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FBFEA" w14:textId="6D2D5CB7" w:rsidR="00310F7F" w:rsidRPr="00CA21D0" w:rsidRDefault="00551FBB" w:rsidP="00C70A99">
      <w:pPr>
        <w:pStyle w:val="H1"/>
      </w:pPr>
      <w:bookmarkStart w:id="0" w:name="_GoBack"/>
      <w:bookmarkEnd w:id="0"/>
      <w:r>
        <w:t xml:space="preserve">Roadmap for </w:t>
      </w:r>
      <w:r w:rsidR="00351033">
        <w:t xml:space="preserve">rapid </w:t>
      </w:r>
      <w:r w:rsidR="00B96C5E">
        <w:t>market assessment</w:t>
      </w:r>
    </w:p>
    <w:p w14:paraId="0D3251E5" w14:textId="6A78408B" w:rsidR="00E66A9A" w:rsidRPr="00AE1D59" w:rsidRDefault="001E4A4A" w:rsidP="002A6C7E">
      <w:pPr>
        <w:ind w:left="-170"/>
        <w:rPr>
          <w:sz w:val="22"/>
        </w:rPr>
      </w:pPr>
      <w:r>
        <w:rPr>
          <w:sz w:val="22"/>
        </w:rPr>
        <w:pict w14:anchorId="62340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49pt">
            <v:imagedata r:id="rId8" o:title="02-Assessment-rodmap-EN3"/>
          </v:shape>
        </w:pict>
      </w:r>
    </w:p>
    <w:p w14:paraId="49B0E027" w14:textId="730665B0" w:rsidR="00C83F9A" w:rsidRPr="00B95393" w:rsidRDefault="00E66A9A" w:rsidP="002A6C7E">
      <w:pPr>
        <w:pStyle w:val="Heading2"/>
      </w:pPr>
      <w:r w:rsidRPr="007E00C6">
        <w:t>INTRODUCTION</w:t>
      </w:r>
    </w:p>
    <w:p w14:paraId="5D4A3A43" w14:textId="7610C932" w:rsidR="00C83F9A" w:rsidRDefault="00B95393" w:rsidP="005E6F6E">
      <w:r w:rsidRPr="00681C45">
        <w:t xml:space="preserve">In emergencies, market assessments can help </w:t>
      </w:r>
      <w:r w:rsidR="00C6239E">
        <w:t xml:space="preserve">to </w:t>
      </w:r>
      <w:r w:rsidRPr="00681C45">
        <w:t>understand the</w:t>
      </w:r>
      <w:r w:rsidR="00D1687C" w:rsidRPr="00681C45">
        <w:t xml:space="preserve"> </w:t>
      </w:r>
      <w:r w:rsidR="001747FC">
        <w:t xml:space="preserve">market </w:t>
      </w:r>
      <w:r w:rsidR="00D1687C" w:rsidRPr="00681C45">
        <w:t xml:space="preserve">capacity to supply the </w:t>
      </w:r>
      <w:r w:rsidRPr="00681C45">
        <w:t>shock-</w:t>
      </w:r>
      <w:r w:rsidR="00D1687C" w:rsidRPr="00681C45">
        <w:t>affected population with pr</w:t>
      </w:r>
      <w:r w:rsidRPr="00681C45">
        <w:t xml:space="preserve">iority commodities and services. </w:t>
      </w:r>
      <w:r w:rsidR="00387C2A">
        <w:t>They</w:t>
      </w:r>
      <w:r w:rsidR="00973CD7">
        <w:t xml:space="preserve"> can also help you understand </w:t>
      </w:r>
      <w:r w:rsidR="00C6239E">
        <w:t xml:space="preserve">the </w:t>
      </w:r>
      <w:r w:rsidR="00973CD7">
        <w:t xml:space="preserve">risks of potential interventions </w:t>
      </w:r>
      <w:r w:rsidR="00C6239E">
        <w:t xml:space="preserve">causing </w:t>
      </w:r>
      <w:r w:rsidR="00973CD7">
        <w:t>harm</w:t>
      </w:r>
      <w:r w:rsidR="00074291" w:rsidRPr="00074291">
        <w:t xml:space="preserve"> </w:t>
      </w:r>
      <w:r w:rsidR="00074291">
        <w:t>and how to support recovery</w:t>
      </w:r>
      <w:r w:rsidR="00973CD7">
        <w:t xml:space="preserve">. </w:t>
      </w:r>
      <w:r w:rsidR="00D1687C" w:rsidRPr="00681C45">
        <w:t xml:space="preserve">This </w:t>
      </w:r>
      <w:r w:rsidR="00C83F9A" w:rsidRPr="00681C45">
        <w:t>road</w:t>
      </w:r>
      <w:r w:rsidR="006319C0">
        <w:t xml:space="preserve"> </w:t>
      </w:r>
      <w:r w:rsidR="00C83F9A" w:rsidRPr="00681C45">
        <w:t>map</w:t>
      </w:r>
      <w:r w:rsidR="00D1687C" w:rsidRPr="00681C45">
        <w:t xml:space="preserve"> </w:t>
      </w:r>
      <w:r w:rsidR="00C83F9A" w:rsidRPr="00681C45">
        <w:t xml:space="preserve">will </w:t>
      </w:r>
      <w:r w:rsidR="00C6239E">
        <w:t xml:space="preserve">assist </w:t>
      </w:r>
      <w:r w:rsidR="00D1687C" w:rsidRPr="00681C45">
        <w:t xml:space="preserve">you </w:t>
      </w:r>
      <w:r w:rsidR="00C6239E">
        <w:t xml:space="preserve">to move </w:t>
      </w:r>
      <w:r w:rsidR="00D1687C" w:rsidRPr="00681C45">
        <w:t xml:space="preserve">through the process of </w:t>
      </w:r>
      <w:r w:rsidR="00C83F9A" w:rsidRPr="00681C45">
        <w:t>conduct</w:t>
      </w:r>
      <w:r w:rsidR="00D1687C" w:rsidRPr="00681C45">
        <w:t>ing</w:t>
      </w:r>
      <w:r w:rsidR="00C83F9A" w:rsidRPr="00681C45">
        <w:t xml:space="preserve"> a rapid market assessment</w:t>
      </w:r>
      <w:r w:rsidRPr="00681C45">
        <w:t xml:space="preserve"> after a shock</w:t>
      </w:r>
      <w:r w:rsidR="007D2180" w:rsidRPr="00681C45">
        <w:t>.</w:t>
      </w:r>
    </w:p>
    <w:p w14:paraId="7A615C01" w14:textId="1F6CE253" w:rsidR="002B1E60" w:rsidRPr="00C93C39" w:rsidRDefault="00351033" w:rsidP="00805532">
      <w:r>
        <w:t>For the purposes of</w:t>
      </w:r>
      <w:r w:rsidR="00915159" w:rsidRPr="00681C45">
        <w:t xml:space="preserve"> the CiE Toolkit, </w:t>
      </w:r>
      <w:r>
        <w:t>the</w:t>
      </w:r>
      <w:r w:rsidR="00915159" w:rsidRPr="00681C45">
        <w:t xml:space="preserve"> </w:t>
      </w:r>
      <w:r w:rsidR="007D2180" w:rsidRPr="00681C45">
        <w:t xml:space="preserve">rapid </w:t>
      </w:r>
      <w:r w:rsidR="00915159" w:rsidRPr="00681C45">
        <w:t xml:space="preserve">market assessment process </w:t>
      </w:r>
      <w:r>
        <w:t>has been divided into</w:t>
      </w:r>
      <w:r w:rsidR="00915159" w:rsidRPr="00681C45">
        <w:t xml:space="preserve"> three sub-steps</w:t>
      </w:r>
      <w:r w:rsidR="00915159" w:rsidRPr="00681C45">
        <w:rPr>
          <w:rFonts w:cs="O¯øœ!Ÿ"/>
        </w:rPr>
        <w:t xml:space="preserve">. </w:t>
      </w:r>
      <w:r w:rsidR="008D23A6" w:rsidRPr="00681C45">
        <w:t xml:space="preserve">The first sub-step </w:t>
      </w:r>
      <w:r w:rsidR="007D2180" w:rsidRPr="00681C45">
        <w:t>guides</w:t>
      </w:r>
      <w:r w:rsidR="008D23A6" w:rsidRPr="00681C45">
        <w:t xml:space="preserve"> you </w:t>
      </w:r>
      <w:r w:rsidR="007D2180" w:rsidRPr="00681C45">
        <w:t xml:space="preserve">through the </w:t>
      </w:r>
      <w:r w:rsidR="008D23A6" w:rsidRPr="00681C45">
        <w:t>select</w:t>
      </w:r>
      <w:r w:rsidR="007D2180" w:rsidRPr="00681C45">
        <w:t>ion</w:t>
      </w:r>
      <w:r w:rsidR="008D23A6" w:rsidRPr="00681C45">
        <w:t xml:space="preserve"> </w:t>
      </w:r>
      <w:r w:rsidR="001747FC">
        <w:t xml:space="preserve">of </w:t>
      </w:r>
      <w:r w:rsidR="008D23A6" w:rsidRPr="00681C45">
        <w:t xml:space="preserve">commodities and marketplaces to be assessed. The second sub-step </w:t>
      </w:r>
      <w:r w:rsidR="001747FC">
        <w:t>supports the</w:t>
      </w:r>
      <w:r w:rsidR="008D23A6" w:rsidRPr="00681C45">
        <w:t xml:space="preserve"> collect</w:t>
      </w:r>
      <w:r w:rsidR="001747FC">
        <w:t>ion and consolidation of</w:t>
      </w:r>
      <w:r w:rsidR="008D23A6" w:rsidRPr="00681C45">
        <w:t xml:space="preserve"> </w:t>
      </w:r>
      <w:r w:rsidR="001747FC">
        <w:t xml:space="preserve">relevant information </w:t>
      </w:r>
      <w:r w:rsidR="00BE1FE4">
        <w:t>from</w:t>
      </w:r>
      <w:r w:rsidR="001747FC">
        <w:t xml:space="preserve"> the selected marketplaces</w:t>
      </w:r>
      <w:r w:rsidR="007D2180" w:rsidRPr="00681C45">
        <w:t xml:space="preserve">. The third sub-step </w:t>
      </w:r>
      <w:r w:rsidR="001747FC">
        <w:t>guides your</w:t>
      </w:r>
      <w:r w:rsidR="007D2180" w:rsidRPr="00681C45">
        <w:t xml:space="preserve"> analysis and conclusions on the market capacity.</w:t>
      </w:r>
    </w:p>
    <w:p w14:paraId="21941621" w14:textId="449830BE" w:rsidR="00C83F9A" w:rsidRPr="00681C45" w:rsidRDefault="00681C45" w:rsidP="004867CB">
      <w:pPr>
        <w:rPr>
          <w:rFonts w:cs="O¯øœ!Ÿ"/>
        </w:rPr>
      </w:pPr>
      <w:r>
        <w:t xml:space="preserve">The process and tools suggested </w:t>
      </w:r>
      <w:r w:rsidR="00973CD7">
        <w:t>here</w:t>
      </w:r>
      <w:r>
        <w:t xml:space="preserve"> </w:t>
      </w:r>
      <w:r w:rsidR="00973CD7">
        <w:t>have been</w:t>
      </w:r>
      <w:r>
        <w:t xml:space="preserve"> </w:t>
      </w:r>
      <w:r w:rsidR="00C93C39">
        <w:t>taken from</w:t>
      </w:r>
      <w:r>
        <w:t xml:space="preserve"> </w:t>
      </w:r>
      <w:r w:rsidR="002D522A">
        <w:t>the RAM g</w:t>
      </w:r>
      <w:r w:rsidRPr="00681C45">
        <w:t>uidelines</w:t>
      </w:r>
      <w:r w:rsidRPr="00681C45">
        <w:rPr>
          <w:rStyle w:val="FootnoteReference"/>
          <w:sz w:val="22"/>
          <w:szCs w:val="22"/>
        </w:rPr>
        <w:footnoteReference w:id="1"/>
      </w:r>
      <w:r w:rsidR="00C93C39">
        <w:t>. You</w:t>
      </w:r>
      <w:r>
        <w:t xml:space="preserve"> can </w:t>
      </w:r>
      <w:r w:rsidRPr="004867CB">
        <w:t xml:space="preserve">choose to follow </w:t>
      </w:r>
      <w:r w:rsidR="00C93C39" w:rsidRPr="004867CB">
        <w:t>the RAM or</w:t>
      </w:r>
      <w:r w:rsidR="00074291" w:rsidRPr="004867CB">
        <w:t>, if time and resources allow,</w:t>
      </w:r>
      <w:r w:rsidR="00C93C39" w:rsidRPr="004867CB">
        <w:t xml:space="preserve"> another in-depth approach</w:t>
      </w:r>
      <w:r w:rsidR="00074291" w:rsidRPr="004867CB">
        <w:t>, like the MAG</w:t>
      </w:r>
      <w:r w:rsidR="00074291">
        <w:t xml:space="preserve"> or EMMA.</w:t>
      </w:r>
      <w:r w:rsidR="00C93C39">
        <w:t xml:space="preserve"> In the </w:t>
      </w:r>
      <w:r w:rsidR="00C93C39" w:rsidRPr="005E6F6E">
        <w:t>reference documents</w:t>
      </w:r>
      <w:r w:rsidR="00C93C39">
        <w:t xml:space="preserve"> suggested at the end of the road</w:t>
      </w:r>
      <w:r w:rsidR="006319C0">
        <w:t xml:space="preserve"> </w:t>
      </w:r>
      <w:r w:rsidR="00C93C39">
        <w:t>map, you</w:t>
      </w:r>
      <w:r>
        <w:t xml:space="preserve"> will find the </w:t>
      </w:r>
      <w:r w:rsidR="002D522A">
        <w:t>RAM g</w:t>
      </w:r>
      <w:r w:rsidR="00C93C39">
        <w:t xml:space="preserve">uidelines and other market assessment approaches </w:t>
      </w:r>
      <w:r w:rsidR="002D522A">
        <w:t xml:space="preserve">from which </w:t>
      </w:r>
      <w:r w:rsidR="00C93C39">
        <w:t>you can choose.</w:t>
      </w:r>
      <w:r w:rsidRPr="00681C45">
        <w:rPr>
          <w:rFonts w:cs="O¯øœ!Ÿ"/>
        </w:rPr>
        <w:t xml:space="preserve"> </w:t>
      </w:r>
    </w:p>
    <w:p w14:paraId="4E297FEC" w14:textId="77777777" w:rsidR="00E66A9A" w:rsidRPr="007E00C6" w:rsidRDefault="00E66A9A" w:rsidP="002B215E">
      <w:pPr>
        <w:pStyle w:val="Heading2"/>
        <w:keepLines/>
      </w:pPr>
      <w:r w:rsidRPr="007E00C6">
        <w:lastRenderedPageBreak/>
        <w:t>MINIMUM STANDARDS</w:t>
      </w:r>
    </w:p>
    <w:p w14:paraId="17AA7DA3" w14:textId="10A580C3" w:rsidR="002B0D3E" w:rsidRDefault="002B0D3E" w:rsidP="002B0D3E">
      <w:pPr>
        <w:pStyle w:val="Bullet1"/>
        <w:keepNext/>
        <w:keepLines/>
      </w:pPr>
      <w:r>
        <w:t>When conducting a market assessment, adopt a multi-sector approach, f</w:t>
      </w:r>
      <w:r w:rsidR="002A7A1F" w:rsidRPr="00BE5227">
        <w:t>ocus</w:t>
      </w:r>
      <w:r>
        <w:t>ing</w:t>
      </w:r>
      <w:r w:rsidR="002A7A1F" w:rsidRPr="00BE5227">
        <w:t xml:space="preserve"> on commodities, services and markets that are central to households’ priority needs </w:t>
      </w:r>
      <w:r w:rsidR="00973CD7">
        <w:t>and livelihoods</w:t>
      </w:r>
      <w:r>
        <w:t>.</w:t>
      </w:r>
    </w:p>
    <w:p w14:paraId="362E1D55" w14:textId="6E246095" w:rsidR="00E70D7E" w:rsidRDefault="00387C2A" w:rsidP="00E70D7E">
      <w:pPr>
        <w:pStyle w:val="Bullet1"/>
        <w:keepNext/>
        <w:keepLines/>
      </w:pPr>
      <w:r>
        <w:t>Base your analysis on secondary data, and</w:t>
      </w:r>
      <w:r w:rsidR="002D522A">
        <w:t xml:space="preserve"> on</w:t>
      </w:r>
      <w:r>
        <w:t xml:space="preserve"> first-hand information from the affected </w:t>
      </w:r>
      <w:r w:rsidR="009F4B51" w:rsidRPr="00BE5227">
        <w:t xml:space="preserve">population and </w:t>
      </w:r>
      <w:r w:rsidR="00D06CD4" w:rsidRPr="00BE5227">
        <w:t>other</w:t>
      </w:r>
      <w:r w:rsidR="009F4B51" w:rsidRPr="00BE5227">
        <w:t xml:space="preserve"> key market informants</w:t>
      </w:r>
    </w:p>
    <w:p w14:paraId="6B3D3D14" w14:textId="20BB04D2" w:rsidR="00234CB3" w:rsidRPr="00BE5227" w:rsidRDefault="00387C2A" w:rsidP="002B215E">
      <w:pPr>
        <w:pStyle w:val="Bullet1"/>
        <w:keepNext/>
        <w:keepLines/>
      </w:pPr>
      <w:r>
        <w:t>Cross-check information coming from different sources</w:t>
      </w:r>
    </w:p>
    <w:p w14:paraId="57EA9D74" w14:textId="438DD625" w:rsidR="00D06CD4" w:rsidRDefault="002D522A" w:rsidP="00A463BF">
      <w:pPr>
        <w:pStyle w:val="Bullet1"/>
      </w:pPr>
      <w:r>
        <w:t>Involve Logistics, as that department usually has</w:t>
      </w:r>
      <w:r w:rsidR="00D06CD4" w:rsidRPr="00BE5227">
        <w:t xml:space="preserve"> good knowledge of local markets and</w:t>
      </w:r>
      <w:r>
        <w:t xml:space="preserve"> is</w:t>
      </w:r>
      <w:r w:rsidR="002A7A1F">
        <w:t xml:space="preserve"> used to dealing with traders</w:t>
      </w:r>
    </w:p>
    <w:p w14:paraId="1BB77B59" w14:textId="54DC9032" w:rsidR="002A7A1F" w:rsidRPr="00BE5227" w:rsidRDefault="00387C2A" w:rsidP="00E70D7E">
      <w:pPr>
        <w:pStyle w:val="Bullet1"/>
      </w:pPr>
      <w:r>
        <w:t xml:space="preserve">Use </w:t>
      </w:r>
      <w:r w:rsidR="002A7A1F">
        <w:t>maps</w:t>
      </w:r>
      <w:r>
        <w:t xml:space="preserve"> to</w:t>
      </w:r>
      <w:r w:rsidR="002A7A1F">
        <w:t xml:space="preserve"> </w:t>
      </w:r>
      <w:r>
        <w:t>represent graphically how markets are organized and how they have been affected</w:t>
      </w:r>
    </w:p>
    <w:p w14:paraId="0EDE036B" w14:textId="2AD558BE" w:rsidR="00C53138" w:rsidRPr="00E70D7E" w:rsidRDefault="00BE5227" w:rsidP="00A463BF">
      <w:pPr>
        <w:pStyle w:val="Bullet1"/>
        <w:rPr>
          <w:rFonts w:cs="Times"/>
        </w:rPr>
      </w:pPr>
      <w:r w:rsidRPr="002A7A1F">
        <w:rPr>
          <w:rFonts w:cs="Gill Sans"/>
        </w:rPr>
        <w:t xml:space="preserve">When drawing conclusions and making recommendations, make clear reference </w:t>
      </w:r>
      <w:r w:rsidR="002A7A1F" w:rsidRPr="002A7A1F">
        <w:rPr>
          <w:rFonts w:cs="Gill Sans"/>
        </w:rPr>
        <w:t>to findings (including risks) on which they are based</w:t>
      </w:r>
    </w:p>
    <w:p w14:paraId="36BC10D5" w14:textId="77777777" w:rsidR="00A22FB8" w:rsidRPr="007E00C6" w:rsidRDefault="00A22FB8" w:rsidP="005E6F6E">
      <w:pPr>
        <w:pStyle w:val="Heading2"/>
      </w:pPr>
      <w:r w:rsidRPr="007E00C6">
        <w:t>SUB-STEPS AND TOOLS</w:t>
      </w:r>
    </w:p>
    <w:p w14:paraId="1F69763B" w14:textId="77777777" w:rsidR="00681C45" w:rsidRDefault="00681C45" w:rsidP="005E6F6E">
      <w:pPr>
        <w:pStyle w:val="Heading3"/>
        <w:rPr>
          <w:rFonts w:cs="O¯øœ!Ÿ"/>
          <w:szCs w:val="22"/>
        </w:rPr>
      </w:pPr>
      <w:r>
        <w:t>Identify key commodities and markets</w:t>
      </w:r>
    </w:p>
    <w:p w14:paraId="0A0C89B9" w14:textId="4D3686D9" w:rsidR="00EE180B" w:rsidRDefault="00F46E8B" w:rsidP="00805532">
      <w:r w:rsidRPr="00074291">
        <w:t>Conducting a rapid market assessment in the aftermath of a shock can be challenging because the situation tends to change very</w:t>
      </w:r>
      <w:r w:rsidR="002D522A">
        <w:t xml:space="preserve"> rapidly</w:t>
      </w:r>
      <w:r w:rsidRPr="00074291">
        <w:t xml:space="preserve"> and information is not </w:t>
      </w:r>
      <w:r w:rsidR="001747FC" w:rsidRPr="00074291">
        <w:t xml:space="preserve">always </w:t>
      </w:r>
      <w:r w:rsidRPr="00074291">
        <w:t xml:space="preserve">readily available or reliable. </w:t>
      </w:r>
      <w:r w:rsidR="00D9309B" w:rsidRPr="00074291">
        <w:t xml:space="preserve">In order to identify key </w:t>
      </w:r>
      <w:r w:rsidR="00D9309B" w:rsidRPr="005E6F6E">
        <w:t>commodities and markets, you can refer to secondary data gathered during pl</w:t>
      </w:r>
      <w:r w:rsidR="001747FC" w:rsidRPr="005E6F6E">
        <w:t>anning and preparation (step1)</w:t>
      </w:r>
      <w:r w:rsidR="00FB4EA0" w:rsidRPr="005E6F6E">
        <w:t>, and</w:t>
      </w:r>
      <w:r w:rsidR="001747FC" w:rsidRPr="005E6F6E">
        <w:t xml:space="preserve"> </w:t>
      </w:r>
      <w:r w:rsidR="00D9309B" w:rsidRPr="005E6F6E">
        <w:t>to information collected from communities and households (</w:t>
      </w:r>
      <w:r w:rsidR="001747FC" w:rsidRPr="005E6F6E">
        <w:t>step</w:t>
      </w:r>
      <w:r w:rsidR="00D9309B" w:rsidRPr="005E6F6E">
        <w:t xml:space="preserve">2). </w:t>
      </w:r>
      <w:r w:rsidR="00692702" w:rsidRPr="005E6F6E">
        <w:t>You will need to distinguish the markets for basic household goods</w:t>
      </w:r>
      <w:r w:rsidR="002D522A" w:rsidRPr="005E6F6E">
        <w:t>,</w:t>
      </w:r>
      <w:r w:rsidR="00692702" w:rsidRPr="005E6F6E">
        <w:t xml:space="preserve"> such as food</w:t>
      </w:r>
      <w:r w:rsidR="002B1E60">
        <w:t>,</w:t>
      </w:r>
      <w:r w:rsidR="00692702" w:rsidRPr="005E6F6E">
        <w:t xml:space="preserve"> from </w:t>
      </w:r>
      <w:r w:rsidR="002D522A" w:rsidRPr="005E6F6E">
        <w:t xml:space="preserve">those filling </w:t>
      </w:r>
      <w:r w:rsidR="00692702" w:rsidRPr="005E6F6E">
        <w:t>more sect</w:t>
      </w:r>
      <w:r w:rsidR="002D522A" w:rsidRPr="005E6F6E">
        <w:t>or-</w:t>
      </w:r>
      <w:r w:rsidR="00692702" w:rsidRPr="005E6F6E">
        <w:t xml:space="preserve">specific needs that arise because of the shock, notably shelter needs. </w:t>
      </w:r>
      <w:r w:rsidR="002B0D3E">
        <w:t xml:space="preserve">Furthermore, you should </w:t>
      </w:r>
      <w:r w:rsidR="002B0D3E" w:rsidRPr="002B0D3E">
        <w:t>consider market systems related to protection, e.g. alternative care, health, legal services, transport, education, birth registration.</w:t>
      </w:r>
      <w:r w:rsidR="002B0D3E">
        <w:t xml:space="preserve"> </w:t>
      </w:r>
      <w:r w:rsidR="00692702" w:rsidRPr="005E6F6E">
        <w:t xml:space="preserve">Different market assessment tools are appropriate for different types of goods and services. </w:t>
      </w:r>
      <w:r w:rsidR="00E70D7E" w:rsidRPr="003D1F23">
        <w:t xml:space="preserve">In addition, you can </w:t>
      </w:r>
      <w:r w:rsidR="002B0D3E">
        <w:t xml:space="preserve">also </w:t>
      </w:r>
      <w:r w:rsidR="00E70D7E" w:rsidRPr="003D1F23">
        <w:t>conduct discussions with key market informants to cross-check and complement this information.</w:t>
      </w:r>
      <w:r w:rsidR="002B0D3E" w:rsidRPr="002B0D3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48"/>
      </w:tblGrid>
      <w:tr w:rsidR="00E70D7E" w:rsidRPr="00A20161" w14:paraId="2C149BD4" w14:textId="77777777" w:rsidTr="00E70D7E">
        <w:trPr>
          <w:trHeight w:val="860"/>
        </w:trPr>
        <w:tc>
          <w:tcPr>
            <w:tcW w:w="9848" w:type="dxa"/>
            <w:shd w:val="clear" w:color="auto" w:fill="D9D9D9" w:themeFill="background1" w:themeFillShade="D9"/>
          </w:tcPr>
          <w:p w14:paraId="64CD1E69" w14:textId="6AA68EEB" w:rsidR="002B0D3E" w:rsidRPr="00A20161" w:rsidRDefault="00E70D7E" w:rsidP="002B0D3E">
            <w:pPr>
              <w:pStyle w:val="Bullet1"/>
              <w:numPr>
                <w:ilvl w:val="0"/>
                <w:numId w:val="0"/>
              </w:numPr>
            </w:pPr>
            <w:r w:rsidRPr="00A20161">
              <w:t xml:space="preserve">Remember that in order to consider the appropriateness of </w:t>
            </w:r>
            <w:r w:rsidRPr="009B250E">
              <w:t>multipurpose cash grants</w:t>
            </w:r>
            <w:r w:rsidRPr="00A20161">
              <w:t>, the market assessment should take a multi</w:t>
            </w:r>
            <w:r>
              <w:t>-</w:t>
            </w:r>
            <w:r w:rsidRPr="00A20161">
              <w:t>sector approach so as to feed in the definition and calculation of a minimum expenditure basket (MEB) and one</w:t>
            </w:r>
            <w:r>
              <w:t>-</w:t>
            </w:r>
            <w:r w:rsidRPr="00A20161">
              <w:t>off needs of the affected population.</w:t>
            </w:r>
          </w:p>
        </w:tc>
      </w:tr>
    </w:tbl>
    <w:p w14:paraId="32D554F1" w14:textId="77777777" w:rsidR="00E70D7E" w:rsidRPr="005E6F6E" w:rsidRDefault="00E70D7E" w:rsidP="00805532"/>
    <w:p w14:paraId="11428CF9" w14:textId="61096C13" w:rsidR="001B386A" w:rsidRPr="003D1F23" w:rsidRDefault="001747FC" w:rsidP="00CB2033">
      <w:r w:rsidRPr="003D1F23">
        <w:t>Among t</w:t>
      </w:r>
      <w:r w:rsidR="00F46E8B" w:rsidRPr="003D1F23">
        <w:t xml:space="preserve">he sub-step tools </w:t>
      </w:r>
      <w:r w:rsidRPr="003D1F23">
        <w:t xml:space="preserve">you will find a questionnaire for focus group discussions with key </w:t>
      </w:r>
      <w:r w:rsidR="00FB4EA0" w:rsidRPr="003D1F23">
        <w:t xml:space="preserve">market </w:t>
      </w:r>
      <w:r w:rsidRPr="003D1F23">
        <w:t>informants</w:t>
      </w:r>
      <w:r w:rsidR="00FB4EA0" w:rsidRPr="003D1F23">
        <w:t>, as well as</w:t>
      </w:r>
      <w:r w:rsidR="00841937" w:rsidRPr="003D1F23">
        <w:t xml:space="preserve"> </w:t>
      </w:r>
      <w:r w:rsidR="001B386A" w:rsidRPr="003D1F23">
        <w:t>a guide</w:t>
      </w:r>
      <w:r w:rsidR="002D522A" w:rsidRPr="003D1F23">
        <w:t xml:space="preserve"> for</w:t>
      </w:r>
      <w:r w:rsidR="001B386A" w:rsidRPr="003D1F23">
        <w:t xml:space="preserve"> draw</w:t>
      </w:r>
      <w:r w:rsidR="002D522A" w:rsidRPr="003D1F23">
        <w:t>ing</w:t>
      </w:r>
      <w:r w:rsidR="001B386A" w:rsidRPr="003D1F23">
        <w:t xml:space="preserve"> market maps</w:t>
      </w:r>
      <w:r w:rsidR="00074291" w:rsidRPr="003D1F23">
        <w:t>.</w:t>
      </w:r>
      <w:r w:rsidR="00841937" w:rsidRPr="003D1F23">
        <w:t xml:space="preserve"> </w:t>
      </w:r>
      <w:r w:rsidR="00074291" w:rsidRPr="003D1F23">
        <w:t>Preliminary market maps can be very helpful</w:t>
      </w:r>
      <w:r w:rsidR="002D522A" w:rsidRPr="003D1F23">
        <w:t xml:space="preserve"> for</w:t>
      </w:r>
      <w:r w:rsidR="00074291" w:rsidRPr="003D1F23">
        <w:t xml:space="preserve"> identify</w:t>
      </w:r>
      <w:r w:rsidR="002D522A" w:rsidRPr="003D1F23">
        <w:t>ing</w:t>
      </w:r>
      <w:r w:rsidR="00074291" w:rsidRPr="003D1F23">
        <w:t xml:space="preserve"> key informants to interview and bottlenecks to be investigated in the field. Market maps are a good way to represent and understand the structure of a market system, and</w:t>
      </w:r>
      <w:r w:rsidR="00074291" w:rsidRPr="003D1F23" w:rsidDel="00074291">
        <w:t xml:space="preserve"> </w:t>
      </w:r>
      <w:r w:rsidR="00D9309B" w:rsidRPr="003D1F23">
        <w:t>should be updated</w:t>
      </w:r>
      <w:r w:rsidR="002D522A" w:rsidRPr="003D1F23">
        <w:t xml:space="preserve"> continuously</w:t>
      </w:r>
      <w:r w:rsidR="00D9309B" w:rsidRPr="003D1F23">
        <w:t>, as market information is o</w:t>
      </w:r>
      <w:r w:rsidR="00FB4EA0" w:rsidRPr="003D1F23">
        <w:t>btained from different sources.</w:t>
      </w:r>
      <w:r w:rsidR="002D522A" w:rsidRPr="003D1F23">
        <w:t xml:space="preserve"> </w:t>
      </w:r>
    </w:p>
    <w:p w14:paraId="365662D9" w14:textId="1AA26742" w:rsidR="00681C45" w:rsidRPr="005E6F6E" w:rsidRDefault="003B2DBC" w:rsidP="005E6F6E">
      <w:pPr>
        <w:pStyle w:val="Heading3"/>
      </w:pPr>
      <w:r w:rsidRPr="005E6F6E">
        <w:t>Collect market information</w:t>
      </w:r>
    </w:p>
    <w:p w14:paraId="1D269548" w14:textId="69DCCC41" w:rsidR="002B0D3E" w:rsidRDefault="003B2DBC" w:rsidP="00E70D7E">
      <w:r w:rsidRPr="003D1F23">
        <w:t xml:space="preserve">Once key </w:t>
      </w:r>
      <w:r w:rsidR="00C36277" w:rsidRPr="003D1F23">
        <w:t xml:space="preserve">commodities and </w:t>
      </w:r>
      <w:r w:rsidRPr="003D1F23">
        <w:t xml:space="preserve">markets have been identified, discussions with </w:t>
      </w:r>
      <w:r w:rsidR="00681C45" w:rsidRPr="003D1F23">
        <w:t>key</w:t>
      </w:r>
      <w:r w:rsidR="00FB4EA0" w:rsidRPr="003D1F23">
        <w:t xml:space="preserve"> market</w:t>
      </w:r>
      <w:r w:rsidR="00681C45" w:rsidRPr="003D1F23">
        <w:t xml:space="preserve"> informants and traders</w:t>
      </w:r>
      <w:r w:rsidRPr="003D1F23">
        <w:t xml:space="preserve"> can help you obtain a quick and basic understanding of the market situation, with a focus on the key commodities. </w:t>
      </w:r>
      <w:r w:rsidR="002B0D3E" w:rsidRPr="002B0D3E">
        <w:t>Remember that different people interact differently with markets, therefore make sure to use an age, gender and diversity lens.</w:t>
      </w:r>
      <w:r w:rsidR="002B0D3E">
        <w:t xml:space="preserve"> </w:t>
      </w:r>
      <w:r w:rsidRPr="003D1F23">
        <w:t xml:space="preserve">Logistics can play an important role </w:t>
      </w:r>
      <w:r w:rsidR="00C36277" w:rsidRPr="003D1F23">
        <w:t>in the choice of key</w:t>
      </w:r>
      <w:r w:rsidR="00FB4EA0" w:rsidRPr="003D1F23">
        <w:t xml:space="preserve"> market</w:t>
      </w:r>
      <w:r w:rsidR="00C36277" w:rsidRPr="003D1F23">
        <w:t xml:space="preserve"> informants</w:t>
      </w:r>
      <w:r w:rsidR="00FB4EA0" w:rsidRPr="003D1F23">
        <w:t xml:space="preserve"> </w:t>
      </w:r>
      <w:r w:rsidR="002D522A" w:rsidRPr="003D1F23">
        <w:t xml:space="preserve">with whom </w:t>
      </w:r>
      <w:r w:rsidR="00FB4EA0" w:rsidRPr="003D1F23">
        <w:t>to hold discussions</w:t>
      </w:r>
      <w:r w:rsidR="00FA70C2" w:rsidRPr="003D1F23">
        <w:t xml:space="preserve">, as they </w:t>
      </w:r>
      <w:r w:rsidR="00C36277" w:rsidRPr="003D1F23">
        <w:t>know and have</w:t>
      </w:r>
      <w:r w:rsidR="00FA70C2" w:rsidRPr="003D1F23">
        <w:t xml:space="preserve"> contact with local </w:t>
      </w:r>
      <w:r w:rsidRPr="003D1F23">
        <w:t>traders (particularly wholesalers).</w:t>
      </w:r>
      <w:r w:rsidR="00FA70C2" w:rsidRPr="003D1F23">
        <w:t xml:space="preserve"> </w:t>
      </w:r>
    </w:p>
    <w:p w14:paraId="656C9EBA" w14:textId="6C39AF0A" w:rsidR="00121E08" w:rsidRDefault="00FB4EA0" w:rsidP="00E70D7E">
      <w:r w:rsidRPr="003D1F23">
        <w:t>Among the</w:t>
      </w:r>
      <w:r w:rsidR="00FA70C2" w:rsidRPr="003D1F23">
        <w:t xml:space="preserve"> sub-step tools </w:t>
      </w:r>
      <w:r w:rsidRPr="003D1F23">
        <w:t>you will find</w:t>
      </w:r>
      <w:r w:rsidR="00FA70C2" w:rsidRPr="003D1F23">
        <w:t xml:space="preserve"> questionnaires that can </w:t>
      </w:r>
      <w:r w:rsidRPr="003D1F23">
        <w:t>guide your discussions (or interviews)</w:t>
      </w:r>
      <w:r w:rsidR="00FA70C2" w:rsidRPr="003D1F23">
        <w:t xml:space="preserve"> with key </w:t>
      </w:r>
      <w:r w:rsidRPr="003D1F23">
        <w:t xml:space="preserve">market </w:t>
      </w:r>
      <w:r w:rsidR="00FA70C2" w:rsidRPr="003D1F23">
        <w:t>informants and traders</w:t>
      </w:r>
      <w:r w:rsidR="005225D2" w:rsidRPr="003D1F23">
        <w:t>, and</w:t>
      </w:r>
      <w:r w:rsidRPr="003D1F23">
        <w:t xml:space="preserve"> a set of questions that can help </w:t>
      </w:r>
      <w:r w:rsidR="003D6541" w:rsidRPr="003D1F23">
        <w:t>you</w:t>
      </w:r>
      <w:r w:rsidRPr="003D1F23">
        <w:t xml:space="preserve"> consolidate the information gathered and draw conclusions a</w:t>
      </w:r>
      <w:r w:rsidR="00FA70C2" w:rsidRPr="003D1F23">
        <w:t xml:space="preserve">t the end of the </w:t>
      </w:r>
      <w:r w:rsidRPr="003D1F23">
        <w:t>visit</w:t>
      </w:r>
      <w:r w:rsidR="00FA70C2" w:rsidRPr="003D1F23">
        <w:t xml:space="preserve"> </w:t>
      </w:r>
      <w:r w:rsidRPr="003D1F23">
        <w:t>to</w:t>
      </w:r>
      <w:r w:rsidR="00FA70C2" w:rsidRPr="003D1F23">
        <w:t xml:space="preserve"> each marketplace.</w:t>
      </w:r>
      <w:r w:rsidR="005225D2" w:rsidRPr="003D1F23">
        <w:t xml:space="preserve"> You will also find a list of questions associated with criteria</w:t>
      </w:r>
      <w:r w:rsidR="002D522A" w:rsidRPr="003D1F23">
        <w:t xml:space="preserve"> with which</w:t>
      </w:r>
      <w:r w:rsidR="005225D2" w:rsidRPr="003D1F23">
        <w:t xml:space="preserve"> traders should comply in order to take part in voucher programmes.</w:t>
      </w:r>
    </w:p>
    <w:p w14:paraId="0DC70BFD" w14:textId="5C62D86C" w:rsidR="002B0D3E" w:rsidRPr="003D1F23" w:rsidRDefault="002B0D3E" w:rsidP="00E70D7E"/>
    <w:p w14:paraId="7C0BE506" w14:textId="3E12F66E" w:rsidR="00681C45" w:rsidRDefault="003D6541" w:rsidP="005E6F6E">
      <w:pPr>
        <w:pStyle w:val="Heading3"/>
        <w:rPr>
          <w:rFonts w:cs="O¯øœ!Ÿ"/>
          <w:szCs w:val="22"/>
        </w:rPr>
      </w:pPr>
      <w:r w:rsidRPr="00B05088">
        <w:t>Consolidate</w:t>
      </w:r>
      <w:r w:rsidR="00681C45" w:rsidRPr="00B05088">
        <w:t xml:space="preserve"> market findings</w:t>
      </w:r>
    </w:p>
    <w:p w14:paraId="380C08B8" w14:textId="4D5E5C80" w:rsidR="009A2228" w:rsidRPr="00B05088" w:rsidRDefault="00B6785E" w:rsidP="00805532">
      <w:pPr>
        <w:rPr>
          <w:rFonts w:cs="Calibri"/>
        </w:rPr>
      </w:pPr>
      <w:r w:rsidRPr="00B05088">
        <w:t xml:space="preserve">Based on whether or not the </w:t>
      </w:r>
      <w:r w:rsidR="00B05088">
        <w:t xml:space="preserve">different </w:t>
      </w:r>
      <w:r w:rsidRPr="00B05088">
        <w:t>market</w:t>
      </w:r>
      <w:r w:rsidR="00B05088">
        <w:t>places have</w:t>
      </w:r>
      <w:r w:rsidRPr="00B05088">
        <w:t xml:space="preserve"> the capacity to supply the shock-affected population with sufficient quantities of key commodities,</w:t>
      </w:r>
      <w:r w:rsidR="002D522A">
        <w:t xml:space="preserve"> in a timely manner,</w:t>
      </w:r>
      <w:r w:rsidRPr="00B05088">
        <w:t xml:space="preserve"> you will: i) </w:t>
      </w:r>
      <w:r w:rsidR="003D6541" w:rsidRPr="00B05088">
        <w:t xml:space="preserve">determine </w:t>
      </w:r>
      <w:r w:rsidRPr="00B05088">
        <w:t xml:space="preserve">the potential for CTP responses, and ii) make </w:t>
      </w:r>
      <w:r w:rsidR="003D6541" w:rsidRPr="00B05088">
        <w:t>response option recommendations for considerati</w:t>
      </w:r>
      <w:r w:rsidRPr="00B05088">
        <w:t>on during response analysis</w:t>
      </w:r>
      <w:r w:rsidR="003D6541" w:rsidRPr="00B05088">
        <w:t>.</w:t>
      </w:r>
      <w:r w:rsidRPr="00B05088">
        <w:t xml:space="preserve"> </w:t>
      </w:r>
      <w:r w:rsidR="00B05088">
        <w:t>Consider</w:t>
      </w:r>
      <w:r w:rsidR="00B05088" w:rsidRPr="00B05088">
        <w:t xml:space="preserve"> that </w:t>
      </w:r>
      <w:r w:rsidR="00B05088">
        <w:t>your recommendations</w:t>
      </w:r>
      <w:r w:rsidR="00B05088" w:rsidRPr="00B05088">
        <w:t xml:space="preserve"> will need to be </w:t>
      </w:r>
      <w:r w:rsidR="002D522A">
        <w:t xml:space="preserve">challenged by </w:t>
      </w:r>
      <w:r w:rsidR="00B05088" w:rsidRPr="00B05088">
        <w:t xml:space="preserve">other aspects, such </w:t>
      </w:r>
      <w:r w:rsidR="00B05088" w:rsidRPr="00B05088">
        <w:lastRenderedPageBreak/>
        <w:t xml:space="preserve">as programme objectives, cost-effectiveness and efficiency, organizational capacity, beneficiary </w:t>
      </w:r>
      <w:r w:rsidR="009F4B51">
        <w:t>preferences</w:t>
      </w:r>
      <w:r w:rsidR="002D522A">
        <w:t xml:space="preserve"> and security issues, which </w:t>
      </w:r>
      <w:r w:rsidR="00B05088" w:rsidRPr="00B05088">
        <w:t xml:space="preserve">may influence the final decision on </w:t>
      </w:r>
      <w:r w:rsidR="00B05088">
        <w:t>the best response option</w:t>
      </w:r>
      <w:r w:rsidR="00B05088" w:rsidRPr="00B05088">
        <w:t xml:space="preserve">. </w:t>
      </w:r>
    </w:p>
    <w:p w14:paraId="3BB3AC9A" w14:textId="651F0103" w:rsidR="00351033" w:rsidRDefault="00B6785E" w:rsidP="00805532">
      <w:r w:rsidRPr="00B05088">
        <w:t xml:space="preserve">Among </w:t>
      </w:r>
      <w:r w:rsidRPr="005E6F6E">
        <w:t xml:space="preserve">the sub-step tools, you will find a conclusion tree that can help you </w:t>
      </w:r>
      <w:r w:rsidR="009A2228" w:rsidRPr="005E6F6E">
        <w:t>determine</w:t>
      </w:r>
      <w:r w:rsidRPr="005E6F6E">
        <w:t xml:space="preserve"> the capacity of </w:t>
      </w:r>
      <w:r w:rsidR="002D522A" w:rsidRPr="005E6F6E">
        <w:t xml:space="preserve">the </w:t>
      </w:r>
      <w:r w:rsidR="00B05088" w:rsidRPr="005E6F6E">
        <w:t>marketplace</w:t>
      </w:r>
      <w:r w:rsidRPr="005E6F6E">
        <w:t>.</w:t>
      </w:r>
      <w:r w:rsidR="009A2228" w:rsidRPr="005E6F6E">
        <w:t xml:space="preserve"> </w:t>
      </w:r>
      <w:r w:rsidR="003D6541" w:rsidRPr="005E6F6E">
        <w:t xml:space="preserve">The conclusion tree should be used in conjunction with </w:t>
      </w:r>
      <w:r w:rsidR="009A2228" w:rsidRPr="005E6F6E">
        <w:t>sub-step</w:t>
      </w:r>
      <w:r w:rsidR="004E61DC" w:rsidRPr="005E6F6E">
        <w:t xml:space="preserve"> </w:t>
      </w:r>
      <w:r w:rsidR="009A2228" w:rsidRPr="005E6F6E">
        <w:t>2</w:t>
      </w:r>
      <w:r w:rsidR="003D6541" w:rsidRPr="005E6F6E">
        <w:t xml:space="preserve"> </w:t>
      </w:r>
      <w:r w:rsidR="009A2228" w:rsidRPr="005E6F6E">
        <w:t>questionnaires.</w:t>
      </w:r>
      <w:r w:rsidR="00B05088" w:rsidRPr="005E6F6E">
        <w:t xml:space="preserve"> </w:t>
      </w:r>
      <w:r w:rsidR="009A2228" w:rsidRPr="005E6F6E">
        <w:t xml:space="preserve">You will find </w:t>
      </w:r>
      <w:r w:rsidR="002D522A" w:rsidRPr="005E6F6E">
        <w:t xml:space="preserve">also </w:t>
      </w:r>
      <w:r w:rsidR="009A2228" w:rsidRPr="005E6F6E">
        <w:t>a report format</w:t>
      </w:r>
      <w:r w:rsidR="002D522A" w:rsidRPr="005E6F6E">
        <w:t xml:space="preserve"> for</w:t>
      </w:r>
      <w:r w:rsidR="003D6541" w:rsidRPr="005E6F6E">
        <w:t xml:space="preserve"> </w:t>
      </w:r>
      <w:r w:rsidR="002D522A" w:rsidRPr="005E6F6E">
        <w:t>consolidating</w:t>
      </w:r>
      <w:r w:rsidR="009A2228" w:rsidRPr="005E6F6E">
        <w:t xml:space="preserve"> all the information gathered and</w:t>
      </w:r>
      <w:r w:rsidR="009A2228" w:rsidRPr="00B05088">
        <w:t xml:space="preserve"> </w:t>
      </w:r>
      <w:r w:rsidR="00B05088">
        <w:t xml:space="preserve">the </w:t>
      </w:r>
      <w:r w:rsidR="009A2228" w:rsidRPr="00B05088">
        <w:t xml:space="preserve">conclusions made throughout </w:t>
      </w:r>
      <w:r w:rsidR="00B05088">
        <w:t>the</w:t>
      </w:r>
      <w:r w:rsidR="009A2228" w:rsidRPr="00B05088">
        <w:t xml:space="preserve"> rapid market assessment.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A463BF" w14:paraId="2F93EC3F" w14:textId="77777777" w:rsidTr="00A463BF">
        <w:tc>
          <w:tcPr>
            <w:tcW w:w="9848" w:type="dxa"/>
          </w:tcPr>
          <w:p w14:paraId="0D833CCE" w14:textId="77777777" w:rsidR="00A463BF" w:rsidRPr="004314BA" w:rsidRDefault="00A463BF" w:rsidP="004314BA">
            <w:pPr>
              <w:pStyle w:val="RefTitre"/>
            </w:pPr>
            <w:r w:rsidRPr="004314BA">
              <w:t>REFERENCE DOCUMENTS</w:t>
            </w:r>
          </w:p>
          <w:p w14:paraId="7EC071A4" w14:textId="77777777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>International Red Cross Red Crescent Movement (2013) Rapid assessment for markets (RAM): Guidelines for an initial emergency market assessment</w:t>
            </w:r>
          </w:p>
          <w:p w14:paraId="37D4935E" w14:textId="77777777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 xml:space="preserve">International Red Cross Red Crescent Movement (2013) Market Analysis Guidance (MAG): Guidelines for market assessment in the project cycle </w:t>
            </w:r>
          </w:p>
          <w:p w14:paraId="7126617A" w14:textId="77777777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 xml:space="preserve">Emergency Market Mapping and Analysis Toolkit (EMMA) (2010) </w:t>
            </w:r>
            <w:hyperlink r:id="rId9" w:history="1">
              <w:r w:rsidRPr="004314BA">
                <w:rPr>
                  <w:rStyle w:val="Hyperlink"/>
                  <w:rFonts w:eastAsia="Times New Roman" w:cs="Arial"/>
                  <w:szCs w:val="20"/>
                </w:rPr>
                <w:t>http://emma-toolkit.org</w:t>
              </w:r>
            </w:hyperlink>
            <w:r w:rsidRPr="004314BA">
              <w:rPr>
                <w:rFonts w:cs="Arial"/>
                <w:szCs w:val="20"/>
              </w:rPr>
              <w:t xml:space="preserve"> </w:t>
            </w:r>
          </w:p>
          <w:p w14:paraId="68766779" w14:textId="3D3CD41E" w:rsidR="00A463BF" w:rsidRPr="004314BA" w:rsidRDefault="001E4A4A" w:rsidP="00A463BF">
            <w:pPr>
              <w:pStyle w:val="RefItem1"/>
              <w:keepNext/>
              <w:rPr>
                <w:rFonts w:cs="Arial"/>
                <w:szCs w:val="20"/>
              </w:rPr>
            </w:pPr>
            <w:hyperlink r:id="rId10" w:history="1">
              <w:r w:rsidR="00A463BF" w:rsidRPr="004314BA">
                <w:rPr>
                  <w:rStyle w:val="Hyperlink"/>
                  <w:rFonts w:eastAsia="Times New Roman" w:cs="Arial"/>
                  <w:color w:val="auto"/>
                  <w:szCs w:val="20"/>
                  <w:u w:val="none"/>
                </w:rPr>
                <w:t>Toolkit for Logistics in C&amp;V</w:t>
              </w:r>
            </w:hyperlink>
            <w:r w:rsidR="00A463BF" w:rsidRPr="004314BA">
              <w:rPr>
                <w:rFonts w:cs="Arial"/>
                <w:szCs w:val="20"/>
              </w:rPr>
              <w:t xml:space="preserve">. Part 1: Trade logistics assessment (WFP) </w:t>
            </w:r>
            <w:hyperlink r:id="rId11" w:history="1">
              <w:r w:rsidR="00A463BF" w:rsidRPr="004314BA">
                <w:rPr>
                  <w:rStyle w:val="Hyperlink"/>
                  <w:rFonts w:cs="Arial"/>
                  <w:szCs w:val="20"/>
                </w:rPr>
                <w:t>http://www.logcluster.org/sites/default/files/wfp_trade_logistics_assessment_2014.pdf</w:t>
              </w:r>
            </w:hyperlink>
          </w:p>
          <w:p w14:paraId="216C8B37" w14:textId="56AB5593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 xml:space="preserve">Market analysis in emergencies (CaLP) (2012) </w:t>
            </w:r>
            <w:hyperlink r:id="rId12" w:history="1">
              <w:r w:rsidRPr="004314BA">
                <w:rPr>
                  <w:rStyle w:val="Hyperlink"/>
                  <w:rFonts w:cs="Arial"/>
                  <w:szCs w:val="20"/>
                </w:rPr>
                <w:t>http://www.cashlearning.org/resources/library/257-market-analysis-in-emergencies</w:t>
              </w:r>
            </w:hyperlink>
          </w:p>
          <w:p w14:paraId="5C2572ED" w14:textId="013EE397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 xml:space="preserve">Minimum requirements for market analysis in emergencies (CaLP) (2013) </w:t>
            </w:r>
            <w:hyperlink r:id="rId13" w:history="1">
              <w:r w:rsidRPr="004314BA">
                <w:rPr>
                  <w:rStyle w:val="Hyperlink"/>
                  <w:rFonts w:cs="Arial"/>
                  <w:szCs w:val="20"/>
                </w:rPr>
                <w:t>http://www.cashlearning.org/resources/library/351-minimum-requirements-for-market-analysis-in-emergencies</w:t>
              </w:r>
            </w:hyperlink>
          </w:p>
          <w:p w14:paraId="23B6E5E9" w14:textId="0FD3185B" w:rsidR="00A463BF" w:rsidRPr="004314BA" w:rsidRDefault="00A463BF" w:rsidP="00A463BF">
            <w:pPr>
              <w:pStyle w:val="RefItem1"/>
              <w:keepNext/>
              <w:rPr>
                <w:rFonts w:cs="Arial"/>
                <w:szCs w:val="20"/>
              </w:rPr>
            </w:pPr>
            <w:r w:rsidRPr="004314BA">
              <w:rPr>
                <w:rFonts w:cs="Arial"/>
                <w:szCs w:val="20"/>
              </w:rPr>
              <w:t xml:space="preserve">Pre-crisis Market Mapping and Analysis – Step-by-step Guidance for Practitioners (IRC, Oxfam) (2014) </w:t>
            </w:r>
            <w:hyperlink r:id="rId14" w:history="1">
              <w:r w:rsidRPr="004314BA">
                <w:rPr>
                  <w:rStyle w:val="Hyperlink"/>
                  <w:rFonts w:cs="Arial"/>
                  <w:szCs w:val="20"/>
                </w:rPr>
                <w:t>http://www.cashlearning.org/resources/library/545-pre-crisis-market-mapping-and-analysis---step-by-step-guidance-for-practitioners</w:t>
              </w:r>
            </w:hyperlink>
          </w:p>
          <w:p w14:paraId="3A9EE021" w14:textId="2D0EE8B2" w:rsidR="00A463BF" w:rsidRPr="003D1F23" w:rsidRDefault="00A463BF" w:rsidP="00A463BF">
            <w:pPr>
              <w:pStyle w:val="RefItem1"/>
              <w:keepNext/>
              <w:rPr>
                <w:rFonts w:cs="Arial"/>
                <w:szCs w:val="20"/>
                <w:lang w:val="fr-CA"/>
              </w:rPr>
            </w:pPr>
            <w:r w:rsidRPr="004314BA">
              <w:rPr>
                <w:rFonts w:cs="Arial"/>
                <w:szCs w:val="20"/>
              </w:rPr>
              <w:t xml:space="preserve">Market Information and Food Insecurity Response Analysis – MIFIRA. </w:t>
            </w:r>
            <w:r w:rsidRPr="004314BA">
              <w:rPr>
                <w:rFonts w:cs="Arial"/>
                <w:szCs w:val="20"/>
                <w:lang w:val="fr-CH"/>
              </w:rPr>
              <w:t xml:space="preserve">Barrett, C., et al. </w:t>
            </w:r>
            <w:r w:rsidRPr="003D1F23">
              <w:rPr>
                <w:rFonts w:cs="Arial"/>
                <w:szCs w:val="20"/>
                <w:lang w:val="fr-CA"/>
              </w:rPr>
              <w:t>(2009)</w:t>
            </w:r>
            <w:r w:rsidRPr="003D1F23">
              <w:rPr>
                <w:rFonts w:cs="Arial"/>
                <w:color w:val="0000FF"/>
                <w:szCs w:val="20"/>
                <w:u w:val="single"/>
                <w:lang w:val="fr-CA"/>
              </w:rPr>
              <w:t xml:space="preserve"> </w:t>
            </w:r>
            <w:hyperlink r:id="rId15" w:history="1">
              <w:r w:rsidRPr="003D1F23">
                <w:rPr>
                  <w:rStyle w:val="Hyperlink"/>
                  <w:rFonts w:cs="Arial"/>
                  <w:szCs w:val="20"/>
                  <w:lang w:val="fr-CA"/>
                </w:rPr>
                <w:t>http://pdf.usaid.gov/pdf_docs/PNADS361.pdf</w:t>
              </w:r>
            </w:hyperlink>
          </w:p>
          <w:p w14:paraId="2EB5C7F7" w14:textId="78B8550B" w:rsidR="00B06D18" w:rsidRPr="00B06D18" w:rsidRDefault="00A463BF" w:rsidP="00A463BF">
            <w:pPr>
              <w:pStyle w:val="RefItem1"/>
              <w:keepNext/>
              <w:rPr>
                <w:rFonts w:cs="Arial"/>
                <w:color w:val="0000FF" w:themeColor="hyperlink"/>
                <w:szCs w:val="20"/>
                <w:u w:val="single"/>
              </w:rPr>
            </w:pPr>
            <w:r w:rsidRPr="004314BA">
              <w:rPr>
                <w:rFonts w:cs="Arial"/>
                <w:szCs w:val="20"/>
              </w:rPr>
              <w:t xml:space="preserve">Market Analysis Framework: Tools and Applications for Food Security Analysis and Decision-Making (WFP) (2011) </w:t>
            </w:r>
            <w:hyperlink r:id="rId16" w:history="1">
              <w:r w:rsidRPr="004314BA">
                <w:rPr>
                  <w:rStyle w:val="Hyperlink"/>
                  <w:rFonts w:cs="Arial"/>
                  <w:szCs w:val="20"/>
                </w:rPr>
                <w:t>http://documents.wfp.org/stellent/groups/public/documents/manual_guide_proced/wfp243856.pdf</w:t>
              </w:r>
            </w:hyperlink>
          </w:p>
          <w:p w14:paraId="4738BD5C" w14:textId="77777777" w:rsidR="00B06D18" w:rsidRPr="001764E0" w:rsidRDefault="00B06D18" w:rsidP="00B06D18">
            <w:pPr>
              <w:shd w:val="clear" w:color="auto" w:fill="D9D9D9" w:themeFill="background1" w:themeFillShade="D9"/>
              <w:jc w:val="left"/>
              <w:rPr>
                <w:rFonts w:eastAsia="Times New Roman"/>
                <w:lang w:val="en-GB"/>
              </w:rPr>
            </w:pPr>
            <w:r w:rsidRPr="00D77D45">
              <w:rPr>
                <w:rFonts w:eastAsia="Times New Roman"/>
                <w:i/>
                <w:lang w:val="en-GB"/>
              </w:rPr>
              <w:t>Multi-Sector Market Assessment</w:t>
            </w:r>
            <w:r w:rsidRPr="00D77D45">
              <w:rPr>
                <w:rFonts w:eastAsia="Times New Roman"/>
                <w:lang w:val="en-GB"/>
              </w:rPr>
              <w:t xml:space="preserve"> in </w:t>
            </w:r>
            <w:r w:rsidRPr="00D77D45">
              <w:rPr>
                <w:rFonts w:eastAsia="Times New Roman"/>
                <w:i/>
                <w:lang w:val="en-GB"/>
              </w:rPr>
              <w:t>“Operational Guidance and Toolkit for Multipurpose Cash Grants”</w:t>
            </w:r>
            <w:r w:rsidRPr="00D77D45">
              <w:rPr>
                <w:rFonts w:eastAsia="Times New Roman"/>
                <w:lang w:val="en-GB"/>
              </w:rPr>
              <w:t>, UNHCR (2016), part 1.3 and Annex 1.</w:t>
            </w:r>
          </w:p>
          <w:p w14:paraId="66C54105" w14:textId="77777777" w:rsidR="00B06D18" w:rsidRPr="00D77D45" w:rsidRDefault="00B06D18" w:rsidP="00B06D18">
            <w:pPr>
              <w:shd w:val="clear" w:color="auto" w:fill="D9D9D9" w:themeFill="background1" w:themeFillShade="D9"/>
              <w:jc w:val="left"/>
              <w:textAlignment w:val="baseline"/>
              <w:outlineLvl w:val="0"/>
              <w:rPr>
                <w:rFonts w:eastAsia="Times New Roman"/>
                <w:kern w:val="36"/>
                <w:lang w:val="en-GB"/>
              </w:rPr>
            </w:pPr>
            <w:r w:rsidRPr="00D77D45">
              <w:rPr>
                <w:rFonts w:eastAsia="Times New Roman"/>
                <w:kern w:val="36"/>
                <w:lang w:val="en-GB"/>
              </w:rPr>
              <w:t xml:space="preserve">Mercy Corps (2015). </w:t>
            </w:r>
            <w:r w:rsidRPr="00D77D45">
              <w:rPr>
                <w:rFonts w:eastAsia="Times New Roman"/>
                <w:i/>
                <w:kern w:val="36"/>
                <w:lang w:val="en-GB"/>
              </w:rPr>
              <w:t>Labour and Market Assessment Guidance and Tip Sheets</w:t>
            </w:r>
            <w:r w:rsidRPr="00D77D45">
              <w:rPr>
                <w:rFonts w:eastAsia="Times New Roman"/>
                <w:kern w:val="36"/>
                <w:lang w:val="en-GB"/>
              </w:rPr>
              <w:t xml:space="preserve">. </w:t>
            </w:r>
            <w:hyperlink r:id="rId17" w:history="1">
              <w:r w:rsidRPr="00D77D45">
                <w:rPr>
                  <w:rStyle w:val="Hyperlink"/>
                  <w:rFonts w:asciiTheme="majorHAnsi" w:eastAsia="Times New Roman" w:hAnsiTheme="majorHAnsi"/>
                  <w:kern w:val="36"/>
                  <w:sz w:val="22"/>
                  <w:lang w:val="en-GB"/>
                </w:rPr>
                <w:t>https://www.mercycorps.org/research-resources/labor-and-market-assessment-guidance-and-tip-sheets</w:t>
              </w:r>
            </w:hyperlink>
            <w:r w:rsidRPr="00D77D45">
              <w:rPr>
                <w:rFonts w:eastAsia="Times New Roman"/>
                <w:kern w:val="36"/>
                <w:lang w:val="en-GB"/>
              </w:rPr>
              <w:t xml:space="preserve"> </w:t>
            </w:r>
          </w:p>
          <w:p w14:paraId="385C4B69" w14:textId="77777777" w:rsidR="00B06D18" w:rsidRPr="001764E0" w:rsidRDefault="00B06D18" w:rsidP="00B06D18">
            <w:pPr>
              <w:shd w:val="clear" w:color="auto" w:fill="D9D9D9" w:themeFill="background1" w:themeFillShade="D9"/>
              <w:jc w:val="left"/>
              <w:rPr>
                <w:rFonts w:eastAsia="Times New Roman"/>
                <w:i/>
                <w:lang w:val="en-GB"/>
              </w:rPr>
            </w:pPr>
            <w:r w:rsidRPr="001764E0">
              <w:rPr>
                <w:rFonts w:eastAsia="Times New Roman"/>
                <w:lang w:val="en-GB"/>
              </w:rPr>
              <w:t xml:space="preserve">WFP (2013) </w:t>
            </w:r>
            <w:r w:rsidRPr="001764E0">
              <w:rPr>
                <w:rFonts w:eastAsia="Times New Roman"/>
                <w:i/>
                <w:lang w:val="en-GB"/>
              </w:rPr>
              <w:t xml:space="preserve">Labour Market Analysis Guidance - for Food Security Analysis and Decision-Making. </w:t>
            </w:r>
            <w:hyperlink r:id="rId18" w:history="1">
              <w:r w:rsidRPr="001764E0">
                <w:rPr>
                  <w:rStyle w:val="Hyperlink"/>
                  <w:rFonts w:asciiTheme="majorHAnsi" w:eastAsia="Times New Roman" w:hAnsiTheme="majorHAnsi"/>
                  <w:i/>
                  <w:sz w:val="22"/>
                  <w:lang w:val="en-GB"/>
                </w:rPr>
                <w:t>http://documents.wfp.org/stellent/groups/public/documents/manual_guide_proced/wfp258583.pdf</w:t>
              </w:r>
            </w:hyperlink>
            <w:r w:rsidRPr="001764E0">
              <w:rPr>
                <w:rFonts w:eastAsia="Times New Roman"/>
                <w:i/>
                <w:lang w:val="en-GB"/>
              </w:rPr>
              <w:t xml:space="preserve"> </w:t>
            </w:r>
          </w:p>
          <w:p w14:paraId="47C5D8E1" w14:textId="77777777" w:rsidR="00B06D18" w:rsidRPr="00D77D45" w:rsidRDefault="00B06D18" w:rsidP="00B06D18">
            <w:pPr>
              <w:shd w:val="clear" w:color="auto" w:fill="D9D9D9" w:themeFill="background1" w:themeFillShade="D9"/>
              <w:jc w:val="left"/>
              <w:rPr>
                <w:rFonts w:eastAsia="Times New Roman"/>
                <w:lang w:val="en-GB"/>
              </w:rPr>
            </w:pPr>
            <w:r w:rsidRPr="001764E0">
              <w:rPr>
                <w:rFonts w:eastAsia="Times New Roman"/>
                <w:kern w:val="36"/>
                <w:lang w:val="en-GB"/>
              </w:rPr>
              <w:t>Mercy Corps, SCI, IRC (2016)</w:t>
            </w:r>
            <w:r w:rsidRPr="001764E0">
              <w:rPr>
                <w:rFonts w:eastAsia="Times New Roman"/>
                <w:lang w:val="en-GB"/>
              </w:rPr>
              <w:t xml:space="preserve"> Labour Market Analysis in Humanitarian Contexts, A Practitioner’s Guide. </w:t>
            </w:r>
            <w:hyperlink r:id="rId19" w:history="1">
              <w:r w:rsidRPr="001764E0">
                <w:rPr>
                  <w:rStyle w:val="Hyperlink"/>
                  <w:rFonts w:asciiTheme="majorHAnsi" w:eastAsia="Times New Roman" w:hAnsiTheme="majorHAnsi"/>
                  <w:sz w:val="22"/>
                  <w:lang w:val="en-GB"/>
                </w:rPr>
                <w:t>http://www.cashlearning.org/downloads/lma-guidance---january-2016.pdf</w:t>
              </w:r>
            </w:hyperlink>
            <w:r w:rsidRPr="00D77D45">
              <w:rPr>
                <w:rFonts w:eastAsia="Times New Roman"/>
                <w:lang w:val="en-GB"/>
              </w:rPr>
              <w:t xml:space="preserve">  </w:t>
            </w:r>
          </w:p>
          <w:p w14:paraId="327E3A6B" w14:textId="67B4539E" w:rsidR="00B06D18" w:rsidRPr="00B06D18" w:rsidRDefault="00B06D18" w:rsidP="00B06D18">
            <w:pPr>
              <w:shd w:val="clear" w:color="auto" w:fill="D9D9D9" w:themeFill="background1" w:themeFillShade="D9"/>
              <w:jc w:val="left"/>
              <w:textAlignment w:val="baseline"/>
              <w:outlineLvl w:val="0"/>
              <w:rPr>
                <w:rFonts w:eastAsia="Times New Roman"/>
                <w:kern w:val="36"/>
                <w:lang w:val="en-GB"/>
              </w:rPr>
            </w:pPr>
            <w:r w:rsidRPr="00D77D45">
              <w:rPr>
                <w:rFonts w:eastAsia="Times New Roman"/>
                <w:kern w:val="36"/>
                <w:lang w:val="en-GB"/>
              </w:rPr>
              <w:t xml:space="preserve">Mercy Corps (2013) </w:t>
            </w:r>
            <w:r w:rsidRPr="00D77D45">
              <w:rPr>
                <w:rFonts w:eastAsia="Times New Roman"/>
                <w:i/>
                <w:kern w:val="36"/>
                <w:lang w:val="en-GB"/>
              </w:rPr>
              <w:t>Private Sector Engagement Toolkit</w:t>
            </w:r>
            <w:r w:rsidRPr="00D77D45">
              <w:rPr>
                <w:rFonts w:eastAsia="Times New Roman"/>
                <w:kern w:val="36"/>
                <w:lang w:val="en-GB"/>
              </w:rPr>
              <w:t xml:space="preserve">. </w:t>
            </w:r>
            <w:hyperlink r:id="rId20" w:history="1">
              <w:r w:rsidRPr="00D77D45">
                <w:rPr>
                  <w:rStyle w:val="Hyperlink"/>
                  <w:rFonts w:asciiTheme="majorHAnsi" w:eastAsia="Times New Roman" w:hAnsiTheme="majorHAnsi"/>
                  <w:kern w:val="36"/>
                  <w:sz w:val="22"/>
                  <w:lang w:val="en-GB"/>
                </w:rPr>
                <w:t>https://www.mercycorps.org/research-resources/private-sector-engagement-tool-kit</w:t>
              </w:r>
            </w:hyperlink>
            <w:r w:rsidRPr="00D77D45">
              <w:rPr>
                <w:rFonts w:eastAsia="Times New Roman"/>
                <w:kern w:val="36"/>
                <w:lang w:val="en-GB"/>
              </w:rPr>
              <w:t xml:space="preserve"> </w:t>
            </w:r>
          </w:p>
        </w:tc>
      </w:tr>
    </w:tbl>
    <w:p w14:paraId="2CB7D98D" w14:textId="77777777" w:rsidR="00A463BF" w:rsidRDefault="00A463BF" w:rsidP="00B95393">
      <w:pPr>
        <w:rPr>
          <w:sz w:val="22"/>
          <w:szCs w:val="22"/>
        </w:rPr>
      </w:pPr>
    </w:p>
    <w:sectPr w:rsidR="00A463BF" w:rsidSect="00C70A99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A32F1" w14:textId="77777777" w:rsidR="001E4A4A" w:rsidRDefault="001E4A4A">
      <w:r>
        <w:separator/>
      </w:r>
    </w:p>
  </w:endnote>
  <w:endnote w:type="continuationSeparator" w:id="0">
    <w:p w14:paraId="743370C3" w14:textId="77777777" w:rsidR="001E4A4A" w:rsidRDefault="001E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O¯øœ!Ÿ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8089" w14:textId="4D73733E" w:rsidR="002B0D3E" w:rsidRPr="00B45C74" w:rsidRDefault="002B0D3E" w:rsidP="00002BC1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C66C5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F63E93F" w14:textId="14495D9D" w:rsidR="002B0D3E" w:rsidRPr="00C70A99" w:rsidRDefault="002B0D3E" w:rsidP="00002BC1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>
      <w:rPr>
        <w:b/>
      </w:rPr>
      <w:t xml:space="preserve"> </w:t>
    </w:r>
    <w:r w:rsidRPr="00045CAC">
      <w:t>Step 3.</w:t>
    </w:r>
    <w:r w:rsidRPr="00107E15">
      <w:t xml:space="preserve"> </w:t>
    </w:r>
    <w:r w:rsidR="001E4A4A">
      <w:fldChar w:fldCharType="begin"/>
    </w:r>
    <w:r w:rsidR="001E4A4A">
      <w:instrText xml:space="preserve"> STYLEREF  H1 \t  \* MERGEFORMAT </w:instrText>
    </w:r>
    <w:r w:rsidR="001E4A4A">
      <w:fldChar w:fldCharType="separate"/>
    </w:r>
    <w:r w:rsidR="00BC66C5" w:rsidRPr="00BC66C5">
      <w:rPr>
        <w:bCs/>
        <w:noProof/>
      </w:rPr>
      <w:t>Roadmap for rapid market assessment</w:t>
    </w:r>
    <w:r w:rsidR="001E4A4A">
      <w:rPr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EBA0" w14:textId="3729ADA0" w:rsidR="002B0D3E" w:rsidRPr="00B45C74" w:rsidRDefault="002B0D3E" w:rsidP="00002BC1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C66C5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BB834EA" w14:textId="15D4F73A" w:rsidR="002B0D3E" w:rsidRPr="00C70A99" w:rsidRDefault="002B0D3E" w:rsidP="00002BC1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</w:t>
    </w:r>
    <w:r>
      <w:t xml:space="preserve">Step 3. </w:t>
    </w:r>
    <w:r w:rsidR="001E4A4A">
      <w:fldChar w:fldCharType="begin"/>
    </w:r>
    <w:r w:rsidR="001E4A4A">
      <w:instrText xml:space="preserve"> STYLEREF  H1 \t  \* MERGEFORMAT </w:instrText>
    </w:r>
    <w:r w:rsidR="001E4A4A">
      <w:fldChar w:fldCharType="separate"/>
    </w:r>
    <w:r w:rsidR="00BC66C5" w:rsidRPr="00BC66C5">
      <w:rPr>
        <w:bCs/>
        <w:noProof/>
      </w:rPr>
      <w:t>Roadmap for rapid market assessment</w:t>
    </w:r>
    <w:r w:rsidR="001E4A4A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88EF0" w14:textId="77777777" w:rsidR="001E4A4A" w:rsidRDefault="001E4A4A" w:rsidP="00F753EF">
      <w:pPr>
        <w:spacing w:after="0"/>
      </w:pPr>
      <w:r>
        <w:separator/>
      </w:r>
    </w:p>
  </w:footnote>
  <w:footnote w:type="continuationSeparator" w:id="0">
    <w:p w14:paraId="29E675C3" w14:textId="77777777" w:rsidR="001E4A4A" w:rsidRDefault="001E4A4A">
      <w:r>
        <w:continuationSeparator/>
      </w:r>
    </w:p>
  </w:footnote>
  <w:footnote w:id="1">
    <w:p w14:paraId="54AD2F91" w14:textId="312E9912" w:rsidR="002B0D3E" w:rsidRPr="00F753EF" w:rsidRDefault="002B0D3E" w:rsidP="00681C45">
      <w:pPr>
        <w:pStyle w:val="FootnoteText"/>
        <w:rPr>
          <w:szCs w:val="16"/>
        </w:rPr>
      </w:pPr>
      <w:r w:rsidRPr="00F753EF">
        <w:rPr>
          <w:rStyle w:val="FootnoteReference"/>
          <w:szCs w:val="16"/>
        </w:rPr>
        <w:footnoteRef/>
      </w:r>
      <w:r w:rsidRPr="00F753EF">
        <w:rPr>
          <w:szCs w:val="16"/>
        </w:rPr>
        <w:t xml:space="preserve"> Rapid Assessment for Markets, International Red Cross Red Crescent Movement, 2013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B86A6" w14:textId="77777777" w:rsidR="002B0D3E" w:rsidRPr="00074036" w:rsidRDefault="002B0D3E" w:rsidP="00002BC1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F0389" w14:textId="77777777" w:rsidR="002B0D3E" w:rsidRDefault="002B0D3E" w:rsidP="00002BC1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30DB9BFD" wp14:editId="73FC0E8D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77828" w14:textId="77777777" w:rsidR="002B0D3E" w:rsidRDefault="002B0D3E" w:rsidP="00002BC1">
    <w:pPr>
      <w:pStyle w:val="Header1"/>
    </w:pPr>
  </w:p>
  <w:p w14:paraId="57F98B1E" w14:textId="77777777" w:rsidR="002B0D3E" w:rsidRDefault="002B0D3E" w:rsidP="00002BC1">
    <w:pPr>
      <w:pStyle w:val="Header"/>
      <w:rPr>
        <w:color w:val="DC281E"/>
        <w:sz w:val="24"/>
        <w:szCs w:val="24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7C728AA" wp14:editId="1E6FDBC0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5AF004" w14:textId="77777777" w:rsidR="002B0D3E" w:rsidRDefault="002B0D3E" w:rsidP="00002BC1">
    <w:pPr>
      <w:pStyle w:val="Header"/>
      <w:spacing w:line="240" w:lineRule="auto"/>
      <w:rPr>
        <w:b/>
        <w:color w:val="DC281E"/>
        <w:sz w:val="24"/>
        <w:szCs w:val="24"/>
      </w:rPr>
    </w:pPr>
  </w:p>
  <w:p w14:paraId="0AB6956F" w14:textId="77777777" w:rsidR="002B0D3E" w:rsidRDefault="002B0D3E" w:rsidP="00002BC1">
    <w:pPr>
      <w:pStyle w:val="Header"/>
      <w:spacing w:line="240" w:lineRule="auto"/>
      <w:rPr>
        <w:b/>
        <w:color w:val="DC281E"/>
        <w:sz w:val="24"/>
        <w:szCs w:val="24"/>
      </w:rPr>
    </w:pPr>
  </w:p>
  <w:p w14:paraId="198F7DD9" w14:textId="77777777" w:rsidR="002B0D3E" w:rsidRPr="005E6F6E" w:rsidRDefault="002B0D3E" w:rsidP="00002BC1">
    <w:pPr>
      <w:pStyle w:val="Header1"/>
      <w:rPr>
        <w:rFonts w:ascii="Arial Bold" w:hAnsi="Arial Bold"/>
        <w:color w:val="DC281E"/>
      </w:rPr>
    </w:pPr>
    <w:r w:rsidRPr="005E6F6E">
      <w:rPr>
        <w:rFonts w:ascii="Arial Bold" w:hAnsi="Arial Bold"/>
        <w:color w:val="DC281E"/>
      </w:rPr>
      <w:t>Cash in Emergencies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DAC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EF08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BC61D7"/>
    <w:multiLevelType w:val="hybridMultilevel"/>
    <w:tmpl w:val="7A78EDE6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1751EC"/>
    <w:multiLevelType w:val="hybridMultilevel"/>
    <w:tmpl w:val="D4A2DDA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6F75"/>
    <w:multiLevelType w:val="hybridMultilevel"/>
    <w:tmpl w:val="5FEC3BEE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3F03"/>
    <w:multiLevelType w:val="hybridMultilevel"/>
    <w:tmpl w:val="2B62B312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735E8"/>
    <w:multiLevelType w:val="hybridMultilevel"/>
    <w:tmpl w:val="A8A435C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32A81"/>
    <w:multiLevelType w:val="hybridMultilevel"/>
    <w:tmpl w:val="8C70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952B4"/>
    <w:multiLevelType w:val="hybridMultilevel"/>
    <w:tmpl w:val="22E0685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C3C3D"/>
    <w:multiLevelType w:val="hybridMultilevel"/>
    <w:tmpl w:val="3B92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1477B"/>
    <w:multiLevelType w:val="hybridMultilevel"/>
    <w:tmpl w:val="7D688CB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17A36"/>
    <w:multiLevelType w:val="hybridMultilevel"/>
    <w:tmpl w:val="9B32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B14FD"/>
    <w:multiLevelType w:val="hybridMultilevel"/>
    <w:tmpl w:val="A06CDB8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26C8E"/>
    <w:multiLevelType w:val="hybridMultilevel"/>
    <w:tmpl w:val="B6D8F0D4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C36C6"/>
    <w:multiLevelType w:val="hybridMultilevel"/>
    <w:tmpl w:val="8D5C82F2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817CF"/>
    <w:multiLevelType w:val="hybridMultilevel"/>
    <w:tmpl w:val="4FCCC65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A0A0B08"/>
    <w:multiLevelType w:val="hybridMultilevel"/>
    <w:tmpl w:val="CA3E531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40DFD"/>
    <w:multiLevelType w:val="hybridMultilevel"/>
    <w:tmpl w:val="67A8F6F2"/>
    <w:lvl w:ilvl="0" w:tplc="CE88D1B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85528"/>
    <w:multiLevelType w:val="hybridMultilevel"/>
    <w:tmpl w:val="2D8E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46E76"/>
    <w:multiLevelType w:val="hybridMultilevel"/>
    <w:tmpl w:val="F796D27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D1CE0"/>
    <w:multiLevelType w:val="hybridMultilevel"/>
    <w:tmpl w:val="CAD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B6393"/>
    <w:multiLevelType w:val="hybridMultilevel"/>
    <w:tmpl w:val="A8A435C2"/>
    <w:lvl w:ilvl="0" w:tplc="AF5CCA7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845E3"/>
    <w:multiLevelType w:val="hybridMultilevel"/>
    <w:tmpl w:val="41DE663E"/>
    <w:lvl w:ilvl="0" w:tplc="C58031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A2DD8"/>
    <w:multiLevelType w:val="hybridMultilevel"/>
    <w:tmpl w:val="5FEC3BEE"/>
    <w:lvl w:ilvl="0" w:tplc="AF5CCA7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F10D53"/>
    <w:multiLevelType w:val="hybridMultilevel"/>
    <w:tmpl w:val="A8A435C2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F4509"/>
    <w:multiLevelType w:val="hybridMultilevel"/>
    <w:tmpl w:val="C0504110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74F19"/>
    <w:multiLevelType w:val="hybridMultilevel"/>
    <w:tmpl w:val="8D5C82F2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C02A8"/>
    <w:multiLevelType w:val="hybridMultilevel"/>
    <w:tmpl w:val="13307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7442C"/>
    <w:multiLevelType w:val="hybridMultilevel"/>
    <w:tmpl w:val="3E18AA5C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4900"/>
    <w:multiLevelType w:val="hybridMultilevel"/>
    <w:tmpl w:val="B6D8F0D4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02CD1"/>
    <w:multiLevelType w:val="hybridMultilevel"/>
    <w:tmpl w:val="CA3E531A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D54C4F"/>
    <w:multiLevelType w:val="hybridMultilevel"/>
    <w:tmpl w:val="7D688CB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A3B98"/>
    <w:multiLevelType w:val="hybridMultilevel"/>
    <w:tmpl w:val="D4A2DDAC"/>
    <w:lvl w:ilvl="0" w:tplc="E5429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4D1867"/>
    <w:multiLevelType w:val="hybridMultilevel"/>
    <w:tmpl w:val="C050411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91041"/>
    <w:multiLevelType w:val="hybridMultilevel"/>
    <w:tmpl w:val="A6409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3A580E"/>
    <w:multiLevelType w:val="hybridMultilevel"/>
    <w:tmpl w:val="A06CDB80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17F87"/>
    <w:multiLevelType w:val="hybridMultilevel"/>
    <w:tmpl w:val="3E18AA5C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CB4014"/>
    <w:multiLevelType w:val="hybridMultilevel"/>
    <w:tmpl w:val="F796D27A"/>
    <w:lvl w:ilvl="0" w:tplc="AF5CC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50707"/>
    <w:multiLevelType w:val="hybridMultilevel"/>
    <w:tmpl w:val="7A78EDE6"/>
    <w:lvl w:ilvl="0" w:tplc="AF5CCA70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4"/>
  </w:num>
  <w:num w:numId="4">
    <w:abstractNumId w:val="29"/>
  </w:num>
  <w:num w:numId="5">
    <w:abstractNumId w:val="39"/>
  </w:num>
  <w:num w:numId="6">
    <w:abstractNumId w:val="4"/>
  </w:num>
  <w:num w:numId="7">
    <w:abstractNumId w:val="30"/>
  </w:num>
  <w:num w:numId="8">
    <w:abstractNumId w:val="18"/>
  </w:num>
  <w:num w:numId="9">
    <w:abstractNumId w:val="8"/>
  </w:num>
  <w:num w:numId="10">
    <w:abstractNumId w:val="25"/>
  </w:num>
  <w:num w:numId="11">
    <w:abstractNumId w:val="28"/>
  </w:num>
  <w:num w:numId="12">
    <w:abstractNumId w:val="6"/>
  </w:num>
  <w:num w:numId="13">
    <w:abstractNumId w:val="27"/>
  </w:num>
  <w:num w:numId="14">
    <w:abstractNumId w:val="2"/>
  </w:num>
  <w:num w:numId="15">
    <w:abstractNumId w:val="46"/>
  </w:num>
  <w:num w:numId="16">
    <w:abstractNumId w:val="33"/>
  </w:num>
  <w:num w:numId="17">
    <w:abstractNumId w:val="44"/>
  </w:num>
  <w:num w:numId="18">
    <w:abstractNumId w:val="20"/>
  </w:num>
  <w:num w:numId="19">
    <w:abstractNumId w:val="35"/>
  </w:num>
  <w:num w:numId="20">
    <w:abstractNumId w:val="15"/>
  </w:num>
  <w:num w:numId="21">
    <w:abstractNumId w:val="45"/>
  </w:num>
  <w:num w:numId="22">
    <w:abstractNumId w:val="23"/>
  </w:num>
  <w:num w:numId="23">
    <w:abstractNumId w:val="43"/>
  </w:num>
  <w:num w:numId="24">
    <w:abstractNumId w:val="16"/>
  </w:num>
  <w:num w:numId="25">
    <w:abstractNumId w:val="38"/>
  </w:num>
  <w:num w:numId="26">
    <w:abstractNumId w:val="14"/>
  </w:num>
  <w:num w:numId="27">
    <w:abstractNumId w:val="7"/>
  </w:num>
  <w:num w:numId="28">
    <w:abstractNumId w:val="13"/>
  </w:num>
  <w:num w:numId="29">
    <w:abstractNumId w:val="9"/>
  </w:num>
  <w:num w:numId="30">
    <w:abstractNumId w:val="10"/>
  </w:num>
  <w:num w:numId="31">
    <w:abstractNumId w:val="24"/>
  </w:num>
  <w:num w:numId="32">
    <w:abstractNumId w:val="3"/>
  </w:num>
  <w:num w:numId="33">
    <w:abstractNumId w:val="32"/>
  </w:num>
  <w:num w:numId="34">
    <w:abstractNumId w:val="11"/>
  </w:num>
  <w:num w:numId="35">
    <w:abstractNumId w:val="19"/>
  </w:num>
  <w:num w:numId="36">
    <w:abstractNumId w:val="42"/>
  </w:num>
  <w:num w:numId="37">
    <w:abstractNumId w:val="26"/>
  </w:num>
  <w:num w:numId="38">
    <w:abstractNumId w:val="22"/>
  </w:num>
  <w:num w:numId="39">
    <w:abstractNumId w:val="1"/>
  </w:num>
  <w:num w:numId="40">
    <w:abstractNumId w:val="0"/>
  </w:num>
  <w:num w:numId="41">
    <w:abstractNumId w:val="5"/>
  </w:num>
  <w:num w:numId="42">
    <w:abstractNumId w:val="31"/>
  </w:num>
  <w:num w:numId="43">
    <w:abstractNumId w:val="12"/>
  </w:num>
  <w:num w:numId="44">
    <w:abstractNumId w:val="36"/>
  </w:num>
  <w:num w:numId="45">
    <w:abstractNumId w:val="40"/>
  </w:num>
  <w:num w:numId="46">
    <w:abstractNumId w:val="3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7F"/>
    <w:rsid w:val="00002BC1"/>
    <w:rsid w:val="00020970"/>
    <w:rsid w:val="00045CAC"/>
    <w:rsid w:val="00057BDF"/>
    <w:rsid w:val="00074291"/>
    <w:rsid w:val="000E224B"/>
    <w:rsid w:val="000F4B6F"/>
    <w:rsid w:val="000F5CB0"/>
    <w:rsid w:val="00121E08"/>
    <w:rsid w:val="00136C29"/>
    <w:rsid w:val="00153A50"/>
    <w:rsid w:val="001747FC"/>
    <w:rsid w:val="001B386A"/>
    <w:rsid w:val="001C4DF9"/>
    <w:rsid w:val="001E29A4"/>
    <w:rsid w:val="001E4A4A"/>
    <w:rsid w:val="00233F6F"/>
    <w:rsid w:val="00234CB3"/>
    <w:rsid w:val="002412A3"/>
    <w:rsid w:val="0025752B"/>
    <w:rsid w:val="00273676"/>
    <w:rsid w:val="002A42E4"/>
    <w:rsid w:val="002A6C7E"/>
    <w:rsid w:val="002A76ED"/>
    <w:rsid w:val="002A7A1F"/>
    <w:rsid w:val="002B0D3E"/>
    <w:rsid w:val="002B1145"/>
    <w:rsid w:val="002B1E60"/>
    <w:rsid w:val="002B215E"/>
    <w:rsid w:val="002B6139"/>
    <w:rsid w:val="002C223B"/>
    <w:rsid w:val="002D01D3"/>
    <w:rsid w:val="002D522A"/>
    <w:rsid w:val="00310F7F"/>
    <w:rsid w:val="00351033"/>
    <w:rsid w:val="00387C2A"/>
    <w:rsid w:val="003A0055"/>
    <w:rsid w:val="003B2DBC"/>
    <w:rsid w:val="003D1F23"/>
    <w:rsid w:val="003D3486"/>
    <w:rsid w:val="003D6541"/>
    <w:rsid w:val="004314BA"/>
    <w:rsid w:val="00454DAB"/>
    <w:rsid w:val="004867CB"/>
    <w:rsid w:val="004A0CA4"/>
    <w:rsid w:val="004D55A0"/>
    <w:rsid w:val="004E61DC"/>
    <w:rsid w:val="004F2AC8"/>
    <w:rsid w:val="005225D2"/>
    <w:rsid w:val="00526BC3"/>
    <w:rsid w:val="00536CC6"/>
    <w:rsid w:val="00551FBB"/>
    <w:rsid w:val="0059769B"/>
    <w:rsid w:val="005C26EE"/>
    <w:rsid w:val="005C7DA1"/>
    <w:rsid w:val="005D29B1"/>
    <w:rsid w:val="005E6F6E"/>
    <w:rsid w:val="00600D78"/>
    <w:rsid w:val="006167CF"/>
    <w:rsid w:val="00624427"/>
    <w:rsid w:val="006319C0"/>
    <w:rsid w:val="006534A5"/>
    <w:rsid w:val="00681C45"/>
    <w:rsid w:val="00692702"/>
    <w:rsid w:val="006E099E"/>
    <w:rsid w:val="00740A95"/>
    <w:rsid w:val="00754777"/>
    <w:rsid w:val="007D2180"/>
    <w:rsid w:val="007E0454"/>
    <w:rsid w:val="00805532"/>
    <w:rsid w:val="008217CD"/>
    <w:rsid w:val="00841937"/>
    <w:rsid w:val="008444EE"/>
    <w:rsid w:val="00865F32"/>
    <w:rsid w:val="008B2C14"/>
    <w:rsid w:val="008D23A6"/>
    <w:rsid w:val="008E6B0E"/>
    <w:rsid w:val="00901BDF"/>
    <w:rsid w:val="00915159"/>
    <w:rsid w:val="009165EF"/>
    <w:rsid w:val="009425B4"/>
    <w:rsid w:val="00973CD7"/>
    <w:rsid w:val="009A2228"/>
    <w:rsid w:val="009B250E"/>
    <w:rsid w:val="009E4609"/>
    <w:rsid w:val="009F0131"/>
    <w:rsid w:val="009F4B51"/>
    <w:rsid w:val="00A01F96"/>
    <w:rsid w:val="00A22FB8"/>
    <w:rsid w:val="00A463BF"/>
    <w:rsid w:val="00A52A7E"/>
    <w:rsid w:val="00A75EAF"/>
    <w:rsid w:val="00A942B0"/>
    <w:rsid w:val="00AA52B6"/>
    <w:rsid w:val="00B05088"/>
    <w:rsid w:val="00B06D18"/>
    <w:rsid w:val="00B23B74"/>
    <w:rsid w:val="00B30398"/>
    <w:rsid w:val="00B37586"/>
    <w:rsid w:val="00B43B9E"/>
    <w:rsid w:val="00B6785E"/>
    <w:rsid w:val="00B95393"/>
    <w:rsid w:val="00B96C5E"/>
    <w:rsid w:val="00BB3842"/>
    <w:rsid w:val="00BC66C5"/>
    <w:rsid w:val="00BE1FE4"/>
    <w:rsid w:val="00BE5227"/>
    <w:rsid w:val="00C07CDE"/>
    <w:rsid w:val="00C3147A"/>
    <w:rsid w:val="00C36277"/>
    <w:rsid w:val="00C53138"/>
    <w:rsid w:val="00C57695"/>
    <w:rsid w:val="00C6084E"/>
    <w:rsid w:val="00C6239E"/>
    <w:rsid w:val="00C66C49"/>
    <w:rsid w:val="00C70A99"/>
    <w:rsid w:val="00C83F9A"/>
    <w:rsid w:val="00C8431E"/>
    <w:rsid w:val="00C93C39"/>
    <w:rsid w:val="00CB2033"/>
    <w:rsid w:val="00D06CD4"/>
    <w:rsid w:val="00D13FF3"/>
    <w:rsid w:val="00D1687C"/>
    <w:rsid w:val="00D20A6F"/>
    <w:rsid w:val="00D44268"/>
    <w:rsid w:val="00D90668"/>
    <w:rsid w:val="00D9309B"/>
    <w:rsid w:val="00DA3863"/>
    <w:rsid w:val="00E0327D"/>
    <w:rsid w:val="00E14DDB"/>
    <w:rsid w:val="00E216FE"/>
    <w:rsid w:val="00E6473D"/>
    <w:rsid w:val="00E66A9A"/>
    <w:rsid w:val="00E70D7E"/>
    <w:rsid w:val="00E840DD"/>
    <w:rsid w:val="00EE180B"/>
    <w:rsid w:val="00F20CE7"/>
    <w:rsid w:val="00F46E8B"/>
    <w:rsid w:val="00F66194"/>
    <w:rsid w:val="00F753EF"/>
    <w:rsid w:val="00F75A6E"/>
    <w:rsid w:val="00FA70C2"/>
    <w:rsid w:val="00FB4EA0"/>
    <w:rsid w:val="00FC6D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87E97"/>
  <w15:docId w15:val="{A51D4ACD-E384-4E7C-AD07-908F6955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9" w:unhideWhenUsed="1"/>
    <w:lsdException w:name="index 1" w:semiHidden="1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3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D1F23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3D1F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2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2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D1F23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3D1F23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3D1F23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3D1F23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D1F23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D1F23"/>
    <w:rPr>
      <w:rFonts w:ascii="Arial" w:hAnsi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D1F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1F23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2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D1F23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F2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1F23"/>
    <w:rPr>
      <w:rFonts w:ascii="Arial" w:eastAsiaTheme="minorEastAsia" w:hAnsi="Arial" w:cs="Times New Roman"/>
      <w:sz w:val="16"/>
      <w:szCs w:val="18"/>
    </w:rPr>
  </w:style>
  <w:style w:type="paragraph" w:customStyle="1" w:styleId="Default">
    <w:name w:val="Default"/>
    <w:rsid w:val="003D1F2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E14DDB"/>
    <w:rPr>
      <w:rFonts w:asciiTheme="minorHAnsi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DDB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D1F23"/>
    <w:rPr>
      <w:rFonts w:ascii="Arial" w:eastAsiaTheme="minorEastAsia" w:hAnsi="Arial" w:cs="Times New Roman"/>
      <w:b/>
      <w:sz w:val="40"/>
      <w:szCs w:val="52"/>
    </w:rPr>
  </w:style>
  <w:style w:type="character" w:styleId="CommentReference">
    <w:name w:val="annotation reference"/>
    <w:basedOn w:val="DefaultParagraphFont"/>
    <w:uiPriority w:val="99"/>
    <w:unhideWhenUsed/>
    <w:rsid w:val="003D1F23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unhideWhenUsed/>
    <w:rsid w:val="003D1F2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3D1F23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1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D1F2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1F23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F23"/>
    <w:rPr>
      <w:rFonts w:ascii="Arial" w:eastAsiaTheme="minorEastAsia" w:hAnsi="Arial" w:cs="Times New Roman"/>
      <w:b/>
      <w:sz w:val="22"/>
    </w:rPr>
  </w:style>
  <w:style w:type="character" w:styleId="PageNumber">
    <w:name w:val="page number"/>
    <w:basedOn w:val="DefaultParagraphFont"/>
    <w:uiPriority w:val="99"/>
    <w:unhideWhenUsed/>
    <w:rsid w:val="003D1F23"/>
    <w:rPr>
      <w:b/>
    </w:rPr>
  </w:style>
  <w:style w:type="paragraph" w:styleId="Revision">
    <w:name w:val="Revision"/>
    <w:hidden/>
    <w:uiPriority w:val="99"/>
    <w:semiHidden/>
    <w:rsid w:val="003D1F23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D1F2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D1F2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D1F23"/>
    <w:pPr>
      <w:numPr>
        <w:numId w:val="4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D1F2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D1F2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D1F2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D1F2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D1F23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D1F23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D1F23"/>
    <w:pPr>
      <w:numPr>
        <w:numId w:val="4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3D1F23"/>
    <w:pPr>
      <w:numPr>
        <w:ilvl w:val="1"/>
        <w:numId w:val="4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D1F23"/>
    <w:pPr>
      <w:numPr>
        <w:numId w:val="4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D1F23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D1F2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D1F2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D1F23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shlearning.org/resources/library/351-minimum-requirements-for-market-analysis-in-emergencies" TargetMode="External"/><Relationship Id="rId18" Type="http://schemas.openxmlformats.org/officeDocument/2006/relationships/hyperlink" Target="http://documents.wfp.org/stellent/groups/public/documents/manual_guide_proced/wfp258583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ashlearning.org/resources/library/257-market-analysis-in-emergencies" TargetMode="External"/><Relationship Id="rId17" Type="http://schemas.openxmlformats.org/officeDocument/2006/relationships/hyperlink" Target="https://www.mercycorps.org/research-resources/labor-and-market-assessment-guidance-and-tip-shee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uments.wfp.org/stellent/groups/public/documents/manual_guide_proced/wfp243856.pdf" TargetMode="External"/><Relationship Id="rId20" Type="http://schemas.openxmlformats.org/officeDocument/2006/relationships/hyperlink" Target="https://www.mercycorps.org/research-resources/private-sector-engagement-tool-k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cluster.org/sites/default/files/wfp_trade_logistics_assessment_2014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df.usaid.gov/pdf_docs/PNADS361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logcluster.org/sites/default/files/wfp_trade_logistics_assessment_2014.pdf" TargetMode="External"/><Relationship Id="rId19" Type="http://schemas.openxmlformats.org/officeDocument/2006/relationships/hyperlink" Target="http://www.cashlearning.org/downloads/lma-guidance---january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ma-toolkit.org/" TargetMode="External"/><Relationship Id="rId14" Type="http://schemas.openxmlformats.org/officeDocument/2006/relationships/hyperlink" Target="http://www.cashlearning.org/resources/library/545-pre-crisis-market-mapping-and-analysis---step-by-step-guidance-for-practitioners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2CF52-CA62-4D21-8B61-AA7C4003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</TotalTime>
  <Pages>3</Pages>
  <Words>1352</Words>
  <Characters>7713</Characters>
  <Application>Microsoft Office Word</Application>
  <DocSecurity>0</DocSecurity>
  <Lines>64</Lines>
  <Paragraphs>18</Paragraphs>
  <ScaleCrop>false</ScaleCrop>
  <Company>Independent Consultant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Claire HOLMAN</cp:lastModifiedBy>
  <cp:revision>4</cp:revision>
  <cp:lastPrinted>2015-09-24T11:12:00Z</cp:lastPrinted>
  <dcterms:created xsi:type="dcterms:W3CDTF">2016-08-02T14:07:00Z</dcterms:created>
  <dcterms:modified xsi:type="dcterms:W3CDTF">2017-02-23T12:27:00Z</dcterms:modified>
</cp:coreProperties>
</file>