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B2F7" w14:textId="77777777" w:rsidR="0046093A" w:rsidRPr="00FD4D8D" w:rsidRDefault="00621DDA" w:rsidP="002B06E7">
      <w:pPr>
        <w:jc w:val="center"/>
        <w:rPr>
          <w:rFonts w:ascii="Arial" w:hAnsi="Arial" w:cs="Arial"/>
          <w:b/>
          <w:sz w:val="36"/>
          <w:szCs w:val="36"/>
          <w:lang w:val="en-GB"/>
        </w:rPr>
      </w:pPr>
      <w:r w:rsidRPr="00FD4D8D">
        <w:rPr>
          <w:rFonts w:ascii="Arial" w:hAnsi="Arial" w:cs="Arial"/>
          <w:noProof/>
          <w:sz w:val="28"/>
          <w:szCs w:val="28"/>
        </w:rPr>
        <w:drawing>
          <wp:anchor distT="0" distB="0" distL="114300" distR="114300" simplePos="0" relativeHeight="251658240" behindDoc="0" locked="0" layoutInCell="1" allowOverlap="1" wp14:anchorId="7EA8720C" wp14:editId="53331BEE">
            <wp:simplePos x="0" y="0"/>
            <wp:positionH relativeFrom="column">
              <wp:posOffset>2560320</wp:posOffset>
            </wp:positionH>
            <wp:positionV relativeFrom="paragraph">
              <wp:posOffset>168910</wp:posOffset>
            </wp:positionV>
            <wp:extent cx="742950" cy="800100"/>
            <wp:effectExtent l="0" t="0" r="0" b="0"/>
            <wp:wrapSquare wrapText="bothSides"/>
            <wp:docPr id="322" name="Picture 322" descr="LOGO_I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LOGO_IC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B8792" w14:textId="77777777" w:rsidR="0046093A" w:rsidRPr="00FD4D8D" w:rsidRDefault="0046093A" w:rsidP="002B06E7">
      <w:pPr>
        <w:jc w:val="center"/>
        <w:rPr>
          <w:rFonts w:ascii="Arial" w:hAnsi="Arial" w:cs="Arial"/>
          <w:b/>
          <w:sz w:val="36"/>
          <w:szCs w:val="36"/>
          <w:lang w:val="en-GB"/>
        </w:rPr>
      </w:pPr>
    </w:p>
    <w:p w14:paraId="40FCBDB6" w14:textId="77777777" w:rsidR="0046093A" w:rsidRPr="00FD4D8D" w:rsidRDefault="0046093A" w:rsidP="002B06E7">
      <w:pPr>
        <w:jc w:val="center"/>
        <w:rPr>
          <w:rFonts w:ascii="Arial" w:hAnsi="Arial" w:cs="Arial"/>
          <w:b/>
          <w:sz w:val="36"/>
          <w:szCs w:val="36"/>
          <w:lang w:val="en-GB"/>
        </w:rPr>
      </w:pPr>
    </w:p>
    <w:p w14:paraId="3B06C882" w14:textId="77777777" w:rsidR="0046093A" w:rsidRPr="00FD4D8D" w:rsidRDefault="0046093A" w:rsidP="002B06E7">
      <w:pPr>
        <w:jc w:val="center"/>
        <w:rPr>
          <w:rFonts w:ascii="Arial" w:hAnsi="Arial" w:cs="Arial"/>
          <w:b/>
          <w:sz w:val="36"/>
          <w:szCs w:val="36"/>
          <w:lang w:val="en-GB"/>
        </w:rPr>
      </w:pPr>
    </w:p>
    <w:p w14:paraId="0E46F174" w14:textId="77777777" w:rsidR="0046093A" w:rsidRPr="00FD4D8D" w:rsidRDefault="0046093A" w:rsidP="002B06E7">
      <w:pPr>
        <w:jc w:val="center"/>
        <w:rPr>
          <w:rFonts w:ascii="Arial" w:hAnsi="Arial" w:cs="Arial"/>
          <w:b/>
          <w:sz w:val="36"/>
          <w:szCs w:val="36"/>
          <w:lang w:val="en-GB"/>
        </w:rPr>
      </w:pPr>
    </w:p>
    <w:p w14:paraId="52A9BAE4" w14:textId="77777777" w:rsidR="0046093A" w:rsidRPr="00FD4D8D" w:rsidRDefault="0046093A" w:rsidP="002B06E7">
      <w:pPr>
        <w:jc w:val="center"/>
        <w:rPr>
          <w:rFonts w:ascii="Arial" w:hAnsi="Arial" w:cs="Arial"/>
          <w:b/>
          <w:sz w:val="36"/>
          <w:szCs w:val="36"/>
          <w:lang w:val="en-GB"/>
        </w:rPr>
      </w:pPr>
    </w:p>
    <w:p w14:paraId="4D48EBA3" w14:textId="77777777" w:rsidR="00B972E3" w:rsidRPr="00FD4D8D" w:rsidRDefault="00B972E3" w:rsidP="002B06E7">
      <w:pPr>
        <w:jc w:val="center"/>
        <w:rPr>
          <w:rFonts w:ascii="Arial" w:hAnsi="Arial" w:cs="Arial"/>
          <w:b/>
          <w:sz w:val="36"/>
          <w:szCs w:val="36"/>
          <w:lang w:val="en-GB"/>
        </w:rPr>
      </w:pPr>
    </w:p>
    <w:p w14:paraId="0184BB43" w14:textId="77777777" w:rsidR="00B972E3" w:rsidRPr="00FD4D8D" w:rsidRDefault="00B972E3" w:rsidP="002B06E7">
      <w:pPr>
        <w:jc w:val="center"/>
        <w:rPr>
          <w:rFonts w:ascii="Arial" w:hAnsi="Arial" w:cs="Arial"/>
          <w:b/>
          <w:sz w:val="36"/>
          <w:szCs w:val="36"/>
          <w:lang w:val="en-GB"/>
        </w:rPr>
      </w:pPr>
    </w:p>
    <w:p w14:paraId="5C10B428" w14:textId="77777777" w:rsidR="00B972E3" w:rsidRPr="00FD4D8D" w:rsidRDefault="00B972E3" w:rsidP="002B06E7">
      <w:pPr>
        <w:jc w:val="center"/>
        <w:rPr>
          <w:rFonts w:ascii="Arial" w:hAnsi="Arial" w:cs="Arial"/>
          <w:b/>
          <w:sz w:val="36"/>
          <w:szCs w:val="36"/>
          <w:lang w:val="en-GB"/>
        </w:rPr>
      </w:pPr>
    </w:p>
    <w:p w14:paraId="2AB563C5" w14:textId="77777777" w:rsidR="00B972E3" w:rsidRPr="00FD4D8D" w:rsidRDefault="00B972E3" w:rsidP="002B06E7">
      <w:pPr>
        <w:jc w:val="center"/>
        <w:rPr>
          <w:rFonts w:ascii="Arial" w:hAnsi="Arial" w:cs="Arial"/>
          <w:b/>
          <w:sz w:val="36"/>
          <w:szCs w:val="36"/>
          <w:lang w:val="en-GB"/>
        </w:rPr>
      </w:pPr>
    </w:p>
    <w:p w14:paraId="5473AF2B" w14:textId="77777777" w:rsidR="0046093A" w:rsidRPr="00FD4D8D" w:rsidRDefault="0046093A" w:rsidP="002B06E7">
      <w:pPr>
        <w:jc w:val="center"/>
        <w:rPr>
          <w:rFonts w:ascii="Arial" w:hAnsi="Arial" w:cs="Arial"/>
          <w:b/>
          <w:sz w:val="36"/>
          <w:szCs w:val="36"/>
          <w:lang w:val="en-GB"/>
        </w:rPr>
      </w:pPr>
    </w:p>
    <w:p w14:paraId="7513E580" w14:textId="77777777" w:rsidR="0046093A" w:rsidRPr="00FD4D8D" w:rsidRDefault="0046093A" w:rsidP="002B06E7">
      <w:pPr>
        <w:jc w:val="center"/>
        <w:rPr>
          <w:rFonts w:ascii="Arial" w:hAnsi="Arial" w:cs="Arial"/>
          <w:b/>
          <w:sz w:val="36"/>
          <w:szCs w:val="36"/>
          <w:lang w:val="en-GB"/>
        </w:rPr>
      </w:pPr>
    </w:p>
    <w:p w14:paraId="17585A63" w14:textId="71A9565F" w:rsidR="001C5D39" w:rsidRPr="00FD4D8D" w:rsidRDefault="00A07F30" w:rsidP="002B06E7">
      <w:pPr>
        <w:jc w:val="center"/>
        <w:rPr>
          <w:rFonts w:ascii="Arial" w:hAnsi="Arial" w:cs="Arial"/>
          <w:b/>
          <w:sz w:val="40"/>
          <w:szCs w:val="40"/>
          <w:lang w:val="en-GB"/>
        </w:rPr>
      </w:pPr>
      <w:r w:rsidRPr="00FD4D8D">
        <w:rPr>
          <w:rFonts w:ascii="Arial" w:hAnsi="Arial" w:cs="Arial"/>
          <w:b/>
          <w:sz w:val="40"/>
          <w:szCs w:val="40"/>
          <w:lang w:val="en-GB"/>
        </w:rPr>
        <w:t>Cash Transfer P</w:t>
      </w:r>
      <w:r w:rsidR="00207A36" w:rsidRPr="00FD4D8D">
        <w:rPr>
          <w:rFonts w:ascii="Arial" w:hAnsi="Arial" w:cs="Arial"/>
          <w:b/>
          <w:sz w:val="40"/>
          <w:szCs w:val="40"/>
          <w:lang w:val="en-GB"/>
        </w:rPr>
        <w:t>rogramming</w:t>
      </w:r>
      <w:r w:rsidR="00D456F0" w:rsidRPr="00FD4D8D">
        <w:rPr>
          <w:rFonts w:ascii="Arial" w:hAnsi="Arial" w:cs="Arial"/>
          <w:b/>
          <w:sz w:val="40"/>
          <w:szCs w:val="40"/>
          <w:lang w:val="en-GB"/>
        </w:rPr>
        <w:t xml:space="preserve"> (CTP)</w:t>
      </w:r>
    </w:p>
    <w:p w14:paraId="3390373F" w14:textId="5A819CF9" w:rsidR="0046093A" w:rsidRPr="00FD4D8D" w:rsidRDefault="0046093A" w:rsidP="002B06E7">
      <w:pPr>
        <w:jc w:val="center"/>
        <w:rPr>
          <w:rFonts w:ascii="Arial" w:hAnsi="Arial" w:cs="Arial"/>
          <w:b/>
          <w:sz w:val="36"/>
          <w:szCs w:val="36"/>
          <w:lang w:val="en-GB"/>
        </w:rPr>
      </w:pPr>
    </w:p>
    <w:p w14:paraId="3EA436F7" w14:textId="77777777" w:rsidR="000B79A1" w:rsidRPr="00FD4D8D" w:rsidRDefault="000B79A1" w:rsidP="002B06E7">
      <w:pPr>
        <w:jc w:val="center"/>
        <w:rPr>
          <w:rFonts w:ascii="Arial" w:hAnsi="Arial" w:cs="Arial"/>
          <w:b/>
          <w:sz w:val="36"/>
          <w:szCs w:val="36"/>
          <w:lang w:val="en-GB"/>
        </w:rPr>
      </w:pPr>
    </w:p>
    <w:p w14:paraId="17E02174" w14:textId="338E9675" w:rsidR="00207A36" w:rsidRPr="00FD4D8D" w:rsidRDefault="000D44B4" w:rsidP="002B06E7">
      <w:pPr>
        <w:jc w:val="center"/>
        <w:rPr>
          <w:rFonts w:ascii="Arial" w:hAnsi="Arial" w:cs="Arial"/>
          <w:b/>
          <w:sz w:val="36"/>
          <w:szCs w:val="36"/>
          <w:lang w:val="en-GB"/>
        </w:rPr>
      </w:pPr>
      <w:r w:rsidRPr="00FD4D8D">
        <w:rPr>
          <w:rFonts w:ascii="Arial" w:hAnsi="Arial" w:cs="Arial"/>
          <w:b/>
          <w:sz w:val="36"/>
          <w:szCs w:val="36"/>
          <w:lang w:val="en-GB"/>
        </w:rPr>
        <w:t>Standard</w:t>
      </w:r>
      <w:r w:rsidR="00A64548" w:rsidRPr="00FD4D8D">
        <w:rPr>
          <w:rFonts w:ascii="Arial" w:hAnsi="Arial" w:cs="Arial"/>
          <w:b/>
          <w:sz w:val="36"/>
          <w:szCs w:val="36"/>
          <w:lang w:val="en-GB"/>
        </w:rPr>
        <w:t xml:space="preserve"> O</w:t>
      </w:r>
      <w:r w:rsidR="00B9299D" w:rsidRPr="00FD4D8D">
        <w:rPr>
          <w:rFonts w:ascii="Arial" w:hAnsi="Arial" w:cs="Arial"/>
          <w:b/>
          <w:sz w:val="36"/>
          <w:szCs w:val="36"/>
          <w:lang w:val="en-GB"/>
        </w:rPr>
        <w:t xml:space="preserve">perating </w:t>
      </w:r>
      <w:r w:rsidR="00A64548" w:rsidRPr="00FD4D8D">
        <w:rPr>
          <w:rFonts w:ascii="Arial" w:hAnsi="Arial" w:cs="Arial"/>
          <w:b/>
          <w:sz w:val="36"/>
          <w:szCs w:val="36"/>
          <w:lang w:val="en-GB"/>
        </w:rPr>
        <w:t>P</w:t>
      </w:r>
      <w:r w:rsidR="00207A36" w:rsidRPr="00FD4D8D">
        <w:rPr>
          <w:rFonts w:ascii="Arial" w:hAnsi="Arial" w:cs="Arial"/>
          <w:b/>
          <w:sz w:val="36"/>
          <w:szCs w:val="36"/>
          <w:lang w:val="en-GB"/>
        </w:rPr>
        <w:t>rocedures</w:t>
      </w:r>
    </w:p>
    <w:p w14:paraId="0C70304B" w14:textId="77777777" w:rsidR="0046093A" w:rsidRPr="00FD4D8D" w:rsidRDefault="0046093A" w:rsidP="002B06E7">
      <w:pPr>
        <w:jc w:val="center"/>
        <w:rPr>
          <w:rFonts w:ascii="Arial" w:hAnsi="Arial" w:cs="Arial"/>
          <w:sz w:val="28"/>
          <w:szCs w:val="28"/>
          <w:lang w:val="en-GB"/>
        </w:rPr>
      </w:pPr>
    </w:p>
    <w:p w14:paraId="46F955DB" w14:textId="77777777" w:rsidR="0046093A" w:rsidRPr="00FD4D8D" w:rsidRDefault="0046093A" w:rsidP="002B06E7">
      <w:pPr>
        <w:jc w:val="center"/>
        <w:rPr>
          <w:rFonts w:ascii="Arial" w:hAnsi="Arial" w:cs="Arial"/>
          <w:sz w:val="28"/>
          <w:szCs w:val="28"/>
          <w:lang w:val="en-GB"/>
        </w:rPr>
      </w:pPr>
    </w:p>
    <w:p w14:paraId="7D2F18FA" w14:textId="77777777" w:rsidR="0046093A" w:rsidRPr="00FD4D8D" w:rsidRDefault="0046093A" w:rsidP="002B06E7">
      <w:pPr>
        <w:jc w:val="center"/>
        <w:rPr>
          <w:rFonts w:ascii="Arial" w:hAnsi="Arial" w:cs="Arial"/>
          <w:sz w:val="28"/>
          <w:szCs w:val="28"/>
          <w:lang w:val="en-GB"/>
        </w:rPr>
      </w:pPr>
    </w:p>
    <w:p w14:paraId="12DE39D1" w14:textId="77777777" w:rsidR="0046093A" w:rsidRPr="00FD4D8D" w:rsidRDefault="0046093A" w:rsidP="002B06E7">
      <w:pPr>
        <w:jc w:val="center"/>
        <w:rPr>
          <w:rFonts w:ascii="Arial" w:hAnsi="Arial" w:cs="Arial"/>
          <w:sz w:val="28"/>
          <w:szCs w:val="28"/>
          <w:lang w:val="en-GB"/>
        </w:rPr>
      </w:pPr>
    </w:p>
    <w:p w14:paraId="725CB84D" w14:textId="77777777" w:rsidR="0046093A" w:rsidRPr="00FD4D8D" w:rsidRDefault="0046093A" w:rsidP="002B06E7">
      <w:pPr>
        <w:jc w:val="center"/>
        <w:rPr>
          <w:rFonts w:ascii="Arial" w:hAnsi="Arial" w:cs="Arial"/>
          <w:sz w:val="28"/>
          <w:szCs w:val="28"/>
          <w:lang w:val="en-GB"/>
        </w:rPr>
      </w:pPr>
    </w:p>
    <w:p w14:paraId="6A1756B5" w14:textId="77777777" w:rsidR="0046093A" w:rsidRPr="00FD4D8D" w:rsidRDefault="0046093A" w:rsidP="002B06E7">
      <w:pPr>
        <w:jc w:val="center"/>
        <w:rPr>
          <w:rFonts w:ascii="Arial" w:hAnsi="Arial" w:cs="Arial"/>
          <w:sz w:val="28"/>
          <w:szCs w:val="28"/>
          <w:lang w:val="en-GB"/>
        </w:rPr>
      </w:pPr>
    </w:p>
    <w:p w14:paraId="1C665DF5" w14:textId="77777777" w:rsidR="0046093A" w:rsidRPr="00FD4D8D" w:rsidRDefault="0046093A" w:rsidP="002B06E7">
      <w:pPr>
        <w:jc w:val="center"/>
        <w:rPr>
          <w:rFonts w:ascii="Arial" w:hAnsi="Arial" w:cs="Arial"/>
          <w:sz w:val="28"/>
          <w:szCs w:val="28"/>
          <w:lang w:val="en-GB"/>
        </w:rPr>
      </w:pPr>
    </w:p>
    <w:p w14:paraId="1E2F51AE" w14:textId="77777777" w:rsidR="0046093A" w:rsidRPr="00FD4D8D" w:rsidRDefault="0046093A" w:rsidP="002B06E7">
      <w:pPr>
        <w:jc w:val="center"/>
        <w:rPr>
          <w:rFonts w:ascii="Arial" w:hAnsi="Arial" w:cs="Arial"/>
          <w:sz w:val="28"/>
          <w:szCs w:val="28"/>
          <w:lang w:val="en-GB"/>
        </w:rPr>
      </w:pPr>
    </w:p>
    <w:p w14:paraId="185D333D" w14:textId="77777777" w:rsidR="0046093A" w:rsidRPr="00FD4D8D" w:rsidRDefault="0046093A" w:rsidP="002B06E7">
      <w:pPr>
        <w:jc w:val="center"/>
        <w:rPr>
          <w:rFonts w:ascii="Arial" w:hAnsi="Arial" w:cs="Arial"/>
          <w:sz w:val="28"/>
          <w:szCs w:val="28"/>
          <w:lang w:val="en-GB"/>
        </w:rPr>
      </w:pPr>
    </w:p>
    <w:p w14:paraId="4A837963" w14:textId="77777777" w:rsidR="0046093A" w:rsidRPr="00FD4D8D" w:rsidRDefault="0046093A" w:rsidP="002B06E7">
      <w:pPr>
        <w:jc w:val="center"/>
        <w:rPr>
          <w:rFonts w:ascii="Arial" w:hAnsi="Arial" w:cs="Arial"/>
          <w:sz w:val="28"/>
          <w:szCs w:val="28"/>
          <w:lang w:val="en-GB"/>
        </w:rPr>
      </w:pPr>
    </w:p>
    <w:p w14:paraId="30D496B8" w14:textId="77777777" w:rsidR="0046093A" w:rsidRPr="00FD4D8D" w:rsidRDefault="0046093A" w:rsidP="002B06E7">
      <w:pPr>
        <w:jc w:val="center"/>
        <w:rPr>
          <w:rFonts w:ascii="Arial" w:hAnsi="Arial" w:cs="Arial"/>
          <w:sz w:val="28"/>
          <w:szCs w:val="28"/>
          <w:lang w:val="en-GB"/>
        </w:rPr>
      </w:pPr>
    </w:p>
    <w:p w14:paraId="66A6DCD2" w14:textId="77777777" w:rsidR="0046093A" w:rsidRPr="00FD4D8D" w:rsidRDefault="0046093A" w:rsidP="002B06E7">
      <w:pPr>
        <w:jc w:val="center"/>
        <w:rPr>
          <w:rFonts w:ascii="Arial" w:hAnsi="Arial" w:cs="Arial"/>
          <w:sz w:val="28"/>
          <w:szCs w:val="28"/>
          <w:lang w:val="en-GB"/>
        </w:rPr>
      </w:pPr>
    </w:p>
    <w:p w14:paraId="2A72452C" w14:textId="77777777" w:rsidR="0046093A" w:rsidRPr="00FD4D8D" w:rsidRDefault="0046093A" w:rsidP="002B06E7">
      <w:pPr>
        <w:jc w:val="center"/>
        <w:rPr>
          <w:rFonts w:ascii="Arial" w:hAnsi="Arial" w:cs="Arial"/>
          <w:sz w:val="28"/>
          <w:szCs w:val="28"/>
          <w:lang w:val="en-GB"/>
        </w:rPr>
      </w:pPr>
    </w:p>
    <w:p w14:paraId="7CD47D80" w14:textId="77777777" w:rsidR="0046093A" w:rsidRPr="00FD4D8D" w:rsidRDefault="0046093A" w:rsidP="002B06E7">
      <w:pPr>
        <w:jc w:val="center"/>
        <w:rPr>
          <w:rFonts w:ascii="Arial" w:hAnsi="Arial" w:cs="Arial"/>
          <w:sz w:val="28"/>
          <w:szCs w:val="28"/>
          <w:lang w:val="en-GB"/>
        </w:rPr>
      </w:pPr>
    </w:p>
    <w:p w14:paraId="7EDF9381" w14:textId="77777777" w:rsidR="0046093A" w:rsidRPr="00FD4D8D" w:rsidRDefault="0046093A" w:rsidP="002B06E7">
      <w:pPr>
        <w:jc w:val="center"/>
        <w:rPr>
          <w:rFonts w:ascii="Arial" w:hAnsi="Arial" w:cs="Arial"/>
          <w:sz w:val="28"/>
          <w:szCs w:val="28"/>
          <w:lang w:val="en-GB"/>
        </w:rPr>
      </w:pPr>
    </w:p>
    <w:p w14:paraId="622AAD61" w14:textId="77777777" w:rsidR="0046093A" w:rsidRPr="00FD4D8D" w:rsidRDefault="0046093A" w:rsidP="002B06E7">
      <w:pPr>
        <w:jc w:val="center"/>
        <w:rPr>
          <w:rFonts w:ascii="Arial" w:hAnsi="Arial" w:cs="Arial"/>
          <w:sz w:val="28"/>
          <w:szCs w:val="28"/>
          <w:lang w:val="en-GB"/>
        </w:rPr>
      </w:pPr>
    </w:p>
    <w:p w14:paraId="708621FC" w14:textId="5AF2CC81" w:rsidR="003765DD" w:rsidRPr="003765DD" w:rsidRDefault="003765DD" w:rsidP="008531E1">
      <w:pPr>
        <w:jc w:val="center"/>
        <w:rPr>
          <w:rFonts w:ascii="Arial" w:hAnsi="Arial" w:cs="Arial"/>
          <w:i/>
          <w:lang w:val="en-GB"/>
        </w:rPr>
      </w:pPr>
      <w:r w:rsidRPr="003765DD">
        <w:rPr>
          <w:rFonts w:ascii="Arial" w:hAnsi="Arial" w:cs="Arial"/>
          <w:i/>
          <w:lang w:val="en-GB"/>
        </w:rPr>
        <w:t>Version 3</w:t>
      </w:r>
      <w:r w:rsidR="00CE226E">
        <w:rPr>
          <w:rFonts w:ascii="Arial" w:hAnsi="Arial" w:cs="Arial"/>
          <w:i/>
          <w:lang w:val="en-GB"/>
        </w:rPr>
        <w:t>.1</w:t>
      </w:r>
    </w:p>
    <w:p w14:paraId="4D87DD9F" w14:textId="77777777" w:rsidR="003765DD" w:rsidRDefault="003765DD" w:rsidP="008531E1">
      <w:pPr>
        <w:jc w:val="center"/>
        <w:rPr>
          <w:rFonts w:ascii="Arial" w:hAnsi="Arial" w:cs="Arial"/>
          <w:sz w:val="32"/>
          <w:szCs w:val="32"/>
          <w:lang w:val="en-GB"/>
        </w:rPr>
      </w:pPr>
    </w:p>
    <w:p w14:paraId="59CC3214" w14:textId="64D2B2E3" w:rsidR="0046093A" w:rsidRPr="00FD4D8D" w:rsidRDefault="00741196" w:rsidP="008531E1">
      <w:pPr>
        <w:jc w:val="center"/>
        <w:rPr>
          <w:rFonts w:ascii="Arial" w:hAnsi="Arial" w:cs="Arial"/>
          <w:i/>
          <w:sz w:val="32"/>
          <w:szCs w:val="32"/>
          <w:lang w:val="en-GB"/>
        </w:rPr>
      </w:pPr>
      <w:r>
        <w:rPr>
          <w:rFonts w:ascii="Arial" w:hAnsi="Arial" w:cs="Arial"/>
          <w:sz w:val="32"/>
          <w:szCs w:val="32"/>
          <w:lang w:val="en-GB"/>
        </w:rPr>
        <w:t>January 2018</w:t>
      </w:r>
      <w:r w:rsidR="00C90FF3">
        <w:rPr>
          <w:rFonts w:ascii="Arial" w:hAnsi="Arial" w:cs="Arial"/>
          <w:sz w:val="32"/>
          <w:szCs w:val="32"/>
          <w:lang w:val="en-GB"/>
        </w:rPr>
        <w:t xml:space="preserve"> </w:t>
      </w:r>
    </w:p>
    <w:p w14:paraId="5DEC2A73" w14:textId="77777777" w:rsidR="0046093A" w:rsidRPr="00FD4D8D" w:rsidRDefault="0046093A" w:rsidP="002B06E7">
      <w:pPr>
        <w:jc w:val="center"/>
        <w:rPr>
          <w:rFonts w:ascii="Arial" w:hAnsi="Arial" w:cs="Arial"/>
          <w:sz w:val="28"/>
          <w:szCs w:val="28"/>
          <w:lang w:val="en-GB"/>
        </w:rPr>
      </w:pPr>
    </w:p>
    <w:p w14:paraId="48255A8A" w14:textId="77777777" w:rsidR="005150EE" w:rsidRPr="00FD4D8D" w:rsidRDefault="005150EE" w:rsidP="002B06E7">
      <w:pPr>
        <w:jc w:val="center"/>
        <w:rPr>
          <w:rFonts w:ascii="Arial" w:hAnsi="Arial" w:cs="Arial"/>
          <w:sz w:val="28"/>
          <w:szCs w:val="28"/>
          <w:lang w:val="en-GB"/>
        </w:rPr>
      </w:pPr>
    </w:p>
    <w:p w14:paraId="5C0F3506" w14:textId="63BF87B4" w:rsidR="005150EE" w:rsidRPr="00FD4D8D" w:rsidRDefault="005150EE" w:rsidP="002B06E7">
      <w:pPr>
        <w:jc w:val="center"/>
        <w:rPr>
          <w:rFonts w:ascii="Arial" w:hAnsi="Arial" w:cs="Arial"/>
          <w:sz w:val="28"/>
          <w:szCs w:val="28"/>
          <w:lang w:val="en-GB"/>
        </w:rPr>
      </w:pPr>
    </w:p>
    <w:p w14:paraId="4E721FAA" w14:textId="77777777" w:rsidR="005610AB" w:rsidRPr="00FD4D8D" w:rsidRDefault="005610AB">
      <w:pPr>
        <w:rPr>
          <w:rFonts w:ascii="Arial" w:hAnsi="Arial" w:cs="Arial"/>
          <w:sz w:val="28"/>
          <w:szCs w:val="28"/>
          <w:lang w:val="en-GB"/>
        </w:rPr>
      </w:pPr>
      <w:r w:rsidRPr="00FD4D8D">
        <w:rPr>
          <w:rFonts w:ascii="Arial" w:hAnsi="Arial" w:cs="Arial"/>
          <w:sz w:val="28"/>
          <w:szCs w:val="28"/>
          <w:lang w:val="en-GB"/>
        </w:rPr>
        <w:br w:type="page"/>
      </w:r>
    </w:p>
    <w:bookmarkStart w:id="0" w:name="_Toc321143476" w:displacedByCustomXml="next"/>
    <w:bookmarkStart w:id="1" w:name="_Toc321151066" w:displacedByCustomXml="next"/>
    <w:sdt>
      <w:sdtPr>
        <w:rPr>
          <w:rFonts w:ascii="Arial" w:hAnsi="Arial" w:cs="Arial"/>
          <w:b w:val="0"/>
          <w:bCs w:val="0"/>
          <w:color w:val="auto"/>
          <w:sz w:val="24"/>
          <w:szCs w:val="24"/>
          <w:lang w:val="en-GB" w:eastAsia="fr-CH"/>
        </w:rPr>
        <w:id w:val="486680901"/>
        <w:docPartObj>
          <w:docPartGallery w:val="Table of Contents"/>
          <w:docPartUnique/>
        </w:docPartObj>
      </w:sdtPr>
      <w:sdtEndPr>
        <w:rPr>
          <w:rFonts w:ascii="Times New Roman" w:hAnsi="Times New Roman" w:cs="Times New Roman"/>
          <w:noProof/>
        </w:rPr>
      </w:sdtEndPr>
      <w:sdtContent>
        <w:p w14:paraId="57DF1054" w14:textId="1F21BF1E" w:rsidR="00CF60C1" w:rsidRPr="001A61C5" w:rsidRDefault="00CF60C1">
          <w:pPr>
            <w:pStyle w:val="TOCHeading"/>
            <w:rPr>
              <w:rFonts w:ascii="Arial" w:hAnsi="Arial" w:cs="Arial"/>
              <w:sz w:val="20"/>
              <w:szCs w:val="20"/>
              <w:lang w:val="en-GB"/>
            </w:rPr>
          </w:pPr>
        </w:p>
        <w:p w14:paraId="31D5B3DB" w14:textId="77777777" w:rsidR="00476CBB" w:rsidRPr="00476CBB" w:rsidRDefault="00CF60C1" w:rsidP="00476CBB">
          <w:pPr>
            <w:pStyle w:val="TOC1"/>
            <w:rPr>
              <w:rFonts w:eastAsiaTheme="minorEastAsia"/>
            </w:rPr>
          </w:pPr>
          <w:r w:rsidRPr="001A61C5">
            <w:rPr>
              <w:lang w:val="en-GB"/>
            </w:rPr>
            <w:fldChar w:fldCharType="begin"/>
          </w:r>
          <w:r w:rsidRPr="001A61C5">
            <w:rPr>
              <w:lang w:val="en-GB"/>
            </w:rPr>
            <w:instrText xml:space="preserve"> TOC \o "1-3" \h \z \u </w:instrText>
          </w:r>
          <w:r w:rsidRPr="001A61C5">
            <w:rPr>
              <w:lang w:val="en-GB"/>
            </w:rPr>
            <w:fldChar w:fldCharType="separate"/>
          </w:r>
          <w:hyperlink w:anchor="_Toc532223308" w:history="1">
            <w:r w:rsidR="00476CBB" w:rsidRPr="00476CBB">
              <w:rPr>
                <w:rStyle w:val="Hyperlink"/>
              </w:rPr>
              <w:t>1</w:t>
            </w:r>
            <w:r w:rsidR="00476CBB" w:rsidRPr="00476CBB">
              <w:rPr>
                <w:rFonts w:eastAsiaTheme="minorEastAsia"/>
              </w:rPr>
              <w:tab/>
            </w:r>
            <w:r w:rsidR="00476CBB" w:rsidRPr="00476CBB">
              <w:rPr>
                <w:rStyle w:val="Hyperlink"/>
              </w:rPr>
              <w:t>Introduction</w:t>
            </w:r>
            <w:r w:rsidR="00476CBB" w:rsidRPr="00476CBB">
              <w:rPr>
                <w:webHidden/>
              </w:rPr>
              <w:tab/>
            </w:r>
            <w:r w:rsidR="00476CBB" w:rsidRPr="00476CBB">
              <w:rPr>
                <w:webHidden/>
              </w:rPr>
              <w:fldChar w:fldCharType="begin"/>
            </w:r>
            <w:r w:rsidR="00476CBB" w:rsidRPr="00476CBB">
              <w:rPr>
                <w:webHidden/>
              </w:rPr>
              <w:instrText xml:space="preserve"> PAGEREF _Toc532223308 \h </w:instrText>
            </w:r>
            <w:r w:rsidR="00476CBB" w:rsidRPr="00476CBB">
              <w:rPr>
                <w:webHidden/>
              </w:rPr>
            </w:r>
            <w:r w:rsidR="00476CBB" w:rsidRPr="00476CBB">
              <w:rPr>
                <w:webHidden/>
              </w:rPr>
              <w:fldChar w:fldCharType="separate"/>
            </w:r>
            <w:r w:rsidR="00476CBB" w:rsidRPr="00476CBB">
              <w:rPr>
                <w:webHidden/>
              </w:rPr>
              <w:t>4</w:t>
            </w:r>
            <w:r w:rsidR="00476CBB" w:rsidRPr="00476CBB">
              <w:rPr>
                <w:webHidden/>
              </w:rPr>
              <w:fldChar w:fldCharType="end"/>
            </w:r>
          </w:hyperlink>
        </w:p>
        <w:p w14:paraId="6E61AA61"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09" w:history="1">
            <w:r w:rsidR="00476CBB" w:rsidRPr="00C42196">
              <w:rPr>
                <w:rStyle w:val="Hyperlink"/>
                <w:noProof/>
              </w:rPr>
              <w:t>1.1</w:t>
            </w:r>
            <w:r w:rsidR="00476CBB">
              <w:rPr>
                <w:rFonts w:asciiTheme="minorHAnsi" w:hAnsiTheme="minorHAnsi" w:eastAsiaTheme="minorEastAsia" w:cstheme="minorBidi"/>
                <w:b w:val="0"/>
                <w:bCs w:val="0"/>
                <w:noProof/>
              </w:rPr>
              <w:tab/>
            </w:r>
            <w:r w:rsidR="00476CBB" w:rsidRPr="00C42196">
              <w:rPr>
                <w:rStyle w:val="Hyperlink"/>
                <w:noProof/>
              </w:rPr>
              <w:t>Purpose of the standard operating procedures</w:t>
            </w:r>
            <w:r w:rsidR="00476CBB">
              <w:rPr>
                <w:noProof/>
                <w:webHidden/>
              </w:rPr>
              <w:tab/>
            </w:r>
            <w:r w:rsidR="00476CBB">
              <w:rPr>
                <w:noProof/>
                <w:webHidden/>
              </w:rPr>
              <w:fldChar w:fldCharType="begin"/>
            </w:r>
            <w:r w:rsidR="00476CBB">
              <w:rPr>
                <w:noProof/>
                <w:webHidden/>
              </w:rPr>
              <w:instrText xml:space="preserve"> PAGEREF _Toc532223309 \h </w:instrText>
            </w:r>
            <w:r w:rsidR="00476CBB">
              <w:rPr>
                <w:noProof/>
                <w:webHidden/>
              </w:rPr>
            </w:r>
            <w:r w:rsidR="00476CBB">
              <w:rPr>
                <w:noProof/>
                <w:webHidden/>
              </w:rPr>
              <w:fldChar w:fldCharType="separate"/>
            </w:r>
            <w:r w:rsidR="00476CBB">
              <w:rPr>
                <w:noProof/>
                <w:webHidden/>
              </w:rPr>
              <w:t>4</w:t>
            </w:r>
            <w:r w:rsidR="00476CBB">
              <w:rPr>
                <w:noProof/>
                <w:webHidden/>
              </w:rPr>
              <w:fldChar w:fldCharType="end"/>
            </w:r>
          </w:hyperlink>
        </w:p>
        <w:p w14:paraId="33D23291"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0" w:history="1">
            <w:r w:rsidR="00476CBB" w:rsidRPr="00C42196">
              <w:rPr>
                <w:rStyle w:val="Hyperlink"/>
                <w:noProof/>
              </w:rPr>
              <w:t>1.2</w:t>
            </w:r>
            <w:r w:rsidR="00476CBB">
              <w:rPr>
                <w:rFonts w:asciiTheme="minorHAnsi" w:hAnsiTheme="minorHAnsi" w:eastAsiaTheme="minorEastAsia" w:cstheme="minorBidi"/>
                <w:b w:val="0"/>
                <w:bCs w:val="0"/>
                <w:noProof/>
              </w:rPr>
              <w:tab/>
            </w:r>
            <w:r w:rsidR="00476CBB" w:rsidRPr="00C42196">
              <w:rPr>
                <w:rStyle w:val="Hyperlink"/>
                <w:noProof/>
              </w:rPr>
              <w:t>Brief introduction to cash transfer programming</w:t>
            </w:r>
            <w:r w:rsidR="00476CBB">
              <w:rPr>
                <w:noProof/>
                <w:webHidden/>
              </w:rPr>
              <w:tab/>
            </w:r>
            <w:r w:rsidR="00476CBB">
              <w:rPr>
                <w:noProof/>
                <w:webHidden/>
              </w:rPr>
              <w:fldChar w:fldCharType="begin"/>
            </w:r>
            <w:r w:rsidR="00476CBB">
              <w:rPr>
                <w:noProof/>
                <w:webHidden/>
              </w:rPr>
              <w:instrText xml:space="preserve"> PAGEREF _Toc532223310 \h </w:instrText>
            </w:r>
            <w:r w:rsidR="00476CBB">
              <w:rPr>
                <w:noProof/>
                <w:webHidden/>
              </w:rPr>
            </w:r>
            <w:r w:rsidR="00476CBB">
              <w:rPr>
                <w:noProof/>
                <w:webHidden/>
              </w:rPr>
              <w:fldChar w:fldCharType="separate"/>
            </w:r>
            <w:r w:rsidR="00476CBB">
              <w:rPr>
                <w:noProof/>
                <w:webHidden/>
              </w:rPr>
              <w:t>5</w:t>
            </w:r>
            <w:r w:rsidR="00476CBB">
              <w:rPr>
                <w:noProof/>
                <w:webHidden/>
              </w:rPr>
              <w:fldChar w:fldCharType="end"/>
            </w:r>
          </w:hyperlink>
        </w:p>
        <w:p w14:paraId="21EAAABC"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1" w:history="1">
            <w:r w:rsidR="00476CBB" w:rsidRPr="00C42196">
              <w:rPr>
                <w:rStyle w:val="Hyperlink"/>
                <w:noProof/>
              </w:rPr>
              <w:t>1.3</w:t>
            </w:r>
            <w:r w:rsidR="00476CBB">
              <w:rPr>
                <w:rFonts w:asciiTheme="minorHAnsi" w:hAnsiTheme="minorHAnsi" w:eastAsiaTheme="minorEastAsia" w:cstheme="minorBidi"/>
                <w:b w:val="0"/>
                <w:bCs w:val="0"/>
                <w:noProof/>
              </w:rPr>
              <w:tab/>
            </w:r>
            <w:r w:rsidR="00476CBB" w:rsidRPr="00C42196">
              <w:rPr>
                <w:rStyle w:val="Hyperlink"/>
                <w:noProof/>
              </w:rPr>
              <w:t>Overview on different types of CTP</w:t>
            </w:r>
            <w:r w:rsidR="00476CBB">
              <w:rPr>
                <w:noProof/>
                <w:webHidden/>
              </w:rPr>
              <w:tab/>
            </w:r>
            <w:r w:rsidR="00476CBB">
              <w:rPr>
                <w:noProof/>
                <w:webHidden/>
              </w:rPr>
              <w:fldChar w:fldCharType="begin"/>
            </w:r>
            <w:r w:rsidR="00476CBB">
              <w:rPr>
                <w:noProof/>
                <w:webHidden/>
              </w:rPr>
              <w:instrText xml:space="preserve"> PAGEREF _Toc532223311 \h </w:instrText>
            </w:r>
            <w:r w:rsidR="00476CBB">
              <w:rPr>
                <w:noProof/>
                <w:webHidden/>
              </w:rPr>
            </w:r>
            <w:r w:rsidR="00476CBB">
              <w:rPr>
                <w:noProof/>
                <w:webHidden/>
              </w:rPr>
              <w:fldChar w:fldCharType="separate"/>
            </w:r>
            <w:r w:rsidR="00476CBB">
              <w:rPr>
                <w:noProof/>
                <w:webHidden/>
              </w:rPr>
              <w:t>5</w:t>
            </w:r>
            <w:r w:rsidR="00476CBB">
              <w:rPr>
                <w:noProof/>
                <w:webHidden/>
              </w:rPr>
              <w:fldChar w:fldCharType="end"/>
            </w:r>
          </w:hyperlink>
        </w:p>
        <w:p w14:paraId="42A4C1C4"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2" w:history="1">
            <w:r w:rsidR="00476CBB" w:rsidRPr="00C42196">
              <w:rPr>
                <w:rStyle w:val="Hyperlink"/>
                <w:noProof/>
              </w:rPr>
              <w:t>1.4</w:t>
            </w:r>
            <w:r w:rsidR="00476CBB">
              <w:rPr>
                <w:rFonts w:asciiTheme="minorHAnsi" w:hAnsiTheme="minorHAnsi" w:eastAsiaTheme="minorEastAsia" w:cstheme="minorBidi"/>
                <w:b w:val="0"/>
                <w:bCs w:val="0"/>
                <w:noProof/>
              </w:rPr>
              <w:tab/>
            </w:r>
            <w:r w:rsidR="00476CBB" w:rsidRPr="00C42196">
              <w:rPr>
                <w:rStyle w:val="Hyperlink"/>
                <w:noProof/>
              </w:rPr>
              <w:t>Decision making flowchart for CTP</w:t>
            </w:r>
            <w:r w:rsidR="00476CBB">
              <w:rPr>
                <w:noProof/>
                <w:webHidden/>
              </w:rPr>
              <w:tab/>
            </w:r>
            <w:r w:rsidR="00476CBB">
              <w:rPr>
                <w:noProof/>
                <w:webHidden/>
              </w:rPr>
              <w:fldChar w:fldCharType="begin"/>
            </w:r>
            <w:r w:rsidR="00476CBB">
              <w:rPr>
                <w:noProof/>
                <w:webHidden/>
              </w:rPr>
              <w:instrText xml:space="preserve"> PAGEREF _Toc532223312 \h </w:instrText>
            </w:r>
            <w:r w:rsidR="00476CBB">
              <w:rPr>
                <w:noProof/>
                <w:webHidden/>
              </w:rPr>
            </w:r>
            <w:r w:rsidR="00476CBB">
              <w:rPr>
                <w:noProof/>
                <w:webHidden/>
              </w:rPr>
              <w:fldChar w:fldCharType="separate"/>
            </w:r>
            <w:r w:rsidR="00476CBB">
              <w:rPr>
                <w:noProof/>
                <w:webHidden/>
              </w:rPr>
              <w:t>6</w:t>
            </w:r>
            <w:r w:rsidR="00476CBB">
              <w:rPr>
                <w:noProof/>
                <w:webHidden/>
              </w:rPr>
              <w:fldChar w:fldCharType="end"/>
            </w:r>
          </w:hyperlink>
        </w:p>
        <w:p w14:paraId="45AA6361" w14:textId="77777777" w:rsidR="00476CBB" w:rsidRDefault="0037507C" w:rsidP="00476CBB">
          <w:pPr>
            <w:pStyle w:val="TOC1"/>
            <w:rPr>
              <w:rFonts w:asciiTheme="minorHAnsi" w:eastAsiaTheme="minorEastAsia" w:hAnsiTheme="minorHAnsi" w:cstheme="minorBidi"/>
              <w:sz w:val="22"/>
              <w:szCs w:val="22"/>
            </w:rPr>
          </w:pPr>
          <w:hyperlink w:anchor="_Toc532223313" w:history="1">
            <w:r w:rsidR="00476CBB" w:rsidRPr="00C42196">
              <w:rPr>
                <w:rStyle w:val="Hyperlink"/>
              </w:rPr>
              <w:t>2</w:t>
            </w:r>
            <w:r w:rsidR="00476CBB">
              <w:rPr>
                <w:rFonts w:asciiTheme="minorHAnsi" w:hAnsiTheme="minorHAnsi" w:eastAsiaTheme="minorEastAsia" w:cstheme="minorBidi"/>
                <w:sz w:val="22"/>
                <w:szCs w:val="22"/>
              </w:rPr>
              <w:tab/>
            </w:r>
            <w:r w:rsidR="00476CBB" w:rsidRPr="00C42196">
              <w:rPr>
                <w:rStyle w:val="Hyperlink"/>
              </w:rPr>
              <w:t>CTP key roles and responsibilities within ICRC</w:t>
            </w:r>
            <w:r w:rsidR="00476CBB">
              <w:rPr>
                <w:webHidden/>
              </w:rPr>
              <w:tab/>
            </w:r>
            <w:r w:rsidR="00476CBB">
              <w:rPr>
                <w:webHidden/>
              </w:rPr>
              <w:fldChar w:fldCharType="begin"/>
            </w:r>
            <w:r w:rsidR="00476CBB">
              <w:rPr>
                <w:webHidden/>
              </w:rPr>
              <w:instrText xml:space="preserve"> PAGEREF _Toc532223313 \h </w:instrText>
            </w:r>
            <w:r w:rsidR="00476CBB">
              <w:rPr>
                <w:webHidden/>
              </w:rPr>
            </w:r>
            <w:r w:rsidR="00476CBB">
              <w:rPr>
                <w:webHidden/>
              </w:rPr>
              <w:fldChar w:fldCharType="separate"/>
            </w:r>
            <w:r w:rsidR="00476CBB">
              <w:rPr>
                <w:webHidden/>
              </w:rPr>
              <w:t>7</w:t>
            </w:r>
            <w:r w:rsidR="00476CBB">
              <w:rPr>
                <w:webHidden/>
              </w:rPr>
              <w:fldChar w:fldCharType="end"/>
            </w:r>
          </w:hyperlink>
        </w:p>
        <w:p w14:paraId="34B35EA6" w14:textId="77777777" w:rsidR="00476CBB" w:rsidRDefault="0037507C" w:rsidP="00476CBB">
          <w:pPr>
            <w:pStyle w:val="TOC1"/>
            <w:rPr>
              <w:rFonts w:asciiTheme="minorHAnsi" w:eastAsiaTheme="minorEastAsia" w:hAnsiTheme="minorHAnsi" w:cstheme="minorBidi"/>
              <w:sz w:val="22"/>
              <w:szCs w:val="22"/>
            </w:rPr>
          </w:pPr>
          <w:hyperlink w:anchor="_Toc532223314" w:history="1">
            <w:r w:rsidR="00476CBB" w:rsidRPr="00C42196">
              <w:rPr>
                <w:rStyle w:val="Hyperlink"/>
              </w:rPr>
              <w:t>3</w:t>
            </w:r>
            <w:r w:rsidR="00476CBB">
              <w:rPr>
                <w:rFonts w:asciiTheme="minorHAnsi" w:hAnsiTheme="minorHAnsi" w:eastAsiaTheme="minorEastAsia" w:cstheme="minorBidi"/>
                <w:sz w:val="22"/>
                <w:szCs w:val="22"/>
              </w:rPr>
              <w:tab/>
            </w:r>
            <w:r w:rsidR="00476CBB" w:rsidRPr="00C42196">
              <w:rPr>
                <w:rStyle w:val="Hyperlink"/>
              </w:rPr>
              <w:t>CTP Procedures</w:t>
            </w:r>
            <w:r w:rsidR="00476CBB">
              <w:rPr>
                <w:webHidden/>
              </w:rPr>
              <w:tab/>
            </w:r>
            <w:r w:rsidR="00476CBB">
              <w:rPr>
                <w:webHidden/>
              </w:rPr>
              <w:fldChar w:fldCharType="begin"/>
            </w:r>
            <w:r w:rsidR="00476CBB">
              <w:rPr>
                <w:webHidden/>
              </w:rPr>
              <w:instrText xml:space="preserve"> PAGEREF _Toc532223314 \h </w:instrText>
            </w:r>
            <w:r w:rsidR="00476CBB">
              <w:rPr>
                <w:webHidden/>
              </w:rPr>
            </w:r>
            <w:r w:rsidR="00476CBB">
              <w:rPr>
                <w:webHidden/>
              </w:rPr>
              <w:fldChar w:fldCharType="separate"/>
            </w:r>
            <w:r w:rsidR="00476CBB">
              <w:rPr>
                <w:webHidden/>
              </w:rPr>
              <w:t>8</w:t>
            </w:r>
            <w:r w:rsidR="00476CBB">
              <w:rPr>
                <w:webHidden/>
              </w:rPr>
              <w:fldChar w:fldCharType="end"/>
            </w:r>
          </w:hyperlink>
        </w:p>
        <w:p w14:paraId="6042DB0C"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5" w:history="1">
            <w:r w:rsidR="00476CBB" w:rsidRPr="00C42196">
              <w:rPr>
                <w:rStyle w:val="Hyperlink"/>
                <w:noProof/>
              </w:rPr>
              <w:t>3.1</w:t>
            </w:r>
            <w:r w:rsidR="00476CBB">
              <w:rPr>
                <w:rFonts w:asciiTheme="minorHAnsi" w:hAnsiTheme="minorHAnsi" w:eastAsiaTheme="minorEastAsia" w:cstheme="minorBidi"/>
                <w:b w:val="0"/>
                <w:bCs w:val="0"/>
                <w:noProof/>
              </w:rPr>
              <w:tab/>
            </w:r>
            <w:r w:rsidR="00476CBB" w:rsidRPr="00C42196">
              <w:rPr>
                <w:rStyle w:val="Hyperlink"/>
                <w:noProof/>
              </w:rPr>
              <w:t>CTP process flow chart</w:t>
            </w:r>
            <w:r w:rsidR="00476CBB">
              <w:rPr>
                <w:noProof/>
                <w:webHidden/>
              </w:rPr>
              <w:tab/>
            </w:r>
            <w:r w:rsidR="00476CBB">
              <w:rPr>
                <w:noProof/>
                <w:webHidden/>
              </w:rPr>
              <w:fldChar w:fldCharType="begin"/>
            </w:r>
            <w:r w:rsidR="00476CBB">
              <w:rPr>
                <w:noProof/>
                <w:webHidden/>
              </w:rPr>
              <w:instrText xml:space="preserve"> PAGEREF _Toc532223315 \h </w:instrText>
            </w:r>
            <w:r w:rsidR="00476CBB">
              <w:rPr>
                <w:noProof/>
                <w:webHidden/>
              </w:rPr>
            </w:r>
            <w:r w:rsidR="00476CBB">
              <w:rPr>
                <w:noProof/>
                <w:webHidden/>
              </w:rPr>
              <w:fldChar w:fldCharType="separate"/>
            </w:r>
            <w:r w:rsidR="00476CBB">
              <w:rPr>
                <w:noProof/>
                <w:webHidden/>
              </w:rPr>
              <w:t>8</w:t>
            </w:r>
            <w:r w:rsidR="00476CBB">
              <w:rPr>
                <w:noProof/>
                <w:webHidden/>
              </w:rPr>
              <w:fldChar w:fldCharType="end"/>
            </w:r>
          </w:hyperlink>
        </w:p>
        <w:p w14:paraId="7FDA45E7"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6" w:history="1">
            <w:r w:rsidR="00476CBB" w:rsidRPr="00C42196">
              <w:rPr>
                <w:rStyle w:val="Hyperlink"/>
                <w:noProof/>
              </w:rPr>
              <w:t>3.2</w:t>
            </w:r>
            <w:r w:rsidR="00476CBB">
              <w:rPr>
                <w:rFonts w:asciiTheme="minorHAnsi" w:hAnsiTheme="minorHAnsi" w:eastAsiaTheme="minorEastAsia" w:cstheme="minorBidi"/>
                <w:b w:val="0"/>
                <w:bCs w:val="0"/>
                <w:noProof/>
              </w:rPr>
              <w:tab/>
            </w:r>
            <w:r w:rsidR="00476CBB" w:rsidRPr="00C42196">
              <w:rPr>
                <w:rStyle w:val="Hyperlink"/>
                <w:noProof/>
              </w:rPr>
              <w:t>Preparedness phase</w:t>
            </w:r>
            <w:r w:rsidR="00476CBB">
              <w:rPr>
                <w:noProof/>
                <w:webHidden/>
              </w:rPr>
              <w:tab/>
            </w:r>
            <w:r w:rsidR="00476CBB">
              <w:rPr>
                <w:noProof/>
                <w:webHidden/>
              </w:rPr>
              <w:fldChar w:fldCharType="begin"/>
            </w:r>
            <w:r w:rsidR="00476CBB">
              <w:rPr>
                <w:noProof/>
                <w:webHidden/>
              </w:rPr>
              <w:instrText xml:space="preserve"> PAGEREF _Toc532223316 \h </w:instrText>
            </w:r>
            <w:r w:rsidR="00476CBB">
              <w:rPr>
                <w:noProof/>
                <w:webHidden/>
              </w:rPr>
            </w:r>
            <w:r w:rsidR="00476CBB">
              <w:rPr>
                <w:noProof/>
                <w:webHidden/>
              </w:rPr>
              <w:fldChar w:fldCharType="separate"/>
            </w:r>
            <w:r w:rsidR="00476CBB">
              <w:rPr>
                <w:noProof/>
                <w:webHidden/>
              </w:rPr>
              <w:t>9</w:t>
            </w:r>
            <w:r w:rsidR="00476CBB">
              <w:rPr>
                <w:noProof/>
                <w:webHidden/>
              </w:rPr>
              <w:fldChar w:fldCharType="end"/>
            </w:r>
          </w:hyperlink>
        </w:p>
        <w:p w14:paraId="73B8BA5B"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17" w:history="1">
            <w:r w:rsidR="00476CBB" w:rsidRPr="00C42196">
              <w:rPr>
                <w:rStyle w:val="Hyperlink"/>
                <w:noProof/>
              </w:rPr>
              <w:t>3.3</w:t>
            </w:r>
            <w:r w:rsidR="00476CBB">
              <w:rPr>
                <w:rFonts w:asciiTheme="minorHAnsi" w:hAnsiTheme="minorHAnsi" w:eastAsiaTheme="minorEastAsia" w:cstheme="minorBidi"/>
                <w:b w:val="0"/>
                <w:bCs w:val="0"/>
                <w:noProof/>
              </w:rPr>
              <w:tab/>
            </w:r>
            <w:r w:rsidR="00476CBB" w:rsidRPr="00C42196">
              <w:rPr>
                <w:rStyle w:val="Hyperlink"/>
                <w:noProof/>
              </w:rPr>
              <w:t>Assessment and planning phase</w:t>
            </w:r>
            <w:r w:rsidR="00476CBB">
              <w:rPr>
                <w:noProof/>
                <w:webHidden/>
              </w:rPr>
              <w:tab/>
            </w:r>
            <w:r w:rsidR="00476CBB">
              <w:rPr>
                <w:noProof/>
                <w:webHidden/>
              </w:rPr>
              <w:fldChar w:fldCharType="begin"/>
            </w:r>
            <w:r w:rsidR="00476CBB">
              <w:rPr>
                <w:noProof/>
                <w:webHidden/>
              </w:rPr>
              <w:instrText xml:space="preserve"> PAGEREF _Toc532223317 \h </w:instrText>
            </w:r>
            <w:r w:rsidR="00476CBB">
              <w:rPr>
                <w:noProof/>
                <w:webHidden/>
              </w:rPr>
            </w:r>
            <w:r w:rsidR="00476CBB">
              <w:rPr>
                <w:noProof/>
                <w:webHidden/>
              </w:rPr>
              <w:fldChar w:fldCharType="separate"/>
            </w:r>
            <w:r w:rsidR="00476CBB">
              <w:rPr>
                <w:noProof/>
                <w:webHidden/>
              </w:rPr>
              <w:t>9</w:t>
            </w:r>
            <w:r w:rsidR="00476CBB">
              <w:rPr>
                <w:noProof/>
                <w:webHidden/>
              </w:rPr>
              <w:fldChar w:fldCharType="end"/>
            </w:r>
          </w:hyperlink>
        </w:p>
        <w:p w14:paraId="10D2369D"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18" w:history="1">
            <w:r w:rsidR="00476CBB" w:rsidRPr="00C42196">
              <w:rPr>
                <w:rStyle w:val="Hyperlink"/>
                <w:noProof/>
              </w:rPr>
              <w:t>3.3.1</w:t>
            </w:r>
            <w:r w:rsidR="00476CBB">
              <w:rPr>
                <w:rFonts w:asciiTheme="minorHAnsi" w:hAnsiTheme="minorHAnsi" w:eastAsiaTheme="minorEastAsia" w:cstheme="minorBidi"/>
                <w:noProof/>
                <w:sz w:val="22"/>
                <w:szCs w:val="22"/>
              </w:rPr>
              <w:tab/>
            </w:r>
            <w:r w:rsidR="00476CBB" w:rsidRPr="00C42196">
              <w:rPr>
                <w:rStyle w:val="Hyperlink"/>
                <w:noProof/>
              </w:rPr>
              <w:t>Economic security assessment</w:t>
            </w:r>
            <w:r w:rsidR="00476CBB" w:rsidRPr="00C42196">
              <w:rPr>
                <w:rStyle w:val="Hyperlink"/>
                <w:i/>
                <w:noProof/>
              </w:rPr>
              <w:t xml:space="preserve"> (EcoSec only)</w:t>
            </w:r>
            <w:r w:rsidR="00476CBB">
              <w:rPr>
                <w:noProof/>
                <w:webHidden/>
              </w:rPr>
              <w:tab/>
            </w:r>
            <w:r w:rsidR="00476CBB">
              <w:rPr>
                <w:noProof/>
                <w:webHidden/>
              </w:rPr>
              <w:fldChar w:fldCharType="begin"/>
            </w:r>
            <w:r w:rsidR="00476CBB">
              <w:rPr>
                <w:noProof/>
                <w:webHidden/>
              </w:rPr>
              <w:instrText xml:space="preserve"> PAGEREF _Toc532223318 \h </w:instrText>
            </w:r>
            <w:r w:rsidR="00476CBB">
              <w:rPr>
                <w:noProof/>
                <w:webHidden/>
              </w:rPr>
            </w:r>
            <w:r w:rsidR="00476CBB">
              <w:rPr>
                <w:noProof/>
                <w:webHidden/>
              </w:rPr>
              <w:fldChar w:fldCharType="separate"/>
            </w:r>
            <w:r w:rsidR="00476CBB">
              <w:rPr>
                <w:noProof/>
                <w:webHidden/>
              </w:rPr>
              <w:t>10</w:t>
            </w:r>
            <w:r w:rsidR="00476CBB">
              <w:rPr>
                <w:noProof/>
                <w:webHidden/>
              </w:rPr>
              <w:fldChar w:fldCharType="end"/>
            </w:r>
          </w:hyperlink>
        </w:p>
        <w:p w14:paraId="6B85DAC2"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19" w:history="1">
            <w:r w:rsidR="00476CBB" w:rsidRPr="00C42196">
              <w:rPr>
                <w:rStyle w:val="Hyperlink"/>
                <w:noProof/>
              </w:rPr>
              <w:t>3.3.2</w:t>
            </w:r>
            <w:r w:rsidR="00476CBB">
              <w:rPr>
                <w:rFonts w:asciiTheme="minorHAnsi" w:hAnsiTheme="minorHAnsi" w:eastAsiaTheme="minorEastAsia" w:cstheme="minorBidi"/>
                <w:noProof/>
                <w:sz w:val="22"/>
                <w:szCs w:val="22"/>
              </w:rPr>
              <w:tab/>
            </w:r>
            <w:r w:rsidR="00476CBB" w:rsidRPr="00C42196">
              <w:rPr>
                <w:rStyle w:val="Hyperlink"/>
                <w:noProof/>
              </w:rPr>
              <w:t xml:space="preserve">Budgeting and Forecasting </w:t>
            </w:r>
            <w:r w:rsidR="00476CBB" w:rsidRPr="00C42196">
              <w:rPr>
                <w:rStyle w:val="Hyperlink"/>
                <w:i/>
                <w:noProof/>
              </w:rPr>
              <w:t>(any dept. using CTP)</w:t>
            </w:r>
            <w:r w:rsidR="00476CBB">
              <w:rPr>
                <w:noProof/>
                <w:webHidden/>
              </w:rPr>
              <w:tab/>
            </w:r>
            <w:r w:rsidR="00476CBB">
              <w:rPr>
                <w:noProof/>
                <w:webHidden/>
              </w:rPr>
              <w:fldChar w:fldCharType="begin"/>
            </w:r>
            <w:r w:rsidR="00476CBB">
              <w:rPr>
                <w:noProof/>
                <w:webHidden/>
              </w:rPr>
              <w:instrText xml:space="preserve"> PAGEREF _Toc532223319 \h </w:instrText>
            </w:r>
            <w:r w:rsidR="00476CBB">
              <w:rPr>
                <w:noProof/>
                <w:webHidden/>
              </w:rPr>
            </w:r>
            <w:r w:rsidR="00476CBB">
              <w:rPr>
                <w:noProof/>
                <w:webHidden/>
              </w:rPr>
              <w:fldChar w:fldCharType="separate"/>
            </w:r>
            <w:r w:rsidR="00476CBB">
              <w:rPr>
                <w:noProof/>
                <w:webHidden/>
              </w:rPr>
              <w:t>11</w:t>
            </w:r>
            <w:r w:rsidR="00476CBB">
              <w:rPr>
                <w:noProof/>
                <w:webHidden/>
              </w:rPr>
              <w:fldChar w:fldCharType="end"/>
            </w:r>
          </w:hyperlink>
        </w:p>
        <w:p w14:paraId="09262763"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0" w:history="1">
            <w:r w:rsidR="00476CBB" w:rsidRPr="00C42196">
              <w:rPr>
                <w:rStyle w:val="Hyperlink"/>
                <w:noProof/>
              </w:rPr>
              <w:t>3.3.3</w:t>
            </w:r>
            <w:r w:rsidR="00476CBB">
              <w:rPr>
                <w:rFonts w:asciiTheme="minorHAnsi" w:hAnsiTheme="minorHAnsi" w:eastAsiaTheme="minorEastAsia" w:cstheme="minorBidi"/>
                <w:noProof/>
                <w:sz w:val="22"/>
                <w:szCs w:val="22"/>
              </w:rPr>
              <w:tab/>
            </w:r>
            <w:r w:rsidR="00476CBB" w:rsidRPr="00C42196">
              <w:rPr>
                <w:rStyle w:val="Hyperlink"/>
                <w:noProof/>
              </w:rPr>
              <w:t xml:space="preserve">CTP feasibility study and response options analysis </w:t>
            </w:r>
            <w:r w:rsidR="00476CBB" w:rsidRPr="00C42196">
              <w:rPr>
                <w:rStyle w:val="Hyperlink"/>
                <w:i/>
                <w:noProof/>
              </w:rPr>
              <w:t>(any dept. using CTP)</w:t>
            </w:r>
            <w:r w:rsidR="00476CBB">
              <w:rPr>
                <w:noProof/>
                <w:webHidden/>
              </w:rPr>
              <w:tab/>
            </w:r>
            <w:r w:rsidR="00476CBB">
              <w:rPr>
                <w:noProof/>
                <w:webHidden/>
              </w:rPr>
              <w:fldChar w:fldCharType="begin"/>
            </w:r>
            <w:r w:rsidR="00476CBB">
              <w:rPr>
                <w:noProof/>
                <w:webHidden/>
              </w:rPr>
              <w:instrText xml:space="preserve"> PAGEREF _Toc532223320 \h </w:instrText>
            </w:r>
            <w:r w:rsidR="00476CBB">
              <w:rPr>
                <w:noProof/>
                <w:webHidden/>
              </w:rPr>
            </w:r>
            <w:r w:rsidR="00476CBB">
              <w:rPr>
                <w:noProof/>
                <w:webHidden/>
              </w:rPr>
              <w:fldChar w:fldCharType="separate"/>
            </w:r>
            <w:r w:rsidR="00476CBB">
              <w:rPr>
                <w:noProof/>
                <w:webHidden/>
              </w:rPr>
              <w:t>11</w:t>
            </w:r>
            <w:r w:rsidR="00476CBB">
              <w:rPr>
                <w:noProof/>
                <w:webHidden/>
              </w:rPr>
              <w:fldChar w:fldCharType="end"/>
            </w:r>
          </w:hyperlink>
        </w:p>
        <w:p w14:paraId="17C1AB74"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1" w:history="1">
            <w:r w:rsidR="00476CBB" w:rsidRPr="00C42196">
              <w:rPr>
                <w:rStyle w:val="Hyperlink"/>
                <w:noProof/>
              </w:rPr>
              <w:t>3.3.4</w:t>
            </w:r>
            <w:r w:rsidR="00476CBB">
              <w:rPr>
                <w:rFonts w:asciiTheme="minorHAnsi" w:hAnsiTheme="minorHAnsi" w:eastAsiaTheme="minorEastAsia" w:cstheme="minorBidi"/>
                <w:noProof/>
                <w:sz w:val="22"/>
                <w:szCs w:val="22"/>
              </w:rPr>
              <w:tab/>
            </w:r>
            <w:r w:rsidR="00476CBB" w:rsidRPr="00C42196">
              <w:rPr>
                <w:rStyle w:val="Hyperlink"/>
                <w:noProof/>
              </w:rPr>
              <w:t xml:space="preserve">Determine the transfer amount </w:t>
            </w:r>
            <w:r w:rsidR="00476CBB" w:rsidRPr="00C42196">
              <w:rPr>
                <w:rStyle w:val="Hyperlink"/>
                <w:i/>
                <w:noProof/>
              </w:rPr>
              <w:t>(any dept. using CTP)</w:t>
            </w:r>
            <w:r w:rsidR="00476CBB">
              <w:rPr>
                <w:noProof/>
                <w:webHidden/>
              </w:rPr>
              <w:tab/>
            </w:r>
            <w:r w:rsidR="00476CBB">
              <w:rPr>
                <w:noProof/>
                <w:webHidden/>
              </w:rPr>
              <w:fldChar w:fldCharType="begin"/>
            </w:r>
            <w:r w:rsidR="00476CBB">
              <w:rPr>
                <w:noProof/>
                <w:webHidden/>
              </w:rPr>
              <w:instrText xml:space="preserve"> PAGEREF _Toc532223321 \h </w:instrText>
            </w:r>
            <w:r w:rsidR="00476CBB">
              <w:rPr>
                <w:noProof/>
                <w:webHidden/>
              </w:rPr>
            </w:r>
            <w:r w:rsidR="00476CBB">
              <w:rPr>
                <w:noProof/>
                <w:webHidden/>
              </w:rPr>
              <w:fldChar w:fldCharType="separate"/>
            </w:r>
            <w:r w:rsidR="00476CBB">
              <w:rPr>
                <w:noProof/>
                <w:webHidden/>
              </w:rPr>
              <w:t>12</w:t>
            </w:r>
            <w:r w:rsidR="00476CBB">
              <w:rPr>
                <w:noProof/>
                <w:webHidden/>
              </w:rPr>
              <w:fldChar w:fldCharType="end"/>
            </w:r>
          </w:hyperlink>
        </w:p>
        <w:p w14:paraId="7BDB343D"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2" w:history="1">
            <w:r w:rsidR="00476CBB" w:rsidRPr="00C42196">
              <w:rPr>
                <w:rStyle w:val="Hyperlink"/>
                <w:noProof/>
              </w:rPr>
              <w:t>3.3.5</w:t>
            </w:r>
            <w:r w:rsidR="00476CBB">
              <w:rPr>
                <w:rFonts w:asciiTheme="minorHAnsi" w:hAnsiTheme="minorHAnsi" w:eastAsiaTheme="minorEastAsia" w:cstheme="minorBidi"/>
                <w:noProof/>
                <w:sz w:val="22"/>
                <w:szCs w:val="22"/>
              </w:rPr>
              <w:tab/>
            </w:r>
            <w:r w:rsidR="00476CBB" w:rsidRPr="00C42196">
              <w:rPr>
                <w:rStyle w:val="Hyperlink"/>
                <w:noProof/>
              </w:rPr>
              <w:t xml:space="preserve">EcoSec Project proposal </w:t>
            </w:r>
            <w:r w:rsidR="00476CBB" w:rsidRPr="00C42196">
              <w:rPr>
                <w:rStyle w:val="Hyperlink"/>
                <w:i/>
                <w:noProof/>
              </w:rPr>
              <w:t>(EcoSec only)</w:t>
            </w:r>
            <w:r w:rsidR="00476CBB">
              <w:rPr>
                <w:noProof/>
                <w:webHidden/>
              </w:rPr>
              <w:tab/>
            </w:r>
            <w:r w:rsidR="00476CBB">
              <w:rPr>
                <w:noProof/>
                <w:webHidden/>
              </w:rPr>
              <w:fldChar w:fldCharType="begin"/>
            </w:r>
            <w:r w:rsidR="00476CBB">
              <w:rPr>
                <w:noProof/>
                <w:webHidden/>
              </w:rPr>
              <w:instrText xml:space="preserve"> PAGEREF _Toc532223322 \h </w:instrText>
            </w:r>
            <w:r w:rsidR="00476CBB">
              <w:rPr>
                <w:noProof/>
                <w:webHidden/>
              </w:rPr>
            </w:r>
            <w:r w:rsidR="00476CBB">
              <w:rPr>
                <w:noProof/>
                <w:webHidden/>
              </w:rPr>
              <w:fldChar w:fldCharType="separate"/>
            </w:r>
            <w:r w:rsidR="00476CBB">
              <w:rPr>
                <w:noProof/>
                <w:webHidden/>
              </w:rPr>
              <w:t>13</w:t>
            </w:r>
            <w:r w:rsidR="00476CBB">
              <w:rPr>
                <w:noProof/>
                <w:webHidden/>
              </w:rPr>
              <w:fldChar w:fldCharType="end"/>
            </w:r>
          </w:hyperlink>
        </w:p>
        <w:p w14:paraId="237003B8"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23" w:history="1">
            <w:r w:rsidR="00476CBB" w:rsidRPr="00C42196">
              <w:rPr>
                <w:rStyle w:val="Hyperlink"/>
                <w:i/>
                <w:noProof/>
              </w:rPr>
              <w:t>3.4</w:t>
            </w:r>
            <w:r w:rsidR="00476CBB">
              <w:rPr>
                <w:rFonts w:asciiTheme="minorHAnsi" w:hAnsiTheme="minorHAnsi" w:eastAsiaTheme="minorEastAsia" w:cstheme="minorBidi"/>
                <w:b w:val="0"/>
                <w:bCs w:val="0"/>
                <w:noProof/>
              </w:rPr>
              <w:tab/>
            </w:r>
            <w:r w:rsidR="00476CBB" w:rsidRPr="00C42196">
              <w:rPr>
                <w:rStyle w:val="Hyperlink"/>
                <w:noProof/>
              </w:rPr>
              <w:t>Implementation procedures for cash transfers</w:t>
            </w:r>
            <w:r w:rsidR="00476CBB">
              <w:rPr>
                <w:noProof/>
                <w:webHidden/>
              </w:rPr>
              <w:tab/>
            </w:r>
            <w:r w:rsidR="00476CBB">
              <w:rPr>
                <w:noProof/>
                <w:webHidden/>
              </w:rPr>
              <w:fldChar w:fldCharType="begin"/>
            </w:r>
            <w:r w:rsidR="00476CBB">
              <w:rPr>
                <w:noProof/>
                <w:webHidden/>
              </w:rPr>
              <w:instrText xml:space="preserve"> PAGEREF _Toc532223323 \h </w:instrText>
            </w:r>
            <w:r w:rsidR="00476CBB">
              <w:rPr>
                <w:noProof/>
                <w:webHidden/>
              </w:rPr>
            </w:r>
            <w:r w:rsidR="00476CBB">
              <w:rPr>
                <w:noProof/>
                <w:webHidden/>
              </w:rPr>
              <w:fldChar w:fldCharType="separate"/>
            </w:r>
            <w:r w:rsidR="00476CBB">
              <w:rPr>
                <w:noProof/>
                <w:webHidden/>
              </w:rPr>
              <w:t>14</w:t>
            </w:r>
            <w:r w:rsidR="00476CBB">
              <w:rPr>
                <w:noProof/>
                <w:webHidden/>
              </w:rPr>
              <w:fldChar w:fldCharType="end"/>
            </w:r>
          </w:hyperlink>
        </w:p>
        <w:p w14:paraId="1B4B718D"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4" w:history="1">
            <w:r w:rsidR="00476CBB" w:rsidRPr="00C42196">
              <w:rPr>
                <w:rStyle w:val="Hyperlink"/>
                <w:noProof/>
              </w:rPr>
              <w:t>3.4.1</w:t>
            </w:r>
            <w:r w:rsidR="00476CBB">
              <w:rPr>
                <w:rFonts w:asciiTheme="minorHAnsi" w:hAnsiTheme="minorHAnsi" w:eastAsiaTheme="minorEastAsia" w:cstheme="minorBidi"/>
                <w:noProof/>
                <w:sz w:val="22"/>
                <w:szCs w:val="22"/>
              </w:rPr>
              <w:tab/>
            </w:r>
            <w:r w:rsidR="00476CBB" w:rsidRPr="00C42196">
              <w:rPr>
                <w:rStyle w:val="Hyperlink"/>
                <w:noProof/>
              </w:rPr>
              <w:t>General information/recommendations for cash transfers</w:t>
            </w:r>
            <w:r w:rsidR="00476CBB">
              <w:rPr>
                <w:noProof/>
                <w:webHidden/>
              </w:rPr>
              <w:tab/>
            </w:r>
            <w:r w:rsidR="00476CBB">
              <w:rPr>
                <w:noProof/>
                <w:webHidden/>
              </w:rPr>
              <w:fldChar w:fldCharType="begin"/>
            </w:r>
            <w:r w:rsidR="00476CBB">
              <w:rPr>
                <w:noProof/>
                <w:webHidden/>
              </w:rPr>
              <w:instrText xml:space="preserve"> PAGEREF _Toc532223324 \h </w:instrText>
            </w:r>
            <w:r w:rsidR="00476CBB">
              <w:rPr>
                <w:noProof/>
                <w:webHidden/>
              </w:rPr>
            </w:r>
            <w:r w:rsidR="00476CBB">
              <w:rPr>
                <w:noProof/>
                <w:webHidden/>
              </w:rPr>
              <w:fldChar w:fldCharType="separate"/>
            </w:r>
            <w:r w:rsidR="00476CBB">
              <w:rPr>
                <w:noProof/>
                <w:webHidden/>
              </w:rPr>
              <w:t>14</w:t>
            </w:r>
            <w:r w:rsidR="00476CBB">
              <w:rPr>
                <w:noProof/>
                <w:webHidden/>
              </w:rPr>
              <w:fldChar w:fldCharType="end"/>
            </w:r>
          </w:hyperlink>
        </w:p>
        <w:p w14:paraId="3850018B"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5" w:history="1">
            <w:r w:rsidR="00476CBB" w:rsidRPr="00C42196">
              <w:rPr>
                <w:rStyle w:val="Hyperlink"/>
                <w:noProof/>
              </w:rPr>
              <w:t>3.4.2</w:t>
            </w:r>
            <w:r w:rsidR="00476CBB">
              <w:rPr>
                <w:rFonts w:asciiTheme="minorHAnsi" w:hAnsiTheme="minorHAnsi" w:eastAsiaTheme="minorEastAsia" w:cstheme="minorBidi"/>
                <w:noProof/>
                <w:sz w:val="22"/>
                <w:szCs w:val="22"/>
              </w:rPr>
              <w:tab/>
            </w:r>
            <w:r w:rsidR="00476CBB" w:rsidRPr="00C42196">
              <w:rPr>
                <w:rStyle w:val="Hyperlink"/>
                <w:noProof/>
              </w:rPr>
              <w:t>Implementing programmes using ICRC direct cash or cheque distribution</w:t>
            </w:r>
            <w:r w:rsidR="00476CBB">
              <w:rPr>
                <w:noProof/>
                <w:webHidden/>
              </w:rPr>
              <w:tab/>
            </w:r>
            <w:r w:rsidR="00476CBB">
              <w:rPr>
                <w:noProof/>
                <w:webHidden/>
              </w:rPr>
              <w:fldChar w:fldCharType="begin"/>
            </w:r>
            <w:r w:rsidR="00476CBB">
              <w:rPr>
                <w:noProof/>
                <w:webHidden/>
              </w:rPr>
              <w:instrText xml:space="preserve"> PAGEREF _Toc532223325 \h </w:instrText>
            </w:r>
            <w:r w:rsidR="00476CBB">
              <w:rPr>
                <w:noProof/>
                <w:webHidden/>
              </w:rPr>
            </w:r>
            <w:r w:rsidR="00476CBB">
              <w:rPr>
                <w:noProof/>
                <w:webHidden/>
              </w:rPr>
              <w:fldChar w:fldCharType="separate"/>
            </w:r>
            <w:r w:rsidR="00476CBB">
              <w:rPr>
                <w:noProof/>
                <w:webHidden/>
              </w:rPr>
              <w:t>15</w:t>
            </w:r>
            <w:r w:rsidR="00476CBB">
              <w:rPr>
                <w:noProof/>
                <w:webHidden/>
              </w:rPr>
              <w:fldChar w:fldCharType="end"/>
            </w:r>
          </w:hyperlink>
        </w:p>
        <w:p w14:paraId="70580ABC"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6" w:history="1">
            <w:r w:rsidR="00476CBB" w:rsidRPr="00C42196">
              <w:rPr>
                <w:rStyle w:val="Hyperlink"/>
                <w:noProof/>
              </w:rPr>
              <w:t>3.4.3</w:t>
            </w:r>
            <w:r w:rsidR="00476CBB">
              <w:rPr>
                <w:rFonts w:asciiTheme="minorHAnsi" w:hAnsiTheme="minorHAnsi" w:eastAsiaTheme="minorEastAsia" w:cstheme="minorBidi"/>
                <w:noProof/>
                <w:sz w:val="22"/>
                <w:szCs w:val="22"/>
              </w:rPr>
              <w:tab/>
            </w:r>
            <w:r w:rsidR="00476CBB" w:rsidRPr="00C42196">
              <w:rPr>
                <w:rStyle w:val="Hyperlink"/>
                <w:noProof/>
              </w:rPr>
              <w:t>Implementing programmes using cash transfers through service providers</w:t>
            </w:r>
            <w:r w:rsidR="00476CBB">
              <w:rPr>
                <w:noProof/>
                <w:webHidden/>
              </w:rPr>
              <w:tab/>
            </w:r>
            <w:r w:rsidR="00476CBB">
              <w:rPr>
                <w:noProof/>
                <w:webHidden/>
              </w:rPr>
              <w:fldChar w:fldCharType="begin"/>
            </w:r>
            <w:r w:rsidR="00476CBB">
              <w:rPr>
                <w:noProof/>
                <w:webHidden/>
              </w:rPr>
              <w:instrText xml:space="preserve"> PAGEREF _Toc532223326 \h </w:instrText>
            </w:r>
            <w:r w:rsidR="00476CBB">
              <w:rPr>
                <w:noProof/>
                <w:webHidden/>
              </w:rPr>
            </w:r>
            <w:r w:rsidR="00476CBB">
              <w:rPr>
                <w:noProof/>
                <w:webHidden/>
              </w:rPr>
              <w:fldChar w:fldCharType="separate"/>
            </w:r>
            <w:r w:rsidR="00476CBB">
              <w:rPr>
                <w:noProof/>
                <w:webHidden/>
              </w:rPr>
              <w:t>17</w:t>
            </w:r>
            <w:r w:rsidR="00476CBB">
              <w:rPr>
                <w:noProof/>
                <w:webHidden/>
              </w:rPr>
              <w:fldChar w:fldCharType="end"/>
            </w:r>
          </w:hyperlink>
        </w:p>
        <w:p w14:paraId="7CA0B4F2"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7" w:history="1">
            <w:r w:rsidR="00476CBB" w:rsidRPr="00C42196">
              <w:rPr>
                <w:rStyle w:val="Hyperlink"/>
                <w:noProof/>
              </w:rPr>
              <w:t>3.4.4</w:t>
            </w:r>
            <w:r w:rsidR="00476CBB">
              <w:rPr>
                <w:rFonts w:asciiTheme="minorHAnsi" w:hAnsiTheme="minorHAnsi" w:eastAsiaTheme="minorEastAsia" w:cstheme="minorBidi"/>
                <w:noProof/>
                <w:sz w:val="22"/>
                <w:szCs w:val="22"/>
              </w:rPr>
              <w:tab/>
            </w:r>
            <w:r w:rsidR="00476CBB" w:rsidRPr="00C42196">
              <w:rPr>
                <w:rStyle w:val="Hyperlink"/>
                <w:noProof/>
              </w:rPr>
              <w:t>Contracting of financial service providers</w:t>
            </w:r>
            <w:r w:rsidR="00476CBB">
              <w:rPr>
                <w:noProof/>
                <w:webHidden/>
              </w:rPr>
              <w:tab/>
            </w:r>
            <w:r w:rsidR="00476CBB">
              <w:rPr>
                <w:noProof/>
                <w:webHidden/>
              </w:rPr>
              <w:fldChar w:fldCharType="begin"/>
            </w:r>
            <w:r w:rsidR="00476CBB">
              <w:rPr>
                <w:noProof/>
                <w:webHidden/>
              </w:rPr>
              <w:instrText xml:space="preserve"> PAGEREF _Toc532223327 \h </w:instrText>
            </w:r>
            <w:r w:rsidR="00476CBB">
              <w:rPr>
                <w:noProof/>
                <w:webHidden/>
              </w:rPr>
            </w:r>
            <w:r w:rsidR="00476CBB">
              <w:rPr>
                <w:noProof/>
                <w:webHidden/>
              </w:rPr>
              <w:fldChar w:fldCharType="separate"/>
            </w:r>
            <w:r w:rsidR="00476CBB">
              <w:rPr>
                <w:noProof/>
                <w:webHidden/>
              </w:rPr>
              <w:t>20</w:t>
            </w:r>
            <w:r w:rsidR="00476CBB">
              <w:rPr>
                <w:noProof/>
                <w:webHidden/>
              </w:rPr>
              <w:fldChar w:fldCharType="end"/>
            </w:r>
          </w:hyperlink>
        </w:p>
        <w:p w14:paraId="3C4AA26C"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8" w:history="1">
            <w:r w:rsidR="00476CBB" w:rsidRPr="00C42196">
              <w:rPr>
                <w:rStyle w:val="Hyperlink"/>
                <w:noProof/>
              </w:rPr>
              <w:t>3.4.5</w:t>
            </w:r>
            <w:r w:rsidR="00476CBB">
              <w:rPr>
                <w:rFonts w:asciiTheme="minorHAnsi" w:hAnsiTheme="minorHAnsi" w:eastAsiaTheme="minorEastAsia" w:cstheme="minorBidi"/>
                <w:noProof/>
                <w:sz w:val="22"/>
                <w:szCs w:val="22"/>
              </w:rPr>
              <w:tab/>
            </w:r>
            <w:r w:rsidR="00476CBB" w:rsidRPr="00C42196">
              <w:rPr>
                <w:rStyle w:val="Hyperlink"/>
                <w:noProof/>
              </w:rPr>
              <w:t>Documents required pre and post transfer for cash transfers</w:t>
            </w:r>
            <w:r w:rsidR="00476CBB">
              <w:rPr>
                <w:noProof/>
                <w:webHidden/>
              </w:rPr>
              <w:tab/>
            </w:r>
            <w:r w:rsidR="00476CBB">
              <w:rPr>
                <w:noProof/>
                <w:webHidden/>
              </w:rPr>
              <w:fldChar w:fldCharType="begin"/>
            </w:r>
            <w:r w:rsidR="00476CBB">
              <w:rPr>
                <w:noProof/>
                <w:webHidden/>
              </w:rPr>
              <w:instrText xml:space="preserve"> PAGEREF _Toc532223328 \h </w:instrText>
            </w:r>
            <w:r w:rsidR="00476CBB">
              <w:rPr>
                <w:noProof/>
                <w:webHidden/>
              </w:rPr>
            </w:r>
            <w:r w:rsidR="00476CBB">
              <w:rPr>
                <w:noProof/>
                <w:webHidden/>
              </w:rPr>
              <w:fldChar w:fldCharType="separate"/>
            </w:r>
            <w:r w:rsidR="00476CBB">
              <w:rPr>
                <w:noProof/>
                <w:webHidden/>
              </w:rPr>
              <w:t>21</w:t>
            </w:r>
            <w:r w:rsidR="00476CBB">
              <w:rPr>
                <w:noProof/>
                <w:webHidden/>
              </w:rPr>
              <w:fldChar w:fldCharType="end"/>
            </w:r>
          </w:hyperlink>
        </w:p>
        <w:p w14:paraId="1645E27A"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29" w:history="1">
            <w:r w:rsidR="00476CBB" w:rsidRPr="00C42196">
              <w:rPr>
                <w:rStyle w:val="Hyperlink"/>
                <w:noProof/>
              </w:rPr>
              <w:t>3.4.6</w:t>
            </w:r>
            <w:r w:rsidR="00476CBB">
              <w:rPr>
                <w:rFonts w:asciiTheme="minorHAnsi" w:hAnsiTheme="minorHAnsi" w:eastAsiaTheme="minorEastAsia" w:cstheme="minorBidi"/>
                <w:noProof/>
                <w:sz w:val="22"/>
                <w:szCs w:val="22"/>
              </w:rPr>
              <w:tab/>
            </w:r>
            <w:r w:rsidR="00476CBB" w:rsidRPr="00C42196">
              <w:rPr>
                <w:rStyle w:val="Hyperlink"/>
                <w:noProof/>
              </w:rPr>
              <w:t>Account codes for Cash transfers</w:t>
            </w:r>
            <w:r w:rsidR="00476CBB">
              <w:rPr>
                <w:noProof/>
                <w:webHidden/>
              </w:rPr>
              <w:tab/>
            </w:r>
            <w:r w:rsidR="00476CBB">
              <w:rPr>
                <w:noProof/>
                <w:webHidden/>
              </w:rPr>
              <w:fldChar w:fldCharType="begin"/>
            </w:r>
            <w:r w:rsidR="00476CBB">
              <w:rPr>
                <w:noProof/>
                <w:webHidden/>
              </w:rPr>
              <w:instrText xml:space="preserve"> PAGEREF _Toc532223329 \h </w:instrText>
            </w:r>
            <w:r w:rsidR="00476CBB">
              <w:rPr>
                <w:noProof/>
                <w:webHidden/>
              </w:rPr>
            </w:r>
            <w:r w:rsidR="00476CBB">
              <w:rPr>
                <w:noProof/>
                <w:webHidden/>
              </w:rPr>
              <w:fldChar w:fldCharType="separate"/>
            </w:r>
            <w:r w:rsidR="00476CBB">
              <w:rPr>
                <w:noProof/>
                <w:webHidden/>
              </w:rPr>
              <w:t>23</w:t>
            </w:r>
            <w:r w:rsidR="00476CBB">
              <w:rPr>
                <w:noProof/>
                <w:webHidden/>
              </w:rPr>
              <w:fldChar w:fldCharType="end"/>
            </w:r>
          </w:hyperlink>
        </w:p>
        <w:p w14:paraId="120E229D"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0" w:history="1">
            <w:r w:rsidR="00476CBB" w:rsidRPr="00C42196">
              <w:rPr>
                <w:rStyle w:val="Hyperlink"/>
                <w:noProof/>
                <w:lang w:val="en-US"/>
              </w:rPr>
              <w:t>3.4.7</w:t>
            </w:r>
            <w:r w:rsidR="00476CBB">
              <w:rPr>
                <w:rFonts w:asciiTheme="minorHAnsi" w:hAnsiTheme="minorHAnsi" w:eastAsiaTheme="minorEastAsia" w:cstheme="minorBidi"/>
                <w:noProof/>
                <w:sz w:val="22"/>
                <w:szCs w:val="22"/>
              </w:rPr>
              <w:tab/>
            </w:r>
            <w:r w:rsidR="00476CBB" w:rsidRPr="00C42196">
              <w:rPr>
                <w:rStyle w:val="Hyperlink"/>
                <w:noProof/>
                <w:lang w:val="en-US"/>
              </w:rPr>
              <w:t>Controls for cash transfers</w:t>
            </w:r>
            <w:r w:rsidR="00476CBB">
              <w:rPr>
                <w:noProof/>
                <w:webHidden/>
              </w:rPr>
              <w:tab/>
            </w:r>
            <w:r w:rsidR="00476CBB">
              <w:rPr>
                <w:noProof/>
                <w:webHidden/>
              </w:rPr>
              <w:fldChar w:fldCharType="begin"/>
            </w:r>
            <w:r w:rsidR="00476CBB">
              <w:rPr>
                <w:noProof/>
                <w:webHidden/>
              </w:rPr>
              <w:instrText xml:space="preserve"> PAGEREF _Toc532223330 \h </w:instrText>
            </w:r>
            <w:r w:rsidR="00476CBB">
              <w:rPr>
                <w:noProof/>
                <w:webHidden/>
              </w:rPr>
            </w:r>
            <w:r w:rsidR="00476CBB">
              <w:rPr>
                <w:noProof/>
                <w:webHidden/>
              </w:rPr>
              <w:fldChar w:fldCharType="separate"/>
            </w:r>
            <w:r w:rsidR="00476CBB">
              <w:rPr>
                <w:noProof/>
                <w:webHidden/>
              </w:rPr>
              <w:t>24</w:t>
            </w:r>
            <w:r w:rsidR="00476CBB">
              <w:rPr>
                <w:noProof/>
                <w:webHidden/>
              </w:rPr>
              <w:fldChar w:fldCharType="end"/>
            </w:r>
          </w:hyperlink>
        </w:p>
        <w:p w14:paraId="43528EAB"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31" w:history="1">
            <w:r w:rsidR="00476CBB" w:rsidRPr="00C42196">
              <w:rPr>
                <w:rStyle w:val="Hyperlink"/>
                <w:noProof/>
              </w:rPr>
              <w:t>3.5</w:t>
            </w:r>
            <w:r w:rsidR="00476CBB">
              <w:rPr>
                <w:rFonts w:asciiTheme="minorHAnsi" w:hAnsiTheme="minorHAnsi" w:eastAsiaTheme="minorEastAsia" w:cstheme="minorBidi"/>
                <w:b w:val="0"/>
                <w:bCs w:val="0"/>
                <w:noProof/>
              </w:rPr>
              <w:tab/>
            </w:r>
            <w:r w:rsidR="00476CBB" w:rsidRPr="00C42196">
              <w:rPr>
                <w:rStyle w:val="Hyperlink"/>
                <w:noProof/>
              </w:rPr>
              <w:t>Implementation procedures for vouchers</w:t>
            </w:r>
            <w:r w:rsidR="00476CBB">
              <w:rPr>
                <w:noProof/>
                <w:webHidden/>
              </w:rPr>
              <w:tab/>
            </w:r>
            <w:r w:rsidR="00476CBB">
              <w:rPr>
                <w:noProof/>
                <w:webHidden/>
              </w:rPr>
              <w:fldChar w:fldCharType="begin"/>
            </w:r>
            <w:r w:rsidR="00476CBB">
              <w:rPr>
                <w:noProof/>
                <w:webHidden/>
              </w:rPr>
              <w:instrText xml:space="preserve"> PAGEREF _Toc532223331 \h </w:instrText>
            </w:r>
            <w:r w:rsidR="00476CBB">
              <w:rPr>
                <w:noProof/>
                <w:webHidden/>
              </w:rPr>
            </w:r>
            <w:r w:rsidR="00476CBB">
              <w:rPr>
                <w:noProof/>
                <w:webHidden/>
              </w:rPr>
              <w:fldChar w:fldCharType="separate"/>
            </w:r>
            <w:r w:rsidR="00476CBB">
              <w:rPr>
                <w:noProof/>
                <w:webHidden/>
              </w:rPr>
              <w:t>26</w:t>
            </w:r>
            <w:r w:rsidR="00476CBB">
              <w:rPr>
                <w:noProof/>
                <w:webHidden/>
              </w:rPr>
              <w:fldChar w:fldCharType="end"/>
            </w:r>
          </w:hyperlink>
        </w:p>
        <w:p w14:paraId="51380159"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2" w:history="1">
            <w:r w:rsidR="00476CBB" w:rsidRPr="00C42196">
              <w:rPr>
                <w:rStyle w:val="Hyperlink"/>
                <w:noProof/>
              </w:rPr>
              <w:t>3.5.1</w:t>
            </w:r>
            <w:r w:rsidR="00476CBB">
              <w:rPr>
                <w:rFonts w:asciiTheme="minorHAnsi" w:hAnsiTheme="minorHAnsi" w:eastAsiaTheme="minorEastAsia" w:cstheme="minorBidi"/>
                <w:noProof/>
                <w:sz w:val="22"/>
                <w:szCs w:val="22"/>
              </w:rPr>
              <w:tab/>
            </w:r>
            <w:r w:rsidR="00476CBB" w:rsidRPr="00C42196">
              <w:rPr>
                <w:rStyle w:val="Hyperlink"/>
                <w:noProof/>
              </w:rPr>
              <w:t>General information/recommendations for vouchers</w:t>
            </w:r>
            <w:r w:rsidR="00476CBB">
              <w:rPr>
                <w:noProof/>
                <w:webHidden/>
              </w:rPr>
              <w:tab/>
            </w:r>
            <w:r w:rsidR="00476CBB">
              <w:rPr>
                <w:noProof/>
                <w:webHidden/>
              </w:rPr>
              <w:fldChar w:fldCharType="begin"/>
            </w:r>
            <w:r w:rsidR="00476CBB">
              <w:rPr>
                <w:noProof/>
                <w:webHidden/>
              </w:rPr>
              <w:instrText xml:space="preserve"> PAGEREF _Toc532223332 \h </w:instrText>
            </w:r>
            <w:r w:rsidR="00476CBB">
              <w:rPr>
                <w:noProof/>
                <w:webHidden/>
              </w:rPr>
            </w:r>
            <w:r w:rsidR="00476CBB">
              <w:rPr>
                <w:noProof/>
                <w:webHidden/>
              </w:rPr>
              <w:fldChar w:fldCharType="separate"/>
            </w:r>
            <w:r w:rsidR="00476CBB">
              <w:rPr>
                <w:noProof/>
                <w:webHidden/>
              </w:rPr>
              <w:t>26</w:t>
            </w:r>
            <w:r w:rsidR="00476CBB">
              <w:rPr>
                <w:noProof/>
                <w:webHidden/>
              </w:rPr>
              <w:fldChar w:fldCharType="end"/>
            </w:r>
          </w:hyperlink>
        </w:p>
        <w:p w14:paraId="6C989B41"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3" w:history="1">
            <w:r w:rsidR="00476CBB" w:rsidRPr="00C42196">
              <w:rPr>
                <w:rStyle w:val="Hyperlink"/>
                <w:noProof/>
              </w:rPr>
              <w:t>3.5.2</w:t>
            </w:r>
            <w:r w:rsidR="00476CBB">
              <w:rPr>
                <w:rFonts w:asciiTheme="minorHAnsi" w:hAnsiTheme="minorHAnsi" w:eastAsiaTheme="minorEastAsia" w:cstheme="minorBidi"/>
                <w:noProof/>
                <w:sz w:val="22"/>
                <w:szCs w:val="22"/>
              </w:rPr>
              <w:tab/>
            </w:r>
            <w:r w:rsidR="00476CBB" w:rsidRPr="00C42196">
              <w:rPr>
                <w:rStyle w:val="Hyperlink"/>
                <w:noProof/>
              </w:rPr>
              <w:t>Pricing and vouchers</w:t>
            </w:r>
            <w:r w:rsidR="00476CBB">
              <w:rPr>
                <w:noProof/>
                <w:webHidden/>
              </w:rPr>
              <w:tab/>
            </w:r>
            <w:r w:rsidR="00476CBB">
              <w:rPr>
                <w:noProof/>
                <w:webHidden/>
              </w:rPr>
              <w:fldChar w:fldCharType="begin"/>
            </w:r>
            <w:r w:rsidR="00476CBB">
              <w:rPr>
                <w:noProof/>
                <w:webHidden/>
              </w:rPr>
              <w:instrText xml:space="preserve"> PAGEREF _Toc532223333 \h </w:instrText>
            </w:r>
            <w:r w:rsidR="00476CBB">
              <w:rPr>
                <w:noProof/>
                <w:webHidden/>
              </w:rPr>
            </w:r>
            <w:r w:rsidR="00476CBB">
              <w:rPr>
                <w:noProof/>
                <w:webHidden/>
              </w:rPr>
              <w:fldChar w:fldCharType="separate"/>
            </w:r>
            <w:r w:rsidR="00476CBB">
              <w:rPr>
                <w:noProof/>
                <w:webHidden/>
              </w:rPr>
              <w:t>26</w:t>
            </w:r>
            <w:r w:rsidR="00476CBB">
              <w:rPr>
                <w:noProof/>
                <w:webHidden/>
              </w:rPr>
              <w:fldChar w:fldCharType="end"/>
            </w:r>
          </w:hyperlink>
        </w:p>
        <w:p w14:paraId="35890A58"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4" w:history="1">
            <w:r w:rsidR="00476CBB" w:rsidRPr="00C42196">
              <w:rPr>
                <w:rStyle w:val="Hyperlink"/>
                <w:noProof/>
              </w:rPr>
              <w:t>3.5.3</w:t>
            </w:r>
            <w:r w:rsidR="00476CBB">
              <w:rPr>
                <w:rFonts w:asciiTheme="minorHAnsi" w:hAnsiTheme="minorHAnsi" w:eastAsiaTheme="minorEastAsia" w:cstheme="minorBidi"/>
                <w:noProof/>
                <w:sz w:val="22"/>
                <w:szCs w:val="22"/>
              </w:rPr>
              <w:tab/>
            </w:r>
            <w:r w:rsidR="00476CBB" w:rsidRPr="00C42196">
              <w:rPr>
                <w:rStyle w:val="Hyperlink"/>
                <w:noProof/>
              </w:rPr>
              <w:t>Implementing programmes using paper vouchers</w:t>
            </w:r>
            <w:r w:rsidR="00476CBB">
              <w:rPr>
                <w:noProof/>
                <w:webHidden/>
              </w:rPr>
              <w:tab/>
            </w:r>
            <w:r w:rsidR="00476CBB">
              <w:rPr>
                <w:noProof/>
                <w:webHidden/>
              </w:rPr>
              <w:fldChar w:fldCharType="begin"/>
            </w:r>
            <w:r w:rsidR="00476CBB">
              <w:rPr>
                <w:noProof/>
                <w:webHidden/>
              </w:rPr>
              <w:instrText xml:space="preserve"> PAGEREF _Toc532223334 \h </w:instrText>
            </w:r>
            <w:r w:rsidR="00476CBB">
              <w:rPr>
                <w:noProof/>
                <w:webHidden/>
              </w:rPr>
            </w:r>
            <w:r w:rsidR="00476CBB">
              <w:rPr>
                <w:noProof/>
                <w:webHidden/>
              </w:rPr>
              <w:fldChar w:fldCharType="separate"/>
            </w:r>
            <w:r w:rsidR="00476CBB">
              <w:rPr>
                <w:noProof/>
                <w:webHidden/>
              </w:rPr>
              <w:t>27</w:t>
            </w:r>
            <w:r w:rsidR="00476CBB">
              <w:rPr>
                <w:noProof/>
                <w:webHidden/>
              </w:rPr>
              <w:fldChar w:fldCharType="end"/>
            </w:r>
          </w:hyperlink>
        </w:p>
        <w:p w14:paraId="655EA403"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5" w:history="1">
            <w:r w:rsidR="00476CBB" w:rsidRPr="00C42196">
              <w:rPr>
                <w:rStyle w:val="Hyperlink"/>
                <w:noProof/>
              </w:rPr>
              <w:t>3.5.4</w:t>
            </w:r>
            <w:r w:rsidR="00476CBB">
              <w:rPr>
                <w:rFonts w:asciiTheme="minorHAnsi" w:hAnsiTheme="minorHAnsi" w:eastAsiaTheme="minorEastAsia" w:cstheme="minorBidi"/>
                <w:noProof/>
                <w:sz w:val="22"/>
                <w:szCs w:val="22"/>
              </w:rPr>
              <w:tab/>
            </w:r>
            <w:r w:rsidR="00476CBB" w:rsidRPr="00C42196">
              <w:rPr>
                <w:rStyle w:val="Hyperlink"/>
                <w:noProof/>
              </w:rPr>
              <w:t>Printing and designing paper vouchers</w:t>
            </w:r>
            <w:r w:rsidR="00476CBB">
              <w:rPr>
                <w:noProof/>
                <w:webHidden/>
              </w:rPr>
              <w:tab/>
            </w:r>
            <w:r w:rsidR="00476CBB">
              <w:rPr>
                <w:noProof/>
                <w:webHidden/>
              </w:rPr>
              <w:fldChar w:fldCharType="begin"/>
            </w:r>
            <w:r w:rsidR="00476CBB">
              <w:rPr>
                <w:noProof/>
                <w:webHidden/>
              </w:rPr>
              <w:instrText xml:space="preserve"> PAGEREF _Toc532223335 \h </w:instrText>
            </w:r>
            <w:r w:rsidR="00476CBB">
              <w:rPr>
                <w:noProof/>
                <w:webHidden/>
              </w:rPr>
            </w:r>
            <w:r w:rsidR="00476CBB">
              <w:rPr>
                <w:noProof/>
                <w:webHidden/>
              </w:rPr>
              <w:fldChar w:fldCharType="separate"/>
            </w:r>
            <w:r w:rsidR="00476CBB">
              <w:rPr>
                <w:noProof/>
                <w:webHidden/>
              </w:rPr>
              <w:t>28</w:t>
            </w:r>
            <w:r w:rsidR="00476CBB">
              <w:rPr>
                <w:noProof/>
                <w:webHidden/>
              </w:rPr>
              <w:fldChar w:fldCharType="end"/>
            </w:r>
          </w:hyperlink>
        </w:p>
        <w:p w14:paraId="7AC70351"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6" w:history="1">
            <w:r w:rsidR="00476CBB" w:rsidRPr="00C42196">
              <w:rPr>
                <w:rStyle w:val="Hyperlink"/>
                <w:noProof/>
              </w:rPr>
              <w:t>3.5.5</w:t>
            </w:r>
            <w:r w:rsidR="00476CBB">
              <w:rPr>
                <w:rFonts w:asciiTheme="minorHAnsi" w:hAnsiTheme="minorHAnsi" w:eastAsiaTheme="minorEastAsia" w:cstheme="minorBidi"/>
                <w:noProof/>
                <w:sz w:val="22"/>
                <w:szCs w:val="22"/>
              </w:rPr>
              <w:tab/>
            </w:r>
            <w:r w:rsidR="00476CBB" w:rsidRPr="00C42196">
              <w:rPr>
                <w:rStyle w:val="Hyperlink"/>
                <w:noProof/>
              </w:rPr>
              <w:t>Vendor contracting and payment for voucher programming</w:t>
            </w:r>
            <w:r w:rsidR="00476CBB">
              <w:rPr>
                <w:noProof/>
                <w:webHidden/>
              </w:rPr>
              <w:tab/>
            </w:r>
            <w:r w:rsidR="00476CBB">
              <w:rPr>
                <w:noProof/>
                <w:webHidden/>
              </w:rPr>
              <w:fldChar w:fldCharType="begin"/>
            </w:r>
            <w:r w:rsidR="00476CBB">
              <w:rPr>
                <w:noProof/>
                <w:webHidden/>
              </w:rPr>
              <w:instrText xml:space="preserve"> PAGEREF _Toc532223336 \h </w:instrText>
            </w:r>
            <w:r w:rsidR="00476CBB">
              <w:rPr>
                <w:noProof/>
                <w:webHidden/>
              </w:rPr>
            </w:r>
            <w:r w:rsidR="00476CBB">
              <w:rPr>
                <w:noProof/>
                <w:webHidden/>
              </w:rPr>
              <w:fldChar w:fldCharType="separate"/>
            </w:r>
            <w:r w:rsidR="00476CBB">
              <w:rPr>
                <w:noProof/>
                <w:webHidden/>
              </w:rPr>
              <w:t>28</w:t>
            </w:r>
            <w:r w:rsidR="00476CBB">
              <w:rPr>
                <w:noProof/>
                <w:webHidden/>
              </w:rPr>
              <w:fldChar w:fldCharType="end"/>
            </w:r>
          </w:hyperlink>
        </w:p>
        <w:p w14:paraId="3FD740C6"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7" w:history="1">
            <w:r w:rsidR="00476CBB" w:rsidRPr="00C42196">
              <w:rPr>
                <w:rStyle w:val="Hyperlink"/>
                <w:noProof/>
              </w:rPr>
              <w:t>3.5.6</w:t>
            </w:r>
            <w:r w:rsidR="00476CBB">
              <w:rPr>
                <w:rFonts w:asciiTheme="minorHAnsi" w:hAnsiTheme="minorHAnsi" w:eastAsiaTheme="minorEastAsia" w:cstheme="minorBidi"/>
                <w:noProof/>
                <w:sz w:val="22"/>
                <w:szCs w:val="22"/>
              </w:rPr>
              <w:tab/>
            </w:r>
            <w:r w:rsidR="00476CBB" w:rsidRPr="00C42196">
              <w:rPr>
                <w:rStyle w:val="Hyperlink"/>
                <w:noProof/>
              </w:rPr>
              <w:t>Voucher implementation</w:t>
            </w:r>
            <w:r w:rsidR="00476CBB">
              <w:rPr>
                <w:noProof/>
                <w:webHidden/>
              </w:rPr>
              <w:tab/>
            </w:r>
            <w:r w:rsidR="00476CBB">
              <w:rPr>
                <w:noProof/>
                <w:webHidden/>
              </w:rPr>
              <w:fldChar w:fldCharType="begin"/>
            </w:r>
            <w:r w:rsidR="00476CBB">
              <w:rPr>
                <w:noProof/>
                <w:webHidden/>
              </w:rPr>
              <w:instrText xml:space="preserve"> PAGEREF _Toc532223337 \h </w:instrText>
            </w:r>
            <w:r w:rsidR="00476CBB">
              <w:rPr>
                <w:noProof/>
                <w:webHidden/>
              </w:rPr>
            </w:r>
            <w:r w:rsidR="00476CBB">
              <w:rPr>
                <w:noProof/>
                <w:webHidden/>
              </w:rPr>
              <w:fldChar w:fldCharType="separate"/>
            </w:r>
            <w:r w:rsidR="00476CBB">
              <w:rPr>
                <w:noProof/>
                <w:webHidden/>
              </w:rPr>
              <w:t>29</w:t>
            </w:r>
            <w:r w:rsidR="00476CBB">
              <w:rPr>
                <w:noProof/>
                <w:webHidden/>
              </w:rPr>
              <w:fldChar w:fldCharType="end"/>
            </w:r>
          </w:hyperlink>
        </w:p>
        <w:p w14:paraId="3FDCB9A1"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8" w:history="1">
            <w:r w:rsidR="00476CBB" w:rsidRPr="00C42196">
              <w:rPr>
                <w:rStyle w:val="Hyperlink"/>
                <w:noProof/>
              </w:rPr>
              <w:t>3.5.7</w:t>
            </w:r>
            <w:r w:rsidR="00476CBB">
              <w:rPr>
                <w:rFonts w:asciiTheme="minorHAnsi" w:hAnsiTheme="minorHAnsi" w:eastAsiaTheme="minorEastAsia" w:cstheme="minorBidi"/>
                <w:noProof/>
                <w:sz w:val="22"/>
                <w:szCs w:val="22"/>
              </w:rPr>
              <w:tab/>
            </w:r>
            <w:r w:rsidR="00476CBB" w:rsidRPr="00C42196">
              <w:rPr>
                <w:rStyle w:val="Hyperlink"/>
                <w:noProof/>
              </w:rPr>
              <w:t>Quality control for vouchers and fairs</w:t>
            </w:r>
            <w:r w:rsidR="00476CBB">
              <w:rPr>
                <w:noProof/>
                <w:webHidden/>
              </w:rPr>
              <w:tab/>
            </w:r>
            <w:r w:rsidR="00476CBB">
              <w:rPr>
                <w:noProof/>
                <w:webHidden/>
              </w:rPr>
              <w:fldChar w:fldCharType="begin"/>
            </w:r>
            <w:r w:rsidR="00476CBB">
              <w:rPr>
                <w:noProof/>
                <w:webHidden/>
              </w:rPr>
              <w:instrText xml:space="preserve"> PAGEREF _Toc532223338 \h </w:instrText>
            </w:r>
            <w:r w:rsidR="00476CBB">
              <w:rPr>
                <w:noProof/>
                <w:webHidden/>
              </w:rPr>
            </w:r>
            <w:r w:rsidR="00476CBB">
              <w:rPr>
                <w:noProof/>
                <w:webHidden/>
              </w:rPr>
              <w:fldChar w:fldCharType="separate"/>
            </w:r>
            <w:r w:rsidR="00476CBB">
              <w:rPr>
                <w:noProof/>
                <w:webHidden/>
              </w:rPr>
              <w:t>30</w:t>
            </w:r>
            <w:r w:rsidR="00476CBB">
              <w:rPr>
                <w:noProof/>
                <w:webHidden/>
              </w:rPr>
              <w:fldChar w:fldCharType="end"/>
            </w:r>
          </w:hyperlink>
        </w:p>
        <w:p w14:paraId="11CA3D31"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39" w:history="1">
            <w:r w:rsidR="00476CBB" w:rsidRPr="00C42196">
              <w:rPr>
                <w:rStyle w:val="Hyperlink"/>
                <w:noProof/>
              </w:rPr>
              <w:t>3.5.8</w:t>
            </w:r>
            <w:r w:rsidR="00476CBB">
              <w:rPr>
                <w:rFonts w:asciiTheme="minorHAnsi" w:hAnsiTheme="minorHAnsi" w:eastAsiaTheme="minorEastAsia" w:cstheme="minorBidi"/>
                <w:noProof/>
                <w:sz w:val="22"/>
                <w:szCs w:val="22"/>
              </w:rPr>
              <w:tab/>
            </w:r>
            <w:r w:rsidR="00476CBB" w:rsidRPr="00C42196">
              <w:rPr>
                <w:rStyle w:val="Hyperlink"/>
                <w:noProof/>
              </w:rPr>
              <w:t>Documents required pre and post transfer for voucher programming</w:t>
            </w:r>
            <w:r w:rsidR="00476CBB">
              <w:rPr>
                <w:noProof/>
                <w:webHidden/>
              </w:rPr>
              <w:tab/>
            </w:r>
            <w:r w:rsidR="00476CBB">
              <w:rPr>
                <w:noProof/>
                <w:webHidden/>
              </w:rPr>
              <w:fldChar w:fldCharType="begin"/>
            </w:r>
            <w:r w:rsidR="00476CBB">
              <w:rPr>
                <w:noProof/>
                <w:webHidden/>
              </w:rPr>
              <w:instrText xml:space="preserve"> PAGEREF _Toc532223339 \h </w:instrText>
            </w:r>
            <w:r w:rsidR="00476CBB">
              <w:rPr>
                <w:noProof/>
                <w:webHidden/>
              </w:rPr>
            </w:r>
            <w:r w:rsidR="00476CBB">
              <w:rPr>
                <w:noProof/>
                <w:webHidden/>
              </w:rPr>
              <w:fldChar w:fldCharType="separate"/>
            </w:r>
            <w:r w:rsidR="00476CBB">
              <w:rPr>
                <w:noProof/>
                <w:webHidden/>
              </w:rPr>
              <w:t>31</w:t>
            </w:r>
            <w:r w:rsidR="00476CBB">
              <w:rPr>
                <w:noProof/>
                <w:webHidden/>
              </w:rPr>
              <w:fldChar w:fldCharType="end"/>
            </w:r>
          </w:hyperlink>
        </w:p>
        <w:p w14:paraId="169A4344"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40" w:history="1">
            <w:r w:rsidR="00476CBB" w:rsidRPr="00C42196">
              <w:rPr>
                <w:rStyle w:val="Hyperlink"/>
                <w:noProof/>
              </w:rPr>
              <w:t>3.5.9</w:t>
            </w:r>
            <w:r w:rsidR="00476CBB">
              <w:rPr>
                <w:rFonts w:asciiTheme="minorHAnsi" w:hAnsiTheme="minorHAnsi" w:eastAsiaTheme="minorEastAsia" w:cstheme="minorBidi"/>
                <w:noProof/>
                <w:sz w:val="22"/>
                <w:szCs w:val="22"/>
              </w:rPr>
              <w:tab/>
            </w:r>
            <w:r w:rsidR="00476CBB" w:rsidRPr="00C42196">
              <w:rPr>
                <w:rStyle w:val="Hyperlink"/>
                <w:noProof/>
              </w:rPr>
              <w:t>Accounts for voucher programming</w:t>
            </w:r>
            <w:r w:rsidR="00476CBB">
              <w:rPr>
                <w:noProof/>
                <w:webHidden/>
              </w:rPr>
              <w:tab/>
            </w:r>
            <w:r w:rsidR="00476CBB">
              <w:rPr>
                <w:noProof/>
                <w:webHidden/>
              </w:rPr>
              <w:fldChar w:fldCharType="begin"/>
            </w:r>
            <w:r w:rsidR="00476CBB">
              <w:rPr>
                <w:noProof/>
                <w:webHidden/>
              </w:rPr>
              <w:instrText xml:space="preserve"> PAGEREF _Toc532223340 \h </w:instrText>
            </w:r>
            <w:r w:rsidR="00476CBB">
              <w:rPr>
                <w:noProof/>
                <w:webHidden/>
              </w:rPr>
            </w:r>
            <w:r w:rsidR="00476CBB">
              <w:rPr>
                <w:noProof/>
                <w:webHidden/>
              </w:rPr>
              <w:fldChar w:fldCharType="separate"/>
            </w:r>
            <w:r w:rsidR="00476CBB">
              <w:rPr>
                <w:noProof/>
                <w:webHidden/>
              </w:rPr>
              <w:t>31</w:t>
            </w:r>
            <w:r w:rsidR="00476CBB">
              <w:rPr>
                <w:noProof/>
                <w:webHidden/>
              </w:rPr>
              <w:fldChar w:fldCharType="end"/>
            </w:r>
          </w:hyperlink>
        </w:p>
        <w:p w14:paraId="37133F9A" w14:textId="77777777" w:rsidR="00476CBB" w:rsidRDefault="0037507C">
          <w:pPr>
            <w:pStyle w:val="TOC3"/>
            <w:tabs>
              <w:tab w:val="left" w:pos="1440"/>
              <w:tab w:val="right" w:leader="dot" w:pos="10042"/>
            </w:tabs>
            <w:rPr>
              <w:rFonts w:asciiTheme="minorHAnsi" w:eastAsiaTheme="minorEastAsia" w:hAnsiTheme="minorHAnsi" w:cstheme="minorBidi"/>
              <w:noProof/>
              <w:sz w:val="22"/>
              <w:szCs w:val="22"/>
            </w:rPr>
          </w:pPr>
          <w:hyperlink w:anchor="_Toc532223341" w:history="1">
            <w:r w:rsidR="00476CBB" w:rsidRPr="00C42196">
              <w:rPr>
                <w:rStyle w:val="Hyperlink"/>
                <w:noProof/>
                <w:lang w:val="en-US"/>
              </w:rPr>
              <w:t>3.5.10</w:t>
            </w:r>
            <w:r w:rsidR="00476CBB">
              <w:rPr>
                <w:rFonts w:asciiTheme="minorHAnsi" w:hAnsiTheme="minorHAnsi" w:eastAsiaTheme="minorEastAsia" w:cstheme="minorBidi"/>
                <w:noProof/>
                <w:sz w:val="22"/>
                <w:szCs w:val="22"/>
              </w:rPr>
              <w:tab/>
            </w:r>
            <w:r w:rsidR="00476CBB" w:rsidRPr="00C42196">
              <w:rPr>
                <w:rStyle w:val="Hyperlink"/>
                <w:noProof/>
                <w:lang w:val="en-US"/>
              </w:rPr>
              <w:t>Controls for voucher programming</w:t>
            </w:r>
            <w:r w:rsidR="00476CBB">
              <w:rPr>
                <w:noProof/>
                <w:webHidden/>
              </w:rPr>
              <w:tab/>
            </w:r>
            <w:r w:rsidR="00476CBB">
              <w:rPr>
                <w:noProof/>
                <w:webHidden/>
              </w:rPr>
              <w:fldChar w:fldCharType="begin"/>
            </w:r>
            <w:r w:rsidR="00476CBB">
              <w:rPr>
                <w:noProof/>
                <w:webHidden/>
              </w:rPr>
              <w:instrText xml:space="preserve"> PAGEREF _Toc532223341 \h </w:instrText>
            </w:r>
            <w:r w:rsidR="00476CBB">
              <w:rPr>
                <w:noProof/>
                <w:webHidden/>
              </w:rPr>
            </w:r>
            <w:r w:rsidR="00476CBB">
              <w:rPr>
                <w:noProof/>
                <w:webHidden/>
              </w:rPr>
              <w:fldChar w:fldCharType="separate"/>
            </w:r>
            <w:r w:rsidR="00476CBB">
              <w:rPr>
                <w:noProof/>
                <w:webHidden/>
              </w:rPr>
              <w:t>32</w:t>
            </w:r>
            <w:r w:rsidR="00476CBB">
              <w:rPr>
                <w:noProof/>
                <w:webHidden/>
              </w:rPr>
              <w:fldChar w:fldCharType="end"/>
            </w:r>
          </w:hyperlink>
        </w:p>
        <w:p w14:paraId="787BBDC0" w14:textId="77777777" w:rsidR="00476CBB" w:rsidRDefault="0037507C">
          <w:pPr>
            <w:pStyle w:val="TOC2"/>
            <w:tabs>
              <w:tab w:val="left" w:pos="960"/>
              <w:tab w:val="right" w:leader="dot" w:pos="10042"/>
            </w:tabs>
            <w:rPr>
              <w:rFonts w:asciiTheme="minorHAnsi" w:eastAsiaTheme="minorEastAsia" w:hAnsiTheme="minorHAnsi" w:cstheme="minorBidi"/>
              <w:b w:val="0"/>
              <w:bCs w:val="0"/>
              <w:noProof/>
            </w:rPr>
          </w:pPr>
          <w:hyperlink w:anchor="_Toc532223342" w:history="1">
            <w:r w:rsidR="00476CBB" w:rsidRPr="00C42196">
              <w:rPr>
                <w:rStyle w:val="Hyperlink"/>
                <w:noProof/>
              </w:rPr>
              <w:t>3.6</w:t>
            </w:r>
            <w:r w:rsidR="00476CBB">
              <w:rPr>
                <w:rFonts w:asciiTheme="minorHAnsi" w:hAnsiTheme="minorHAnsi" w:eastAsiaTheme="minorEastAsia" w:cstheme="minorBidi"/>
                <w:b w:val="0"/>
                <w:bCs w:val="0"/>
                <w:noProof/>
              </w:rPr>
              <w:tab/>
            </w:r>
            <w:r w:rsidR="00476CBB" w:rsidRPr="00C42196">
              <w:rPr>
                <w:rStyle w:val="Hyperlink"/>
                <w:noProof/>
              </w:rPr>
              <w:t>Additional information about CTP</w:t>
            </w:r>
            <w:r w:rsidR="00476CBB">
              <w:rPr>
                <w:noProof/>
                <w:webHidden/>
              </w:rPr>
              <w:tab/>
            </w:r>
            <w:r w:rsidR="00476CBB">
              <w:rPr>
                <w:noProof/>
                <w:webHidden/>
              </w:rPr>
              <w:fldChar w:fldCharType="begin"/>
            </w:r>
            <w:r w:rsidR="00476CBB">
              <w:rPr>
                <w:noProof/>
                <w:webHidden/>
              </w:rPr>
              <w:instrText xml:space="preserve"> PAGEREF _Toc532223342 \h </w:instrText>
            </w:r>
            <w:r w:rsidR="00476CBB">
              <w:rPr>
                <w:noProof/>
                <w:webHidden/>
              </w:rPr>
            </w:r>
            <w:r w:rsidR="00476CBB">
              <w:rPr>
                <w:noProof/>
                <w:webHidden/>
              </w:rPr>
              <w:fldChar w:fldCharType="separate"/>
            </w:r>
            <w:r w:rsidR="00476CBB">
              <w:rPr>
                <w:noProof/>
                <w:webHidden/>
              </w:rPr>
              <w:t>32</w:t>
            </w:r>
            <w:r w:rsidR="00476CBB">
              <w:rPr>
                <w:noProof/>
                <w:webHidden/>
              </w:rPr>
              <w:fldChar w:fldCharType="end"/>
            </w:r>
          </w:hyperlink>
        </w:p>
        <w:p w14:paraId="3E2B618A"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43" w:history="1">
            <w:r w:rsidR="00476CBB" w:rsidRPr="00C42196">
              <w:rPr>
                <w:rStyle w:val="Hyperlink"/>
                <w:noProof/>
              </w:rPr>
              <w:t>3.6.1</w:t>
            </w:r>
            <w:r w:rsidR="00476CBB">
              <w:rPr>
                <w:rFonts w:asciiTheme="minorHAnsi" w:hAnsiTheme="minorHAnsi" w:eastAsiaTheme="minorEastAsia" w:cstheme="minorBidi"/>
                <w:noProof/>
                <w:sz w:val="22"/>
                <w:szCs w:val="22"/>
              </w:rPr>
              <w:tab/>
            </w:r>
            <w:r w:rsidR="00476CBB" w:rsidRPr="00C42196">
              <w:rPr>
                <w:rStyle w:val="Hyperlink"/>
                <w:noProof/>
              </w:rPr>
              <w:t>ICRC additional procedures for cash-for-work programming</w:t>
            </w:r>
            <w:r w:rsidR="00476CBB">
              <w:rPr>
                <w:noProof/>
                <w:webHidden/>
              </w:rPr>
              <w:tab/>
            </w:r>
            <w:r w:rsidR="00476CBB">
              <w:rPr>
                <w:noProof/>
                <w:webHidden/>
              </w:rPr>
              <w:fldChar w:fldCharType="begin"/>
            </w:r>
            <w:r w:rsidR="00476CBB">
              <w:rPr>
                <w:noProof/>
                <w:webHidden/>
              </w:rPr>
              <w:instrText xml:space="preserve"> PAGEREF _Toc532223343 \h </w:instrText>
            </w:r>
            <w:r w:rsidR="00476CBB">
              <w:rPr>
                <w:noProof/>
                <w:webHidden/>
              </w:rPr>
            </w:r>
            <w:r w:rsidR="00476CBB">
              <w:rPr>
                <w:noProof/>
                <w:webHidden/>
              </w:rPr>
              <w:fldChar w:fldCharType="separate"/>
            </w:r>
            <w:r w:rsidR="00476CBB">
              <w:rPr>
                <w:noProof/>
                <w:webHidden/>
              </w:rPr>
              <w:t>32</w:t>
            </w:r>
            <w:r w:rsidR="00476CBB">
              <w:rPr>
                <w:noProof/>
                <w:webHidden/>
              </w:rPr>
              <w:fldChar w:fldCharType="end"/>
            </w:r>
          </w:hyperlink>
        </w:p>
        <w:p w14:paraId="2149CF77" w14:textId="77777777" w:rsidR="00476CBB" w:rsidRDefault="0037507C">
          <w:pPr>
            <w:pStyle w:val="TOC3"/>
            <w:tabs>
              <w:tab w:val="left" w:pos="1200"/>
              <w:tab w:val="right" w:leader="dot" w:pos="10042"/>
            </w:tabs>
            <w:rPr>
              <w:rFonts w:asciiTheme="minorHAnsi" w:eastAsiaTheme="minorEastAsia" w:hAnsiTheme="minorHAnsi" w:cstheme="minorBidi"/>
              <w:noProof/>
              <w:sz w:val="22"/>
              <w:szCs w:val="22"/>
            </w:rPr>
          </w:pPr>
          <w:hyperlink w:anchor="_Toc532223344" w:history="1">
            <w:r w:rsidR="00476CBB" w:rsidRPr="00C42196">
              <w:rPr>
                <w:rStyle w:val="Hyperlink"/>
                <w:noProof/>
              </w:rPr>
              <w:t>3.6.2</w:t>
            </w:r>
            <w:r w:rsidR="00476CBB">
              <w:rPr>
                <w:rFonts w:asciiTheme="minorHAnsi" w:hAnsiTheme="minorHAnsi" w:eastAsiaTheme="minorEastAsia" w:cstheme="minorBidi"/>
                <w:noProof/>
                <w:sz w:val="22"/>
                <w:szCs w:val="22"/>
              </w:rPr>
              <w:tab/>
            </w:r>
            <w:r w:rsidR="00476CBB" w:rsidRPr="00C42196">
              <w:rPr>
                <w:rStyle w:val="Hyperlink"/>
                <w:noProof/>
              </w:rPr>
              <w:t xml:space="preserve">ICRC additional procedures for MEI programmes </w:t>
            </w:r>
            <w:r w:rsidR="00476CBB" w:rsidRPr="00C42196">
              <w:rPr>
                <w:rStyle w:val="Hyperlink"/>
                <w:i/>
                <w:noProof/>
              </w:rPr>
              <w:t>(EcoSec only)</w:t>
            </w:r>
            <w:r w:rsidR="00476CBB">
              <w:rPr>
                <w:noProof/>
                <w:webHidden/>
              </w:rPr>
              <w:tab/>
            </w:r>
            <w:r w:rsidR="00476CBB">
              <w:rPr>
                <w:noProof/>
                <w:webHidden/>
              </w:rPr>
              <w:fldChar w:fldCharType="begin"/>
            </w:r>
            <w:r w:rsidR="00476CBB">
              <w:rPr>
                <w:noProof/>
                <w:webHidden/>
              </w:rPr>
              <w:instrText xml:space="preserve"> PAGEREF _Toc532223344 \h </w:instrText>
            </w:r>
            <w:r w:rsidR="00476CBB">
              <w:rPr>
                <w:noProof/>
                <w:webHidden/>
              </w:rPr>
            </w:r>
            <w:r w:rsidR="00476CBB">
              <w:rPr>
                <w:noProof/>
                <w:webHidden/>
              </w:rPr>
              <w:fldChar w:fldCharType="separate"/>
            </w:r>
            <w:r w:rsidR="00476CBB">
              <w:rPr>
                <w:noProof/>
                <w:webHidden/>
              </w:rPr>
              <w:t>33</w:t>
            </w:r>
            <w:r w:rsidR="00476CBB">
              <w:rPr>
                <w:noProof/>
                <w:webHidden/>
              </w:rPr>
              <w:fldChar w:fldCharType="end"/>
            </w:r>
          </w:hyperlink>
        </w:p>
        <w:p w14:paraId="27A8C406" w14:textId="77777777" w:rsidR="00476CBB" w:rsidRDefault="0037507C" w:rsidP="00476CBB">
          <w:pPr>
            <w:pStyle w:val="TOC1"/>
            <w:rPr>
              <w:rFonts w:asciiTheme="minorHAnsi" w:eastAsiaTheme="minorEastAsia" w:hAnsiTheme="minorHAnsi" w:cstheme="minorBidi"/>
              <w:sz w:val="22"/>
              <w:szCs w:val="22"/>
            </w:rPr>
          </w:pPr>
          <w:hyperlink w:anchor="_Toc532223345" w:history="1">
            <w:r w:rsidR="00476CBB" w:rsidRPr="00C42196">
              <w:rPr>
                <w:rStyle w:val="Hyperlink"/>
              </w:rPr>
              <w:t>4</w:t>
            </w:r>
            <w:r w:rsidR="00476CBB">
              <w:rPr>
                <w:rFonts w:asciiTheme="minorHAnsi" w:hAnsiTheme="minorHAnsi" w:eastAsiaTheme="minorEastAsia" w:cstheme="minorBidi"/>
                <w:sz w:val="22"/>
                <w:szCs w:val="22"/>
              </w:rPr>
              <w:tab/>
            </w:r>
            <w:r w:rsidR="00476CBB" w:rsidRPr="00C42196">
              <w:rPr>
                <w:rStyle w:val="Hyperlink"/>
              </w:rPr>
              <w:t>Data Protection</w:t>
            </w:r>
            <w:r w:rsidR="00476CBB">
              <w:rPr>
                <w:webHidden/>
              </w:rPr>
              <w:tab/>
            </w:r>
            <w:r w:rsidR="00476CBB">
              <w:rPr>
                <w:webHidden/>
              </w:rPr>
              <w:fldChar w:fldCharType="begin"/>
            </w:r>
            <w:r w:rsidR="00476CBB">
              <w:rPr>
                <w:webHidden/>
              </w:rPr>
              <w:instrText xml:space="preserve"> PAGEREF _Toc532223345 \h </w:instrText>
            </w:r>
            <w:r w:rsidR="00476CBB">
              <w:rPr>
                <w:webHidden/>
              </w:rPr>
            </w:r>
            <w:r w:rsidR="00476CBB">
              <w:rPr>
                <w:webHidden/>
              </w:rPr>
              <w:fldChar w:fldCharType="separate"/>
            </w:r>
            <w:r w:rsidR="00476CBB">
              <w:rPr>
                <w:webHidden/>
              </w:rPr>
              <w:t>34</w:t>
            </w:r>
            <w:r w:rsidR="00476CBB">
              <w:rPr>
                <w:webHidden/>
              </w:rPr>
              <w:fldChar w:fldCharType="end"/>
            </w:r>
          </w:hyperlink>
        </w:p>
        <w:p w14:paraId="1074F213" w14:textId="77777777" w:rsidR="00476CBB" w:rsidRDefault="0037507C" w:rsidP="00476CBB">
          <w:pPr>
            <w:pStyle w:val="TOC1"/>
            <w:rPr>
              <w:rFonts w:asciiTheme="minorHAnsi" w:eastAsiaTheme="minorEastAsia" w:hAnsiTheme="minorHAnsi" w:cstheme="minorBidi"/>
              <w:sz w:val="22"/>
              <w:szCs w:val="22"/>
            </w:rPr>
          </w:pPr>
          <w:hyperlink w:anchor="_Toc532223346" w:history="1">
            <w:r w:rsidR="00476CBB" w:rsidRPr="00C42196">
              <w:rPr>
                <w:rStyle w:val="Hyperlink"/>
              </w:rPr>
              <w:t>5</w:t>
            </w:r>
            <w:r w:rsidR="00476CBB">
              <w:rPr>
                <w:rFonts w:asciiTheme="minorHAnsi" w:hAnsiTheme="minorHAnsi" w:eastAsiaTheme="minorEastAsia" w:cstheme="minorBidi"/>
                <w:sz w:val="22"/>
                <w:szCs w:val="22"/>
              </w:rPr>
              <w:tab/>
            </w:r>
            <w:r w:rsidR="00476CBB" w:rsidRPr="00C42196">
              <w:rPr>
                <w:rStyle w:val="Hyperlink"/>
              </w:rPr>
              <w:t>Annexes</w:t>
            </w:r>
            <w:r w:rsidR="00476CBB">
              <w:rPr>
                <w:webHidden/>
              </w:rPr>
              <w:tab/>
            </w:r>
            <w:r w:rsidR="00476CBB">
              <w:rPr>
                <w:webHidden/>
              </w:rPr>
              <w:fldChar w:fldCharType="begin"/>
            </w:r>
            <w:r w:rsidR="00476CBB">
              <w:rPr>
                <w:webHidden/>
              </w:rPr>
              <w:instrText xml:space="preserve"> PAGEREF _Toc532223346 \h </w:instrText>
            </w:r>
            <w:r w:rsidR="00476CBB">
              <w:rPr>
                <w:webHidden/>
              </w:rPr>
            </w:r>
            <w:r w:rsidR="00476CBB">
              <w:rPr>
                <w:webHidden/>
              </w:rPr>
              <w:fldChar w:fldCharType="separate"/>
            </w:r>
            <w:r w:rsidR="00476CBB">
              <w:rPr>
                <w:webHidden/>
              </w:rPr>
              <w:t>35</w:t>
            </w:r>
            <w:r w:rsidR="00476CBB">
              <w:rPr>
                <w:webHidden/>
              </w:rPr>
              <w:fldChar w:fldCharType="end"/>
            </w:r>
          </w:hyperlink>
        </w:p>
        <w:p w14:paraId="717778D9" w14:textId="77777777" w:rsidR="00476CBB" w:rsidRDefault="0037507C" w:rsidP="00476CBB">
          <w:pPr>
            <w:pStyle w:val="TOC1"/>
            <w:rPr>
              <w:rFonts w:asciiTheme="minorHAnsi" w:eastAsiaTheme="minorEastAsia" w:hAnsiTheme="minorHAnsi" w:cstheme="minorBidi"/>
              <w:sz w:val="22"/>
              <w:szCs w:val="22"/>
            </w:rPr>
          </w:pPr>
          <w:hyperlink w:anchor="_Toc532223347" w:history="1">
            <w:r w:rsidR="00476CBB" w:rsidRPr="00C42196">
              <w:rPr>
                <w:rStyle w:val="Hyperlink"/>
              </w:rPr>
              <w:t>Annex 3: Summary of JDE and FSS Process for CTP</w:t>
            </w:r>
            <w:r w:rsidR="00476CBB">
              <w:rPr>
                <w:webHidden/>
              </w:rPr>
              <w:tab/>
            </w:r>
            <w:r w:rsidR="00476CBB">
              <w:rPr>
                <w:webHidden/>
              </w:rPr>
              <w:fldChar w:fldCharType="begin"/>
            </w:r>
            <w:r w:rsidR="00476CBB">
              <w:rPr>
                <w:webHidden/>
              </w:rPr>
              <w:instrText xml:space="preserve"> PAGEREF _Toc532223347 \h </w:instrText>
            </w:r>
            <w:r w:rsidR="00476CBB">
              <w:rPr>
                <w:webHidden/>
              </w:rPr>
            </w:r>
            <w:r w:rsidR="00476CBB">
              <w:rPr>
                <w:webHidden/>
              </w:rPr>
              <w:fldChar w:fldCharType="separate"/>
            </w:r>
            <w:r w:rsidR="00476CBB">
              <w:rPr>
                <w:webHidden/>
              </w:rPr>
              <w:t>35</w:t>
            </w:r>
            <w:r w:rsidR="00476CBB">
              <w:rPr>
                <w:webHidden/>
              </w:rPr>
              <w:fldChar w:fldCharType="end"/>
            </w:r>
          </w:hyperlink>
        </w:p>
        <w:p w14:paraId="0F6414A5" w14:textId="77777777" w:rsidR="00476CBB" w:rsidRDefault="0037507C" w:rsidP="00476CBB">
          <w:pPr>
            <w:pStyle w:val="TOC1"/>
            <w:rPr>
              <w:rFonts w:asciiTheme="minorHAnsi" w:eastAsiaTheme="minorEastAsia" w:hAnsiTheme="minorHAnsi" w:cstheme="minorBidi"/>
              <w:sz w:val="22"/>
              <w:szCs w:val="22"/>
            </w:rPr>
          </w:pPr>
          <w:hyperlink w:anchor="_Toc532223348" w:history="1">
            <w:r w:rsidR="00476CBB" w:rsidRPr="00C42196">
              <w:rPr>
                <w:rStyle w:val="Hyperlink"/>
              </w:rPr>
              <w:t>Annex 4a: CTP Payment Request (Part 1)</w:t>
            </w:r>
            <w:r w:rsidR="00476CBB">
              <w:rPr>
                <w:webHidden/>
              </w:rPr>
              <w:tab/>
            </w:r>
            <w:r w:rsidR="00476CBB">
              <w:rPr>
                <w:webHidden/>
              </w:rPr>
              <w:fldChar w:fldCharType="begin"/>
            </w:r>
            <w:r w:rsidR="00476CBB">
              <w:rPr>
                <w:webHidden/>
              </w:rPr>
              <w:instrText xml:space="preserve"> PAGEREF _Toc532223348 \h </w:instrText>
            </w:r>
            <w:r w:rsidR="00476CBB">
              <w:rPr>
                <w:webHidden/>
              </w:rPr>
            </w:r>
            <w:r w:rsidR="00476CBB">
              <w:rPr>
                <w:webHidden/>
              </w:rPr>
              <w:fldChar w:fldCharType="separate"/>
            </w:r>
            <w:r w:rsidR="00476CBB">
              <w:rPr>
                <w:webHidden/>
              </w:rPr>
              <w:t>35</w:t>
            </w:r>
            <w:r w:rsidR="00476CBB">
              <w:rPr>
                <w:webHidden/>
              </w:rPr>
              <w:fldChar w:fldCharType="end"/>
            </w:r>
          </w:hyperlink>
        </w:p>
        <w:p w14:paraId="0D78C281" w14:textId="77777777" w:rsidR="00476CBB" w:rsidRDefault="0037507C" w:rsidP="00476CBB">
          <w:pPr>
            <w:pStyle w:val="TOC1"/>
            <w:rPr>
              <w:rFonts w:asciiTheme="minorHAnsi" w:eastAsiaTheme="minorEastAsia" w:hAnsiTheme="minorHAnsi" w:cstheme="minorBidi"/>
              <w:sz w:val="22"/>
              <w:szCs w:val="22"/>
            </w:rPr>
          </w:pPr>
          <w:hyperlink w:anchor="_Toc532223349" w:history="1">
            <w:r w:rsidR="00476CBB" w:rsidRPr="00C42196">
              <w:rPr>
                <w:rStyle w:val="Hyperlink"/>
              </w:rPr>
              <w:t>Annex 4b: CTP Payment Request (Part 2)</w:t>
            </w:r>
            <w:r w:rsidR="00476CBB">
              <w:rPr>
                <w:webHidden/>
              </w:rPr>
              <w:tab/>
            </w:r>
            <w:r w:rsidR="00476CBB">
              <w:rPr>
                <w:webHidden/>
              </w:rPr>
              <w:fldChar w:fldCharType="begin"/>
            </w:r>
            <w:r w:rsidR="00476CBB">
              <w:rPr>
                <w:webHidden/>
              </w:rPr>
              <w:instrText xml:space="preserve"> PAGEREF _Toc532223349 \h </w:instrText>
            </w:r>
            <w:r w:rsidR="00476CBB">
              <w:rPr>
                <w:webHidden/>
              </w:rPr>
            </w:r>
            <w:r w:rsidR="00476CBB">
              <w:rPr>
                <w:webHidden/>
              </w:rPr>
              <w:fldChar w:fldCharType="separate"/>
            </w:r>
            <w:r w:rsidR="00476CBB">
              <w:rPr>
                <w:webHidden/>
              </w:rPr>
              <w:t>35</w:t>
            </w:r>
            <w:r w:rsidR="00476CBB">
              <w:rPr>
                <w:webHidden/>
              </w:rPr>
              <w:fldChar w:fldCharType="end"/>
            </w:r>
          </w:hyperlink>
        </w:p>
        <w:p w14:paraId="6CCA8A0E" w14:textId="77777777" w:rsidR="00476CBB" w:rsidRDefault="0037507C" w:rsidP="00476CBB">
          <w:pPr>
            <w:pStyle w:val="TOC1"/>
            <w:rPr>
              <w:rFonts w:asciiTheme="minorHAnsi" w:eastAsiaTheme="minorEastAsia" w:hAnsiTheme="minorHAnsi" w:cstheme="minorBidi"/>
              <w:sz w:val="22"/>
              <w:szCs w:val="22"/>
            </w:rPr>
          </w:pPr>
          <w:hyperlink w:anchor="_Toc532223350" w:history="1">
            <w:r w:rsidR="00476CBB" w:rsidRPr="00C42196">
              <w:rPr>
                <w:rStyle w:val="Hyperlink"/>
              </w:rPr>
              <w:t>Annex 1: Raising ROs and SRs for CTP</w:t>
            </w:r>
            <w:r w:rsidR="00476CBB">
              <w:rPr>
                <w:webHidden/>
              </w:rPr>
              <w:tab/>
            </w:r>
            <w:r w:rsidR="00476CBB">
              <w:rPr>
                <w:webHidden/>
              </w:rPr>
              <w:fldChar w:fldCharType="begin"/>
            </w:r>
            <w:r w:rsidR="00476CBB">
              <w:rPr>
                <w:webHidden/>
              </w:rPr>
              <w:instrText xml:space="preserve"> PAGEREF _Toc532223350 \h </w:instrText>
            </w:r>
            <w:r w:rsidR="00476CBB">
              <w:rPr>
                <w:webHidden/>
              </w:rPr>
            </w:r>
            <w:r w:rsidR="00476CBB">
              <w:rPr>
                <w:webHidden/>
              </w:rPr>
              <w:fldChar w:fldCharType="separate"/>
            </w:r>
            <w:r w:rsidR="00476CBB">
              <w:rPr>
                <w:webHidden/>
              </w:rPr>
              <w:t>36</w:t>
            </w:r>
            <w:r w:rsidR="00476CBB">
              <w:rPr>
                <w:webHidden/>
              </w:rPr>
              <w:fldChar w:fldCharType="end"/>
            </w:r>
          </w:hyperlink>
        </w:p>
        <w:p w14:paraId="311F27F5" w14:textId="77777777" w:rsidR="00476CBB" w:rsidRDefault="0037507C" w:rsidP="00476CBB">
          <w:pPr>
            <w:pStyle w:val="TOC1"/>
            <w:rPr>
              <w:rFonts w:asciiTheme="minorHAnsi" w:eastAsiaTheme="minorEastAsia" w:hAnsiTheme="minorHAnsi" w:cstheme="minorBidi"/>
              <w:sz w:val="22"/>
              <w:szCs w:val="22"/>
            </w:rPr>
          </w:pPr>
          <w:hyperlink w:anchor="_Toc532223351" w:history="1">
            <w:r w:rsidR="00476CBB" w:rsidRPr="00C42196">
              <w:rPr>
                <w:rStyle w:val="Hyperlink"/>
              </w:rPr>
              <w:t>Annex 2: Account Codes for CTP</w:t>
            </w:r>
            <w:r w:rsidR="00476CBB">
              <w:rPr>
                <w:webHidden/>
              </w:rPr>
              <w:tab/>
            </w:r>
            <w:r w:rsidR="00476CBB">
              <w:rPr>
                <w:webHidden/>
              </w:rPr>
              <w:fldChar w:fldCharType="begin"/>
            </w:r>
            <w:r w:rsidR="00476CBB">
              <w:rPr>
                <w:webHidden/>
              </w:rPr>
              <w:instrText xml:space="preserve"> PAGEREF _Toc532223351 \h </w:instrText>
            </w:r>
            <w:r w:rsidR="00476CBB">
              <w:rPr>
                <w:webHidden/>
              </w:rPr>
            </w:r>
            <w:r w:rsidR="00476CBB">
              <w:rPr>
                <w:webHidden/>
              </w:rPr>
              <w:fldChar w:fldCharType="separate"/>
            </w:r>
            <w:r w:rsidR="00476CBB">
              <w:rPr>
                <w:webHidden/>
              </w:rPr>
              <w:t>38</w:t>
            </w:r>
            <w:r w:rsidR="00476CBB">
              <w:rPr>
                <w:webHidden/>
              </w:rPr>
              <w:fldChar w:fldCharType="end"/>
            </w:r>
          </w:hyperlink>
        </w:p>
        <w:p w14:paraId="134CB900" w14:textId="77777777" w:rsidR="00476CBB" w:rsidRDefault="0037507C" w:rsidP="00476CBB">
          <w:pPr>
            <w:pStyle w:val="TOC1"/>
            <w:rPr>
              <w:rFonts w:asciiTheme="minorHAnsi" w:eastAsiaTheme="minorEastAsia" w:hAnsiTheme="minorHAnsi" w:cstheme="minorBidi"/>
              <w:sz w:val="22"/>
              <w:szCs w:val="22"/>
            </w:rPr>
          </w:pPr>
          <w:hyperlink w:anchor="_Toc532223352" w:history="1">
            <w:r w:rsidR="00476CBB" w:rsidRPr="00C42196">
              <w:rPr>
                <w:rStyle w:val="Hyperlink"/>
              </w:rPr>
              <w:t>Annex 3: Summary of JDE and FSS Process for CTP</w:t>
            </w:r>
            <w:r w:rsidR="00476CBB">
              <w:rPr>
                <w:webHidden/>
              </w:rPr>
              <w:tab/>
            </w:r>
            <w:r w:rsidR="00476CBB">
              <w:rPr>
                <w:webHidden/>
              </w:rPr>
              <w:fldChar w:fldCharType="begin"/>
            </w:r>
            <w:r w:rsidR="00476CBB">
              <w:rPr>
                <w:webHidden/>
              </w:rPr>
              <w:instrText xml:space="preserve"> PAGEREF _Toc532223352 \h </w:instrText>
            </w:r>
            <w:r w:rsidR="00476CBB">
              <w:rPr>
                <w:webHidden/>
              </w:rPr>
            </w:r>
            <w:r w:rsidR="00476CBB">
              <w:rPr>
                <w:webHidden/>
              </w:rPr>
              <w:fldChar w:fldCharType="separate"/>
            </w:r>
            <w:r w:rsidR="00476CBB">
              <w:rPr>
                <w:webHidden/>
              </w:rPr>
              <w:t>40</w:t>
            </w:r>
            <w:r w:rsidR="00476CBB">
              <w:rPr>
                <w:webHidden/>
              </w:rPr>
              <w:fldChar w:fldCharType="end"/>
            </w:r>
          </w:hyperlink>
        </w:p>
        <w:p w14:paraId="0161E40F" w14:textId="77777777" w:rsidR="00476CBB" w:rsidRDefault="0037507C" w:rsidP="00476CBB">
          <w:pPr>
            <w:pStyle w:val="TOC1"/>
            <w:rPr>
              <w:rFonts w:asciiTheme="minorHAnsi" w:eastAsiaTheme="minorEastAsia" w:hAnsiTheme="minorHAnsi" w:cstheme="minorBidi"/>
              <w:sz w:val="22"/>
              <w:szCs w:val="22"/>
            </w:rPr>
          </w:pPr>
          <w:hyperlink w:anchor="_Toc532223353" w:history="1">
            <w:r w:rsidR="00476CBB" w:rsidRPr="00C42196">
              <w:rPr>
                <w:rStyle w:val="Hyperlink"/>
              </w:rPr>
              <w:t>Annex 4a: CTP Payment Request (Part 1)</w:t>
            </w:r>
            <w:r w:rsidR="00476CBB">
              <w:rPr>
                <w:webHidden/>
              </w:rPr>
              <w:tab/>
            </w:r>
            <w:r w:rsidR="00476CBB">
              <w:rPr>
                <w:webHidden/>
              </w:rPr>
              <w:fldChar w:fldCharType="begin"/>
            </w:r>
            <w:r w:rsidR="00476CBB">
              <w:rPr>
                <w:webHidden/>
              </w:rPr>
              <w:instrText xml:space="preserve"> PAGEREF _Toc532223353 \h </w:instrText>
            </w:r>
            <w:r w:rsidR="00476CBB">
              <w:rPr>
                <w:webHidden/>
              </w:rPr>
            </w:r>
            <w:r w:rsidR="00476CBB">
              <w:rPr>
                <w:webHidden/>
              </w:rPr>
              <w:fldChar w:fldCharType="separate"/>
            </w:r>
            <w:r w:rsidR="00476CBB">
              <w:rPr>
                <w:webHidden/>
              </w:rPr>
              <w:t>40</w:t>
            </w:r>
            <w:r w:rsidR="00476CBB">
              <w:rPr>
                <w:webHidden/>
              </w:rPr>
              <w:fldChar w:fldCharType="end"/>
            </w:r>
          </w:hyperlink>
        </w:p>
        <w:p w14:paraId="2376C9A0" w14:textId="77777777" w:rsidR="00476CBB" w:rsidRDefault="0037507C" w:rsidP="00476CBB">
          <w:pPr>
            <w:pStyle w:val="TOC1"/>
            <w:rPr>
              <w:rFonts w:asciiTheme="minorHAnsi" w:eastAsiaTheme="minorEastAsia" w:hAnsiTheme="minorHAnsi" w:cstheme="minorBidi"/>
              <w:sz w:val="22"/>
              <w:szCs w:val="22"/>
            </w:rPr>
          </w:pPr>
          <w:hyperlink w:anchor="_Toc532223354" w:history="1">
            <w:r w:rsidR="00476CBB" w:rsidRPr="00C42196">
              <w:rPr>
                <w:rStyle w:val="Hyperlink"/>
              </w:rPr>
              <w:t>Annex 4b: CTP Payment Request (Part 2)</w:t>
            </w:r>
            <w:r w:rsidR="00476CBB">
              <w:rPr>
                <w:webHidden/>
              </w:rPr>
              <w:tab/>
            </w:r>
            <w:r w:rsidR="00476CBB">
              <w:rPr>
                <w:webHidden/>
              </w:rPr>
              <w:fldChar w:fldCharType="begin"/>
            </w:r>
            <w:r w:rsidR="00476CBB">
              <w:rPr>
                <w:webHidden/>
              </w:rPr>
              <w:instrText xml:space="preserve"> PAGEREF _Toc532223354 \h </w:instrText>
            </w:r>
            <w:r w:rsidR="00476CBB">
              <w:rPr>
                <w:webHidden/>
              </w:rPr>
            </w:r>
            <w:r w:rsidR="00476CBB">
              <w:rPr>
                <w:webHidden/>
              </w:rPr>
              <w:fldChar w:fldCharType="separate"/>
            </w:r>
            <w:r w:rsidR="00476CBB">
              <w:rPr>
                <w:webHidden/>
              </w:rPr>
              <w:t>40</w:t>
            </w:r>
            <w:r w:rsidR="00476CBB">
              <w:rPr>
                <w:webHidden/>
              </w:rPr>
              <w:fldChar w:fldCharType="end"/>
            </w:r>
          </w:hyperlink>
        </w:p>
        <w:p w14:paraId="25348B4A" w14:textId="529C7508" w:rsidR="008F2CF0" w:rsidRPr="00BF15E3" w:rsidRDefault="00CF60C1" w:rsidP="00BF15E3">
          <w:pPr>
            <w:rPr>
              <w:lang w:val="en-GB"/>
            </w:rPr>
          </w:pPr>
          <w:r w:rsidRPr="001A61C5">
            <w:rPr>
              <w:rFonts w:ascii="Arial" w:hAnsi="Arial" w:cs="Arial"/>
              <w:b/>
              <w:bCs/>
              <w:noProof/>
              <w:sz w:val="20"/>
              <w:szCs w:val="20"/>
              <w:lang w:val="en-GB"/>
            </w:rPr>
            <w:fldChar w:fldCharType="end"/>
          </w:r>
        </w:p>
      </w:sdtContent>
    </w:sdt>
    <w:p w14:paraId="46D40131" w14:textId="77777777" w:rsidR="001A61C5" w:rsidRDefault="001A61C5">
      <w:pPr>
        <w:rPr>
          <w:rFonts w:ascii="Arial" w:hAnsi="Arial" w:cs="Arial"/>
          <w:sz w:val="22"/>
          <w:szCs w:val="22"/>
          <w:lang w:val="en-GB"/>
        </w:rPr>
      </w:pPr>
      <w:r>
        <w:rPr>
          <w:rFonts w:ascii="Arial" w:hAnsi="Arial" w:cs="Arial"/>
          <w:sz w:val="22"/>
          <w:szCs w:val="22"/>
          <w:lang w:val="en-GB"/>
        </w:rPr>
        <w:br w:type="page"/>
      </w:r>
    </w:p>
    <w:p w14:paraId="2ADA793B" w14:textId="7AA5D472" w:rsidR="00473A54" w:rsidRPr="00FD4D8D" w:rsidRDefault="00AB7854" w:rsidP="00BF15E3">
      <w:pPr>
        <w:spacing w:after="120"/>
        <w:jc w:val="both"/>
        <w:rPr>
          <w:rFonts w:ascii="Arial" w:hAnsi="Arial" w:cs="Arial"/>
          <w:sz w:val="22"/>
          <w:szCs w:val="22"/>
          <w:lang w:val="en-GB"/>
        </w:rPr>
      </w:pPr>
      <w:r w:rsidRPr="00FD4D8D">
        <w:rPr>
          <w:rFonts w:ascii="Arial" w:hAnsi="Arial" w:cs="Arial"/>
          <w:sz w:val="22"/>
          <w:szCs w:val="22"/>
          <w:lang w:val="en-GB"/>
        </w:rPr>
        <w:lastRenderedPageBreak/>
        <w:t xml:space="preserve">This document </w:t>
      </w:r>
      <w:r w:rsidR="00CF4CBC" w:rsidRPr="00FD4D8D">
        <w:rPr>
          <w:rFonts w:ascii="Arial" w:hAnsi="Arial" w:cs="Arial"/>
          <w:sz w:val="22"/>
          <w:szCs w:val="22"/>
          <w:lang w:val="en-GB"/>
        </w:rPr>
        <w:t xml:space="preserve">jointly produced by </w:t>
      </w:r>
      <w:r w:rsidR="002B67B3">
        <w:rPr>
          <w:rFonts w:ascii="Arial" w:hAnsi="Arial" w:cs="Arial"/>
          <w:sz w:val="22"/>
          <w:szCs w:val="22"/>
          <w:lang w:val="en-GB"/>
        </w:rPr>
        <w:t>the ICRC Cash Focal Point, FAD, Logistics and</w:t>
      </w:r>
      <w:r w:rsidR="00D456F0" w:rsidRPr="00FD4D8D">
        <w:rPr>
          <w:rFonts w:ascii="Arial" w:hAnsi="Arial" w:cs="Arial"/>
          <w:sz w:val="22"/>
          <w:szCs w:val="22"/>
          <w:lang w:val="en-GB"/>
        </w:rPr>
        <w:t xml:space="preserve"> EcoSec </w:t>
      </w:r>
      <w:r w:rsidR="00CF4CBC" w:rsidRPr="00FD4D8D">
        <w:rPr>
          <w:rFonts w:ascii="Arial" w:hAnsi="Arial" w:cs="Arial"/>
          <w:sz w:val="22"/>
          <w:szCs w:val="22"/>
          <w:lang w:val="en-GB"/>
        </w:rPr>
        <w:t>is an update from the</w:t>
      </w:r>
      <w:r w:rsidRPr="00FD4D8D">
        <w:rPr>
          <w:rFonts w:ascii="Arial" w:hAnsi="Arial" w:cs="Arial"/>
          <w:sz w:val="22"/>
          <w:szCs w:val="22"/>
          <w:lang w:val="en-GB"/>
        </w:rPr>
        <w:t xml:space="preserve"> </w:t>
      </w:r>
      <w:r w:rsidR="00123226" w:rsidRPr="00FD4D8D">
        <w:rPr>
          <w:rFonts w:ascii="Arial" w:hAnsi="Arial" w:cs="Arial"/>
          <w:sz w:val="22"/>
          <w:szCs w:val="22"/>
          <w:lang w:val="en-GB"/>
        </w:rPr>
        <w:t xml:space="preserve">June </w:t>
      </w:r>
      <w:r w:rsidRPr="00FD4D8D">
        <w:rPr>
          <w:rFonts w:ascii="Arial" w:hAnsi="Arial" w:cs="Arial"/>
          <w:sz w:val="22"/>
          <w:szCs w:val="22"/>
          <w:lang w:val="en-GB"/>
        </w:rPr>
        <w:t>201</w:t>
      </w:r>
      <w:r w:rsidR="00123226" w:rsidRPr="00FD4D8D">
        <w:rPr>
          <w:rFonts w:ascii="Arial" w:hAnsi="Arial" w:cs="Arial"/>
          <w:sz w:val="22"/>
          <w:szCs w:val="22"/>
          <w:lang w:val="en-GB"/>
        </w:rPr>
        <w:t>5</w:t>
      </w:r>
      <w:r w:rsidR="00CF4CBC" w:rsidRPr="00FD4D8D">
        <w:rPr>
          <w:rFonts w:ascii="Arial" w:hAnsi="Arial" w:cs="Arial"/>
          <w:sz w:val="22"/>
          <w:szCs w:val="22"/>
          <w:lang w:val="en-GB"/>
        </w:rPr>
        <w:t xml:space="preserve"> version.</w:t>
      </w:r>
      <w:r w:rsidR="000D44B4" w:rsidRPr="00FD4D8D">
        <w:rPr>
          <w:rFonts w:ascii="Arial" w:hAnsi="Arial" w:cs="Arial"/>
          <w:sz w:val="22"/>
          <w:szCs w:val="22"/>
          <w:lang w:val="en-GB"/>
        </w:rPr>
        <w:t xml:space="preserve"> </w:t>
      </w:r>
      <w:r w:rsidRPr="00FD4D8D">
        <w:rPr>
          <w:rFonts w:ascii="Arial" w:hAnsi="Arial" w:cs="Arial"/>
          <w:sz w:val="22"/>
          <w:szCs w:val="22"/>
          <w:lang w:val="en-GB"/>
        </w:rPr>
        <w:t xml:space="preserve">The document draws inspiration from the procedures established in </w:t>
      </w:r>
      <w:r w:rsidR="00973D5A" w:rsidRPr="00FD4D8D">
        <w:rPr>
          <w:rFonts w:ascii="Arial" w:hAnsi="Arial" w:cs="Arial"/>
          <w:sz w:val="22"/>
          <w:szCs w:val="22"/>
          <w:lang w:val="en-GB"/>
        </w:rPr>
        <w:t>cash transfer programming that has</w:t>
      </w:r>
      <w:r w:rsidRPr="00FD4D8D">
        <w:rPr>
          <w:rFonts w:ascii="Arial" w:hAnsi="Arial" w:cs="Arial"/>
          <w:sz w:val="22"/>
          <w:szCs w:val="22"/>
          <w:lang w:val="en-GB"/>
        </w:rPr>
        <w:t xml:space="preserve"> been implemented by the ICRC since 2004. Further detailed guidance and policies; tools and templates, as well as examples</w:t>
      </w:r>
      <w:r w:rsidR="006B753E" w:rsidRPr="00FD4D8D">
        <w:rPr>
          <w:rFonts w:ascii="Arial" w:hAnsi="Arial" w:cs="Arial"/>
          <w:sz w:val="22"/>
          <w:szCs w:val="22"/>
          <w:lang w:val="en-GB"/>
        </w:rPr>
        <w:t xml:space="preserve">, </w:t>
      </w:r>
      <w:r w:rsidRPr="00FD4D8D">
        <w:rPr>
          <w:rFonts w:ascii="Arial" w:hAnsi="Arial" w:cs="Arial"/>
          <w:sz w:val="22"/>
          <w:szCs w:val="22"/>
          <w:lang w:val="en-GB"/>
        </w:rPr>
        <w:t xml:space="preserve">experiences </w:t>
      </w:r>
      <w:r w:rsidR="006B753E" w:rsidRPr="00FD4D8D">
        <w:rPr>
          <w:rFonts w:ascii="Arial" w:hAnsi="Arial" w:cs="Arial"/>
          <w:sz w:val="22"/>
          <w:szCs w:val="22"/>
          <w:lang w:val="en-GB"/>
        </w:rPr>
        <w:t xml:space="preserve">and lessons learned </w:t>
      </w:r>
      <w:r w:rsidRPr="00FD4D8D">
        <w:rPr>
          <w:rFonts w:ascii="Arial" w:hAnsi="Arial" w:cs="Arial"/>
          <w:sz w:val="22"/>
          <w:szCs w:val="22"/>
          <w:lang w:val="en-GB"/>
        </w:rPr>
        <w:t>on cash in emergency and market assessments can be found in</w:t>
      </w:r>
      <w:r w:rsidR="00294B04" w:rsidRPr="00FD4D8D">
        <w:rPr>
          <w:rFonts w:ascii="Arial" w:hAnsi="Arial" w:cs="Arial"/>
          <w:sz w:val="22"/>
          <w:szCs w:val="22"/>
          <w:lang w:val="en-GB"/>
        </w:rPr>
        <w:t xml:space="preserve"> the </w:t>
      </w:r>
      <w:hyperlink r:id="rId14" w:history="1">
        <w:r w:rsidR="00294B04" w:rsidRPr="00FD4D8D">
          <w:rPr>
            <w:rStyle w:val="Hyperlink"/>
            <w:rFonts w:ascii="Arial" w:hAnsi="Arial" w:cs="Arial"/>
            <w:sz w:val="22"/>
            <w:szCs w:val="22"/>
            <w:lang w:val="en-GB"/>
          </w:rPr>
          <w:t>RCRC Movement Cash and Emergencies Toolkit (CiE),</w:t>
        </w:r>
      </w:hyperlink>
      <w:r w:rsidR="00294B04" w:rsidRPr="00FD4D8D">
        <w:rPr>
          <w:rFonts w:ascii="Arial" w:hAnsi="Arial" w:cs="Arial"/>
          <w:sz w:val="22"/>
          <w:szCs w:val="22"/>
          <w:lang w:val="en-GB"/>
        </w:rPr>
        <w:t xml:space="preserve"> the </w:t>
      </w:r>
      <w:hyperlink r:id="rId15" w:history="1">
        <w:r w:rsidR="004C75D0" w:rsidRPr="00FD4D8D">
          <w:rPr>
            <w:rStyle w:val="Hyperlink"/>
            <w:rFonts w:ascii="Arial" w:hAnsi="Arial" w:cs="Arial"/>
            <w:sz w:val="22"/>
            <w:szCs w:val="22"/>
            <w:lang w:val="en-GB"/>
          </w:rPr>
          <w:t xml:space="preserve"> Logistics </w:t>
        </w:r>
        <w:r w:rsidR="00C90FF3" w:rsidRPr="00C90FF3">
          <w:rPr>
            <w:rStyle w:val="Hyperlink"/>
            <w:rFonts w:ascii="Arial" w:hAnsi="Arial" w:cs="Arial"/>
            <w:sz w:val="22"/>
            <w:szCs w:val="22"/>
            <w:lang w:val="en-GB"/>
          </w:rPr>
          <w:t xml:space="preserve">Knowledge </w:t>
        </w:r>
        <w:r w:rsidR="004C75D0" w:rsidRPr="00FD4D8D">
          <w:rPr>
            <w:rStyle w:val="Hyperlink"/>
            <w:rFonts w:ascii="Arial" w:hAnsi="Arial" w:cs="Arial"/>
            <w:sz w:val="22"/>
            <w:szCs w:val="22"/>
            <w:lang w:val="en-GB"/>
          </w:rPr>
          <w:t>Center</w:t>
        </w:r>
      </w:hyperlink>
      <w:r w:rsidR="00EF7715">
        <w:rPr>
          <w:rStyle w:val="Hyperlink"/>
          <w:rFonts w:ascii="Arial" w:hAnsi="Arial" w:cs="Arial"/>
          <w:sz w:val="22"/>
          <w:szCs w:val="22"/>
          <w:lang w:val="en-GB"/>
        </w:rPr>
        <w:t xml:space="preserve"> </w:t>
      </w:r>
      <w:r w:rsidR="00294B04" w:rsidRPr="00FD4D8D">
        <w:rPr>
          <w:rFonts w:ascii="Arial" w:hAnsi="Arial" w:cs="Arial"/>
          <w:sz w:val="22"/>
          <w:szCs w:val="22"/>
          <w:lang w:val="en-GB"/>
        </w:rPr>
        <w:t xml:space="preserve">and </w:t>
      </w:r>
      <w:r w:rsidR="00C015C4" w:rsidRPr="00FD4D8D">
        <w:rPr>
          <w:rFonts w:ascii="Arial" w:hAnsi="Arial" w:cs="Arial"/>
          <w:sz w:val="22"/>
          <w:szCs w:val="22"/>
          <w:lang w:val="en-GB"/>
        </w:rPr>
        <w:t>the</w:t>
      </w:r>
      <w:r w:rsidRPr="00FD4D8D">
        <w:rPr>
          <w:rFonts w:ascii="Arial" w:hAnsi="Arial" w:cs="Arial"/>
          <w:sz w:val="22"/>
          <w:szCs w:val="22"/>
          <w:lang w:val="en-GB"/>
        </w:rPr>
        <w:t xml:space="preserve"> </w:t>
      </w:r>
      <w:hyperlink r:id="rId16" w:history="1">
        <w:r w:rsidRPr="00FD4D8D">
          <w:rPr>
            <w:rStyle w:val="Hyperlink"/>
            <w:rFonts w:ascii="Arial" w:hAnsi="Arial" w:cs="Arial"/>
            <w:sz w:val="22"/>
            <w:szCs w:val="22"/>
            <w:lang w:val="en-GB"/>
          </w:rPr>
          <w:t>EcoSec Resource Centre</w:t>
        </w:r>
      </w:hyperlink>
      <w:r w:rsidRPr="00FD4D8D">
        <w:rPr>
          <w:rFonts w:ascii="Arial" w:hAnsi="Arial" w:cs="Arial"/>
          <w:sz w:val="22"/>
          <w:szCs w:val="22"/>
          <w:lang w:val="en-GB"/>
        </w:rPr>
        <w:t>.</w:t>
      </w:r>
    </w:p>
    <w:p w14:paraId="72B706FB" w14:textId="4F49E054" w:rsidR="00E90E49" w:rsidRPr="00FD4D8D" w:rsidRDefault="00E90E49" w:rsidP="00E61B5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jc w:val="both"/>
        <w:rPr>
          <w:rFonts w:ascii="Arial" w:hAnsi="Arial" w:cs="Arial"/>
          <w:sz w:val="22"/>
          <w:szCs w:val="22"/>
          <w:lang w:val="en-GB"/>
        </w:rPr>
      </w:pPr>
      <w:r w:rsidRPr="00FD4D8D">
        <w:rPr>
          <w:rFonts w:ascii="Arial" w:hAnsi="Arial" w:cs="Arial"/>
          <w:sz w:val="22"/>
          <w:szCs w:val="22"/>
          <w:lang w:val="en-GB"/>
        </w:rPr>
        <w:t xml:space="preserve">Whilst these guidelines </w:t>
      </w:r>
      <w:r w:rsidR="002B67B3">
        <w:rPr>
          <w:rFonts w:ascii="Arial" w:hAnsi="Arial" w:cs="Arial"/>
          <w:sz w:val="22"/>
          <w:szCs w:val="22"/>
          <w:lang w:val="en-GB"/>
        </w:rPr>
        <w:t xml:space="preserve">were originally </w:t>
      </w:r>
      <w:r w:rsidRPr="00FD4D8D">
        <w:rPr>
          <w:rFonts w:ascii="Arial" w:hAnsi="Arial" w:cs="Arial"/>
          <w:sz w:val="22"/>
          <w:szCs w:val="22"/>
          <w:lang w:val="en-GB"/>
        </w:rPr>
        <w:t xml:space="preserve">developed for EcoSec programmes, they </w:t>
      </w:r>
      <w:r w:rsidR="008A2056" w:rsidRPr="00FD4D8D">
        <w:rPr>
          <w:rFonts w:ascii="Arial" w:hAnsi="Arial" w:cs="Arial"/>
          <w:sz w:val="22"/>
          <w:szCs w:val="22"/>
          <w:lang w:val="en-GB"/>
        </w:rPr>
        <w:t>must</w:t>
      </w:r>
      <w:r w:rsidRPr="00FD4D8D">
        <w:rPr>
          <w:rFonts w:ascii="Arial" w:hAnsi="Arial" w:cs="Arial"/>
          <w:sz w:val="22"/>
          <w:szCs w:val="22"/>
          <w:lang w:val="en-GB"/>
        </w:rPr>
        <w:t xml:space="preserve"> be used, by default, by any </w:t>
      </w:r>
      <w:r w:rsidR="00C015C4" w:rsidRPr="00FD4D8D">
        <w:rPr>
          <w:rFonts w:ascii="Arial" w:hAnsi="Arial" w:cs="Arial"/>
          <w:sz w:val="22"/>
          <w:szCs w:val="22"/>
          <w:lang w:val="en-GB"/>
        </w:rPr>
        <w:t>ICRC department</w:t>
      </w:r>
      <w:r w:rsidRPr="00FD4D8D">
        <w:rPr>
          <w:rFonts w:ascii="Arial" w:hAnsi="Arial" w:cs="Arial"/>
          <w:sz w:val="22"/>
          <w:szCs w:val="22"/>
          <w:lang w:val="en-GB"/>
        </w:rPr>
        <w:t xml:space="preserve"> engaging in CTP</w:t>
      </w:r>
      <w:r w:rsidR="00F647A2" w:rsidRPr="00FD4D8D">
        <w:rPr>
          <w:rStyle w:val="FootnoteReference"/>
          <w:rFonts w:ascii="Arial" w:hAnsi="Arial" w:cs="Arial"/>
          <w:sz w:val="22"/>
          <w:szCs w:val="22"/>
          <w:lang w:val="en-GB"/>
        </w:rPr>
        <w:footnoteReference w:id="2"/>
      </w:r>
      <w:r w:rsidRPr="00FD4D8D">
        <w:rPr>
          <w:rFonts w:ascii="Arial" w:hAnsi="Arial" w:cs="Arial"/>
          <w:sz w:val="22"/>
          <w:szCs w:val="22"/>
          <w:lang w:val="en-GB"/>
        </w:rPr>
        <w:t>.</w:t>
      </w:r>
      <w:r w:rsidR="00827FA8" w:rsidRPr="00FD4D8D">
        <w:rPr>
          <w:rFonts w:ascii="Arial" w:hAnsi="Arial" w:cs="Arial"/>
          <w:sz w:val="22"/>
          <w:szCs w:val="22"/>
          <w:lang w:val="en-GB"/>
        </w:rPr>
        <w:t xml:space="preserve"> The document therefore refers to ‘Programme Department’ (meaning any implementing department, EcoSec, WatHab, Prot</w:t>
      </w:r>
      <w:r w:rsidR="002B67B3">
        <w:rPr>
          <w:rFonts w:ascii="Arial" w:hAnsi="Arial" w:cs="Arial"/>
          <w:sz w:val="22"/>
          <w:szCs w:val="22"/>
          <w:lang w:val="en-GB"/>
        </w:rPr>
        <w:t>ection</w:t>
      </w:r>
      <w:r w:rsidR="00827FA8" w:rsidRPr="00FD4D8D">
        <w:rPr>
          <w:rFonts w:ascii="Arial" w:hAnsi="Arial" w:cs="Arial"/>
          <w:sz w:val="22"/>
          <w:szCs w:val="22"/>
          <w:lang w:val="en-GB"/>
        </w:rPr>
        <w:t>, Health etc.) throughout. There are however some specific EcoSec references.</w:t>
      </w:r>
    </w:p>
    <w:p w14:paraId="7321779D" w14:textId="1B7AEC6F" w:rsidR="00E90E49" w:rsidRPr="00FD4D8D" w:rsidRDefault="008A2056" w:rsidP="00E61B5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jc w:val="both"/>
        <w:rPr>
          <w:rFonts w:ascii="Arial" w:hAnsi="Arial" w:cs="Arial"/>
          <w:sz w:val="22"/>
          <w:szCs w:val="22"/>
          <w:lang w:val="en-GB"/>
        </w:rPr>
      </w:pPr>
      <w:r w:rsidRPr="00FD4D8D">
        <w:rPr>
          <w:rFonts w:ascii="Arial" w:hAnsi="Arial" w:cs="Arial"/>
          <w:sz w:val="22"/>
          <w:szCs w:val="22"/>
          <w:lang w:val="en-GB"/>
        </w:rPr>
        <w:t xml:space="preserve">The SOP’s will be further updated in 2018 as </w:t>
      </w:r>
      <w:r w:rsidR="00E90E49" w:rsidRPr="00FD4D8D">
        <w:rPr>
          <w:rFonts w:ascii="Arial" w:hAnsi="Arial" w:cs="Arial"/>
          <w:sz w:val="22"/>
          <w:szCs w:val="22"/>
          <w:lang w:val="en-GB"/>
        </w:rPr>
        <w:t>part of the Cash Institutionalisation process</w:t>
      </w:r>
      <w:r w:rsidR="0099724A" w:rsidRPr="00FD4D8D">
        <w:rPr>
          <w:rStyle w:val="FootnoteReference"/>
          <w:rFonts w:ascii="Arial" w:hAnsi="Arial" w:cs="Arial"/>
          <w:sz w:val="22"/>
          <w:szCs w:val="22"/>
          <w:lang w:val="en-GB"/>
        </w:rPr>
        <w:footnoteReference w:id="3"/>
      </w:r>
      <w:r w:rsidRPr="00FD4D8D">
        <w:rPr>
          <w:rFonts w:ascii="Arial" w:hAnsi="Arial" w:cs="Arial"/>
          <w:sz w:val="22"/>
          <w:szCs w:val="22"/>
          <w:lang w:val="en-GB"/>
        </w:rPr>
        <w:t>.</w:t>
      </w:r>
    </w:p>
    <w:p w14:paraId="0956F0BD" w14:textId="77777777" w:rsidR="00D553B5" w:rsidRPr="00FD4D8D" w:rsidRDefault="00D553B5" w:rsidP="00AB7854">
      <w:pPr>
        <w:rPr>
          <w:rFonts w:ascii="Arial" w:hAnsi="Arial" w:cs="Arial"/>
          <w:b/>
          <w:lang w:val="en-GB"/>
        </w:rPr>
      </w:pPr>
    </w:p>
    <w:p w14:paraId="1D0BF666" w14:textId="77777777" w:rsidR="00AB7854" w:rsidRPr="00FD4D8D" w:rsidRDefault="00AB7854" w:rsidP="00AB7854">
      <w:pPr>
        <w:pStyle w:val="Heading1"/>
      </w:pPr>
      <w:bookmarkStart w:id="2" w:name="_Toc479060470"/>
      <w:bookmarkStart w:id="3" w:name="_Toc496720135"/>
      <w:bookmarkStart w:id="4" w:name="_Toc532223308"/>
      <w:r w:rsidRPr="00FD4D8D">
        <w:t>Introduction</w:t>
      </w:r>
      <w:bookmarkEnd w:id="2"/>
      <w:bookmarkEnd w:id="3"/>
      <w:bookmarkEnd w:id="4"/>
    </w:p>
    <w:p w14:paraId="6EF86C96" w14:textId="77777777" w:rsidR="00AB7854" w:rsidRPr="00FD4D8D" w:rsidRDefault="00AB7854" w:rsidP="00AB7854">
      <w:pPr>
        <w:jc w:val="both"/>
        <w:rPr>
          <w:lang w:val="en-GB"/>
        </w:rPr>
      </w:pPr>
    </w:p>
    <w:p w14:paraId="4B6AA5E9" w14:textId="1864FDE3" w:rsidR="00AB7854" w:rsidRPr="00FD4D8D" w:rsidRDefault="00AB7854" w:rsidP="00AB7854">
      <w:pPr>
        <w:pStyle w:val="Heading2"/>
        <w:spacing w:line="360" w:lineRule="auto"/>
      </w:pPr>
      <w:bookmarkStart w:id="5" w:name="_Toc479060471"/>
      <w:bookmarkStart w:id="6" w:name="_Toc496720136"/>
      <w:bookmarkStart w:id="7" w:name="_Toc532223309"/>
      <w:r w:rsidRPr="00FD4D8D">
        <w:t xml:space="preserve">Purpose of the standard </w:t>
      </w:r>
      <w:r w:rsidR="00CF4CBC" w:rsidRPr="00FD4D8D">
        <w:t xml:space="preserve">operating </w:t>
      </w:r>
      <w:r w:rsidRPr="00FD4D8D">
        <w:t>procedure</w:t>
      </w:r>
      <w:r w:rsidR="00473A54" w:rsidRPr="00FD4D8D">
        <w:t>s</w:t>
      </w:r>
      <w:bookmarkEnd w:id="5"/>
      <w:bookmarkEnd w:id="6"/>
      <w:bookmarkEnd w:id="7"/>
    </w:p>
    <w:p w14:paraId="556BB961" w14:textId="7AA94A9C" w:rsidR="00AB7854" w:rsidRPr="00FD4D8D" w:rsidRDefault="00AB7854" w:rsidP="00AB7854">
      <w:pPr>
        <w:jc w:val="both"/>
        <w:rPr>
          <w:rFonts w:ascii="Arial" w:hAnsi="Arial" w:cs="Arial"/>
          <w:sz w:val="22"/>
          <w:szCs w:val="22"/>
          <w:lang w:val="en-GB"/>
        </w:rPr>
      </w:pPr>
      <w:r w:rsidRPr="00FD4D8D">
        <w:rPr>
          <w:rFonts w:ascii="Arial" w:hAnsi="Arial" w:cs="Arial"/>
          <w:sz w:val="22"/>
          <w:szCs w:val="22"/>
          <w:lang w:val="en-GB"/>
        </w:rPr>
        <w:t xml:space="preserve">The aim of these standard operating procedures is to support and facilitate the set-up and the implementation of </w:t>
      </w:r>
      <w:r w:rsidR="00B21D1A" w:rsidRPr="00FD4D8D">
        <w:rPr>
          <w:rFonts w:ascii="Arial" w:hAnsi="Arial" w:cs="Arial"/>
          <w:sz w:val="22"/>
          <w:szCs w:val="22"/>
          <w:lang w:val="en-GB"/>
        </w:rPr>
        <w:t>cash transfer</w:t>
      </w:r>
      <w:r w:rsidR="00B5432A" w:rsidRPr="00FD4D8D">
        <w:rPr>
          <w:rFonts w:ascii="Arial" w:hAnsi="Arial" w:cs="Arial"/>
          <w:sz w:val="22"/>
          <w:szCs w:val="22"/>
          <w:lang w:val="en-GB"/>
        </w:rPr>
        <w:t xml:space="preserve"> </w:t>
      </w:r>
      <w:r w:rsidR="00CF4CBC" w:rsidRPr="00FD4D8D">
        <w:rPr>
          <w:rFonts w:ascii="Arial" w:hAnsi="Arial" w:cs="Arial"/>
          <w:sz w:val="22"/>
          <w:szCs w:val="22"/>
          <w:lang w:val="en-GB"/>
        </w:rPr>
        <w:t xml:space="preserve">and </w:t>
      </w:r>
      <w:r w:rsidR="00B84271" w:rsidRPr="00FD4D8D">
        <w:rPr>
          <w:rFonts w:ascii="Arial" w:hAnsi="Arial" w:cs="Arial"/>
          <w:sz w:val="22"/>
          <w:szCs w:val="22"/>
          <w:lang w:val="en-GB"/>
        </w:rPr>
        <w:t>voucher programming</w:t>
      </w:r>
      <w:r w:rsidRPr="00FD4D8D">
        <w:rPr>
          <w:rFonts w:ascii="Arial" w:hAnsi="Arial" w:cs="Arial"/>
          <w:sz w:val="22"/>
          <w:szCs w:val="22"/>
          <w:lang w:val="en-GB"/>
        </w:rPr>
        <w:t xml:space="preserve"> within ICRC by:</w:t>
      </w:r>
    </w:p>
    <w:p w14:paraId="20B3A0FF" w14:textId="62E14CAF" w:rsidR="00AB7854" w:rsidRPr="00FD4D8D" w:rsidRDefault="00B972E3" w:rsidP="005B7C30">
      <w:pPr>
        <w:numPr>
          <w:ilvl w:val="0"/>
          <w:numId w:val="6"/>
        </w:numPr>
        <w:tabs>
          <w:tab w:val="clear" w:pos="360"/>
          <w:tab w:val="num" w:pos="0"/>
        </w:tabs>
        <w:ind w:left="426" w:hanging="284"/>
        <w:jc w:val="both"/>
        <w:rPr>
          <w:rFonts w:ascii="Arial" w:hAnsi="Arial" w:cs="Arial"/>
          <w:sz w:val="22"/>
          <w:szCs w:val="22"/>
          <w:lang w:val="en-GB"/>
        </w:rPr>
      </w:pPr>
      <w:r w:rsidRPr="00FD4D8D">
        <w:rPr>
          <w:rFonts w:ascii="Arial" w:hAnsi="Arial" w:cs="Arial"/>
          <w:sz w:val="22"/>
          <w:szCs w:val="22"/>
          <w:lang w:val="en-GB"/>
        </w:rPr>
        <w:t>s</w:t>
      </w:r>
      <w:r w:rsidR="00AB7854" w:rsidRPr="00FD4D8D">
        <w:rPr>
          <w:rFonts w:ascii="Arial" w:hAnsi="Arial" w:cs="Arial"/>
          <w:sz w:val="22"/>
          <w:szCs w:val="22"/>
          <w:lang w:val="en-GB"/>
        </w:rPr>
        <w:t xml:space="preserve">pecifying the respective roles and responsibilities of the Administration, Logistics and </w:t>
      </w:r>
      <w:r w:rsidR="00EF7715">
        <w:rPr>
          <w:rFonts w:ascii="Arial" w:hAnsi="Arial" w:cs="Arial"/>
          <w:sz w:val="22"/>
          <w:szCs w:val="22"/>
          <w:lang w:val="en-GB"/>
        </w:rPr>
        <w:t xml:space="preserve">programme department </w:t>
      </w:r>
      <w:r w:rsidR="00AB7854" w:rsidRPr="00FD4D8D">
        <w:rPr>
          <w:rFonts w:ascii="Arial" w:hAnsi="Arial" w:cs="Arial"/>
          <w:sz w:val="22"/>
          <w:szCs w:val="22"/>
          <w:lang w:val="en-GB"/>
        </w:rPr>
        <w:t xml:space="preserve">staff at different steps of the </w:t>
      </w:r>
      <w:r w:rsidR="00B5432A" w:rsidRPr="00FD4D8D">
        <w:rPr>
          <w:rFonts w:ascii="Arial" w:hAnsi="Arial" w:cs="Arial"/>
          <w:sz w:val="22"/>
          <w:szCs w:val="22"/>
          <w:lang w:val="en-GB"/>
        </w:rPr>
        <w:t xml:space="preserve">programme </w:t>
      </w:r>
      <w:r w:rsidR="00AB7854" w:rsidRPr="00FD4D8D">
        <w:rPr>
          <w:rFonts w:ascii="Arial" w:hAnsi="Arial" w:cs="Arial"/>
          <w:sz w:val="22"/>
          <w:szCs w:val="22"/>
          <w:lang w:val="en-GB"/>
        </w:rPr>
        <w:t>cycle</w:t>
      </w:r>
      <w:r w:rsidR="00FC03DF" w:rsidRPr="00FD4D8D">
        <w:rPr>
          <w:rFonts w:ascii="Arial" w:hAnsi="Arial" w:cs="Arial"/>
          <w:sz w:val="22"/>
          <w:szCs w:val="22"/>
          <w:lang w:val="en-GB"/>
        </w:rPr>
        <w:t>,</w:t>
      </w:r>
    </w:p>
    <w:p w14:paraId="2634198D" w14:textId="7AB7864F" w:rsidR="00AB7854" w:rsidRPr="00FD4D8D" w:rsidRDefault="00B972E3" w:rsidP="005B7C30">
      <w:pPr>
        <w:numPr>
          <w:ilvl w:val="0"/>
          <w:numId w:val="6"/>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d</w:t>
      </w:r>
      <w:r w:rsidR="00AB7854" w:rsidRPr="00FD4D8D">
        <w:rPr>
          <w:rFonts w:ascii="Arial" w:hAnsi="Arial" w:cs="Arial"/>
          <w:sz w:val="22"/>
          <w:szCs w:val="22"/>
          <w:lang w:val="en-GB"/>
        </w:rPr>
        <w:t xml:space="preserve">efining the processes involved and </w:t>
      </w:r>
      <w:r w:rsidR="008B7517" w:rsidRPr="00FD4D8D">
        <w:rPr>
          <w:rFonts w:ascii="Arial" w:hAnsi="Arial" w:cs="Arial"/>
          <w:sz w:val="22"/>
          <w:szCs w:val="22"/>
          <w:lang w:val="en-GB"/>
        </w:rPr>
        <w:t>the</w:t>
      </w:r>
      <w:r w:rsidR="00AB7854" w:rsidRPr="00FD4D8D">
        <w:rPr>
          <w:rFonts w:ascii="Arial" w:hAnsi="Arial" w:cs="Arial"/>
          <w:sz w:val="22"/>
          <w:szCs w:val="22"/>
          <w:lang w:val="en-GB"/>
        </w:rPr>
        <w:t xml:space="preserve"> minimum documentation requirements</w:t>
      </w:r>
      <w:r w:rsidR="00FC03DF" w:rsidRPr="00FD4D8D">
        <w:rPr>
          <w:rFonts w:ascii="Arial" w:hAnsi="Arial" w:cs="Arial"/>
          <w:sz w:val="22"/>
          <w:szCs w:val="22"/>
          <w:lang w:val="en-GB"/>
        </w:rPr>
        <w:t>,</w:t>
      </w:r>
    </w:p>
    <w:p w14:paraId="37C4F191" w14:textId="007910AB" w:rsidR="00AB7854" w:rsidRPr="00FD4D8D" w:rsidRDefault="00B972E3" w:rsidP="005B7C30">
      <w:pPr>
        <w:numPr>
          <w:ilvl w:val="0"/>
          <w:numId w:val="6"/>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p</w:t>
      </w:r>
      <w:r w:rsidR="00AB7854" w:rsidRPr="00FD4D8D">
        <w:rPr>
          <w:rFonts w:ascii="Arial" w:hAnsi="Arial" w:cs="Arial"/>
          <w:sz w:val="22"/>
          <w:szCs w:val="22"/>
          <w:lang w:val="en-GB"/>
        </w:rPr>
        <w:t xml:space="preserve">roviding key documents of reference or technical </w:t>
      </w:r>
      <w:r w:rsidR="00BD6D12" w:rsidRPr="00FD4D8D">
        <w:rPr>
          <w:rFonts w:ascii="Arial" w:hAnsi="Arial" w:cs="Arial"/>
          <w:sz w:val="22"/>
          <w:szCs w:val="22"/>
          <w:lang w:val="en-GB"/>
        </w:rPr>
        <w:t>guidance</w:t>
      </w:r>
      <w:r w:rsidR="00FC03DF" w:rsidRPr="00FD4D8D">
        <w:rPr>
          <w:rFonts w:ascii="Arial" w:hAnsi="Arial" w:cs="Arial"/>
          <w:sz w:val="22"/>
          <w:szCs w:val="22"/>
          <w:lang w:val="en-GB"/>
        </w:rPr>
        <w:t>.</w:t>
      </w:r>
      <w:r w:rsidR="00AB7854" w:rsidRPr="00FD4D8D">
        <w:rPr>
          <w:rFonts w:ascii="Arial" w:hAnsi="Arial" w:cs="Arial"/>
          <w:sz w:val="22"/>
          <w:szCs w:val="22"/>
          <w:lang w:val="en-GB"/>
        </w:rPr>
        <w:t xml:space="preserve"> </w:t>
      </w:r>
    </w:p>
    <w:p w14:paraId="19741C1F" w14:textId="77777777" w:rsidR="00AB7854" w:rsidRPr="00FD4D8D" w:rsidRDefault="00AB7854" w:rsidP="00AB7854">
      <w:pPr>
        <w:jc w:val="both"/>
        <w:rPr>
          <w:rFonts w:ascii="Arial" w:hAnsi="Arial" w:cs="Arial"/>
          <w:sz w:val="22"/>
          <w:szCs w:val="22"/>
          <w:lang w:val="en-GB"/>
        </w:rPr>
      </w:pPr>
    </w:p>
    <w:p w14:paraId="16679FF0" w14:textId="139FF36F" w:rsidR="00AB7854" w:rsidRPr="00FD4D8D" w:rsidRDefault="00AB7854" w:rsidP="00AB7854">
      <w:pPr>
        <w:jc w:val="both"/>
        <w:rPr>
          <w:rFonts w:ascii="Arial" w:hAnsi="Arial" w:cs="Arial"/>
          <w:sz w:val="22"/>
          <w:szCs w:val="22"/>
          <w:lang w:val="en-GB"/>
        </w:rPr>
      </w:pPr>
      <w:r w:rsidRPr="00FD4D8D">
        <w:rPr>
          <w:rFonts w:ascii="Arial" w:hAnsi="Arial" w:cs="Arial"/>
          <w:sz w:val="22"/>
          <w:szCs w:val="22"/>
          <w:lang w:val="en-GB"/>
        </w:rPr>
        <w:t>In line with the R</w:t>
      </w:r>
      <w:r w:rsidR="00CF4CBC" w:rsidRPr="00FD4D8D">
        <w:rPr>
          <w:rFonts w:ascii="Arial" w:hAnsi="Arial" w:cs="Arial"/>
          <w:sz w:val="22"/>
          <w:szCs w:val="22"/>
          <w:lang w:val="en-GB"/>
        </w:rPr>
        <w:t xml:space="preserve">ed </w:t>
      </w:r>
      <w:r w:rsidRPr="00FD4D8D">
        <w:rPr>
          <w:rFonts w:ascii="Arial" w:hAnsi="Arial" w:cs="Arial"/>
          <w:sz w:val="22"/>
          <w:szCs w:val="22"/>
          <w:lang w:val="en-GB"/>
        </w:rPr>
        <w:t>C</w:t>
      </w:r>
      <w:r w:rsidR="00CF4CBC" w:rsidRPr="00FD4D8D">
        <w:rPr>
          <w:rFonts w:ascii="Arial" w:hAnsi="Arial" w:cs="Arial"/>
          <w:sz w:val="22"/>
          <w:szCs w:val="22"/>
          <w:lang w:val="en-GB"/>
        </w:rPr>
        <w:t xml:space="preserve">ross </w:t>
      </w:r>
      <w:r w:rsidRPr="00FD4D8D">
        <w:rPr>
          <w:rFonts w:ascii="Arial" w:hAnsi="Arial" w:cs="Arial"/>
          <w:sz w:val="22"/>
          <w:szCs w:val="22"/>
          <w:lang w:val="en-GB"/>
        </w:rPr>
        <w:t>R</w:t>
      </w:r>
      <w:r w:rsidR="00CF4CBC" w:rsidRPr="00FD4D8D">
        <w:rPr>
          <w:rFonts w:ascii="Arial" w:hAnsi="Arial" w:cs="Arial"/>
          <w:sz w:val="22"/>
          <w:szCs w:val="22"/>
          <w:lang w:val="en-GB"/>
        </w:rPr>
        <w:t xml:space="preserve">ed </w:t>
      </w:r>
      <w:r w:rsidRPr="00FD4D8D">
        <w:rPr>
          <w:rFonts w:ascii="Arial" w:hAnsi="Arial" w:cs="Arial"/>
          <w:sz w:val="22"/>
          <w:szCs w:val="22"/>
          <w:lang w:val="en-GB"/>
        </w:rPr>
        <w:t>C</w:t>
      </w:r>
      <w:r w:rsidR="00CF4CBC" w:rsidRPr="00FD4D8D">
        <w:rPr>
          <w:rFonts w:ascii="Arial" w:hAnsi="Arial" w:cs="Arial"/>
          <w:sz w:val="22"/>
          <w:szCs w:val="22"/>
          <w:lang w:val="en-GB"/>
        </w:rPr>
        <w:t>rescent</w:t>
      </w:r>
      <w:r w:rsidRPr="00FD4D8D">
        <w:rPr>
          <w:rFonts w:ascii="Arial" w:hAnsi="Arial" w:cs="Arial"/>
          <w:sz w:val="22"/>
          <w:szCs w:val="22"/>
          <w:lang w:val="en-GB"/>
        </w:rPr>
        <w:t xml:space="preserve"> </w:t>
      </w:r>
      <w:r w:rsidR="00CF4CBC" w:rsidRPr="00FD4D8D">
        <w:rPr>
          <w:rFonts w:ascii="Arial" w:hAnsi="Arial" w:cs="Arial"/>
          <w:sz w:val="22"/>
          <w:szCs w:val="22"/>
          <w:lang w:val="en-GB"/>
        </w:rPr>
        <w:t>M</w:t>
      </w:r>
      <w:r w:rsidRPr="00FD4D8D">
        <w:rPr>
          <w:rFonts w:ascii="Arial" w:hAnsi="Arial" w:cs="Arial"/>
          <w:sz w:val="22"/>
          <w:szCs w:val="22"/>
          <w:lang w:val="en-GB"/>
        </w:rPr>
        <w:t>ovement guidelines and toolkits for Cash in Emergency (CiE), Rapid Assessment for Market (RAM) and Market Assessment Guidance (MAG), this document explains the internal ICRC procedures and establishes the financial management framework</w:t>
      </w:r>
      <w:r w:rsidR="00CF4CBC" w:rsidRPr="00FD4D8D">
        <w:rPr>
          <w:rFonts w:ascii="Arial" w:hAnsi="Arial" w:cs="Arial"/>
          <w:sz w:val="22"/>
          <w:szCs w:val="22"/>
          <w:lang w:val="en-GB"/>
        </w:rPr>
        <w:t xml:space="preserve"> and administrative procedures</w:t>
      </w:r>
      <w:r w:rsidRPr="00FD4D8D">
        <w:rPr>
          <w:rFonts w:ascii="Arial" w:hAnsi="Arial" w:cs="Arial"/>
          <w:sz w:val="22"/>
          <w:szCs w:val="22"/>
          <w:lang w:val="en-GB"/>
        </w:rPr>
        <w:t xml:space="preserve"> for cash transfer programming. </w:t>
      </w:r>
    </w:p>
    <w:p w14:paraId="12415BB8" w14:textId="77777777" w:rsidR="008972B2" w:rsidRPr="00FD4D8D" w:rsidRDefault="008972B2" w:rsidP="00AB7854">
      <w:pPr>
        <w:jc w:val="both"/>
        <w:rPr>
          <w:rFonts w:ascii="Arial" w:hAnsi="Arial" w:cs="Arial"/>
          <w:sz w:val="22"/>
          <w:szCs w:val="22"/>
          <w:lang w:val="en-GB"/>
        </w:rPr>
      </w:pPr>
    </w:p>
    <w:p w14:paraId="7FDBDC00" w14:textId="0C6AB7E7" w:rsidR="00C56CCD" w:rsidRPr="00FD4D8D" w:rsidRDefault="008972B2" w:rsidP="00AB7854">
      <w:pPr>
        <w:jc w:val="both"/>
        <w:rPr>
          <w:rFonts w:ascii="Arial" w:hAnsi="Arial" w:cs="Arial"/>
          <w:sz w:val="22"/>
          <w:szCs w:val="22"/>
          <w:lang w:val="en-GB"/>
        </w:rPr>
      </w:pPr>
      <w:r w:rsidRPr="00FD4D8D">
        <w:rPr>
          <w:rFonts w:ascii="Arial" w:hAnsi="Arial" w:cs="Arial"/>
          <w:sz w:val="22"/>
          <w:szCs w:val="22"/>
          <w:lang w:val="en-GB"/>
        </w:rPr>
        <w:t>The SOPs provide generic guidance on how to plan and implement CTP within the ICRC</w:t>
      </w:r>
      <w:r w:rsidR="00C56CCD" w:rsidRPr="00FD4D8D">
        <w:rPr>
          <w:rFonts w:ascii="Arial" w:hAnsi="Arial" w:cs="Arial"/>
          <w:sz w:val="22"/>
          <w:szCs w:val="22"/>
          <w:lang w:val="en-GB"/>
        </w:rPr>
        <w:t xml:space="preserve">, which a clear focus on the </w:t>
      </w:r>
      <w:r w:rsidR="00C56CCD" w:rsidRPr="00FD4D8D">
        <w:rPr>
          <w:rFonts w:ascii="Arial" w:hAnsi="Arial" w:cs="Arial"/>
          <w:b/>
          <w:sz w:val="22"/>
          <w:szCs w:val="22"/>
          <w:lang w:val="en-GB"/>
        </w:rPr>
        <w:t>implementation</w:t>
      </w:r>
      <w:r w:rsidR="00C56CCD" w:rsidRPr="00FD4D8D">
        <w:rPr>
          <w:rFonts w:ascii="Arial" w:hAnsi="Arial" w:cs="Arial"/>
          <w:sz w:val="22"/>
          <w:szCs w:val="22"/>
          <w:lang w:val="en-GB"/>
        </w:rPr>
        <w:t xml:space="preserve"> of different cash-based modalities and the </w:t>
      </w:r>
      <w:r w:rsidR="00C56CCD" w:rsidRPr="00FD4D8D">
        <w:rPr>
          <w:rFonts w:ascii="Arial" w:hAnsi="Arial" w:cs="Arial"/>
          <w:b/>
          <w:sz w:val="22"/>
          <w:szCs w:val="22"/>
          <w:lang w:val="en-GB"/>
        </w:rPr>
        <w:t>roles and responsibilities of the different departments</w:t>
      </w:r>
      <w:r w:rsidRPr="00FD4D8D">
        <w:rPr>
          <w:rFonts w:ascii="Arial" w:hAnsi="Arial" w:cs="Arial"/>
          <w:sz w:val="22"/>
          <w:szCs w:val="22"/>
          <w:lang w:val="en-GB"/>
        </w:rPr>
        <w:t xml:space="preserve">. </w:t>
      </w:r>
      <w:r w:rsidR="00C56CCD" w:rsidRPr="00FD4D8D">
        <w:rPr>
          <w:rFonts w:ascii="Arial" w:hAnsi="Arial" w:cs="Arial"/>
          <w:sz w:val="22"/>
          <w:szCs w:val="22"/>
          <w:lang w:val="en-GB"/>
        </w:rPr>
        <w:t xml:space="preserve">Additional and more detailed guidance on CTP related considerations regarding assessment, planning, monitoring and evaluation can be found in the </w:t>
      </w:r>
      <w:hyperlink r:id="rId17" w:history="1">
        <w:r w:rsidR="00C56CCD" w:rsidRPr="009920E9">
          <w:rPr>
            <w:rStyle w:val="Hyperlink"/>
            <w:rFonts w:ascii="Arial" w:hAnsi="Arial" w:cs="Arial"/>
            <w:sz w:val="22"/>
            <w:szCs w:val="22"/>
            <w:lang w:val="en-GB"/>
          </w:rPr>
          <w:t>EcoSec Resource Centre</w:t>
        </w:r>
      </w:hyperlink>
      <w:r w:rsidR="00C56CCD" w:rsidRPr="00FD4D8D">
        <w:rPr>
          <w:rFonts w:ascii="Arial" w:hAnsi="Arial" w:cs="Arial"/>
          <w:sz w:val="22"/>
          <w:szCs w:val="22"/>
          <w:lang w:val="en-GB"/>
        </w:rPr>
        <w:t xml:space="preserve"> and the </w:t>
      </w:r>
      <w:hyperlink r:id="rId18" w:history="1">
        <w:r w:rsidR="0082773B" w:rsidRPr="00FD4D8D">
          <w:rPr>
            <w:rStyle w:val="Hyperlink"/>
            <w:rFonts w:ascii="Arial" w:hAnsi="Arial" w:cs="Arial"/>
            <w:sz w:val="22"/>
            <w:szCs w:val="22"/>
            <w:lang w:val="en-GB"/>
          </w:rPr>
          <w:t>Cash in Emergencies</w:t>
        </w:r>
        <w:r w:rsidR="00C56CCD" w:rsidRPr="00FD4D8D">
          <w:rPr>
            <w:rStyle w:val="Hyperlink"/>
            <w:rFonts w:ascii="Arial" w:hAnsi="Arial" w:cs="Arial"/>
            <w:sz w:val="22"/>
            <w:szCs w:val="22"/>
            <w:lang w:val="en-GB"/>
          </w:rPr>
          <w:t xml:space="preserve"> Toolkit</w:t>
        </w:r>
      </w:hyperlink>
      <w:r w:rsidR="00C56CCD" w:rsidRPr="00FD4D8D">
        <w:rPr>
          <w:rFonts w:ascii="Arial" w:hAnsi="Arial" w:cs="Arial"/>
          <w:sz w:val="22"/>
          <w:szCs w:val="22"/>
          <w:lang w:val="en-GB"/>
        </w:rPr>
        <w:t xml:space="preserve">. </w:t>
      </w:r>
    </w:p>
    <w:p w14:paraId="1F6402FA" w14:textId="73FC29EE" w:rsidR="00AE036C" w:rsidRPr="00FD4D8D" w:rsidRDefault="00AE036C" w:rsidP="00AB7854">
      <w:pPr>
        <w:jc w:val="both"/>
        <w:rPr>
          <w:rFonts w:ascii="Arial" w:hAnsi="Arial" w:cs="Arial"/>
          <w:sz w:val="22"/>
          <w:szCs w:val="22"/>
          <w:lang w:val="en-GB"/>
        </w:rPr>
      </w:pPr>
    </w:p>
    <w:p w14:paraId="6889FDE6" w14:textId="750F2150" w:rsidR="00AE036C" w:rsidRPr="00FD4D8D" w:rsidRDefault="00C14F9F" w:rsidP="00AB7854">
      <w:pPr>
        <w:jc w:val="both"/>
        <w:rPr>
          <w:rFonts w:ascii="Arial" w:hAnsi="Arial" w:cs="Arial"/>
          <w:sz w:val="22"/>
          <w:szCs w:val="22"/>
          <w:lang w:val="en-GB"/>
        </w:rPr>
      </w:pPr>
      <w:r w:rsidRPr="00FD4D8D">
        <w:rPr>
          <w:rFonts w:ascii="Arial" w:hAnsi="Arial" w:cs="Arial"/>
          <w:sz w:val="22"/>
          <w:szCs w:val="22"/>
          <w:lang w:val="en-GB"/>
        </w:rPr>
        <w:t xml:space="preserve">The </w:t>
      </w:r>
      <w:r w:rsidR="004A75BB" w:rsidRPr="00FD4D8D">
        <w:rPr>
          <w:rFonts w:ascii="Arial" w:hAnsi="Arial" w:cs="Arial"/>
          <w:sz w:val="22"/>
          <w:szCs w:val="22"/>
          <w:lang w:val="en-GB"/>
        </w:rPr>
        <w:t>Programme Department</w:t>
      </w:r>
      <w:r w:rsidRPr="00FD4D8D">
        <w:rPr>
          <w:rFonts w:ascii="Arial" w:hAnsi="Arial" w:cs="Arial"/>
          <w:sz w:val="22"/>
          <w:szCs w:val="22"/>
          <w:lang w:val="en-GB"/>
        </w:rPr>
        <w:t>, F</w:t>
      </w:r>
      <w:r w:rsidR="00C140C4" w:rsidRPr="00FD4D8D">
        <w:rPr>
          <w:rFonts w:ascii="Arial" w:hAnsi="Arial" w:cs="Arial"/>
          <w:sz w:val="22"/>
          <w:szCs w:val="22"/>
          <w:lang w:val="en-GB"/>
        </w:rPr>
        <w:t xml:space="preserve">inance </w:t>
      </w:r>
      <w:r w:rsidRPr="00FD4D8D">
        <w:rPr>
          <w:rFonts w:ascii="Arial" w:hAnsi="Arial" w:cs="Arial"/>
          <w:sz w:val="22"/>
          <w:szCs w:val="22"/>
          <w:lang w:val="en-GB"/>
        </w:rPr>
        <w:t>&amp;</w:t>
      </w:r>
      <w:r w:rsidR="00C140C4" w:rsidRPr="00FD4D8D">
        <w:rPr>
          <w:rFonts w:ascii="Arial" w:hAnsi="Arial" w:cs="Arial"/>
          <w:sz w:val="22"/>
          <w:szCs w:val="22"/>
          <w:lang w:val="en-GB"/>
        </w:rPr>
        <w:t xml:space="preserve"> </w:t>
      </w:r>
      <w:r w:rsidRPr="00FD4D8D">
        <w:rPr>
          <w:rFonts w:ascii="Arial" w:hAnsi="Arial" w:cs="Arial"/>
          <w:sz w:val="22"/>
          <w:szCs w:val="22"/>
          <w:lang w:val="en-GB"/>
        </w:rPr>
        <w:t>A</w:t>
      </w:r>
      <w:r w:rsidR="008F6B9B">
        <w:rPr>
          <w:rFonts w:ascii="Arial" w:hAnsi="Arial" w:cs="Arial"/>
          <w:sz w:val="22"/>
          <w:szCs w:val="22"/>
          <w:lang w:val="en-GB"/>
        </w:rPr>
        <w:t>dmin (FAD</w:t>
      </w:r>
      <w:r w:rsidR="00C140C4" w:rsidRPr="00FD4D8D">
        <w:rPr>
          <w:rFonts w:ascii="Arial" w:hAnsi="Arial" w:cs="Arial"/>
          <w:sz w:val="22"/>
          <w:szCs w:val="22"/>
          <w:lang w:val="en-GB"/>
        </w:rPr>
        <w:t>)</w:t>
      </w:r>
      <w:r w:rsidR="00AE036C" w:rsidRPr="00FD4D8D">
        <w:rPr>
          <w:rFonts w:ascii="Arial" w:hAnsi="Arial" w:cs="Arial"/>
          <w:sz w:val="22"/>
          <w:szCs w:val="22"/>
          <w:lang w:val="en-GB"/>
        </w:rPr>
        <w:t xml:space="preserve"> and Logistics Coordinators in each Delegation must review this document, and establish their ability to comply with the procedures set out</w:t>
      </w:r>
      <w:r w:rsidR="00C140C4" w:rsidRPr="00FD4D8D">
        <w:rPr>
          <w:rFonts w:ascii="Arial" w:hAnsi="Arial" w:cs="Arial"/>
          <w:sz w:val="22"/>
          <w:szCs w:val="22"/>
          <w:lang w:val="en-GB"/>
        </w:rPr>
        <w:t xml:space="preserve"> in their specific context</w:t>
      </w:r>
      <w:r w:rsidR="00AE036C" w:rsidRPr="00FD4D8D">
        <w:rPr>
          <w:rFonts w:ascii="Arial" w:hAnsi="Arial" w:cs="Arial"/>
          <w:sz w:val="22"/>
          <w:szCs w:val="22"/>
          <w:lang w:val="en-GB"/>
        </w:rPr>
        <w:t>. Where there is a need to deviate from the procedures</w:t>
      </w:r>
      <w:r w:rsidR="004434D0">
        <w:rPr>
          <w:rStyle w:val="FootnoteReference"/>
          <w:rFonts w:ascii="Arial" w:hAnsi="Arial" w:cs="Arial"/>
          <w:sz w:val="22"/>
          <w:szCs w:val="22"/>
          <w:lang w:val="en-GB"/>
        </w:rPr>
        <w:footnoteReference w:id="4"/>
      </w:r>
      <w:r w:rsidR="00AE036C" w:rsidRPr="00FD4D8D">
        <w:rPr>
          <w:rFonts w:ascii="Arial" w:hAnsi="Arial" w:cs="Arial"/>
          <w:sz w:val="22"/>
          <w:szCs w:val="22"/>
          <w:lang w:val="en-GB"/>
        </w:rPr>
        <w:t>, this must be highlighted with an explanation of why the deviation</w:t>
      </w:r>
      <w:r w:rsidR="00C140C4" w:rsidRPr="00FD4D8D">
        <w:rPr>
          <w:rFonts w:ascii="Arial" w:hAnsi="Arial" w:cs="Arial"/>
          <w:sz w:val="22"/>
          <w:szCs w:val="22"/>
          <w:lang w:val="en-GB"/>
        </w:rPr>
        <w:t xml:space="preserve"> must be made</w:t>
      </w:r>
      <w:r w:rsidR="00AE036C" w:rsidRPr="00FD4D8D">
        <w:rPr>
          <w:rFonts w:ascii="Arial" w:hAnsi="Arial" w:cs="Arial"/>
          <w:sz w:val="22"/>
          <w:szCs w:val="22"/>
          <w:lang w:val="en-GB"/>
        </w:rPr>
        <w:t xml:space="preserve">, and a proposal for an alternative. The document must then be sent </w:t>
      </w:r>
      <w:r w:rsidR="000917A9" w:rsidRPr="00FD4D8D">
        <w:rPr>
          <w:rFonts w:ascii="Arial" w:hAnsi="Arial" w:cs="Arial"/>
          <w:sz w:val="22"/>
          <w:szCs w:val="22"/>
          <w:lang w:val="en-GB"/>
        </w:rPr>
        <w:t xml:space="preserve">via the Delegation Management </w:t>
      </w:r>
      <w:r w:rsidR="00C140C4" w:rsidRPr="00FD4D8D">
        <w:rPr>
          <w:rFonts w:ascii="Arial" w:hAnsi="Arial" w:cs="Arial"/>
          <w:sz w:val="22"/>
          <w:szCs w:val="22"/>
          <w:lang w:val="en-GB"/>
        </w:rPr>
        <w:t xml:space="preserve">to the </w:t>
      </w:r>
      <w:r w:rsidR="004A75BB" w:rsidRPr="00FD4D8D">
        <w:rPr>
          <w:rFonts w:ascii="Arial" w:hAnsi="Arial" w:cs="Arial"/>
          <w:sz w:val="22"/>
          <w:szCs w:val="22"/>
          <w:lang w:val="en-GB"/>
        </w:rPr>
        <w:t>Programme Department</w:t>
      </w:r>
      <w:r w:rsidR="00C140C4" w:rsidRPr="00FD4D8D">
        <w:rPr>
          <w:rFonts w:ascii="Arial" w:hAnsi="Arial" w:cs="Arial"/>
          <w:sz w:val="22"/>
          <w:szCs w:val="22"/>
          <w:lang w:val="en-GB"/>
        </w:rPr>
        <w:t>, F&amp;A and Logistics</w:t>
      </w:r>
      <w:r w:rsidR="00AE036C" w:rsidRPr="00FD4D8D">
        <w:rPr>
          <w:rFonts w:ascii="Arial" w:hAnsi="Arial" w:cs="Arial"/>
          <w:sz w:val="22"/>
          <w:szCs w:val="22"/>
          <w:lang w:val="en-GB"/>
        </w:rPr>
        <w:t xml:space="preserve"> Heads of Sectors </w:t>
      </w:r>
      <w:r w:rsidR="00C140C4" w:rsidRPr="00FD4D8D">
        <w:rPr>
          <w:rFonts w:ascii="Arial" w:hAnsi="Arial" w:cs="Arial"/>
          <w:sz w:val="22"/>
          <w:szCs w:val="22"/>
          <w:lang w:val="en-GB"/>
        </w:rPr>
        <w:t xml:space="preserve">in Geneva </w:t>
      </w:r>
      <w:r w:rsidR="00AE036C" w:rsidRPr="00FD4D8D">
        <w:rPr>
          <w:rFonts w:ascii="Arial" w:hAnsi="Arial" w:cs="Arial"/>
          <w:sz w:val="22"/>
          <w:szCs w:val="22"/>
          <w:lang w:val="en-GB"/>
        </w:rPr>
        <w:t>for written validation before use.</w:t>
      </w:r>
    </w:p>
    <w:p w14:paraId="4CC6E942" w14:textId="77777777" w:rsidR="00E10321" w:rsidRPr="00FD4D8D" w:rsidRDefault="00E10321" w:rsidP="00AB7854">
      <w:pPr>
        <w:jc w:val="both"/>
        <w:rPr>
          <w:rFonts w:ascii="Arial" w:hAnsi="Arial" w:cs="Arial"/>
          <w:sz w:val="22"/>
          <w:szCs w:val="22"/>
          <w:lang w:val="en-GB"/>
        </w:rPr>
      </w:pPr>
    </w:p>
    <w:p w14:paraId="4EEF0484" w14:textId="3A39C4C4" w:rsidR="00AE036C" w:rsidRPr="00FD4D8D" w:rsidRDefault="00AE036C" w:rsidP="00AB7854">
      <w:pPr>
        <w:jc w:val="both"/>
        <w:rPr>
          <w:rFonts w:ascii="Arial" w:hAnsi="Arial" w:cs="Arial"/>
          <w:sz w:val="22"/>
          <w:szCs w:val="22"/>
          <w:lang w:val="en-GB"/>
        </w:rPr>
      </w:pPr>
      <w:r w:rsidRPr="00FD4D8D">
        <w:rPr>
          <w:rFonts w:ascii="Arial" w:hAnsi="Arial" w:cs="Arial"/>
          <w:sz w:val="22"/>
          <w:szCs w:val="22"/>
          <w:lang w:val="en-GB"/>
        </w:rPr>
        <w:t xml:space="preserve">Furthermore, it is recommended that ICRC Delegations with sizable CTP interventions </w:t>
      </w:r>
      <w:r w:rsidR="00E10321" w:rsidRPr="00FD4D8D">
        <w:rPr>
          <w:rFonts w:ascii="Arial" w:hAnsi="Arial" w:cs="Arial"/>
          <w:sz w:val="22"/>
          <w:szCs w:val="22"/>
          <w:lang w:val="en-GB"/>
        </w:rPr>
        <w:t>add more detail to these</w:t>
      </w:r>
      <w:r w:rsidRPr="00FD4D8D">
        <w:rPr>
          <w:rFonts w:ascii="Arial" w:hAnsi="Arial" w:cs="Arial"/>
          <w:sz w:val="22"/>
          <w:szCs w:val="22"/>
          <w:lang w:val="en-GB"/>
        </w:rPr>
        <w:t xml:space="preserve"> SOPs </w:t>
      </w:r>
      <w:r w:rsidR="00E10321" w:rsidRPr="00FD4D8D">
        <w:rPr>
          <w:rFonts w:ascii="Arial" w:hAnsi="Arial" w:cs="Arial"/>
          <w:sz w:val="22"/>
          <w:szCs w:val="22"/>
          <w:lang w:val="en-GB"/>
        </w:rPr>
        <w:t>as required</w:t>
      </w:r>
      <w:r w:rsidR="00BD6D12" w:rsidRPr="00FD4D8D">
        <w:rPr>
          <w:rFonts w:ascii="Arial" w:hAnsi="Arial" w:cs="Arial"/>
          <w:sz w:val="22"/>
          <w:szCs w:val="22"/>
          <w:lang w:val="en-GB"/>
        </w:rPr>
        <w:t>, including timelines, responsibilities at Delegation vs Sub</w:t>
      </w:r>
      <w:r w:rsidR="00EF7715">
        <w:rPr>
          <w:rFonts w:ascii="Arial" w:hAnsi="Arial" w:cs="Arial"/>
          <w:sz w:val="22"/>
          <w:szCs w:val="22"/>
          <w:lang w:val="en-GB"/>
        </w:rPr>
        <w:t xml:space="preserve"> Delegation, etc</w:t>
      </w:r>
      <w:r w:rsidR="00E10321" w:rsidRPr="00FD4D8D">
        <w:rPr>
          <w:rFonts w:ascii="Arial" w:hAnsi="Arial" w:cs="Arial"/>
          <w:sz w:val="22"/>
          <w:szCs w:val="22"/>
          <w:lang w:val="en-GB"/>
        </w:rPr>
        <w:t>.</w:t>
      </w:r>
    </w:p>
    <w:p w14:paraId="28682511" w14:textId="77777777" w:rsidR="00B55EAF" w:rsidRPr="00FD4D8D" w:rsidRDefault="00B55EAF" w:rsidP="00AB7854">
      <w:pPr>
        <w:jc w:val="both"/>
        <w:rPr>
          <w:rFonts w:ascii="Arial" w:hAnsi="Arial" w:cs="Arial"/>
          <w:sz w:val="22"/>
          <w:szCs w:val="22"/>
          <w:lang w:val="en-GB"/>
        </w:rPr>
      </w:pPr>
    </w:p>
    <w:p w14:paraId="675E37C8" w14:textId="77777777" w:rsidR="00D553B5" w:rsidRPr="00FD4D8D" w:rsidRDefault="00D553B5" w:rsidP="00AB7854">
      <w:pPr>
        <w:jc w:val="both"/>
        <w:rPr>
          <w:rFonts w:ascii="Arial" w:hAnsi="Arial" w:cs="Arial"/>
          <w:sz w:val="22"/>
          <w:szCs w:val="22"/>
          <w:lang w:val="en-GB"/>
        </w:rPr>
      </w:pPr>
    </w:p>
    <w:p w14:paraId="763484BF" w14:textId="77777777" w:rsidR="00C140C4" w:rsidRPr="00FD4D8D" w:rsidRDefault="00C140C4">
      <w:pPr>
        <w:rPr>
          <w:rFonts w:ascii="Arial" w:hAnsi="Arial" w:cs="Arial"/>
          <w:b/>
          <w:lang w:val="en-GB"/>
        </w:rPr>
      </w:pPr>
      <w:bookmarkStart w:id="8" w:name="_Toc479060472"/>
      <w:r w:rsidRPr="00FD4D8D">
        <w:rPr>
          <w:lang w:val="en-GB"/>
        </w:rPr>
        <w:br w:type="page"/>
      </w:r>
    </w:p>
    <w:p w14:paraId="71F67494" w14:textId="555698E6" w:rsidR="00AB7854" w:rsidRPr="00FD4D8D" w:rsidRDefault="00B424D5" w:rsidP="00AB7854">
      <w:pPr>
        <w:pStyle w:val="Heading2"/>
        <w:spacing w:line="360" w:lineRule="auto"/>
      </w:pPr>
      <w:bookmarkStart w:id="9" w:name="_Toc496720137"/>
      <w:bookmarkStart w:id="10" w:name="_Toc532223310"/>
      <w:r w:rsidRPr="00FD4D8D">
        <w:lastRenderedPageBreak/>
        <w:t>B</w:t>
      </w:r>
      <w:r w:rsidR="00AB7854" w:rsidRPr="00FD4D8D">
        <w:t>rief introduction to cash transfer programming</w:t>
      </w:r>
      <w:bookmarkEnd w:id="8"/>
      <w:bookmarkEnd w:id="9"/>
      <w:bookmarkEnd w:id="10"/>
    </w:p>
    <w:p w14:paraId="16E334E6" w14:textId="7D2DE113" w:rsidR="00AB7854" w:rsidRPr="00FD4D8D" w:rsidRDefault="00AB7854" w:rsidP="00AB7854">
      <w:pPr>
        <w:jc w:val="both"/>
        <w:rPr>
          <w:rFonts w:ascii="Arial" w:hAnsi="Arial" w:cs="Arial"/>
          <w:sz w:val="22"/>
          <w:szCs w:val="22"/>
          <w:lang w:val="en-GB"/>
        </w:rPr>
      </w:pPr>
      <w:r w:rsidRPr="002B67B3">
        <w:rPr>
          <w:rFonts w:ascii="Arial" w:hAnsi="Arial" w:cs="Arial"/>
          <w:b/>
          <w:sz w:val="22"/>
          <w:szCs w:val="22"/>
          <w:u w:val="single"/>
          <w:lang w:val="en-GB"/>
        </w:rPr>
        <w:t>Cash transfer programming (CTP</w:t>
      </w:r>
      <w:r w:rsidR="00B21D1A" w:rsidRPr="002B67B3">
        <w:rPr>
          <w:rStyle w:val="FootnoteReference"/>
          <w:rFonts w:ascii="Arial" w:hAnsi="Arial" w:cs="Arial"/>
          <w:b/>
          <w:sz w:val="22"/>
          <w:szCs w:val="22"/>
          <w:u w:val="single"/>
          <w:lang w:val="en-GB"/>
        </w:rPr>
        <w:footnoteReference w:id="5"/>
      </w:r>
      <w:r w:rsidRPr="002B67B3">
        <w:rPr>
          <w:rFonts w:ascii="Arial" w:hAnsi="Arial" w:cs="Arial"/>
          <w:b/>
          <w:sz w:val="22"/>
          <w:szCs w:val="22"/>
          <w:u w:val="single"/>
          <w:lang w:val="en-GB"/>
        </w:rPr>
        <w:t xml:space="preserve">) is a form of humanitarian response based on the </w:t>
      </w:r>
      <w:r w:rsidR="002B67B3" w:rsidRPr="002B67B3">
        <w:rPr>
          <w:rFonts w:ascii="Arial" w:hAnsi="Arial" w:cs="Arial"/>
          <w:b/>
          <w:sz w:val="22"/>
          <w:szCs w:val="22"/>
          <w:u w:val="single"/>
          <w:lang w:val="en-GB"/>
        </w:rPr>
        <w:t xml:space="preserve">provision </w:t>
      </w:r>
      <w:r w:rsidRPr="002B67B3">
        <w:rPr>
          <w:rFonts w:ascii="Arial" w:hAnsi="Arial" w:cs="Arial"/>
          <w:b/>
          <w:sz w:val="22"/>
          <w:szCs w:val="22"/>
          <w:u w:val="single"/>
          <w:lang w:val="en-GB"/>
        </w:rPr>
        <w:t xml:space="preserve">of cash </w:t>
      </w:r>
      <w:r w:rsidR="002B67B3" w:rsidRPr="002B67B3">
        <w:rPr>
          <w:rFonts w:ascii="Arial" w:hAnsi="Arial" w:cs="Arial"/>
          <w:b/>
          <w:sz w:val="22"/>
          <w:szCs w:val="22"/>
          <w:u w:val="single"/>
          <w:lang w:val="en-GB"/>
        </w:rPr>
        <w:t>and/or vouchers</w:t>
      </w:r>
      <w:r w:rsidR="00CA65B9" w:rsidRPr="002B67B3">
        <w:rPr>
          <w:rFonts w:ascii="Arial" w:hAnsi="Arial" w:cs="Arial"/>
          <w:b/>
          <w:sz w:val="22"/>
          <w:szCs w:val="22"/>
          <w:u w:val="single"/>
          <w:lang w:val="en-GB"/>
        </w:rPr>
        <w:t xml:space="preserve"> </w:t>
      </w:r>
      <w:r w:rsidRPr="002B67B3">
        <w:rPr>
          <w:rFonts w:ascii="Arial" w:hAnsi="Arial" w:cs="Arial"/>
          <w:b/>
          <w:sz w:val="22"/>
          <w:szCs w:val="22"/>
          <w:u w:val="single"/>
          <w:lang w:val="en-GB"/>
        </w:rPr>
        <w:t xml:space="preserve">to </w:t>
      </w:r>
      <w:r w:rsidR="004D2678" w:rsidRPr="002B67B3">
        <w:rPr>
          <w:rFonts w:ascii="Arial" w:hAnsi="Arial" w:cs="Arial"/>
          <w:b/>
          <w:sz w:val="22"/>
          <w:szCs w:val="22"/>
          <w:u w:val="single"/>
          <w:lang w:val="en-GB"/>
        </w:rPr>
        <w:t>individuals, households and communities</w:t>
      </w:r>
      <w:r w:rsidR="002B67B3">
        <w:rPr>
          <w:rStyle w:val="FootnoteReference"/>
          <w:rFonts w:ascii="Arial" w:hAnsi="Arial" w:cs="Arial"/>
          <w:b/>
          <w:sz w:val="22"/>
          <w:szCs w:val="22"/>
          <w:u w:val="single"/>
          <w:lang w:val="en-GB"/>
        </w:rPr>
        <w:footnoteReference w:id="6"/>
      </w:r>
      <w:r w:rsidRPr="002B67B3">
        <w:rPr>
          <w:rFonts w:ascii="Arial" w:hAnsi="Arial" w:cs="Arial"/>
          <w:b/>
          <w:sz w:val="22"/>
          <w:szCs w:val="22"/>
          <w:u w:val="single"/>
          <w:lang w:val="en-GB"/>
        </w:rPr>
        <w:t xml:space="preserve">, </w:t>
      </w:r>
      <w:r w:rsidR="00CA65B9" w:rsidRPr="002B67B3">
        <w:rPr>
          <w:rFonts w:ascii="Arial" w:hAnsi="Arial" w:cs="Arial"/>
          <w:b/>
          <w:sz w:val="22"/>
          <w:szCs w:val="22"/>
          <w:u w:val="single"/>
          <w:lang w:val="en-GB"/>
        </w:rPr>
        <w:t>to enable them to access goods and services</w:t>
      </w:r>
      <w:r w:rsidR="00B616DE">
        <w:rPr>
          <w:rStyle w:val="FootnoteReference"/>
          <w:rFonts w:ascii="Arial" w:hAnsi="Arial" w:cs="Arial"/>
          <w:b/>
          <w:sz w:val="22"/>
          <w:szCs w:val="22"/>
          <w:u w:val="single"/>
          <w:lang w:val="en-GB"/>
        </w:rPr>
        <w:footnoteReference w:id="7"/>
      </w:r>
      <w:r w:rsidR="00CA65B9" w:rsidRPr="002B67B3">
        <w:rPr>
          <w:rFonts w:ascii="Arial" w:hAnsi="Arial" w:cs="Arial"/>
          <w:b/>
          <w:sz w:val="22"/>
          <w:szCs w:val="22"/>
          <w:u w:val="single"/>
          <w:lang w:val="en-GB"/>
        </w:rPr>
        <w:t>.</w:t>
      </w:r>
      <w:r w:rsidR="00CA65B9" w:rsidRPr="00FD4D8D">
        <w:rPr>
          <w:rFonts w:ascii="Arial" w:hAnsi="Arial" w:cs="Arial"/>
          <w:sz w:val="22"/>
          <w:szCs w:val="22"/>
          <w:lang w:val="en-GB"/>
        </w:rPr>
        <w:t xml:space="preserve"> CTP can</w:t>
      </w:r>
      <w:r w:rsidRPr="00FD4D8D">
        <w:rPr>
          <w:rFonts w:ascii="Arial" w:hAnsi="Arial" w:cs="Arial"/>
          <w:sz w:val="22"/>
          <w:szCs w:val="22"/>
          <w:lang w:val="en-GB"/>
        </w:rPr>
        <w:t xml:space="preserve"> be used to address </w:t>
      </w:r>
      <w:r w:rsidR="00CA65B9" w:rsidRPr="00FD4D8D">
        <w:rPr>
          <w:rFonts w:ascii="Arial" w:hAnsi="Arial" w:cs="Arial"/>
          <w:sz w:val="22"/>
          <w:szCs w:val="22"/>
          <w:lang w:val="en-GB"/>
        </w:rPr>
        <w:t xml:space="preserve">a variety of different needs, from </w:t>
      </w:r>
      <w:r w:rsidRPr="00FD4D8D">
        <w:rPr>
          <w:rFonts w:ascii="Arial" w:hAnsi="Arial" w:cs="Arial"/>
          <w:sz w:val="22"/>
          <w:szCs w:val="22"/>
          <w:lang w:val="en-GB"/>
        </w:rPr>
        <w:t xml:space="preserve">basic needs </w:t>
      </w:r>
      <w:r w:rsidR="00CA65B9" w:rsidRPr="00FD4D8D">
        <w:rPr>
          <w:rFonts w:ascii="Arial" w:hAnsi="Arial" w:cs="Arial"/>
          <w:sz w:val="22"/>
          <w:szCs w:val="22"/>
          <w:lang w:val="en-GB"/>
        </w:rPr>
        <w:t>in the immediate aftermath of a shock, through to longer term recovery needs, such as shelter, access to healthcare and services, or</w:t>
      </w:r>
      <w:r w:rsidRPr="00FD4D8D">
        <w:rPr>
          <w:rFonts w:ascii="Arial" w:hAnsi="Arial" w:cs="Arial"/>
          <w:sz w:val="22"/>
          <w:szCs w:val="22"/>
          <w:lang w:val="en-GB"/>
        </w:rPr>
        <w:t xml:space="preserve"> to protect, strengthen or restore livelihoods. </w:t>
      </w:r>
      <w:r w:rsidR="00951975">
        <w:rPr>
          <w:rFonts w:ascii="Arial" w:hAnsi="Arial" w:cs="Arial"/>
          <w:sz w:val="22"/>
          <w:szCs w:val="22"/>
          <w:lang w:val="en-GB"/>
        </w:rPr>
        <w:t>CTP is</w:t>
      </w:r>
      <w:r w:rsidRPr="00FD4D8D">
        <w:rPr>
          <w:rFonts w:ascii="Arial" w:hAnsi="Arial" w:cs="Arial"/>
          <w:sz w:val="22"/>
          <w:szCs w:val="22"/>
          <w:lang w:val="en-GB"/>
        </w:rPr>
        <w:t xml:space="preserve"> used in pre-crisis, acute crisis, chronic crisis and post-crisis situations. </w:t>
      </w:r>
      <w:r w:rsidR="00951975">
        <w:rPr>
          <w:rFonts w:ascii="Arial" w:hAnsi="Arial" w:cs="Arial"/>
          <w:sz w:val="22"/>
          <w:szCs w:val="22"/>
          <w:lang w:val="en-GB"/>
        </w:rPr>
        <w:t>CTP does</w:t>
      </w:r>
      <w:r w:rsidRPr="00FD4D8D">
        <w:rPr>
          <w:rFonts w:ascii="Arial" w:hAnsi="Arial" w:cs="Arial"/>
          <w:sz w:val="22"/>
          <w:szCs w:val="22"/>
          <w:lang w:val="en-GB"/>
        </w:rPr>
        <w:t xml:space="preserve"> not necessarily replace but can also accompany other forms of assistance. </w:t>
      </w:r>
      <w:r w:rsidR="00951975">
        <w:rPr>
          <w:rFonts w:ascii="Arial" w:hAnsi="Arial" w:cs="Arial"/>
          <w:sz w:val="22"/>
          <w:szCs w:val="22"/>
          <w:lang w:val="en-GB"/>
        </w:rPr>
        <w:t>CTP is</w:t>
      </w:r>
      <w:r w:rsidRPr="00FD4D8D">
        <w:rPr>
          <w:rFonts w:ascii="Arial" w:hAnsi="Arial" w:cs="Arial"/>
          <w:sz w:val="22"/>
          <w:szCs w:val="22"/>
          <w:lang w:val="en-GB"/>
        </w:rPr>
        <w:t xml:space="preserve"> a different means to achieve the same </w:t>
      </w:r>
      <w:r w:rsidR="0056341B" w:rsidRPr="00FD4D8D">
        <w:rPr>
          <w:rFonts w:ascii="Arial" w:hAnsi="Arial" w:cs="Arial"/>
          <w:sz w:val="22"/>
          <w:szCs w:val="22"/>
          <w:lang w:val="en-GB"/>
        </w:rPr>
        <w:t xml:space="preserve">objectives </w:t>
      </w:r>
      <w:r w:rsidR="00CF4CBC" w:rsidRPr="00FD4D8D">
        <w:rPr>
          <w:rFonts w:ascii="Arial" w:hAnsi="Arial" w:cs="Arial"/>
          <w:sz w:val="22"/>
          <w:szCs w:val="22"/>
          <w:lang w:val="en-GB"/>
        </w:rPr>
        <w:t>as other interventions</w:t>
      </w:r>
      <w:r w:rsidRPr="00FD4D8D">
        <w:rPr>
          <w:rFonts w:ascii="Arial" w:hAnsi="Arial" w:cs="Arial"/>
          <w:sz w:val="22"/>
          <w:szCs w:val="22"/>
          <w:lang w:val="en-GB"/>
        </w:rPr>
        <w:t>.</w:t>
      </w:r>
    </w:p>
    <w:p w14:paraId="25711B05" w14:textId="77777777" w:rsidR="00AB7854" w:rsidRPr="00FD4D8D" w:rsidRDefault="00AB7854" w:rsidP="00AB7854">
      <w:pPr>
        <w:jc w:val="both"/>
        <w:rPr>
          <w:rFonts w:ascii="Arial" w:hAnsi="Arial" w:cs="Arial"/>
          <w:sz w:val="22"/>
          <w:szCs w:val="22"/>
          <w:lang w:val="en-GB"/>
        </w:rPr>
      </w:pPr>
    </w:p>
    <w:p w14:paraId="7F2662E2" w14:textId="1218F76A" w:rsidR="00AB7854" w:rsidRPr="00FD4D8D" w:rsidRDefault="00AB7854" w:rsidP="00AB7854">
      <w:pPr>
        <w:jc w:val="both"/>
        <w:rPr>
          <w:rFonts w:ascii="Arial" w:hAnsi="Arial" w:cs="Arial"/>
          <w:sz w:val="22"/>
          <w:szCs w:val="22"/>
          <w:lang w:val="en-GB"/>
        </w:rPr>
      </w:pPr>
      <w:r w:rsidRPr="00FD4D8D">
        <w:rPr>
          <w:rFonts w:ascii="Arial" w:hAnsi="Arial" w:cs="Arial"/>
          <w:sz w:val="22"/>
          <w:szCs w:val="22"/>
          <w:lang w:val="en-GB"/>
        </w:rPr>
        <w:t>There is no blueprint for cash transfer programm</w:t>
      </w:r>
      <w:r w:rsidR="008212DC" w:rsidRPr="00FD4D8D">
        <w:rPr>
          <w:rFonts w:ascii="Arial" w:hAnsi="Arial" w:cs="Arial"/>
          <w:sz w:val="22"/>
          <w:szCs w:val="22"/>
          <w:lang w:val="en-GB"/>
        </w:rPr>
        <w:t>ing</w:t>
      </w:r>
      <w:r w:rsidRPr="00FD4D8D">
        <w:rPr>
          <w:rFonts w:ascii="Arial" w:hAnsi="Arial" w:cs="Arial"/>
          <w:sz w:val="22"/>
          <w:szCs w:val="22"/>
          <w:lang w:val="en-GB"/>
        </w:rPr>
        <w:t>, as different contexts require different mechanisms to transfer cash. Assessments will have to confirm the relevance, the feasibili</w:t>
      </w:r>
      <w:r w:rsidR="00C4632D" w:rsidRPr="00FD4D8D">
        <w:rPr>
          <w:rFonts w:ascii="Arial" w:hAnsi="Arial" w:cs="Arial"/>
          <w:sz w:val="22"/>
          <w:szCs w:val="22"/>
          <w:lang w:val="en-GB"/>
        </w:rPr>
        <w:t xml:space="preserve">ty and the appropriateness of </w:t>
      </w:r>
      <w:r w:rsidR="008B7517" w:rsidRPr="00FD4D8D">
        <w:rPr>
          <w:rFonts w:ascii="Arial" w:hAnsi="Arial" w:cs="Arial"/>
          <w:sz w:val="22"/>
          <w:szCs w:val="22"/>
          <w:lang w:val="en-GB"/>
        </w:rPr>
        <w:t xml:space="preserve">CTP </w:t>
      </w:r>
      <w:r w:rsidRPr="00FD4D8D">
        <w:rPr>
          <w:rFonts w:ascii="Arial" w:hAnsi="Arial" w:cs="Arial"/>
          <w:sz w:val="22"/>
          <w:szCs w:val="22"/>
          <w:lang w:val="en-GB"/>
        </w:rPr>
        <w:t xml:space="preserve">and will help decide which </w:t>
      </w:r>
      <w:r w:rsidR="00BD6D12" w:rsidRPr="00FD4D8D">
        <w:rPr>
          <w:rFonts w:ascii="Arial" w:hAnsi="Arial" w:cs="Arial"/>
          <w:sz w:val="22"/>
          <w:szCs w:val="22"/>
          <w:lang w:val="en-GB"/>
        </w:rPr>
        <w:t xml:space="preserve">modality and </w:t>
      </w:r>
      <w:r w:rsidRPr="00FD4D8D">
        <w:rPr>
          <w:rFonts w:ascii="Arial" w:hAnsi="Arial" w:cs="Arial"/>
          <w:sz w:val="22"/>
          <w:szCs w:val="22"/>
          <w:lang w:val="en-GB"/>
        </w:rPr>
        <w:t xml:space="preserve">mechanism is the most relevant. Various options could be considered, depending on </w:t>
      </w:r>
      <w:r w:rsidR="00CF4CBC" w:rsidRPr="00FD4D8D">
        <w:rPr>
          <w:rFonts w:ascii="Arial" w:hAnsi="Arial" w:cs="Arial"/>
          <w:sz w:val="22"/>
          <w:szCs w:val="22"/>
          <w:lang w:val="en-GB"/>
        </w:rPr>
        <w:t xml:space="preserve">answers to </w:t>
      </w:r>
      <w:r w:rsidRPr="00FD4D8D">
        <w:rPr>
          <w:rFonts w:ascii="Arial" w:hAnsi="Arial" w:cs="Arial"/>
          <w:sz w:val="22"/>
          <w:szCs w:val="22"/>
          <w:lang w:val="en-GB"/>
        </w:rPr>
        <w:t>the</w:t>
      </w:r>
      <w:r w:rsidR="00CF4CBC" w:rsidRPr="00FD4D8D">
        <w:rPr>
          <w:rFonts w:ascii="Arial" w:hAnsi="Arial" w:cs="Arial"/>
          <w:sz w:val="22"/>
          <w:szCs w:val="22"/>
          <w:lang w:val="en-GB"/>
        </w:rPr>
        <w:t xml:space="preserve"> below</w:t>
      </w:r>
      <w:r w:rsidRPr="00FD4D8D">
        <w:rPr>
          <w:rFonts w:ascii="Arial" w:hAnsi="Arial" w:cs="Arial"/>
          <w:sz w:val="22"/>
          <w:szCs w:val="22"/>
          <w:lang w:val="en-GB"/>
        </w:rPr>
        <w:t xml:space="preserve"> questions: </w:t>
      </w:r>
    </w:p>
    <w:p w14:paraId="7EAC70A8" w14:textId="2D487C25" w:rsidR="00AB7854" w:rsidRPr="00FD4D8D" w:rsidRDefault="00AB7854"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 xml:space="preserve">Should it be </w:t>
      </w:r>
      <w:r w:rsidR="00CF4CBC" w:rsidRPr="00FD4D8D">
        <w:rPr>
          <w:rFonts w:ascii="Arial" w:hAnsi="Arial" w:cs="Arial"/>
          <w:sz w:val="22"/>
          <w:szCs w:val="22"/>
        </w:rPr>
        <w:t>c</w:t>
      </w:r>
      <w:r w:rsidRPr="00FD4D8D">
        <w:rPr>
          <w:rFonts w:ascii="Arial" w:hAnsi="Arial" w:cs="Arial"/>
          <w:sz w:val="22"/>
          <w:szCs w:val="22"/>
        </w:rPr>
        <w:t xml:space="preserve">onditional or </w:t>
      </w:r>
      <w:r w:rsidR="00CF4CBC" w:rsidRPr="00FD4D8D">
        <w:rPr>
          <w:rFonts w:ascii="Arial" w:hAnsi="Arial" w:cs="Arial"/>
          <w:sz w:val="22"/>
          <w:szCs w:val="22"/>
        </w:rPr>
        <w:t>u</w:t>
      </w:r>
      <w:r w:rsidRPr="00FD4D8D">
        <w:rPr>
          <w:rFonts w:ascii="Arial" w:hAnsi="Arial" w:cs="Arial"/>
          <w:sz w:val="22"/>
          <w:szCs w:val="22"/>
        </w:rPr>
        <w:t>nconditional?</w:t>
      </w:r>
    </w:p>
    <w:p w14:paraId="386AE746" w14:textId="5F53D6B0" w:rsidR="00AB7854" w:rsidRPr="00FD4D8D" w:rsidRDefault="00AB7854"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 xml:space="preserve">Should </w:t>
      </w:r>
      <w:r w:rsidR="00CF4CBC" w:rsidRPr="00FD4D8D">
        <w:rPr>
          <w:rFonts w:ascii="Arial" w:hAnsi="Arial" w:cs="Arial"/>
          <w:sz w:val="22"/>
          <w:szCs w:val="22"/>
        </w:rPr>
        <w:t>the use of cash be</w:t>
      </w:r>
      <w:r w:rsidRPr="00FD4D8D">
        <w:rPr>
          <w:rFonts w:ascii="Arial" w:hAnsi="Arial" w:cs="Arial"/>
          <w:sz w:val="22"/>
          <w:szCs w:val="22"/>
        </w:rPr>
        <w:t xml:space="preserve"> restrict</w:t>
      </w:r>
      <w:r w:rsidR="00CF4CBC" w:rsidRPr="00FD4D8D">
        <w:rPr>
          <w:rFonts w:ascii="Arial" w:hAnsi="Arial" w:cs="Arial"/>
          <w:sz w:val="22"/>
          <w:szCs w:val="22"/>
        </w:rPr>
        <w:t>ed in</w:t>
      </w:r>
      <w:r w:rsidRPr="00FD4D8D">
        <w:rPr>
          <w:rFonts w:ascii="Arial" w:hAnsi="Arial" w:cs="Arial"/>
          <w:sz w:val="22"/>
          <w:szCs w:val="22"/>
        </w:rPr>
        <w:t xml:space="preserve"> the form of voucher</w:t>
      </w:r>
      <w:r w:rsidR="00B5432A" w:rsidRPr="00FD4D8D">
        <w:rPr>
          <w:rFonts w:ascii="Arial" w:hAnsi="Arial" w:cs="Arial"/>
          <w:sz w:val="22"/>
          <w:szCs w:val="22"/>
        </w:rPr>
        <w:t xml:space="preserve"> or </w:t>
      </w:r>
      <w:r w:rsidR="00D91351" w:rsidRPr="00FD4D8D">
        <w:rPr>
          <w:rFonts w:ascii="Arial" w:hAnsi="Arial" w:cs="Arial"/>
          <w:sz w:val="22"/>
          <w:szCs w:val="22"/>
        </w:rPr>
        <w:t>instalments</w:t>
      </w:r>
      <w:r w:rsidRPr="00FD4D8D">
        <w:rPr>
          <w:rFonts w:ascii="Arial" w:hAnsi="Arial" w:cs="Arial"/>
          <w:sz w:val="22"/>
          <w:szCs w:val="22"/>
        </w:rPr>
        <w:t>?</w:t>
      </w:r>
    </w:p>
    <w:p w14:paraId="78374736" w14:textId="4A7F91B4" w:rsidR="00AB7854" w:rsidRPr="00FD4D8D" w:rsidRDefault="00AB7854"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Do we consider one-off or repeated payments?</w:t>
      </w:r>
    </w:p>
    <w:p w14:paraId="7BB3DA33" w14:textId="42C2088D" w:rsidR="00AB7854" w:rsidRPr="00FD4D8D" w:rsidRDefault="006205F9"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How much do we provide</w:t>
      </w:r>
      <w:r w:rsidR="00AB7854" w:rsidRPr="00FD4D8D">
        <w:rPr>
          <w:rFonts w:ascii="Arial" w:hAnsi="Arial" w:cs="Arial"/>
          <w:sz w:val="22"/>
          <w:szCs w:val="22"/>
        </w:rPr>
        <w:t>?</w:t>
      </w:r>
    </w:p>
    <w:p w14:paraId="3DC6D2D5" w14:textId="77777777" w:rsidR="00AB7854" w:rsidRPr="00FD4D8D" w:rsidRDefault="00AB7854"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Do we implement blanket cash transfers or target specific groups?</w:t>
      </w:r>
    </w:p>
    <w:p w14:paraId="0F931C69" w14:textId="77777777" w:rsidR="00AB7854" w:rsidRPr="00FD4D8D" w:rsidRDefault="00AB7854" w:rsidP="005B7C30">
      <w:pPr>
        <w:pStyle w:val="ListParagraph"/>
        <w:numPr>
          <w:ilvl w:val="0"/>
          <w:numId w:val="7"/>
        </w:numPr>
        <w:ind w:left="426" w:hanging="284"/>
        <w:jc w:val="both"/>
        <w:rPr>
          <w:rFonts w:ascii="Arial" w:hAnsi="Arial" w:cs="Arial"/>
          <w:sz w:val="22"/>
          <w:szCs w:val="22"/>
        </w:rPr>
      </w:pPr>
      <w:r w:rsidRPr="00FD4D8D">
        <w:rPr>
          <w:rFonts w:ascii="Arial" w:hAnsi="Arial" w:cs="Arial"/>
          <w:sz w:val="22"/>
          <w:szCs w:val="22"/>
        </w:rPr>
        <w:t>Do we implement alone or in partnership?</w:t>
      </w:r>
    </w:p>
    <w:p w14:paraId="5F66E473" w14:textId="77777777" w:rsidR="00D553B5" w:rsidRPr="00FD4D8D" w:rsidRDefault="00D553B5" w:rsidP="00AB7854">
      <w:pPr>
        <w:jc w:val="both"/>
        <w:rPr>
          <w:rFonts w:ascii="Arial" w:hAnsi="Arial" w:cs="Arial"/>
          <w:sz w:val="22"/>
          <w:szCs w:val="22"/>
          <w:lang w:val="en-GB"/>
        </w:rPr>
      </w:pPr>
    </w:p>
    <w:p w14:paraId="361C5F83" w14:textId="77777777" w:rsidR="00920413" w:rsidRPr="00920413" w:rsidRDefault="00920413" w:rsidP="00920413">
      <w:pPr>
        <w:rPr>
          <w:rFonts w:ascii="Arial" w:hAnsi="Arial" w:cs="Arial"/>
          <w:sz w:val="22"/>
          <w:szCs w:val="22"/>
          <w:lang w:val="en-US"/>
        </w:rPr>
      </w:pPr>
      <w:r w:rsidRPr="00920413">
        <w:rPr>
          <w:rFonts w:ascii="Arial" w:hAnsi="Arial" w:cs="Arial"/>
          <w:sz w:val="22"/>
          <w:szCs w:val="22"/>
          <w:lang w:val="en-US"/>
        </w:rPr>
        <w:t xml:space="preserve">Currently EcoSec use CTP most widely, with programmes such as cash for basic needs, cash for livelihoods etc. However, Protection also use CTP as a modality widely in their work (e.g. Family Visit Assistance), and there is some limited use within WatHab (e.g. CFW or shelter vouchers) and Health programmes (e.g. cash for transporting patients). </w:t>
      </w:r>
    </w:p>
    <w:p w14:paraId="728391DA" w14:textId="77777777" w:rsidR="00920413" w:rsidRDefault="00920413" w:rsidP="00AB7854">
      <w:pPr>
        <w:jc w:val="both"/>
        <w:rPr>
          <w:rFonts w:ascii="Arial" w:hAnsi="Arial" w:cs="Arial"/>
          <w:sz w:val="22"/>
          <w:szCs w:val="22"/>
          <w:lang w:val="en-US"/>
        </w:rPr>
      </w:pPr>
    </w:p>
    <w:p w14:paraId="6F88A228" w14:textId="3AD24336" w:rsidR="002B3320" w:rsidRPr="00FD4D8D" w:rsidRDefault="002B3320" w:rsidP="00AB7854">
      <w:pPr>
        <w:jc w:val="both"/>
        <w:rPr>
          <w:rFonts w:ascii="Arial" w:hAnsi="Arial" w:cs="Arial"/>
          <w:sz w:val="22"/>
          <w:szCs w:val="22"/>
          <w:lang w:val="en-GB"/>
        </w:rPr>
      </w:pPr>
      <w:r w:rsidRPr="00FD4D8D">
        <w:rPr>
          <w:rFonts w:ascii="Arial" w:hAnsi="Arial" w:cs="Arial"/>
          <w:sz w:val="22"/>
          <w:szCs w:val="22"/>
          <w:lang w:val="en-GB"/>
        </w:rPr>
        <w:t xml:space="preserve">For more information on how the ICRC utilizes CTP in its EcoSec programmes, consult the </w:t>
      </w:r>
      <w:r w:rsidRPr="009920E9">
        <w:rPr>
          <w:rStyle w:val="Hyperlink"/>
          <w:rFonts w:ascii="Arial" w:hAnsi="Arial" w:cs="Arial"/>
          <w:sz w:val="22"/>
          <w:szCs w:val="22"/>
          <w:lang w:val="en-GB"/>
        </w:rPr>
        <w:t xml:space="preserve">EcoSec </w:t>
      </w:r>
      <w:hyperlink r:id="rId19" w:history="1">
        <w:r w:rsidRPr="009920E9">
          <w:rPr>
            <w:rStyle w:val="Hyperlink"/>
            <w:rFonts w:ascii="Arial" w:hAnsi="Arial" w:cs="Arial"/>
            <w:sz w:val="22"/>
            <w:szCs w:val="22"/>
            <w:lang w:val="en-GB"/>
          </w:rPr>
          <w:t>Executive Brief on Cash Transfer Programming</w:t>
        </w:r>
      </w:hyperlink>
      <w:r w:rsidRPr="00FD4D8D">
        <w:rPr>
          <w:rFonts w:ascii="Arial" w:hAnsi="Arial" w:cs="Arial"/>
          <w:sz w:val="22"/>
          <w:szCs w:val="22"/>
          <w:lang w:val="en-GB"/>
        </w:rPr>
        <w:t xml:space="preserve">. </w:t>
      </w:r>
    </w:p>
    <w:p w14:paraId="67C1D044" w14:textId="77777777" w:rsidR="002B3320" w:rsidRPr="00FD4D8D" w:rsidRDefault="002B3320" w:rsidP="00AB7854">
      <w:pPr>
        <w:jc w:val="both"/>
        <w:rPr>
          <w:rFonts w:ascii="Arial" w:hAnsi="Arial" w:cs="Arial"/>
          <w:sz w:val="22"/>
          <w:szCs w:val="22"/>
          <w:lang w:val="en-GB"/>
        </w:rPr>
      </w:pPr>
    </w:p>
    <w:p w14:paraId="0EFA768E" w14:textId="77777777" w:rsidR="00AB7854" w:rsidRPr="00FD4D8D" w:rsidRDefault="00AB7854" w:rsidP="00AB7854">
      <w:pPr>
        <w:jc w:val="both"/>
        <w:rPr>
          <w:rFonts w:ascii="Arial" w:hAnsi="Arial" w:cs="Arial"/>
          <w:sz w:val="22"/>
          <w:szCs w:val="22"/>
          <w:lang w:val="en-GB"/>
        </w:rPr>
      </w:pPr>
    </w:p>
    <w:p w14:paraId="39A2DB4F" w14:textId="77335C25" w:rsidR="00AB7854" w:rsidRPr="00FD4D8D" w:rsidRDefault="00AB7854" w:rsidP="00AB7854">
      <w:pPr>
        <w:pStyle w:val="Heading2"/>
        <w:spacing w:line="360" w:lineRule="auto"/>
      </w:pPr>
      <w:bookmarkStart w:id="11" w:name="_Toc479060473"/>
      <w:bookmarkStart w:id="12" w:name="_Toc496720138"/>
      <w:bookmarkStart w:id="13" w:name="_Toc532223311"/>
      <w:r w:rsidRPr="00FD4D8D">
        <w:t>Overview o</w:t>
      </w:r>
      <w:r w:rsidR="007B5698" w:rsidRPr="00FD4D8D">
        <w:t>n</w:t>
      </w:r>
      <w:r w:rsidRPr="00FD4D8D">
        <w:t xml:space="preserve"> different types of CTP</w:t>
      </w:r>
      <w:bookmarkEnd w:id="11"/>
      <w:bookmarkEnd w:id="12"/>
      <w:bookmarkEnd w:id="13"/>
    </w:p>
    <w:p w14:paraId="6BF52E42" w14:textId="77777777" w:rsidR="0015136D" w:rsidRPr="00FD4D8D" w:rsidRDefault="001152E1" w:rsidP="00007A06">
      <w:pPr>
        <w:jc w:val="both"/>
        <w:rPr>
          <w:rFonts w:ascii="Arial" w:hAnsi="Arial" w:cs="Arial"/>
          <w:sz w:val="22"/>
          <w:szCs w:val="22"/>
          <w:lang w:val="en-GB"/>
        </w:rPr>
      </w:pPr>
      <w:r w:rsidRPr="00FD4D8D">
        <w:rPr>
          <w:rFonts w:ascii="Arial" w:hAnsi="Arial" w:cs="Arial"/>
          <w:sz w:val="22"/>
          <w:szCs w:val="22"/>
          <w:lang w:val="en-GB"/>
        </w:rPr>
        <w:t>The ICRC distinguishes different types of CTP modalities: unconditional cash grants</w:t>
      </w:r>
      <w:r w:rsidR="005936BD" w:rsidRPr="00FD4D8D">
        <w:rPr>
          <w:rStyle w:val="FootnoteReference"/>
          <w:rFonts w:ascii="Arial" w:hAnsi="Arial" w:cs="Arial"/>
          <w:sz w:val="22"/>
          <w:szCs w:val="22"/>
          <w:lang w:val="en-GB"/>
        </w:rPr>
        <w:footnoteReference w:id="8"/>
      </w:r>
      <w:r w:rsidRPr="00FD4D8D">
        <w:rPr>
          <w:rFonts w:ascii="Arial" w:hAnsi="Arial" w:cs="Arial"/>
          <w:sz w:val="22"/>
          <w:szCs w:val="22"/>
          <w:lang w:val="en-GB"/>
        </w:rPr>
        <w:t xml:space="preserve">, conditional cash grants, cash for work and vouchers. </w:t>
      </w:r>
    </w:p>
    <w:p w14:paraId="45362B19" w14:textId="77777777" w:rsidR="00C4632D" w:rsidRPr="00FD4D8D" w:rsidRDefault="00C4632D" w:rsidP="00007A06">
      <w:pPr>
        <w:jc w:val="both"/>
        <w:rPr>
          <w:rFonts w:ascii="Arial" w:hAnsi="Arial" w:cs="Arial"/>
          <w:sz w:val="22"/>
          <w:szCs w:val="22"/>
          <w:lang w:val="en-GB"/>
        </w:rPr>
      </w:pPr>
    </w:p>
    <w:p w14:paraId="640F951F" w14:textId="2FAF69A4" w:rsidR="001152E1" w:rsidRPr="00FD4D8D" w:rsidRDefault="001152E1" w:rsidP="00007A06">
      <w:pPr>
        <w:jc w:val="both"/>
        <w:rPr>
          <w:rFonts w:ascii="Arial" w:hAnsi="Arial" w:cs="Arial"/>
          <w:sz w:val="22"/>
          <w:szCs w:val="22"/>
          <w:lang w:val="en-GB"/>
        </w:rPr>
      </w:pPr>
      <w:r w:rsidRPr="00FD4D8D">
        <w:rPr>
          <w:rFonts w:ascii="Arial" w:hAnsi="Arial" w:cs="Arial"/>
          <w:sz w:val="22"/>
          <w:szCs w:val="22"/>
          <w:lang w:val="en-GB"/>
        </w:rPr>
        <w:t xml:space="preserve">For detailed definitions of the different modalities, please consult the </w:t>
      </w:r>
      <w:hyperlink r:id="rId20" w:history="1">
        <w:r w:rsidRPr="00FD4D8D">
          <w:rPr>
            <w:rStyle w:val="Hyperlink"/>
            <w:rFonts w:ascii="Arial" w:hAnsi="Arial" w:cs="Arial"/>
            <w:sz w:val="22"/>
            <w:szCs w:val="22"/>
            <w:lang w:val="en-GB"/>
          </w:rPr>
          <w:t>CaLP glossary</w:t>
        </w:r>
      </w:hyperlink>
      <w:r w:rsidR="0056341B" w:rsidRPr="00FD4D8D">
        <w:rPr>
          <w:rFonts w:ascii="Arial" w:hAnsi="Arial" w:cs="Arial"/>
          <w:sz w:val="22"/>
          <w:szCs w:val="22"/>
          <w:lang w:val="en-GB"/>
        </w:rPr>
        <w:t xml:space="preserve"> </w:t>
      </w:r>
      <w:r w:rsidR="00DE38DC" w:rsidRPr="00FD4D8D">
        <w:rPr>
          <w:rFonts w:ascii="Arial" w:hAnsi="Arial" w:cs="Arial"/>
          <w:sz w:val="22"/>
          <w:szCs w:val="22"/>
          <w:lang w:val="en-GB"/>
        </w:rPr>
        <w:t>(</w:t>
      </w:r>
      <w:hyperlink r:id="rId21" w:history="1">
        <w:r w:rsidR="00DE38DC" w:rsidRPr="00FD4D8D">
          <w:rPr>
            <w:rStyle w:val="Hyperlink"/>
            <w:rFonts w:ascii="Arial" w:hAnsi="Arial" w:cs="Arial"/>
            <w:sz w:val="22"/>
            <w:szCs w:val="22"/>
            <w:lang w:val="en-GB"/>
          </w:rPr>
          <w:t>http://www.cashlearning.org/resources/glossary</w:t>
        </w:r>
      </w:hyperlink>
      <w:r w:rsidR="00DE38DC" w:rsidRPr="00FD4D8D">
        <w:rPr>
          <w:rFonts w:ascii="Arial" w:hAnsi="Arial" w:cs="Arial"/>
          <w:sz w:val="22"/>
          <w:szCs w:val="22"/>
          <w:lang w:val="en-GB"/>
        </w:rPr>
        <w:t xml:space="preserve">) </w:t>
      </w:r>
      <w:r w:rsidR="0056341B" w:rsidRPr="00FD4D8D">
        <w:rPr>
          <w:rFonts w:ascii="Arial" w:hAnsi="Arial" w:cs="Arial"/>
          <w:sz w:val="22"/>
          <w:szCs w:val="22"/>
          <w:lang w:val="en-GB"/>
        </w:rPr>
        <w:t xml:space="preserve">or the </w:t>
      </w:r>
      <w:hyperlink r:id="rId22" w:history="1">
        <w:r w:rsidR="0056341B" w:rsidRPr="00A55C5D">
          <w:rPr>
            <w:rStyle w:val="Hyperlink"/>
            <w:rFonts w:ascii="Arial" w:hAnsi="Arial" w:cs="Arial"/>
            <w:sz w:val="22"/>
            <w:szCs w:val="22"/>
            <w:lang w:val="en-GB"/>
          </w:rPr>
          <w:t>EcoSec Executive Brief on Cash Transfer Programming</w:t>
        </w:r>
      </w:hyperlink>
      <w:r w:rsidRPr="00FD4D8D">
        <w:rPr>
          <w:rFonts w:ascii="Arial" w:hAnsi="Arial" w:cs="Arial"/>
          <w:sz w:val="22"/>
          <w:szCs w:val="22"/>
          <w:lang w:val="en-GB"/>
        </w:rPr>
        <w:t xml:space="preserve">. </w:t>
      </w:r>
    </w:p>
    <w:bookmarkEnd w:id="1"/>
    <w:bookmarkEnd w:id="0"/>
    <w:p w14:paraId="0E3C0EF7" w14:textId="77777777" w:rsidR="0079533C" w:rsidRPr="00FD4D8D" w:rsidRDefault="0079533C" w:rsidP="00C36C9A">
      <w:pPr>
        <w:jc w:val="both"/>
        <w:rPr>
          <w:rFonts w:ascii="Arial" w:hAnsi="Arial" w:cs="Arial"/>
          <w:sz w:val="22"/>
          <w:szCs w:val="22"/>
          <w:lang w:val="en-GB"/>
        </w:rPr>
      </w:pPr>
    </w:p>
    <w:p w14:paraId="6C87D16B" w14:textId="1EFEDB83" w:rsidR="008A3CF2" w:rsidRPr="00FD4D8D" w:rsidRDefault="00E60A3E" w:rsidP="00C36C9A">
      <w:pPr>
        <w:jc w:val="both"/>
        <w:rPr>
          <w:rFonts w:ascii="Arial" w:hAnsi="Arial" w:cs="Arial"/>
          <w:sz w:val="22"/>
          <w:szCs w:val="22"/>
          <w:lang w:val="en-GB"/>
        </w:rPr>
      </w:pPr>
      <w:r w:rsidRPr="00FD4D8D">
        <w:rPr>
          <w:rFonts w:ascii="Arial" w:hAnsi="Arial" w:cs="Arial"/>
          <w:sz w:val="22"/>
          <w:szCs w:val="22"/>
          <w:lang w:val="en-GB"/>
        </w:rPr>
        <w:t xml:space="preserve">The </w:t>
      </w:r>
      <w:r w:rsidR="00B03F29" w:rsidRPr="00FD4D8D">
        <w:rPr>
          <w:rFonts w:ascii="Arial" w:hAnsi="Arial" w:cs="Arial"/>
          <w:sz w:val="22"/>
          <w:szCs w:val="22"/>
          <w:lang w:val="en-GB"/>
        </w:rPr>
        <w:t>decision tree</w:t>
      </w:r>
      <w:r w:rsidR="00001D53" w:rsidRPr="00FD4D8D">
        <w:rPr>
          <w:rStyle w:val="FootnoteReference"/>
          <w:rFonts w:ascii="Arial" w:hAnsi="Arial" w:cs="Arial"/>
          <w:sz w:val="22"/>
          <w:szCs w:val="22"/>
          <w:lang w:val="en-GB"/>
        </w:rPr>
        <w:footnoteReference w:id="9"/>
      </w:r>
      <w:r w:rsidRPr="00FD4D8D">
        <w:rPr>
          <w:rFonts w:ascii="Arial" w:hAnsi="Arial" w:cs="Arial"/>
          <w:sz w:val="22"/>
          <w:szCs w:val="22"/>
          <w:lang w:val="en-GB"/>
        </w:rPr>
        <w:t xml:space="preserve"> </w:t>
      </w:r>
      <w:r w:rsidR="008A4797" w:rsidRPr="00FD4D8D">
        <w:rPr>
          <w:rFonts w:ascii="Arial" w:hAnsi="Arial" w:cs="Arial"/>
          <w:sz w:val="22"/>
          <w:szCs w:val="22"/>
          <w:lang w:val="en-GB"/>
        </w:rPr>
        <w:t xml:space="preserve">hereunder </w:t>
      </w:r>
      <w:r w:rsidRPr="00FD4D8D">
        <w:rPr>
          <w:rFonts w:ascii="Arial" w:hAnsi="Arial" w:cs="Arial"/>
          <w:sz w:val="22"/>
          <w:szCs w:val="22"/>
          <w:lang w:val="en-GB"/>
        </w:rPr>
        <w:t xml:space="preserve">illustrates </w:t>
      </w:r>
      <w:r w:rsidR="00621926" w:rsidRPr="00FD4D8D">
        <w:rPr>
          <w:rFonts w:ascii="Arial" w:hAnsi="Arial" w:cs="Arial"/>
          <w:sz w:val="22"/>
          <w:szCs w:val="22"/>
          <w:lang w:val="en-GB"/>
        </w:rPr>
        <w:t xml:space="preserve">some of the key </w:t>
      </w:r>
      <w:r w:rsidR="00177D51" w:rsidRPr="00FD4D8D">
        <w:rPr>
          <w:rFonts w:ascii="Arial" w:hAnsi="Arial" w:cs="Arial"/>
          <w:sz w:val="22"/>
          <w:szCs w:val="22"/>
          <w:lang w:val="en-GB"/>
        </w:rPr>
        <w:t>conditions</w:t>
      </w:r>
      <w:r w:rsidR="00E87EC2" w:rsidRPr="00FD4D8D">
        <w:rPr>
          <w:rFonts w:ascii="Arial" w:hAnsi="Arial" w:cs="Arial"/>
          <w:sz w:val="22"/>
          <w:szCs w:val="22"/>
          <w:lang w:val="en-GB"/>
        </w:rPr>
        <w:t xml:space="preserve"> </w:t>
      </w:r>
      <w:r w:rsidR="00621926" w:rsidRPr="00FD4D8D">
        <w:rPr>
          <w:rFonts w:ascii="Arial" w:hAnsi="Arial" w:cs="Arial"/>
          <w:sz w:val="22"/>
          <w:szCs w:val="22"/>
          <w:lang w:val="en-GB"/>
        </w:rPr>
        <w:t>to consider when</w:t>
      </w:r>
      <w:r w:rsidR="003C1449" w:rsidRPr="00FD4D8D">
        <w:rPr>
          <w:rFonts w:ascii="Arial" w:hAnsi="Arial" w:cs="Arial"/>
          <w:sz w:val="22"/>
          <w:szCs w:val="22"/>
          <w:lang w:val="en-GB"/>
        </w:rPr>
        <w:t xml:space="preserve"> identifying which modalit</w:t>
      </w:r>
      <w:r w:rsidR="006502C9" w:rsidRPr="00FD4D8D">
        <w:rPr>
          <w:rFonts w:ascii="Arial" w:hAnsi="Arial" w:cs="Arial"/>
          <w:sz w:val="22"/>
          <w:szCs w:val="22"/>
          <w:lang w:val="en-GB"/>
        </w:rPr>
        <w:t>ies</w:t>
      </w:r>
      <w:r w:rsidR="003C1449" w:rsidRPr="00FD4D8D">
        <w:rPr>
          <w:rFonts w:ascii="Arial" w:hAnsi="Arial" w:cs="Arial"/>
          <w:sz w:val="22"/>
          <w:szCs w:val="22"/>
          <w:lang w:val="en-GB"/>
        </w:rPr>
        <w:t xml:space="preserve"> of cash</w:t>
      </w:r>
      <w:r w:rsidR="004666A8" w:rsidRPr="00FD4D8D">
        <w:rPr>
          <w:rFonts w:ascii="Arial" w:hAnsi="Arial" w:cs="Arial"/>
          <w:sz w:val="22"/>
          <w:szCs w:val="22"/>
          <w:lang w:val="en-GB"/>
        </w:rPr>
        <w:t>-</w:t>
      </w:r>
      <w:r w:rsidR="003C1449" w:rsidRPr="00FD4D8D">
        <w:rPr>
          <w:rFonts w:ascii="Arial" w:hAnsi="Arial" w:cs="Arial"/>
          <w:sz w:val="22"/>
          <w:szCs w:val="22"/>
          <w:lang w:val="en-GB"/>
        </w:rPr>
        <w:t>based trans</w:t>
      </w:r>
      <w:r w:rsidR="007421A9" w:rsidRPr="00FD4D8D">
        <w:rPr>
          <w:rFonts w:ascii="Arial" w:hAnsi="Arial" w:cs="Arial"/>
          <w:sz w:val="22"/>
          <w:szCs w:val="22"/>
          <w:lang w:val="en-GB"/>
        </w:rPr>
        <w:t>fer are feasible. Once done, ICRC</w:t>
      </w:r>
      <w:r w:rsidR="003C1449" w:rsidRPr="00FD4D8D">
        <w:rPr>
          <w:rFonts w:ascii="Arial" w:hAnsi="Arial" w:cs="Arial"/>
          <w:sz w:val="22"/>
          <w:szCs w:val="22"/>
          <w:lang w:val="en-GB"/>
        </w:rPr>
        <w:t xml:space="preserve"> can</w:t>
      </w:r>
      <w:r w:rsidR="00621926" w:rsidRPr="00FD4D8D">
        <w:rPr>
          <w:rFonts w:ascii="Arial" w:hAnsi="Arial" w:cs="Arial"/>
          <w:sz w:val="22"/>
          <w:szCs w:val="22"/>
          <w:lang w:val="en-GB"/>
        </w:rPr>
        <w:t xml:space="preserve"> decid</w:t>
      </w:r>
      <w:r w:rsidR="003C1449" w:rsidRPr="00FD4D8D">
        <w:rPr>
          <w:rFonts w:ascii="Arial" w:hAnsi="Arial" w:cs="Arial"/>
          <w:sz w:val="22"/>
          <w:szCs w:val="22"/>
          <w:lang w:val="en-GB"/>
        </w:rPr>
        <w:t>e</w:t>
      </w:r>
      <w:r w:rsidR="00621926" w:rsidRPr="00FD4D8D">
        <w:rPr>
          <w:rFonts w:ascii="Arial" w:hAnsi="Arial" w:cs="Arial"/>
          <w:sz w:val="22"/>
          <w:szCs w:val="22"/>
          <w:lang w:val="en-GB"/>
        </w:rPr>
        <w:t xml:space="preserve"> </w:t>
      </w:r>
      <w:r w:rsidR="003C1449" w:rsidRPr="00FD4D8D">
        <w:rPr>
          <w:rFonts w:ascii="Arial" w:hAnsi="Arial" w:cs="Arial"/>
          <w:sz w:val="22"/>
          <w:szCs w:val="22"/>
          <w:lang w:val="en-GB"/>
        </w:rPr>
        <w:t>what response option is the best, based on a comparative analysis of the different feasible options, including in-kind or mixed approaches.</w:t>
      </w:r>
      <w:r w:rsidR="00F5039C" w:rsidRPr="00FD4D8D">
        <w:rPr>
          <w:rFonts w:ascii="Arial" w:hAnsi="Arial" w:cs="Arial"/>
          <w:sz w:val="22"/>
          <w:szCs w:val="22"/>
          <w:lang w:val="en-GB"/>
        </w:rPr>
        <w:t xml:space="preserve"> </w:t>
      </w:r>
    </w:p>
    <w:p w14:paraId="3179ECB5" w14:textId="77777777" w:rsidR="001F4A12" w:rsidRPr="00FD4D8D" w:rsidRDefault="001F4A12" w:rsidP="00C36C9A">
      <w:pPr>
        <w:jc w:val="both"/>
        <w:rPr>
          <w:rFonts w:ascii="Arial" w:hAnsi="Arial" w:cs="Arial"/>
          <w:lang w:val="en-GB"/>
        </w:rPr>
      </w:pPr>
    </w:p>
    <w:p w14:paraId="5A6ACD89" w14:textId="4E5BE04D" w:rsidR="001C0857" w:rsidRPr="00FD4D8D" w:rsidRDefault="001C0857">
      <w:pPr>
        <w:rPr>
          <w:rFonts w:ascii="Arial" w:hAnsi="Arial" w:cs="Arial"/>
          <w:lang w:val="en-GB"/>
        </w:rPr>
      </w:pPr>
      <w:r w:rsidRPr="00FD4D8D">
        <w:rPr>
          <w:rFonts w:ascii="Arial" w:hAnsi="Arial" w:cs="Arial"/>
          <w:lang w:val="en-GB"/>
        </w:rPr>
        <w:br w:type="page"/>
      </w:r>
    </w:p>
    <w:p w14:paraId="35B8DA84" w14:textId="6E2D12A7" w:rsidR="001C0857" w:rsidRPr="00FD4D8D" w:rsidRDefault="001C0857" w:rsidP="00C36C9A">
      <w:pPr>
        <w:pStyle w:val="Heading2"/>
        <w:spacing w:line="360" w:lineRule="auto"/>
      </w:pPr>
      <w:bookmarkStart w:id="14" w:name="_Toc496720139"/>
      <w:bookmarkStart w:id="15" w:name="_Toc532223312"/>
      <w:r w:rsidRPr="00FD4D8D">
        <w:lastRenderedPageBreak/>
        <w:t>Decision making flowchart for CTP</w:t>
      </w:r>
      <w:bookmarkEnd w:id="14"/>
      <w:bookmarkEnd w:id="15"/>
    </w:p>
    <w:p w14:paraId="0FA3CD0D" w14:textId="129B15DD" w:rsidR="001C0857" w:rsidRPr="00FD4D8D" w:rsidRDefault="009B2AD1" w:rsidP="00C36C9A">
      <w:pPr>
        <w:jc w:val="both"/>
        <w:rPr>
          <w:rFonts w:ascii="Arial" w:hAnsi="Arial" w:cs="Arial"/>
          <w:lang w:val="en-GB"/>
        </w:rPr>
      </w:pPr>
      <w:r w:rsidRPr="00FD4D8D">
        <w:rPr>
          <w:noProof/>
          <w:sz w:val="16"/>
          <w:szCs w:val="16"/>
        </w:rPr>
        <mc:AlternateContent>
          <mc:Choice Requires="wpg">
            <w:drawing>
              <wp:anchor distT="0" distB="0" distL="114300" distR="114300" simplePos="0" relativeHeight="251658241" behindDoc="0" locked="0" layoutInCell="1" allowOverlap="1" wp14:anchorId="54E0CB32" wp14:editId="009394AB">
                <wp:simplePos x="0" y="0"/>
                <wp:positionH relativeFrom="column">
                  <wp:posOffset>-5080</wp:posOffset>
                </wp:positionH>
                <wp:positionV relativeFrom="paragraph">
                  <wp:posOffset>177800</wp:posOffset>
                </wp:positionV>
                <wp:extent cx="6275705" cy="7543165"/>
                <wp:effectExtent l="0" t="0" r="10795" b="19685"/>
                <wp:wrapSquare wrapText="bothSides"/>
                <wp:docPr id="536" name="Group 536"/>
                <wp:cNvGraphicFramePr/>
                <a:graphic xmlns:a="http://schemas.openxmlformats.org/drawingml/2006/main">
                  <a:graphicData uri="http://schemas.microsoft.com/office/word/2010/wordprocessingGroup">
                    <wpg:wgp>
                      <wpg:cNvGrpSpPr/>
                      <wpg:grpSpPr>
                        <a:xfrm>
                          <a:off x="0" y="0"/>
                          <a:ext cx="6275705" cy="7543165"/>
                          <a:chOff x="0" y="0"/>
                          <a:chExt cx="6275705" cy="6990203"/>
                        </a:xfrm>
                      </wpg:grpSpPr>
                      <wps:wsp>
                        <wps:cNvPr id="89" name="Straight Arrow Connector 89"/>
                        <wps:cNvCnPr/>
                        <wps:spPr>
                          <a:xfrm>
                            <a:off x="1915065" y="4572000"/>
                            <a:ext cx="22923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55" name="Group 455"/>
                        <wpg:cNvGrpSpPr/>
                        <wpg:grpSpPr>
                          <a:xfrm>
                            <a:off x="0" y="0"/>
                            <a:ext cx="6275705" cy="6990203"/>
                            <a:chOff x="0" y="0"/>
                            <a:chExt cx="6275933" cy="6990794"/>
                          </a:xfrm>
                        </wpg:grpSpPr>
                        <wps:wsp>
                          <wps:cNvPr id="456" name="Rounded Rectangle 456"/>
                          <wps:cNvSpPr/>
                          <wps:spPr>
                            <a:xfrm>
                              <a:off x="2275027" y="2055571"/>
                              <a:ext cx="1755140" cy="738836"/>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D5DC9" w14:textId="77777777" w:rsidR="00A55C5D" w:rsidRPr="00603A67" w:rsidRDefault="00A55C5D" w:rsidP="004347A8">
                                <w:pPr>
                                  <w:rPr>
                                    <w:rFonts w:ascii="Arial" w:hAnsi="Arial" w:cs="Arial"/>
                                    <w:color w:val="000000" w:themeColor="text1"/>
                                    <w:sz w:val="16"/>
                                    <w:szCs w:val="16"/>
                                    <w:lang w:val="en-GB"/>
                                  </w:rPr>
                                </w:pPr>
                                <w:r w:rsidRPr="00603A67">
                                  <w:rPr>
                                    <w:rFonts w:ascii="Arial" w:hAnsi="Arial" w:cs="Arial"/>
                                    <w:color w:val="000000" w:themeColor="text1"/>
                                    <w:sz w:val="16"/>
                                    <w:szCs w:val="16"/>
                                    <w:lang w:val="en-GB"/>
                                  </w:rPr>
                                  <w:t xml:space="preserve">Consider </w:t>
                                </w:r>
                                <w:r w:rsidRPr="00603A67">
                                  <w:rPr>
                                    <w:rFonts w:ascii="Arial" w:hAnsi="Arial" w:cs="Arial"/>
                                    <w:b/>
                                    <w:color w:val="000000" w:themeColor="text1"/>
                                    <w:sz w:val="16"/>
                                    <w:szCs w:val="16"/>
                                    <w:lang w:val="en-GB"/>
                                  </w:rPr>
                                  <w:t>vouchers</w:t>
                                </w:r>
                                <w:r w:rsidRPr="00603A67">
                                  <w:rPr>
                                    <w:rFonts w:ascii="Arial" w:hAnsi="Arial" w:cs="Arial"/>
                                    <w:color w:val="000000" w:themeColor="text1"/>
                                    <w:sz w:val="16"/>
                                    <w:szCs w:val="16"/>
                                    <w:lang w:val="en-GB"/>
                                  </w:rPr>
                                  <w:t xml:space="preserve"> and </w:t>
                                </w:r>
                                <w:r w:rsidRPr="00603A67">
                                  <w:rPr>
                                    <w:rFonts w:ascii="Arial" w:hAnsi="Arial" w:cs="Arial"/>
                                    <w:b/>
                                    <w:color w:val="000000" w:themeColor="text1"/>
                                    <w:sz w:val="16"/>
                                    <w:szCs w:val="16"/>
                                    <w:lang w:val="en-GB"/>
                                  </w:rPr>
                                  <w:t xml:space="preserve">market support </w:t>
                                </w:r>
                                <w:r w:rsidRPr="00603A67">
                                  <w:rPr>
                                    <w:rFonts w:ascii="Arial" w:hAnsi="Arial" w:cs="Arial"/>
                                    <w:color w:val="000000" w:themeColor="text1"/>
                                    <w:sz w:val="16"/>
                                    <w:szCs w:val="16"/>
                                    <w:lang w:val="en-GB"/>
                                  </w:rPr>
                                  <w:t xml:space="preserve">interventions. </w:t>
                                </w:r>
                              </w:p>
                              <w:p w14:paraId="66B39EDD" w14:textId="77777777" w:rsidR="00A55C5D" w:rsidRPr="00603A67" w:rsidRDefault="00A55C5D" w:rsidP="004347A8">
                                <w:pPr>
                                  <w:rPr>
                                    <w:rFonts w:ascii="Arial" w:hAnsi="Arial" w:cs="Arial"/>
                                    <w:color w:val="000000" w:themeColor="text1"/>
                                    <w:sz w:val="16"/>
                                    <w:szCs w:val="16"/>
                                    <w:lang w:val="en-GB"/>
                                  </w:rPr>
                                </w:pPr>
                                <w:r w:rsidRPr="00603A67">
                                  <w:rPr>
                                    <w:rFonts w:ascii="Arial" w:hAnsi="Arial" w:cs="Arial"/>
                                    <w:color w:val="000000" w:themeColor="text1"/>
                                    <w:sz w:val="16"/>
                                    <w:szCs w:val="16"/>
                                    <w:lang w:val="en-GB"/>
                                  </w:rPr>
                                  <w:t xml:space="preserve">Consider </w:t>
                                </w:r>
                                <w:r w:rsidRPr="00603A67">
                                  <w:rPr>
                                    <w:rFonts w:ascii="Arial" w:hAnsi="Arial" w:cs="Arial"/>
                                    <w:b/>
                                    <w:color w:val="000000" w:themeColor="text1"/>
                                    <w:sz w:val="16"/>
                                    <w:szCs w:val="16"/>
                                    <w:lang w:val="en-GB"/>
                                  </w:rPr>
                                  <w:t>in-kind</w:t>
                                </w:r>
                                <w:r w:rsidRPr="00603A67">
                                  <w:rPr>
                                    <w:rFonts w:ascii="Arial" w:hAnsi="Arial" w:cs="Arial"/>
                                    <w:color w:val="000000" w:themeColor="text1"/>
                                    <w:sz w:val="16"/>
                                    <w:szCs w:val="16"/>
                                    <w:lang w:val="en-GB"/>
                                  </w:rPr>
                                  <w:t xml:space="preserve"> if ICRC is expected to contribute to inflation.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ounded Rectangle 457"/>
                          <wps:cNvSpPr/>
                          <wps:spPr>
                            <a:xfrm>
                              <a:off x="2275027" y="2867559"/>
                              <a:ext cx="1755140" cy="36576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282FE"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2304209" y="4857224"/>
                              <a:ext cx="1814248" cy="467995"/>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803AA"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there specific behaviour we want beneficiaries to adapt or tasks we want them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9" name="Group 459"/>
                          <wpg:cNvGrpSpPr/>
                          <wpg:grpSpPr>
                            <a:xfrm>
                              <a:off x="0" y="0"/>
                              <a:ext cx="6275933" cy="6990794"/>
                              <a:chOff x="0" y="0"/>
                              <a:chExt cx="6275933" cy="6990794"/>
                            </a:xfrm>
                          </wpg:grpSpPr>
                          <wps:wsp>
                            <wps:cNvPr id="460" name="Rectangle 460"/>
                            <wps:cNvSpPr/>
                            <wps:spPr>
                              <a:xfrm>
                                <a:off x="0" y="0"/>
                                <a:ext cx="1762760" cy="350520"/>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19634"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needed goods / services available in local markets?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ounded Rectangle 461"/>
                            <wps:cNvSpPr/>
                            <wps:spPr>
                              <a:xfrm>
                                <a:off x="2282342" y="1236269"/>
                                <a:ext cx="1755140" cy="753313"/>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C360F" w14:textId="5CBDFC6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Are </w:t>
                                  </w:r>
                                  <w:r>
                                    <w:rPr>
                                      <w:rFonts w:ascii="Arial" w:hAnsi="Arial" w:cs="Arial"/>
                                      <w:color w:val="000000" w:themeColor="text1"/>
                                      <w:sz w:val="16"/>
                                      <w:szCs w:val="16"/>
                                      <w:lang w:val="en-GB"/>
                                    </w:rPr>
                                    <w:t>vendor</w:t>
                                  </w:r>
                                  <w:r w:rsidRPr="004B5260">
                                    <w:rPr>
                                      <w:rFonts w:ascii="Arial" w:hAnsi="Arial" w:cs="Arial"/>
                                      <w:color w:val="000000" w:themeColor="text1"/>
                                      <w:sz w:val="16"/>
                                      <w:szCs w:val="16"/>
                                      <w:lang w:val="en-GB"/>
                                    </w:rPr>
                                    <w:t>s willing and able to increase their supply of goods / services to meet increased demand (potentially with ICRC support)?</w:t>
                                  </w:r>
                                </w:p>
                                <w:p w14:paraId="0122D03E" w14:textId="77777777" w:rsidR="00A55C5D" w:rsidRPr="004B5260" w:rsidRDefault="00A55C5D" w:rsidP="004347A8">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0" y="665683"/>
                                <a:ext cx="1762760" cy="350520"/>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B987E"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these markets used by the target population and accessible?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0" y="1411834"/>
                                <a:ext cx="1769745" cy="460375"/>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5D590"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the needed goods / services available in the market in sufficient quantity and acceptable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0" y="2187245"/>
                                <a:ext cx="1769745" cy="365760"/>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EFF11"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prices expected to remain relatively stable?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5" name="Group 465"/>
                            <wpg:cNvGrpSpPr/>
                            <wpg:grpSpPr>
                              <a:xfrm>
                                <a:off x="1784908" y="14631"/>
                                <a:ext cx="449580" cy="219075"/>
                                <a:chOff x="0" y="0"/>
                                <a:chExt cx="449580" cy="219075"/>
                              </a:xfrm>
                            </wpg:grpSpPr>
                            <wps:wsp>
                              <wps:cNvPr id="466" name="Straight Arrow Connector 466"/>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7" name="Rectangle 467"/>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C1A40"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8" name="Group 468"/>
                            <wpg:cNvGrpSpPr/>
                            <wpg:grpSpPr>
                              <a:xfrm>
                                <a:off x="1784908" y="687629"/>
                                <a:ext cx="449580" cy="219075"/>
                                <a:chOff x="0" y="0"/>
                                <a:chExt cx="449580" cy="219075"/>
                              </a:xfrm>
                            </wpg:grpSpPr>
                            <wps:wsp>
                              <wps:cNvPr id="469" name="Straight Arrow Connector 469"/>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0" name="Rectangle 470"/>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7D262"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1" name="Group 471"/>
                            <wpg:cNvGrpSpPr/>
                            <wpg:grpSpPr>
                              <a:xfrm>
                                <a:off x="1792224" y="1455725"/>
                                <a:ext cx="449580" cy="219075"/>
                                <a:chOff x="0" y="0"/>
                                <a:chExt cx="449580" cy="219075"/>
                              </a:xfrm>
                            </wpg:grpSpPr>
                            <wps:wsp>
                              <wps:cNvPr id="472" name="Straight Arrow Connector 472"/>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3" name="Rectangle 473"/>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EB7DE"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4" name="Rounded Rectangle 474"/>
                            <wps:cNvSpPr/>
                            <wps:spPr>
                              <a:xfrm>
                                <a:off x="2275027" y="73152"/>
                                <a:ext cx="1718945" cy="24130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09751"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w:t>
                                  </w:r>
                                </w:p>
                                <w:p w14:paraId="4259C5D5" w14:textId="77777777" w:rsidR="00A55C5D" w:rsidRPr="004B5260" w:rsidRDefault="00A55C5D" w:rsidP="004347A8">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ounded Rectangle 475"/>
                            <wps:cNvSpPr/>
                            <wps:spPr>
                              <a:xfrm>
                                <a:off x="2275027" y="512064"/>
                                <a:ext cx="1748155" cy="66548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75A31" w14:textId="4238B651"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w:t>
                                  </w:r>
                                  <w:r w:rsidRPr="004B5260">
                                    <w:rPr>
                                      <w:rFonts w:ascii="Arial" w:hAnsi="Arial" w:cs="Arial"/>
                                      <w:b/>
                                      <w:color w:val="000000" w:themeColor="text1"/>
                                      <w:sz w:val="16"/>
                                      <w:szCs w:val="16"/>
                                      <w:lang w:val="en-GB"/>
                                    </w:rPr>
                                    <w:t>Voucher fairs</w:t>
                                  </w:r>
                                  <w:r w:rsidRPr="004B5260">
                                    <w:rPr>
                                      <w:rFonts w:ascii="Arial" w:hAnsi="Arial" w:cs="Arial"/>
                                      <w:color w:val="000000" w:themeColor="text1"/>
                                      <w:sz w:val="16"/>
                                      <w:szCs w:val="16"/>
                                      <w:lang w:val="en-GB"/>
                                    </w:rPr>
                                    <w:t xml:space="preserve"> could be considered if </w:t>
                                  </w:r>
                                  <w:r>
                                    <w:rPr>
                                      <w:rFonts w:ascii="Arial" w:hAnsi="Arial" w:cs="Arial"/>
                                      <w:color w:val="000000" w:themeColor="text1"/>
                                      <w:sz w:val="16"/>
                                      <w:szCs w:val="16"/>
                                      <w:lang w:val="en-GB"/>
                                    </w:rPr>
                                    <w:t>vendor</w:t>
                                  </w:r>
                                  <w:r w:rsidRPr="004B5260">
                                    <w:rPr>
                                      <w:rFonts w:ascii="Arial" w:hAnsi="Arial" w:cs="Arial"/>
                                      <w:color w:val="000000" w:themeColor="text1"/>
                                      <w:sz w:val="16"/>
                                      <w:szCs w:val="16"/>
                                      <w:lang w:val="en-GB"/>
                                    </w:rPr>
                                    <w:t>s are willing to travel to communities.</w:t>
                                  </w:r>
                                </w:p>
                                <w:p w14:paraId="7A1BCD28" w14:textId="77777777" w:rsidR="00A55C5D" w:rsidRPr="004B5260" w:rsidRDefault="00A55C5D" w:rsidP="004347A8">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Group 476"/>
                            <wpg:cNvGrpSpPr/>
                            <wpg:grpSpPr>
                              <a:xfrm>
                                <a:off x="4052620" y="1455725"/>
                                <a:ext cx="449580" cy="219075"/>
                                <a:chOff x="0" y="0"/>
                                <a:chExt cx="449580" cy="219075"/>
                              </a:xfrm>
                            </wpg:grpSpPr>
                            <wps:wsp>
                              <wps:cNvPr id="477" name="Straight Arrow Connector 477"/>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8" name="Rectangle 478"/>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A830D"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9" name="Rounded Rectangle 479"/>
                            <wps:cNvSpPr/>
                            <wps:spPr>
                              <a:xfrm>
                                <a:off x="4520793" y="1455725"/>
                                <a:ext cx="1755140" cy="36576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24598"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market support</w:t>
                                  </w:r>
                                  <w:r w:rsidRPr="004B5260">
                                    <w:rPr>
                                      <w:rFonts w:ascii="Arial" w:hAnsi="Arial" w:cs="Arial"/>
                                      <w:color w:val="000000" w:themeColor="text1"/>
                                      <w:sz w:val="16"/>
                                      <w:szCs w:val="16"/>
                                      <w:lang w:val="en-GB"/>
                                    </w:rPr>
                                    <w:t xml:space="preserv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Straight Arrow Connector 480"/>
                            <wps:cNvCnPr/>
                            <wps:spPr>
                              <a:xfrm flipH="1">
                                <a:off x="1792224" y="1953159"/>
                                <a:ext cx="489813" cy="314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1" name="Rectangle 481"/>
                            <wps:cNvSpPr/>
                            <wps:spPr>
                              <a:xfrm>
                                <a:off x="0" y="2874874"/>
                                <a:ext cx="1769745" cy="365760"/>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490B6"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Can cash be delivered and used safely by all beneficiaries?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0" y="3562391"/>
                                <a:ext cx="1769745" cy="453653"/>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094AC"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Can security</w:t>
                                  </w:r>
                                  <w:r>
                                    <w:rPr>
                                      <w:rFonts w:ascii="Arial" w:hAnsi="Arial" w:cs="Arial"/>
                                      <w:color w:val="000000" w:themeColor="text1"/>
                                      <w:sz w:val="16"/>
                                      <w:szCs w:val="16"/>
                                      <w:lang w:val="en-GB"/>
                                    </w:rPr>
                                    <w:t xml:space="preserve">, tensions (HH or community level) and </w:t>
                                  </w:r>
                                  <w:r w:rsidRPr="004B5260">
                                    <w:rPr>
                                      <w:rFonts w:ascii="Arial" w:hAnsi="Arial" w:cs="Arial"/>
                                      <w:color w:val="000000" w:themeColor="text1"/>
                                      <w:sz w:val="16"/>
                                      <w:szCs w:val="16"/>
                                      <w:lang w:val="en-GB"/>
                                    </w:rPr>
                                    <w:t>other risks be mitigated?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3" name="Group 483"/>
                            <wpg:cNvGrpSpPr/>
                            <wpg:grpSpPr>
                              <a:xfrm>
                                <a:off x="1799539" y="2245767"/>
                                <a:ext cx="449580" cy="219075"/>
                                <a:chOff x="0" y="0"/>
                                <a:chExt cx="449580" cy="219075"/>
                              </a:xfrm>
                            </wpg:grpSpPr>
                            <wps:wsp>
                              <wps:cNvPr id="484" name="Straight Arrow Connector 484"/>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5" name="Rectangle 485"/>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45C61"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6" name="Group 486"/>
                            <wpg:cNvGrpSpPr/>
                            <wpg:grpSpPr>
                              <a:xfrm>
                                <a:off x="1799539" y="2889504"/>
                                <a:ext cx="449580" cy="219075"/>
                                <a:chOff x="0" y="0"/>
                                <a:chExt cx="449580" cy="219075"/>
                              </a:xfrm>
                            </wpg:grpSpPr>
                            <wps:wsp>
                              <wps:cNvPr id="487" name="Straight Arrow Connector 487"/>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8" name="Rectangle 488"/>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8E389"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9" name="Rounded Rectangle 489"/>
                            <wps:cNvSpPr/>
                            <wps:spPr>
                              <a:xfrm>
                                <a:off x="2267712" y="3562503"/>
                                <a:ext cx="1755140" cy="36576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DC0A2"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0" name="Group 490"/>
                            <wpg:cNvGrpSpPr/>
                            <wpg:grpSpPr>
                              <a:xfrm>
                                <a:off x="1792224" y="3584448"/>
                                <a:ext cx="449580" cy="219075"/>
                                <a:chOff x="0" y="0"/>
                                <a:chExt cx="449580" cy="219075"/>
                              </a:xfrm>
                            </wpg:grpSpPr>
                            <wps:wsp>
                              <wps:cNvPr id="491" name="Straight Arrow Connector 491"/>
                              <wps:cNvCnPr/>
                              <wps:spPr>
                                <a:xfrm>
                                  <a:off x="0" y="175565"/>
                                  <a:ext cx="4495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2" name="Rectangle 492"/>
                              <wps:cNvSpPr/>
                              <wps:spPr>
                                <a:xfrm>
                                  <a:off x="29261" y="0"/>
                                  <a:ext cx="37274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3D3BB"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3" name="Rectangle 493"/>
                            <wps:cNvSpPr/>
                            <wps:spPr>
                              <a:xfrm>
                                <a:off x="0" y="4396435"/>
                                <a:ext cx="1872615" cy="460375"/>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E6E58"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it desirable to restrict the access to specific goods / services to achieve project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4294022" y="4542801"/>
                                <a:ext cx="1945005" cy="789940"/>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C15C3"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there a desire to keep crisis-affected populations active? Is there a lack of short-term jobs? Are there useful community projects that need to be done with unskilled or semi-skilled labour?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ounded Rectangle 495"/>
                            <wps:cNvSpPr/>
                            <wps:spPr>
                              <a:xfrm>
                                <a:off x="7315" y="5193792"/>
                                <a:ext cx="1323975" cy="480374"/>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BB3FB" w14:textId="7DB48122"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or cash in </w:t>
                                  </w:r>
                                  <w:r w:rsidRPr="004B5260">
                                    <w:rPr>
                                      <w:rFonts w:ascii="Arial" w:hAnsi="Arial" w:cs="Arial"/>
                                      <w:b/>
                                      <w:color w:val="000000" w:themeColor="text1"/>
                                      <w:sz w:val="16"/>
                                      <w:szCs w:val="16"/>
                                      <w:lang w:val="en-GB"/>
                                    </w:rPr>
                                    <w:t>instalments</w:t>
                                  </w:r>
                                  <w:r w:rsidRPr="004B5260">
                                    <w:rPr>
                                      <w:rFonts w:ascii="Arial" w:hAnsi="Arial" w:cs="Arial"/>
                                      <w:color w:val="000000" w:themeColor="text1"/>
                                      <w:sz w:val="16"/>
                                      <w:szCs w:val="16"/>
                                      <w:lang w:val="en-GB"/>
                                    </w:rPr>
                                    <w:t xml:space="preserve"> </w:t>
                                  </w:r>
                                  <w:r>
                                    <w:rPr>
                                      <w:rFonts w:ascii="Arial" w:hAnsi="Arial" w:cs="Arial"/>
                                      <w:color w:val="000000" w:themeColor="text1"/>
                                      <w:sz w:val="16"/>
                                      <w:szCs w:val="16"/>
                                      <w:lang w:val="en-GB"/>
                                    </w:rPr>
                                    <w:t>(restriction)</w:t>
                                  </w:r>
                                </w:p>
                                <w:p w14:paraId="41146B5E" w14:textId="77777777" w:rsidR="00A55C5D" w:rsidRPr="004B5260" w:rsidRDefault="00A55C5D" w:rsidP="004347A8">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6" name="Group 496"/>
                            <wpg:cNvGrpSpPr/>
                            <wpg:grpSpPr>
                              <a:xfrm>
                                <a:off x="2377440" y="5310836"/>
                                <a:ext cx="445770" cy="309880"/>
                                <a:chOff x="0" y="461264"/>
                                <a:chExt cx="446227" cy="310153"/>
                              </a:xfrm>
                            </wpg:grpSpPr>
                            <wps:wsp>
                              <wps:cNvPr id="497" name="Straight Arrow Connector 497"/>
                              <wps:cNvCnPr/>
                              <wps:spPr>
                                <a:xfrm>
                                  <a:off x="51207" y="461264"/>
                                  <a:ext cx="6350" cy="310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8" name="Rectangle 498"/>
                              <wps:cNvSpPr/>
                              <wps:spPr>
                                <a:xfrm>
                                  <a:off x="0" y="497808"/>
                                  <a:ext cx="446227" cy="2194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7BE0E"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9" name="Rounded Rectangle 499"/>
                            <wps:cNvSpPr/>
                            <wps:spPr>
                              <a:xfrm>
                                <a:off x="1638604" y="5647336"/>
                                <a:ext cx="1323493" cy="1330948"/>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2EECF" w14:textId="77777777" w:rsidR="00A55C5D" w:rsidRPr="004B5260" w:rsidRDefault="00A55C5D" w:rsidP="004347A8">
                                  <w:pPr>
                                    <w:spacing w:after="120"/>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conditional cash grants</w:t>
                                  </w:r>
                                </w:p>
                                <w:p w14:paraId="0FC05F3B" w14:textId="77777777" w:rsidR="00A55C5D" w:rsidRPr="004B5260" w:rsidRDefault="00A55C5D" w:rsidP="004347A8">
                                  <w:pPr>
                                    <w:rPr>
                                      <w:rFonts w:ascii="Arial" w:hAnsi="Arial" w:cs="Arial"/>
                                      <w:color w:val="000000" w:themeColor="text1"/>
                                      <w:sz w:val="14"/>
                                      <w:szCs w:val="14"/>
                                      <w:lang w:val="en-GB"/>
                                    </w:rPr>
                                  </w:pPr>
                                  <w:r w:rsidRPr="004B5260">
                                    <w:rPr>
                                      <w:rFonts w:ascii="Arial" w:hAnsi="Arial" w:cs="Arial"/>
                                      <w:color w:val="000000" w:themeColor="text1"/>
                                      <w:sz w:val="14"/>
                                      <w:szCs w:val="14"/>
                                      <w:lang w:val="en-GB"/>
                                    </w:rPr>
                                    <w:t>A ‘condition’ can be attached to a cash transfer to enhance control and encourage behaviour. CCGs are particularly relevant for a livelihood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0" name="Group 500"/>
                            <wpg:cNvGrpSpPr/>
                            <wpg:grpSpPr>
                              <a:xfrm>
                                <a:off x="5618073" y="5332781"/>
                                <a:ext cx="445770" cy="309880"/>
                                <a:chOff x="0" y="461264"/>
                                <a:chExt cx="446227" cy="310153"/>
                              </a:xfrm>
                            </wpg:grpSpPr>
                            <wps:wsp>
                              <wps:cNvPr id="501" name="Straight Arrow Connector 501"/>
                              <wps:cNvCnPr/>
                              <wps:spPr>
                                <a:xfrm>
                                  <a:off x="51207" y="461264"/>
                                  <a:ext cx="6350" cy="3101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2" name="Rectangle 502"/>
                              <wps:cNvSpPr/>
                              <wps:spPr>
                                <a:xfrm>
                                  <a:off x="0" y="497808"/>
                                  <a:ext cx="446227" cy="2194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220CA"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Rounded Rectangle 503"/>
                            <wps:cNvSpPr/>
                            <wps:spPr>
                              <a:xfrm>
                                <a:off x="4849977" y="5640020"/>
                                <a:ext cx="1389380" cy="358140"/>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0D4B9"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cash for work</w:t>
                                  </w:r>
                                  <w:r w:rsidRPr="004B5260">
                                    <w:rPr>
                                      <w:rFonts w:ascii="Arial" w:hAnsi="Arial" w:cs="Arial"/>
                                      <w:color w:val="000000" w:themeColor="text1"/>
                                      <w:sz w:val="16"/>
                                      <w:szCs w:val="16"/>
                                      <w:lang w:val="en-GB"/>
                                    </w:rPr>
                                    <w:t xml:space="preserve"> </w:t>
                                  </w:r>
                                </w:p>
                                <w:p w14:paraId="256DBA44" w14:textId="77777777" w:rsidR="00A55C5D" w:rsidRPr="004B5260" w:rsidRDefault="00A55C5D" w:rsidP="004347A8">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ounded Rectangle 504"/>
                            <wps:cNvSpPr/>
                            <wps:spPr>
                              <a:xfrm>
                                <a:off x="3189427" y="5654650"/>
                                <a:ext cx="1506855" cy="1336144"/>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F7C52" w14:textId="5B70769B" w:rsidR="00A55C5D" w:rsidRPr="004B5260" w:rsidRDefault="00A55C5D" w:rsidP="004347A8">
                                  <w:pPr>
                                    <w:spacing w:after="120"/>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 xml:space="preserve">unconditional </w:t>
                                  </w:r>
                                  <w:r>
                                    <w:rPr>
                                      <w:rFonts w:ascii="Arial" w:hAnsi="Arial" w:cs="Arial"/>
                                      <w:b/>
                                      <w:color w:val="000000" w:themeColor="text1"/>
                                      <w:sz w:val="16"/>
                                      <w:szCs w:val="16"/>
                                      <w:lang w:val="en-GB"/>
                                    </w:rPr>
                                    <w:t>and</w:t>
                                  </w:r>
                                  <w:r w:rsidRPr="00AB7B86">
                                    <w:rPr>
                                      <w:rFonts w:ascii="Arial" w:hAnsi="Arial" w:cs="Arial"/>
                                      <w:color w:val="000000" w:themeColor="text1"/>
                                      <w:sz w:val="16"/>
                                      <w:szCs w:val="16"/>
                                      <w:lang w:val="en-GB"/>
                                    </w:rPr>
                                    <w:t xml:space="preserve"> unrestricted</w:t>
                                  </w:r>
                                  <w:r>
                                    <w:rPr>
                                      <w:rFonts w:ascii="Arial" w:hAnsi="Arial" w:cs="Arial"/>
                                      <w:b/>
                                      <w:color w:val="000000" w:themeColor="text1"/>
                                      <w:sz w:val="16"/>
                                      <w:szCs w:val="16"/>
                                      <w:lang w:val="en-GB"/>
                                    </w:rPr>
                                    <w:t xml:space="preserve"> </w:t>
                                  </w:r>
                                  <w:r w:rsidRPr="004B5260">
                                    <w:rPr>
                                      <w:rFonts w:ascii="Arial" w:hAnsi="Arial" w:cs="Arial"/>
                                      <w:b/>
                                      <w:color w:val="000000" w:themeColor="text1"/>
                                      <w:sz w:val="16"/>
                                      <w:szCs w:val="16"/>
                                      <w:lang w:val="en-GB"/>
                                    </w:rPr>
                                    <w:t>cash grants</w:t>
                                  </w:r>
                                </w:p>
                                <w:p w14:paraId="04A149C8" w14:textId="38A11FB0" w:rsidR="00A55C5D" w:rsidRPr="004B5260" w:rsidRDefault="00A55C5D" w:rsidP="004347A8">
                                  <w:pPr>
                                    <w:rPr>
                                      <w:rFonts w:ascii="Arial" w:hAnsi="Arial" w:cs="Arial"/>
                                      <w:color w:val="000000" w:themeColor="text1"/>
                                      <w:sz w:val="14"/>
                                      <w:szCs w:val="14"/>
                                      <w:lang w:val="en-GB"/>
                                    </w:rPr>
                                  </w:pPr>
                                  <w:r w:rsidRPr="004B5260">
                                    <w:rPr>
                                      <w:rFonts w:ascii="Arial" w:hAnsi="Arial" w:cs="Arial"/>
                                      <w:color w:val="000000" w:themeColor="text1"/>
                                      <w:sz w:val="14"/>
                                      <w:szCs w:val="14"/>
                                      <w:lang w:val="en-GB"/>
                                    </w:rPr>
                                    <w:t>U</w:t>
                                  </w:r>
                                  <w:r>
                                    <w:rPr>
                                      <w:rFonts w:ascii="Arial" w:hAnsi="Arial" w:cs="Arial"/>
                                      <w:color w:val="000000" w:themeColor="text1"/>
                                      <w:sz w:val="14"/>
                                      <w:szCs w:val="14"/>
                                      <w:lang w:val="en-GB"/>
                                    </w:rPr>
                                    <w:t>U</w:t>
                                  </w:r>
                                  <w:r w:rsidRPr="004B5260">
                                    <w:rPr>
                                      <w:rFonts w:ascii="Arial" w:hAnsi="Arial" w:cs="Arial"/>
                                      <w:color w:val="000000" w:themeColor="text1"/>
                                      <w:sz w:val="14"/>
                                      <w:szCs w:val="14"/>
                                      <w:lang w:val="en-GB"/>
                                    </w:rPr>
                                    <w:t xml:space="preserve">CGs are the fastest, most flexible form of CTP. They allow beneficiaries the most control over their spending decisions and are therefore particularly relevant in a relief 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5" name="Group 505"/>
                            <wpg:cNvGrpSpPr/>
                            <wpg:grpSpPr>
                              <a:xfrm>
                                <a:off x="3379622" y="5318151"/>
                                <a:ext cx="445770" cy="309880"/>
                                <a:chOff x="0" y="460858"/>
                                <a:chExt cx="445770" cy="309880"/>
                              </a:xfrm>
                            </wpg:grpSpPr>
                            <wps:wsp>
                              <wps:cNvPr id="506" name="Straight Arrow Connector 506"/>
                              <wps:cNvCnPr/>
                              <wps:spPr>
                                <a:xfrm>
                                  <a:off x="51207" y="460858"/>
                                  <a:ext cx="6343" cy="309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7" name="Rectangle 507"/>
                              <wps:cNvSpPr/>
                              <wps:spPr>
                                <a:xfrm>
                                  <a:off x="0" y="497434"/>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83807"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No</w:t>
                                    </w:r>
                                  </w:p>
                                  <w:p w14:paraId="7CAA2B1F" w14:textId="77777777" w:rsidR="00A55C5D" w:rsidRPr="004B5260" w:rsidRDefault="00A55C5D" w:rsidP="004347A8">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8" name="Group 508"/>
                            <wpg:cNvGrpSpPr/>
                            <wpg:grpSpPr>
                              <a:xfrm>
                                <a:off x="4345228" y="5332781"/>
                                <a:ext cx="445770" cy="309880"/>
                                <a:chOff x="0" y="460858"/>
                                <a:chExt cx="445770" cy="309880"/>
                              </a:xfrm>
                            </wpg:grpSpPr>
                            <wps:wsp>
                              <wps:cNvPr id="509" name="Straight Arrow Connector 509"/>
                              <wps:cNvCnPr/>
                              <wps:spPr>
                                <a:xfrm>
                                  <a:off x="51207" y="460858"/>
                                  <a:ext cx="6343" cy="309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0" name="Rectangle 510"/>
                              <wps:cNvSpPr/>
                              <wps:spPr>
                                <a:xfrm>
                                  <a:off x="0" y="497434"/>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5488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No</w:t>
                                    </w:r>
                                  </w:p>
                                  <w:p w14:paraId="27FB93FF" w14:textId="77777777" w:rsidR="00A55C5D" w:rsidRPr="004B5260" w:rsidRDefault="00A55C5D" w:rsidP="004347A8">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1" name="Rectangle 511"/>
                            <wps:cNvSpPr/>
                            <wps:spPr>
                              <a:xfrm>
                                <a:off x="1792224" y="1894637"/>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95F45"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2" name="Group 512"/>
                            <wpg:cNvGrpSpPr/>
                            <wpg:grpSpPr>
                              <a:xfrm>
                                <a:off x="607161" y="4886554"/>
                                <a:ext cx="445770" cy="294069"/>
                                <a:chOff x="0" y="0"/>
                                <a:chExt cx="445770" cy="294069"/>
                              </a:xfrm>
                            </wpg:grpSpPr>
                            <wps:wsp>
                              <wps:cNvPr id="513" name="Straight Arrow Connector 513"/>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4" name="Rectangle 514"/>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8DEC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5" name="Straight Arrow Connector 515"/>
                            <wps:cNvCnPr/>
                            <wps:spPr>
                              <a:xfrm>
                                <a:off x="2889504" y="4572001"/>
                                <a:ext cx="0" cy="2678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16" name="Group 516"/>
                            <wpg:cNvGrpSpPr/>
                            <wpg:grpSpPr>
                              <a:xfrm>
                                <a:off x="629108" y="4052738"/>
                                <a:ext cx="445770" cy="294005"/>
                                <a:chOff x="7316" y="31236"/>
                                <a:chExt cx="445770" cy="355824"/>
                              </a:xfrm>
                            </wpg:grpSpPr>
                            <wps:wsp>
                              <wps:cNvPr id="517" name="Straight Arrow Connector 517"/>
                              <wps:cNvCnPr/>
                              <wps:spPr>
                                <a:xfrm>
                                  <a:off x="73153" y="31236"/>
                                  <a:ext cx="0" cy="3558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8" name="Rectangle 518"/>
                              <wps:cNvSpPr/>
                              <wps:spPr>
                                <a:xfrm>
                                  <a:off x="7316" y="100092"/>
                                  <a:ext cx="445770" cy="285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6D30D"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9" name="Group 519"/>
                            <wpg:cNvGrpSpPr/>
                            <wpg:grpSpPr>
                              <a:xfrm>
                                <a:off x="629107" y="3262579"/>
                                <a:ext cx="445770" cy="294069"/>
                                <a:chOff x="0" y="0"/>
                                <a:chExt cx="445770" cy="294069"/>
                              </a:xfrm>
                            </wpg:grpSpPr>
                            <wps:wsp>
                              <wps:cNvPr id="520" name="Straight Arrow Connector 520"/>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1" name="Rectangle 521"/>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B8F5D"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2" name="Group 522"/>
                            <wpg:cNvGrpSpPr/>
                            <wpg:grpSpPr>
                              <a:xfrm>
                                <a:off x="621792" y="2567635"/>
                                <a:ext cx="445770" cy="294069"/>
                                <a:chOff x="0" y="0"/>
                                <a:chExt cx="445770" cy="294069"/>
                              </a:xfrm>
                            </wpg:grpSpPr>
                            <wps:wsp>
                              <wps:cNvPr id="523" name="Straight Arrow Connector 523"/>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4" name="Rectangle 524"/>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79D01"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5" name="Group 525"/>
                            <wpg:cNvGrpSpPr/>
                            <wpg:grpSpPr>
                              <a:xfrm>
                                <a:off x="614476" y="1887322"/>
                                <a:ext cx="445770" cy="294069"/>
                                <a:chOff x="0" y="0"/>
                                <a:chExt cx="445770" cy="294069"/>
                              </a:xfrm>
                            </wpg:grpSpPr>
                            <wps:wsp>
                              <wps:cNvPr id="526" name="Straight Arrow Connector 526"/>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7" name="Rectangle 527"/>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F0E60"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8" name="Group 528"/>
                            <wpg:cNvGrpSpPr/>
                            <wpg:grpSpPr>
                              <a:xfrm>
                                <a:off x="607161" y="1068019"/>
                                <a:ext cx="445770" cy="294005"/>
                                <a:chOff x="0" y="0"/>
                                <a:chExt cx="445770" cy="294069"/>
                              </a:xfrm>
                            </wpg:grpSpPr>
                            <wps:wsp>
                              <wps:cNvPr id="529" name="Straight Arrow Connector 529"/>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0" name="Rectangle 530"/>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738A4"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1" name="Rectangle 531"/>
                            <wps:cNvSpPr/>
                            <wps:spPr>
                              <a:xfrm>
                                <a:off x="3745382" y="4528109"/>
                                <a:ext cx="445770" cy="2356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4B529" w14:textId="77777777" w:rsidR="00A55C5D" w:rsidRPr="004B5260" w:rsidRDefault="00A55C5D" w:rsidP="004347A8">
                                  <w:pPr>
                                    <w:jc w:val="center"/>
                                    <w:rPr>
                                      <w:rFonts w:ascii="Arial" w:hAnsi="Arial" w:cs="Arial"/>
                                      <w:color w:val="000000" w:themeColor="text1"/>
                                      <w:sz w:val="16"/>
                                      <w:szCs w:val="16"/>
                                      <w:lang w:val="en-GB"/>
                                    </w:rPr>
                                  </w:pPr>
                                  <w:r>
                                    <w:rPr>
                                      <w:rFonts w:ascii="Arial" w:hAnsi="Arial" w:cs="Arial"/>
                                      <w:b/>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Rectangle 532"/>
                            <wps:cNvSpPr/>
                            <wps:spPr>
                              <a:xfrm>
                                <a:off x="2794406" y="4572001"/>
                                <a:ext cx="445770" cy="2356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6A79B" w14:textId="77777777" w:rsidR="00A55C5D" w:rsidRPr="004B5260" w:rsidRDefault="00A55C5D" w:rsidP="004347A8">
                                  <w:pPr>
                                    <w:jc w:val="center"/>
                                    <w:rPr>
                                      <w:rFonts w:ascii="Arial" w:hAnsi="Arial" w:cs="Arial"/>
                                      <w:color w:val="000000" w:themeColor="text1"/>
                                      <w:sz w:val="16"/>
                                      <w:szCs w:val="16"/>
                                      <w:lang w:val="en-GB"/>
                                    </w:rPr>
                                  </w:pPr>
                                  <w:r>
                                    <w:rPr>
                                      <w:rFonts w:ascii="Arial" w:hAnsi="Arial" w:cs="Arial"/>
                                      <w:b/>
                                      <w:color w:val="000000" w:themeColor="text1"/>
                                      <w:sz w:val="16"/>
                                      <w:szCs w:val="16"/>
                                      <w:lang w:val="en-G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3" name="Group 533"/>
                            <wpg:cNvGrpSpPr/>
                            <wpg:grpSpPr>
                              <a:xfrm>
                                <a:off x="607161" y="358445"/>
                                <a:ext cx="445770" cy="294005"/>
                                <a:chOff x="0" y="0"/>
                                <a:chExt cx="445770" cy="294069"/>
                              </a:xfrm>
                            </wpg:grpSpPr>
                            <wps:wsp>
                              <wps:cNvPr id="534" name="Straight Arrow Connector 534"/>
                              <wps:cNvCnPr/>
                              <wps:spPr>
                                <a:xfrm>
                                  <a:off x="87783" y="0"/>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5" name="Rectangle 535"/>
                              <wps:cNvSpPr/>
                              <wps:spPr>
                                <a:xfrm>
                                  <a:off x="0" y="29261"/>
                                  <a:ext cx="445770" cy="2192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8CA9E"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w14:anchorId="2D2B7BCE">
              <v:group w14:anchorId="54E0CB32" id="Group 536" o:spid="_x0000_s1026" style="position:absolute;left:0;text-align:left;margin-left:-.4pt;margin-top:14pt;width:494.15pt;height:593.95pt;z-index:251658241;mso-height-relative:margin" coordsize="62757,6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">
                <v:shapetype id="_x0000_t32" coordsize="21600,21600" o:spt="32" o:oned="t" path="m,l21600,21600e" filled="f">
                  <v:path arrowok="t" fillok="f" o:connecttype="none"/>
                  <o:lock v:ext="edit" shapetype="t"/>
                </v:shapetype>
                <v:shape id="Straight Arrow Connector 89" o:spid="_x0000_s1027" type="#_x0000_t32" style="position:absolute;left:19150;top:45720;width:22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kjcUAAADbAAAADwAAAGRycy9kb3ducmV2LnhtbESPzWrDMBCE74W8g9hAb42cHErqRgn5&#10;IRB6apyW0ttibS031sqRFNt9+ypQ6HGYmW+YxWqwjejIh9qxgukkA0FcOl1zpeDttH+YgwgRWWPj&#10;mBT8UIDVcnS3wFy7no/UFbESCcIhRwUmxjaXMpSGLIaJa4mT9+W8xZikr6T22Ce4beQsyx6lxZrT&#10;gsGWtobKc3G1Cprupb+8X78vZvfanYrtx6fZ+Fap+/GwfgYRaYj/4b/2QSuYP8H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ikjcUAAADbAAAADwAAAAAAAAAA&#10;AAAAAAChAgAAZHJzL2Rvd25yZXYueG1sUEsFBgAAAAAEAAQA+QAAAJMDAAAAAA==&#10;" strokecolor="black [3213]">
                  <v:stroke endarrow="block"/>
                </v:shape>
                <v:group id="Group 455" o:spid="_x0000_s1028" style="position:absolute;width:62757;height:69902" coordsize="62759,6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oundrect id="Rounded Rectangle 456" o:spid="_x0000_s1029" style="position:absolute;left:22750;top:20555;width:17551;height:73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05cQA&#10;AADcAAAADwAAAGRycy9kb3ducmV2LnhtbESPW4vCMBSE34X9D+Es+CKaKt7oGmXxsujuk5cfcGhO&#10;L9iclCbW+u83guDjMDPfMItVa0rRUO0KywqGgwgEcWJ1wZmCy3nXn4NwHlljaZkUPMjBavnRWWCs&#10;7Z2P1Jx8JgKEXYwKcu+rWEqX5GTQDWxFHLzU1gZ9kHUmdY33ADelHEXRVBosOCzkWNE6p+R6uhkF&#10;m40fXrfpbfZ3+C2J9Cjt9X4apbqf7fcXCE+tf4df7b1WMJ5M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9OXEAAAA3AAAAA8AAAAAAAAAAAAAAAAAmAIAAGRycy9k&#10;b3ducmV2LnhtbFBLBQYAAAAABAAEAPUAAACJAwAAAAA=&#10;" filled="f" strokecolor="#52a67c" strokeweight="2pt">
                    <v:textbox>
                      <w:txbxContent>
                        <w:p w14:paraId="5441417D" w14:textId="77777777" w:rsidR="00A55C5D" w:rsidRPr="00603A67" w:rsidRDefault="00A55C5D" w:rsidP="004347A8">
                          <w:pPr>
                            <w:rPr>
                              <w:rFonts w:ascii="Arial" w:hAnsi="Arial" w:cs="Arial"/>
                              <w:color w:val="000000" w:themeColor="text1"/>
                              <w:sz w:val="16"/>
                              <w:szCs w:val="16"/>
                              <w:lang w:val="en-GB"/>
                            </w:rPr>
                          </w:pPr>
                          <w:r w:rsidRPr="00603A67">
                            <w:rPr>
                              <w:rFonts w:ascii="Arial" w:hAnsi="Arial" w:cs="Arial"/>
                              <w:color w:val="000000" w:themeColor="text1"/>
                              <w:sz w:val="16"/>
                              <w:szCs w:val="16"/>
                              <w:lang w:val="en-GB"/>
                            </w:rPr>
                            <w:t xml:space="preserve">Consider </w:t>
                          </w:r>
                          <w:r w:rsidRPr="00603A67">
                            <w:rPr>
                              <w:rFonts w:ascii="Arial" w:hAnsi="Arial" w:cs="Arial"/>
                              <w:b/>
                              <w:color w:val="000000" w:themeColor="text1"/>
                              <w:sz w:val="16"/>
                              <w:szCs w:val="16"/>
                              <w:lang w:val="en-GB"/>
                            </w:rPr>
                            <w:t>vouchers</w:t>
                          </w:r>
                          <w:r w:rsidRPr="00603A67">
                            <w:rPr>
                              <w:rFonts w:ascii="Arial" w:hAnsi="Arial" w:cs="Arial"/>
                              <w:color w:val="000000" w:themeColor="text1"/>
                              <w:sz w:val="16"/>
                              <w:szCs w:val="16"/>
                              <w:lang w:val="en-GB"/>
                            </w:rPr>
                            <w:t xml:space="preserve"> and </w:t>
                          </w:r>
                          <w:r w:rsidRPr="00603A67">
                            <w:rPr>
                              <w:rFonts w:ascii="Arial" w:hAnsi="Arial" w:cs="Arial"/>
                              <w:b/>
                              <w:color w:val="000000" w:themeColor="text1"/>
                              <w:sz w:val="16"/>
                              <w:szCs w:val="16"/>
                              <w:lang w:val="en-GB"/>
                            </w:rPr>
                            <w:t xml:space="preserve">market support </w:t>
                          </w:r>
                          <w:r w:rsidRPr="00603A67">
                            <w:rPr>
                              <w:rFonts w:ascii="Arial" w:hAnsi="Arial" w:cs="Arial"/>
                              <w:color w:val="000000" w:themeColor="text1"/>
                              <w:sz w:val="16"/>
                              <w:szCs w:val="16"/>
                              <w:lang w:val="en-GB"/>
                            </w:rPr>
                            <w:t xml:space="preserve">interventions. </w:t>
                          </w:r>
                        </w:p>
                        <w:p w14:paraId="7DF8DC34" w14:textId="77777777" w:rsidR="00A55C5D" w:rsidRPr="00603A67" w:rsidRDefault="00A55C5D" w:rsidP="004347A8">
                          <w:pPr>
                            <w:rPr>
                              <w:rFonts w:ascii="Arial" w:hAnsi="Arial" w:cs="Arial"/>
                              <w:color w:val="000000" w:themeColor="text1"/>
                              <w:sz w:val="16"/>
                              <w:szCs w:val="16"/>
                              <w:lang w:val="en-GB"/>
                            </w:rPr>
                          </w:pPr>
                          <w:r w:rsidRPr="00603A67">
                            <w:rPr>
                              <w:rFonts w:ascii="Arial" w:hAnsi="Arial" w:cs="Arial"/>
                              <w:color w:val="000000" w:themeColor="text1"/>
                              <w:sz w:val="16"/>
                              <w:szCs w:val="16"/>
                              <w:lang w:val="en-GB"/>
                            </w:rPr>
                            <w:t xml:space="preserve">Consider </w:t>
                          </w:r>
                          <w:r w:rsidRPr="00603A67">
                            <w:rPr>
                              <w:rFonts w:ascii="Arial" w:hAnsi="Arial" w:cs="Arial"/>
                              <w:b/>
                              <w:color w:val="000000" w:themeColor="text1"/>
                              <w:sz w:val="16"/>
                              <w:szCs w:val="16"/>
                              <w:lang w:val="en-GB"/>
                            </w:rPr>
                            <w:t>in-kind</w:t>
                          </w:r>
                          <w:r w:rsidRPr="00603A67">
                            <w:rPr>
                              <w:rFonts w:ascii="Arial" w:hAnsi="Arial" w:cs="Arial"/>
                              <w:color w:val="000000" w:themeColor="text1"/>
                              <w:sz w:val="16"/>
                              <w:szCs w:val="16"/>
                              <w:lang w:val="en-GB"/>
                            </w:rPr>
                            <w:t xml:space="preserve"> if ICRC is expected to contribute to inflation.</w:t>
                          </w:r>
                        </w:p>
                      </w:txbxContent>
                    </v:textbox>
                  </v:roundrect>
                  <v:roundrect id="Rounded Rectangle 457" o:spid="_x0000_s1030" style="position:absolute;left:22750;top:28675;width:17551;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RfsQA&#10;AADcAAAADwAAAGRycy9kb3ducmV2LnhtbESP3YrCMBSE74V9h3AWvBFNFV2la5TFP3T3atUHODSn&#10;P9iclCbW+vZGELwcZuYbZr5sTSkaql1hWcFwEIEgTqwuOFNwPm37MxDOI2ssLZOCOzlYLj46c4y1&#10;vfE/NUefiQBhF6OC3PsqltIlORl0A1sRBy+1tUEfZJ1JXeMtwE0pR1H0JQ0WHBZyrGiVU3I5Xo2C&#10;9doPL5v0Ov07/JZEepT2ertGqe5n+/MNwlPr3+FXe68VjCd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UX7EAAAA3AAAAA8AAAAAAAAAAAAAAAAAmAIAAGRycy9k&#10;b3ducmV2LnhtbFBLBQYAAAAABAAEAPUAAACJAwAAAAA=&#10;" filled="f" strokecolor="#52a67c" strokeweight="2pt">
                    <v:textbox>
                      <w:txbxContent>
                        <w:p w14:paraId="4C935005"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intervention</w:t>
                          </w:r>
                        </w:p>
                      </w:txbxContent>
                    </v:textbox>
                  </v:roundrect>
                  <v:rect id="Rectangle 458" o:spid="_x0000_s1031" style="position:absolute;left:23042;top:48572;width:18142;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Qk8EA&#10;AADcAAAADwAAAGRycy9kb3ducmV2LnhtbERPz2vCMBS+D/wfwhN2W1O3WaQaiysoYzfdwOujebbB&#10;5qU0UeP++uUw8Pjx/V5V0fbiSqM3jhXMshwEceO04VbBz/f2ZQHCB2SNvWNScCcP1XrytMJSuxvv&#10;6XoIrUgh7EtU0IUwlFL6piOLPnMDceJObrQYEhxbqUe8pXDby9c8L6RFw6mhw4Hqjprz4WIVXHBn&#10;7sVHHbdfjT+a/dvuN56tUs/TuFmCCBTDQ/zv/tQK3ud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QUJPBAAAA3AAAAA8AAAAAAAAAAAAAAAAAmAIAAGRycy9kb3du&#10;cmV2LnhtbFBLBQYAAAAABAAEAPUAAACGAwAAAAA=&#10;" filled="f" strokecolor="#52a67c" strokeweight="2pt">
                    <v:textbox>
                      <w:txbxContent>
                        <w:p w14:paraId="0A77B565"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there specific behaviour we want beneficiaries to adapt or tasks we want them to complete?</w:t>
                          </w:r>
                        </w:p>
                      </w:txbxContent>
                    </v:textbox>
                  </v:rect>
                  <v:group id="Group 459" o:spid="_x0000_s1032" style="position:absolute;width:62759;height:69907" coordsize="62759,6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rect id="Rectangle 460" o:spid="_x0000_s1033" style="position:absolute;width:1762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KMEA&#10;AADcAAAADwAAAGRycy9kb3ducmV2LnhtbERPz2vCMBS+D/Y/hDfwtqbTUUZnlE2wyG7qYNdH89YG&#10;m5fSpG30rzeHwY4f3+/1NtpOTDR441jBS5aDIK6dNtwo+D7vn99A+ICssXNMCq7kYbt5fFhjqd3M&#10;R5pOoREphH2JCtoQ+lJKX7dk0WeuJ07crxsshgSHRuoB5xRuO7nM80JaNJwaWuxp11J9OY1WwYiV&#10;uRafu7j/qv2POa6qW7xYpRZP8eMdRKAY/sV/7oNW8Fqk+elMOg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lijBAAAA3AAAAA8AAAAAAAAAAAAAAAAAmAIAAGRycy9kb3du&#10;cmV2LnhtbFBLBQYAAAAABAAEAPUAAACGAwAAAAA=&#10;" filled="f" strokecolor="#52a67c" strokeweight="2pt">
                      <v:textbox>
                        <w:txbxContent>
                          <w:p w14:paraId="59F90033"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needed goods / services available in local markets?</w:t>
                            </w:r>
                          </w:p>
                        </w:txbxContent>
                      </v:textbox>
                    </v:rect>
                    <v:roundrect id="Rounded Rectangle 461" o:spid="_x0000_s1034" style="position:absolute;left:22823;top:12362;width:17551;height:7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mLMUA&#10;AADcAAAADwAAAGRycy9kb3ducmV2LnhtbESPzWrDMBCE74W8g9hCLqaRbYpT3CghNE1p2lN+HmCx&#10;1j/EWhlLsd23rwqBHoeZ+YZZbSbTioF611hWkCxiEMSF1Q1XCi7n/dMLCOeRNbaWScEPOdisZw8r&#10;zLUd+UjDyVciQNjlqKD2vsuldEVNBt3CdsTBK21v0AfZV1L3OAa4aWUax5k02HBYqLGjt5qK6+lm&#10;FOx2Prm+l7fl9+GrJdJpGUUfg1Lzx2n7CsLT5P/D9/anVvCcJf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aYsxQAAANwAAAAPAAAAAAAAAAAAAAAAAJgCAABkcnMv&#10;ZG93bnJldi54bWxQSwUGAAAAAAQABAD1AAAAigMAAAAA&#10;" filled="f" strokecolor="#52a67c" strokeweight="2pt">
                      <v:textbox>
                        <w:txbxContent>
                          <w:p w14:paraId="39381C59" w14:textId="5CBDFC6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Are </w:t>
                            </w:r>
                            <w:r>
                              <w:rPr>
                                <w:rFonts w:ascii="Arial" w:hAnsi="Arial" w:cs="Arial"/>
                                <w:color w:val="000000" w:themeColor="text1"/>
                                <w:sz w:val="16"/>
                                <w:szCs w:val="16"/>
                                <w:lang w:val="en-GB"/>
                              </w:rPr>
                              <w:t>vendor</w:t>
                            </w:r>
                            <w:r w:rsidRPr="004B5260">
                              <w:rPr>
                                <w:rFonts w:ascii="Arial" w:hAnsi="Arial" w:cs="Arial"/>
                                <w:color w:val="000000" w:themeColor="text1"/>
                                <w:sz w:val="16"/>
                                <w:szCs w:val="16"/>
                                <w:lang w:val="en-GB"/>
                              </w:rPr>
                              <w:t>s willing and able to increase their supply of goods / services to meet increased demand (potentially with ICRC support)?</w:t>
                            </w:r>
                          </w:p>
                          <w:p w14:paraId="672A6659" w14:textId="77777777" w:rsidR="00A55C5D" w:rsidRPr="004B5260" w:rsidRDefault="00A55C5D" w:rsidP="004347A8">
                            <w:pPr>
                              <w:rPr>
                                <w:rFonts w:ascii="Arial" w:hAnsi="Arial" w:cs="Arial"/>
                                <w:color w:val="000000" w:themeColor="text1"/>
                                <w:sz w:val="16"/>
                                <w:szCs w:val="16"/>
                                <w:lang w:val="en-GB"/>
                              </w:rPr>
                            </w:pPr>
                          </w:p>
                        </w:txbxContent>
                      </v:textbox>
                    </v:roundrect>
                    <v:rect id="Rectangle 462" o:spid="_x0000_s1035" style="position:absolute;top:6656;width:17627;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txMMA&#10;AADcAAAADwAAAGRycy9kb3ducmV2LnhtbESPT4vCMBTE74LfIbwFb5quLkW6RlFBWbz5B/b6aJ5t&#10;sHkpTdS4n94sCB6HmfkNM1tE24gbdd44VvA5ykAQl04brhScjpvhFIQPyBobx6TgQR4W835vhoV2&#10;d97T7RAqkSDsC1RQh9AWUvqyJot+5Fri5J1dZzEk2VVSd3hPcNvIcZbl0qLhtFBjS+uaysvhahVc&#10;cWse+WodN7vS/5r9ZPsXL1apwUdcfoMIFMM7/Gr/aAVf+Rj+z6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StxMMAAADcAAAADwAAAAAAAAAAAAAAAACYAgAAZHJzL2Rv&#10;d25yZXYueG1sUEsFBgAAAAAEAAQA9QAAAIgDAAAAAA==&#10;" filled="f" strokecolor="#52a67c" strokeweight="2pt">
                      <v:textbox>
                        <w:txbxContent>
                          <w:p w14:paraId="1C4FEC4F"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these markets used by the target population and accessible?</w:t>
                            </w:r>
                          </w:p>
                        </w:txbxContent>
                      </v:textbox>
                    </v:rect>
                    <v:rect id="Rectangle 463" o:spid="_x0000_s1036" style="position:absolute;top:14118;width:17697;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IX8MA&#10;AADcAAAADwAAAGRycy9kb3ducmV2LnhtbESPT4vCMBTE74LfIbwFb5quLkW6RlFBWbz5B/b6aJ5t&#10;sHkpTdS4n94sCB6HmfkNM1tE24gbdd44VvA5ykAQl04brhScjpvhFIQPyBobx6TgQR4W835vhoV2&#10;d97T7RAqkSDsC1RQh9AWUvqyJot+5Fri5J1dZzEk2VVSd3hPcNvIcZbl0qLhtFBjS+uaysvhahVc&#10;cWse+WodN7vS/5r9ZPsXL1apwUdcfoMIFMM7/Gr/aAVf+QT+z6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gIX8MAAADcAAAADwAAAAAAAAAAAAAAAACYAgAAZHJzL2Rv&#10;d25yZXYueG1sUEsFBgAAAAAEAAQA9QAAAIgDAAAAAA==&#10;" filled="f" strokecolor="#52a67c" strokeweight="2pt">
                      <v:textbox>
                        <w:txbxContent>
                          <w:p w14:paraId="6FF6DB8C"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the needed goods / services available in the market in sufficient quantity and acceptable quality?</w:t>
                            </w:r>
                          </w:p>
                        </w:txbxContent>
                      </v:textbox>
                    </v:rect>
                    <v:rect id="Rectangle 464" o:spid="_x0000_s1037" style="position:absolute;top:21872;width:1769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QK8IA&#10;AADcAAAADwAAAGRycy9kb3ducmV2LnhtbESPQYvCMBSE74L/IbwFb5quSlm6RlFBWbypC3t9NM82&#10;2LyUJmr0128EweMwM98ws0W0jbhS541jBZ+jDARx6bThSsHvcTP8AuEDssbGMSm4k4fFvN+bYaHd&#10;jfd0PYRKJAj7AhXUIbSFlL6syaIfuZY4eSfXWQxJdpXUHd4S3DZynGW5tGg4LdTY0rqm8ny4WAUX&#10;3Jp7vlrHza70f2Y/2T7i2So1+IjLbxCBYniHX+0frWCaT+F5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ZArwgAAANwAAAAPAAAAAAAAAAAAAAAAAJgCAABkcnMvZG93&#10;bnJldi54bWxQSwUGAAAAAAQABAD1AAAAhwMAAAAA&#10;" filled="f" strokecolor="#52a67c" strokeweight="2pt">
                      <v:textbox>
                        <w:txbxContent>
                          <w:p w14:paraId="0CAFD3EA"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Are prices expected to remain relatively stable?</w:t>
                            </w:r>
                          </w:p>
                        </w:txbxContent>
                      </v:textbox>
                    </v:rect>
                    <v:group id="Group 465" o:spid="_x0000_s1038" style="position:absolute;left:17849;top:146;width:4495;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Straight Arrow Connector 466" o:spid="_x0000_s1039"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nI8YAAADcAAAADwAAAGRycy9kb3ducmV2LnhtbESPQUvDQBSE74L/YXlCb3ZTKUHSbout&#10;CNJTTRXp7ZF9zaZm36a72yT+e1cQPA4z8w2zXI+2FT350DhWMJtmIIgrpxuuFbwfXu4fQYSIrLF1&#10;TAq+KcB6dXuzxEK7gd+oL2MtEoRDgQpMjF0hZagMWQxT1xEn7+S8xZikr6X2OCS4beVDluXSYsNp&#10;wWBHW0PVV3m1Ctp+N1w+rueLed73h3L7eTQb3yk1uRufFiAijfE//Nd+1QrmeQ6/Z9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0ZyPGAAAA3AAAAA8AAAAAAAAA&#10;AAAAAAAAoQIAAGRycy9kb3ducmV2LnhtbFBLBQYAAAAABAAEAPkAAACUAwAAAAA=&#10;" strokecolor="black [3213]">
                        <v:stroke endarrow="block"/>
                      </v:shape>
                      <v:rect id="Rectangle 467" o:spid="_x0000_s1040"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788UA&#10;AADcAAAADwAAAGRycy9kb3ducmV2LnhtbESPQWvCQBSE74X+h+UVequblhBLdJVQajFHTaH09sw+&#10;k7TZtyG7xuTfu4LgcZiZb5jlejStGKh3jWUFr7MIBHFpdcOVgu9i8/IOwnlkja1lUjCRg/Xq8WGJ&#10;qbZn3tGw95UIEHYpKqi971IpXVmTQTezHXHwjrY36IPsK6l7PAe4aeVbFCXSYMNhocaOPmoq//cn&#10;o8AdhryYuuzn79eVh+yTTRHnX0o9P43ZAoSn0d/Dt/ZWK4iTOVzPh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vvzxQAAANwAAAAPAAAAAAAAAAAAAAAAAJgCAABkcnMv&#10;ZG93bnJldi54bWxQSwUGAAAAAAQABAD1AAAAigMAAAAA&#10;" filled="f" stroked="f" strokeweight="2pt">
                        <v:textbox>
                          <w:txbxContent>
                            <w:p w14:paraId="65804BD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group id="Group 468" o:spid="_x0000_s1041" style="position:absolute;left:17849;top:6876;width:4495;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Straight Arrow Connector 469" o:spid="_x0000_s1042"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UcYAAADcAAAADwAAAGRycy9kb3ducmV2LnhtbESPQUsDMRSE70L/Q3iF3mxWKUW3TYtW&#10;BPGk25bS22PzulndvGyTdHf990YoeBxm5htmuR5sIzryoXas4G6agSAuna65UrDbvt4+gAgRWWPj&#10;mBT8UID1anSzxFy7nj+pK2IlEoRDjgpMjG0uZSgNWQxT1xIn7+S8xZikr6T22Ce4beR9ls2lxZrT&#10;gsGWNobK7+JiFTTde3/eX77O5uWj2xabw9E8+1apyXh4WoCINMT/8LX9phXM5o/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r81HGAAAA3AAAAA8AAAAAAAAA&#10;AAAAAAAAoQIAAGRycy9kb3ducmV2LnhtbFBLBQYAAAAABAAEAPkAAACUAwAAAAA=&#10;" strokecolor="black [3213]">
                        <v:stroke endarrow="block"/>
                      </v:shape>
                      <v:rect id="Rectangle 470" o:spid="_x0000_s1043"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1WsAA&#10;AADcAAAADwAAAGRycy9kb3ducmV2LnhtbERPTYvCMBC9C/6HMMLeNFXElWqUIirrca0g3sZmbKvN&#10;pDSx1n9vDgt7fLzv5bozlWipcaVlBeNRBII4s7rkXMEp3Q3nIJxH1lhZJgVvcrBe9XtLjLV98S+1&#10;R5+LEMIuRgWF93UspcsKMuhGtiYO3M02Bn2ATS51g68Qbio5iaKZNFhyaCiwpk1B2eP4NArctT2k&#10;7zo53y8uuyZbNun0sFfqa9AlCxCeOv8v/nP/aAXT7zA/nA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b1WsAAAADcAAAADwAAAAAAAAAAAAAAAACYAgAAZHJzL2Rvd25y&#10;ZXYueG1sUEsFBgAAAAAEAAQA9QAAAIUDAAAAAA==&#10;" filled="f" stroked="f" strokeweight="2pt">
                        <v:textbox>
                          <w:txbxContent>
                            <w:p w14:paraId="7C5AC6C2"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group id="Group 471" o:spid="_x0000_s1044" style="position:absolute;left:17922;top:14557;width:4496;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Straight Arrow Connector 472" o:spid="_x0000_s1045"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b3/cYAAADcAAAADwAAAGRycy9kb3ducmV2LnhtbESPQUsDMRSE70L/Q3iF3mzWIirbpkUr&#10;QvGk25bS22PzulndvGyTdHf990YoeBxm5htmsRpsIzryoXas4G6agSAuna65UrDbvt0+gQgRWWPj&#10;mBT8UIDVcnSzwFy7nj+pK2IlEoRDjgpMjG0uZSgNWQxT1xIn7+S8xZikr6T22Ce4beQsyx6kxZrT&#10;gsGW1obK7+JiFTTde3/eX77O5vWj2xbrw9G8+FapyXh4noOINMT/8LW90QruH2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W9/3GAAAA3AAAAA8AAAAAAAAA&#10;AAAAAAAAoQIAAGRycy9kb3ducmV2LnhtbFBLBQYAAAAABAAEAPkAAACUAwAAAAA=&#10;" strokecolor="black [3213]">
                        <v:stroke endarrow="block"/>
                      </v:shape>
                      <v:rect id="Rectangle 473" o:spid="_x0000_s1046"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cQA&#10;AADcAAAADwAAAGRycy9kb3ducmV2LnhtbESPQWvCQBSE74L/YXlCb2bTVrREVwlFix41QvH2zL4m&#10;abNvQ3Yb4793BcHjMDPfMItVb2rRUesqywpeoxgEcW51xYWCY7YZf4BwHlljbZkUXMnBajkcLDDR&#10;9sJ76g6+EAHCLkEFpfdNIqXLSzLoItsQB+/HtgZ9kG0hdYuXADe1fIvjqTRYcVgosaHPkvK/w79R&#10;4M7dLrs26ffvyeXndM0mm+y+lHoZ9ekchKfeP8OP9lYrmMze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ay3EAAAA3AAAAA8AAAAAAAAAAAAAAAAAmAIAAGRycy9k&#10;b3ducmV2LnhtbFBLBQYAAAAABAAEAPUAAACJAwAAAAA=&#10;" filled="f" stroked="f" strokeweight="2pt">
                        <v:textbox>
                          <w:txbxContent>
                            <w:p w14:paraId="1A09B756"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roundrect id="Rounded Rectangle 474" o:spid="_x0000_s1047" style="position:absolute;left:22750;top:731;width:17189;height:2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TacQA&#10;AADcAAAADwAAAGRycy9kb3ducmV2LnhtbESPW4vCMBSE3wX/QzgL+yJrqohdukYRdcXLk5cfcGhO&#10;L9iclCbW+u/NwoKPw8x8w8wWnalES40rLSsYDSMQxKnVJecKrpffr28QziNrrCyTgic5WMz7vRkm&#10;2j74RO3Z5yJA2CWooPC+TqR0aUEG3dDWxMHLbGPQB9nkUjf4CHBTyXEUTaXBksNCgTWtCkpv57tR&#10;sF770W2T3ePj/lAR6XE2GGxbpT4/uuUPCE+df4f/2zutYBJP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k2nEAAAA3AAAAA8AAAAAAAAAAAAAAAAAmAIAAGRycy9k&#10;b3ducmV2LnhtbFBLBQYAAAAABAAEAPUAAACJAwAAAAA=&#10;" filled="f" strokecolor="#52a67c" strokeweight="2pt">
                      <v:textbox>
                        <w:txbxContent>
                          <w:p w14:paraId="36B154C1"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w:t>
                            </w:r>
                          </w:p>
                          <w:p w14:paraId="0A37501D" w14:textId="77777777" w:rsidR="00A55C5D" w:rsidRPr="004B5260" w:rsidRDefault="00A55C5D" w:rsidP="004347A8">
                            <w:pPr>
                              <w:rPr>
                                <w:rFonts w:ascii="Arial" w:hAnsi="Arial" w:cs="Arial"/>
                                <w:color w:val="000000" w:themeColor="text1"/>
                                <w:sz w:val="16"/>
                                <w:szCs w:val="16"/>
                                <w:lang w:val="en-GB"/>
                              </w:rPr>
                            </w:pPr>
                          </w:p>
                        </w:txbxContent>
                      </v:textbox>
                    </v:roundrect>
                    <v:roundrect id="Rounded Rectangle 475" o:spid="_x0000_s1048" style="position:absolute;left:22750;top:5120;width:17481;height:66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28sQA&#10;AADcAAAADwAAAGRycy9kb3ducmV2LnhtbESP3YrCMBSE74V9h3AWvBFNFV2la5TFP3T3atUHODSn&#10;P9iclCbW+vZGELwcZuYbZr5sTSkaql1hWcFwEIEgTqwuOFNwPm37MxDOI2ssLZOCOzlYLj46c4y1&#10;vfE/NUefiQBhF6OC3PsqltIlORl0A1sRBy+1tUEfZJ1JXeMtwE0pR1H0JQ0WHBZyrGiVU3I5Xo2C&#10;9doPL5v0Ov07/JZEepT2ertGqe5n+/MNwlPr3+FXe68VjK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NvLEAAAA3AAAAA8AAAAAAAAAAAAAAAAAmAIAAGRycy9k&#10;b3ducmV2LnhtbFBLBQYAAAAABAAEAPUAAACJAwAAAAA=&#10;" filled="f" strokecolor="#52a67c" strokeweight="2pt">
                      <v:textbox>
                        <w:txbxContent>
                          <w:p w14:paraId="049C4A33" w14:textId="4238B651"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w:t>
                            </w:r>
                            <w:r w:rsidRPr="004B5260">
                              <w:rPr>
                                <w:rFonts w:ascii="Arial" w:hAnsi="Arial" w:cs="Arial"/>
                                <w:b/>
                                <w:color w:val="000000" w:themeColor="text1"/>
                                <w:sz w:val="16"/>
                                <w:szCs w:val="16"/>
                                <w:lang w:val="en-GB"/>
                              </w:rPr>
                              <w:t>Voucher fairs</w:t>
                            </w:r>
                            <w:r w:rsidRPr="004B5260">
                              <w:rPr>
                                <w:rFonts w:ascii="Arial" w:hAnsi="Arial" w:cs="Arial"/>
                                <w:color w:val="000000" w:themeColor="text1"/>
                                <w:sz w:val="16"/>
                                <w:szCs w:val="16"/>
                                <w:lang w:val="en-GB"/>
                              </w:rPr>
                              <w:t xml:space="preserve"> could be considered if </w:t>
                            </w:r>
                            <w:r>
                              <w:rPr>
                                <w:rFonts w:ascii="Arial" w:hAnsi="Arial" w:cs="Arial"/>
                                <w:color w:val="000000" w:themeColor="text1"/>
                                <w:sz w:val="16"/>
                                <w:szCs w:val="16"/>
                                <w:lang w:val="en-GB"/>
                              </w:rPr>
                              <w:t>vendor</w:t>
                            </w:r>
                            <w:r w:rsidRPr="004B5260">
                              <w:rPr>
                                <w:rFonts w:ascii="Arial" w:hAnsi="Arial" w:cs="Arial"/>
                                <w:color w:val="000000" w:themeColor="text1"/>
                                <w:sz w:val="16"/>
                                <w:szCs w:val="16"/>
                                <w:lang w:val="en-GB"/>
                              </w:rPr>
                              <w:t>s are willing to travel to communities.</w:t>
                            </w:r>
                          </w:p>
                          <w:p w14:paraId="5DAB6C7B" w14:textId="77777777" w:rsidR="00A55C5D" w:rsidRPr="004B5260" w:rsidRDefault="00A55C5D" w:rsidP="004347A8">
                            <w:pPr>
                              <w:rPr>
                                <w:rFonts w:ascii="Arial" w:hAnsi="Arial" w:cs="Arial"/>
                                <w:color w:val="000000" w:themeColor="text1"/>
                                <w:sz w:val="16"/>
                                <w:szCs w:val="16"/>
                                <w:lang w:val="en-GB"/>
                              </w:rPr>
                            </w:pPr>
                          </w:p>
                        </w:txbxContent>
                      </v:textbox>
                    </v:roundrect>
                    <v:group id="Group 476" o:spid="_x0000_s1049" style="position:absolute;left:40526;top:14557;width:4496;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Straight Arrow Connector 477" o:spid="_x0000_s1050"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FUZcYAAADcAAAADwAAAGRycy9kb3ducmV2LnhtbESPQUsDMRSE70L/Q3gFbzZrEStr02Jb&#10;CuKpbpXS22Pz3KxuXrZJurv+e1MoeBxm5htmvhxsIzryoXas4H6SgSAuna65UvCx3949gQgRWWPj&#10;mBT8UoDlYnQzx1y7nt+pK2IlEoRDjgpMjG0uZSgNWQwT1xIn78t5izFJX0ntsU9w28hplj1KizWn&#10;BYMtrQ2VP8XZKmi6t/70ef4+mc2u2xfrw9GsfKvU7Xh4eQYRaYj/4Wv7VSt4mM3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hVGXGAAAA3AAAAA8AAAAAAAAA&#10;AAAAAAAAoQIAAGRycy9kb3ducmV2LnhtbFBLBQYAAAAABAAEAPkAAACUAwAAAAA=&#10;" strokecolor="black [3213]">
                        <v:stroke endarrow="block"/>
                      </v:shape>
                      <v:rect id="Rectangle 478" o:spid="_x0000_s1051"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5XMAA&#10;AADcAAAADwAAAGRycy9kb3ducmV2LnhtbERPTYvCMBC9C/6HMMLeNFXElWqUIirrca0g3sZmbKvN&#10;pDSx1n9vDgt7fLzv5bozlWipcaVlBeNRBII4s7rkXMEp3Q3nIJxH1lhZJgVvcrBe9XtLjLV98S+1&#10;R5+LEMIuRgWF93UspcsKMuhGtiYO3M02Bn2ATS51g68Qbio5iaKZNFhyaCiwpk1B2eP4NArctT2k&#10;7zo53y8uuyZbNun0sFfqa9AlCxCeOv8v/nP/aAXT77A2nA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D5XMAAAADcAAAADwAAAAAAAAAAAAAAAACYAgAAZHJzL2Rvd25y&#10;ZXYueG1sUEsFBgAAAAAEAAQA9QAAAIUDAAAAAA==&#10;" filled="f" stroked="f" strokeweight="2pt">
                        <v:textbox>
                          <w:txbxContent>
                            <w:p w14:paraId="749A7119"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roundrect id="Rounded Rectangle 479" o:spid="_x0000_s1052" style="position:absolute;left:45207;top:14557;width:17552;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898QA&#10;AADcAAAADwAAAGRycy9kb3ducmV2LnhtbESPW4vCMBSE34X9D+Es+CKaKuKla5TFy6K7T15+wKE5&#10;vWBzUppY67/fCIKPw8x8wyxWrSlFQ7UrLCsYDiIQxInVBWcKLuddfwbCeWSNpWVS8CAHq+VHZ4Gx&#10;tnc+UnPymQgQdjEqyL2vYildkpNBN7AVcfBSWxv0QdaZ1DXeA9yUchRFE2mw4LCQY0XrnJLr6WYU&#10;bDZ+eN2mt+nf4bck0qO01/tplOp+tt9fIDy1/h1+tfdawXg6h+eZc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PPfEAAAA3AAAAA8AAAAAAAAAAAAAAAAAmAIAAGRycy9k&#10;b3ducmV2LnhtbFBLBQYAAAAABAAEAPUAAACJAwAAAAA=&#10;" filled="f" strokecolor="#52a67c" strokeweight="2pt">
                      <v:textbox>
                        <w:txbxContent>
                          <w:p w14:paraId="3F7D2170"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market support</w:t>
                            </w:r>
                            <w:r w:rsidRPr="004B5260">
                              <w:rPr>
                                <w:rFonts w:ascii="Arial" w:hAnsi="Arial" w:cs="Arial"/>
                                <w:color w:val="000000" w:themeColor="text1"/>
                                <w:sz w:val="16"/>
                                <w:szCs w:val="16"/>
                                <w:lang w:val="en-GB"/>
                              </w:rPr>
                              <w:t xml:space="preserve"> intervention</w:t>
                            </w:r>
                          </w:p>
                        </w:txbxContent>
                      </v:textbox>
                    </v:roundrect>
                    <v:shape id="Straight Arrow Connector 480" o:spid="_x0000_s1053" type="#_x0000_t32" style="position:absolute;left:17922;top:19531;width:4898;height:3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mkMMAAADcAAAADwAAAGRycy9kb3ducmV2LnhtbERPTWvCQBC9F/wPywje6iZaNI3ZhCK0&#10;VW+mQuttyI5JMDsbsltN/333UOjx8b6zYjSduNHgWssK4nkEgriyuuVawenj9TEB4Tyyxs4yKfgh&#10;B0U+ecgw1fbOR7qVvhYhhF2KChrv+1RKVzVk0M1tTxy4ix0M+gCHWuoB7yHcdHIRRStpsOXQ0GBP&#10;24aqa/ltFKzl53uUVLtF/Lw8fZ23pd0f3qxSs+n4sgHhafT/4j/3Tit4SsL8cCYc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T5pDDAAAA3AAAAA8AAAAAAAAAAAAA&#10;AAAAoQIAAGRycy9kb3ducmV2LnhtbFBLBQYAAAAABAAEAPkAAACRAwAAAAA=&#10;" strokecolor="black [3213]">
                      <v:stroke endarrow="block"/>
                    </v:shape>
                    <v:rect id="Rectangle 481" o:spid="_x0000_s1054" style="position:absolute;top:28748;width:17697;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VScQA&#10;AADcAAAADwAAAGRycy9kb3ducmV2LnhtbESPQWvCQBSE74X+h+UVvNWNWoJEV6mCQXozLXh9ZF+T&#10;xezbkF3N6q/vFgo9DjPzDbPeRtuJGw3eOFYwm2YgiGunDTcKvj4Pr0sQPiBr7ByTgjt52G6en9ZY&#10;aDfyiW5VaESCsC9QQRtCX0jp65Ys+qnriZP37QaLIcmhkXrAMcFtJ+dZlkuLhtNCiz3tW6ov1dUq&#10;uGJp7vluHw8ftT+b06J8xItVavIS31cgAsXwH/5rH7WCt+UM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1UnEAAAA3AAAAA8AAAAAAAAAAAAAAAAAmAIAAGRycy9k&#10;b3ducmV2LnhtbFBLBQYAAAAABAAEAPUAAACJAwAAAAA=&#10;" filled="f" strokecolor="#52a67c" strokeweight="2pt">
                      <v:textbox>
                        <w:txbxContent>
                          <w:p w14:paraId="05C6D24B"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Can cash be delivered and used safely by all beneficiaries?</w:t>
                            </w:r>
                          </w:p>
                        </w:txbxContent>
                      </v:textbox>
                    </v:rect>
                    <v:rect id="Rectangle 482" o:spid="_x0000_s1055" style="position:absolute;top:35623;width:17697;height:4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LPsIA&#10;AADcAAAADwAAAGRycy9kb3ducmV2LnhtbESPzYoCMRCE7wu+Q2hhb2tGV0RGo6igyN78Aa/NpJ0J&#10;TjrDJGr06TeC4LGoqq+o6TzaWtyo9caxgn4vA0FcOG24VHA8rH/GIHxA1lg7JgUP8jCfdb6mmGt3&#10;5x3d9qEUCcI+RwVVCE0upS8qsuh7riFO3tm1FkOSbSl1i/cEt7UcZNlIWjScFipsaFVRcdlfrYIr&#10;bsxjtFzF9V/hT2b3u3nGi1XquxsXExCBYviE3+2tVjAcD+B1Jh0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Es+wgAAANwAAAAPAAAAAAAAAAAAAAAAAJgCAABkcnMvZG93&#10;bnJldi54bWxQSwUGAAAAAAQABAD1AAAAhwMAAAAA&#10;" filled="f" strokecolor="#52a67c" strokeweight="2pt">
                      <v:textbox>
                        <w:txbxContent>
                          <w:p w14:paraId="16893369"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Can security</w:t>
                            </w:r>
                            <w:r>
                              <w:rPr>
                                <w:rFonts w:ascii="Arial" w:hAnsi="Arial" w:cs="Arial"/>
                                <w:color w:val="000000" w:themeColor="text1"/>
                                <w:sz w:val="16"/>
                                <w:szCs w:val="16"/>
                                <w:lang w:val="en-GB"/>
                              </w:rPr>
                              <w:t xml:space="preserve">, tensions (HH or community level) and </w:t>
                            </w:r>
                            <w:r w:rsidRPr="004B5260">
                              <w:rPr>
                                <w:rFonts w:ascii="Arial" w:hAnsi="Arial" w:cs="Arial"/>
                                <w:color w:val="000000" w:themeColor="text1"/>
                                <w:sz w:val="16"/>
                                <w:szCs w:val="16"/>
                                <w:lang w:val="en-GB"/>
                              </w:rPr>
                              <w:t>other risks be mitigated?</w:t>
                            </w:r>
                          </w:p>
                        </w:txbxContent>
                      </v:textbox>
                    </v:rect>
                    <v:group id="Group 483" o:spid="_x0000_s1056" style="position:absolute;left:17995;top:22457;width:4496;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Straight Arrow Connector 484" o:spid="_x0000_s1057"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6NcYAAADcAAAADwAAAGRycy9kb3ducmV2LnhtbESPQWsCMRSE70L/Q3gFb5ptkSJbo1RL&#10;QXpqV6V4e2yem62blzWJu9t/3xQKHoeZ+YZZrAbbiI58qB0reJhmIIhLp2uuFOx3b5M5iBCRNTaO&#10;ScEPBVgt70YLzLXr+ZO6IlYiQTjkqMDE2OZShtKQxTB1LXHyTs5bjEn6SmqPfYLbRj5m2ZO0WHNa&#10;MNjSxlB5Lq5WQdO995fD9ftiXj+6XbH5Opq1b5Ua3w8vzyAiDfEW/m9vtYLZfA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mujXGAAAA3AAAAA8AAAAAAAAA&#10;AAAAAAAAoQIAAGRycy9kb3ducmV2LnhtbFBLBQYAAAAABAAEAPkAAACUAwAAAAA=&#10;" strokecolor="black [3213]">
                        <v:stroke endarrow="block"/>
                      </v:shape>
                      <v:rect id="Rectangle 485" o:spid="_x0000_s1058"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m5cMA&#10;AADcAAAADwAAAGRycy9kb3ducmV2LnhtbESPQYvCMBSE78L+h/AWvGm6oiLVKGVZRY/ahcXbs3m2&#10;dZuX0sRa/70RBI/DzHzDLFadqURLjSstK/gaRiCIM6tLzhX8puvBDITzyBory6TgTg5Wy4/eAmNt&#10;b7yn9uBzESDsYlRQeF/HUrqsIINuaGvi4J1tY9AH2eRSN3gLcFPJURRNpcGSw0KBNX0XlP0frkaB&#10;O7W79F4nf5ejy07JD5t0vNso1f/skjkIT51/h1/trVYwnk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m5cMAAADcAAAADwAAAAAAAAAAAAAAAACYAgAAZHJzL2Rv&#10;d25yZXYueG1sUEsFBgAAAAAEAAQA9QAAAIgDAAAAAA==&#10;" filled="f" stroked="f" strokeweight="2pt">
                        <v:textbox>
                          <w:txbxContent>
                            <w:p w14:paraId="75FA64D4"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group id="Group 486" o:spid="_x0000_s1059" style="position:absolute;left:17995;top:28895;width:4496;height:2190"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Straight Arrow Connector 487" o:spid="_x0000_s1060"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kQsYAAADcAAAADwAAAGRycy9kb3ducmV2LnhtbESPQUsDMRSE70L/Q3hCbzarFC3bpqWt&#10;FIon3SrS22Pz3KzdvGyTdHf990YoeBxm5htmsRpsIzryoXas4H6SgSAuna65UvB+2N3NQISIrLFx&#10;TAp+KMBqObpZYK5dz2/UFbESCcIhRwUmxjaXMpSGLIaJa4mT9+W8xZikr6T22Ce4beRDlj1KizWn&#10;BYMtbQ2Vp+JiFTTdS3/+uHyfzfNrdyi2n0ez8a1S49thPQcRaYj/4Wt7rxVMZ0/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0JELGAAAA3AAAAA8AAAAAAAAA&#10;AAAAAAAAoQIAAGRycy9kb3ducmV2LnhtbFBLBQYAAAAABAAEAPkAAACUAwAAAAA=&#10;" strokecolor="black [3213]">
                        <v:stroke endarrow="block"/>
                      </v:shape>
                      <v:rect id="Rectangle 488" o:spid="_x0000_s1061"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Je8EA&#10;AADcAAAADwAAAGRycy9kb3ducmV2LnhtbERPTWuDQBC9B/oflinklqwpoYh1DRLaUo/VQMht4k7V&#10;1p0Vd2v032cPhR4f7zs9zKYXE42us6xgt41AENdWd9woOFVvmxiE88gae8ukYCEHh+xhlWKi7Y0/&#10;aSp9I0IIuwQVtN4PiZSubsmg29qBOHBfdjToAxwbqUe8hXDTy6coepYGOw4NLQ50bKn+KX+NAned&#10;imoZ8vP3xdXX/JVNtS/elVo/zvkLCE+z/xf/uT+0gn0c1oYz4Qj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iXvBAAAA3AAAAA8AAAAAAAAAAAAAAAAAmAIAAGRycy9kb3du&#10;cmV2LnhtbFBLBQYAAAAABAAEAPUAAACGAwAAAAA=&#10;" filled="f" stroked="f" strokeweight="2pt">
                        <v:textbox>
                          <w:txbxContent>
                            <w:p w14:paraId="443FD815"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roundrect id="Rounded Rectangle 489" o:spid="_x0000_s1062" style="position:absolute;left:22677;top:35625;width:17551;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0MQA&#10;AADcAAAADwAAAGRycy9kb3ducmV2LnhtbESP3YrCMBSE74V9h3AWvBFNFXG1a5TFP3T3atUHODSn&#10;P9iclCbW+vZGELwcZuYbZr5sTSkaql1hWcFwEIEgTqwuOFNwPm37UxDOI2ssLZOCOzlYLj46c4y1&#10;vfE/NUefiQBhF6OC3PsqltIlORl0A1sRBy+1tUEfZJ1JXeMtwE0pR1E0kQYLDgs5VrTKKbkcr0bB&#10;eu2Hl016/fo7/JZEepT2ertGqe5n+/MNwlPr3+FXe68VjKcz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TNDEAAAA3AAAAA8AAAAAAAAAAAAAAAAAmAIAAGRycy9k&#10;b3ducmV2LnhtbFBLBQYAAAAABAAEAPUAAACJAwAAAAA=&#10;" filled="f" strokecolor="#52a67c" strokeweight="2pt">
                      <v:textbox>
                        <w:txbxContent>
                          <w:p w14:paraId="73A6747F"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in-kind</w:t>
                            </w:r>
                            <w:r w:rsidRPr="004B5260">
                              <w:rPr>
                                <w:rFonts w:ascii="Arial" w:hAnsi="Arial" w:cs="Arial"/>
                                <w:color w:val="000000" w:themeColor="text1"/>
                                <w:sz w:val="16"/>
                                <w:szCs w:val="16"/>
                                <w:lang w:val="en-GB"/>
                              </w:rPr>
                              <w:t xml:space="preserve"> distribution or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intervention</w:t>
                            </w:r>
                          </w:p>
                        </w:txbxContent>
                      </v:textbox>
                    </v:roundrect>
                    <v:group id="Group 490" o:spid="_x0000_s1063" style="position:absolute;left:17922;top:35844;width:4496;height:2191" coordsize="449580,219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Straight Arrow Connector 491" o:spid="_x0000_s1064" type="#_x0000_t32" style="position:absolute;top:175565;width:449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PcMYAAADcAAAADwAAAGRycy9kb3ducmV2LnhtbESPQUsDMRSE74L/ITyhN5utFNFt06KV&#10;QvGk25bS22PzulndvGyTdHf990YoeBxm5htmvhxsIzryoXasYDLOQBCXTtdcKdht1/dPIEJE1tg4&#10;JgU/FGC5uL2ZY65dz5/UFbESCcIhRwUmxjaXMpSGLIaxa4mTd3LeYkzSV1J77BPcNvIhyx6lxZrT&#10;gsGWVobK7+JiFTTde3/eX77O5u2j2xarw9G8+lap0d3wMgMRaYj/4Wt7oxVMny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j3DGAAAA3AAAAA8AAAAAAAAA&#10;AAAAAAAAoQIAAGRycy9kb3ducmV2LnhtbFBLBQYAAAAABAAEAPkAAACUAwAAAAA=&#10;" strokecolor="black [3213]">
                        <v:stroke endarrow="block"/>
                      </v:shape>
                      <v:rect id="Rectangle 492" o:spid="_x0000_s1065" style="position:absolute;left:29261;width:37274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oTMUA&#10;AADcAAAADwAAAGRycy9kb3ducmV2LnhtbESPQWvCQBSE70L/w/IKvZlNRcRGVwmlleZYUyi9vWSf&#10;Sdrs25BdY/Lv3YLgcZiZb5jtfjStGKh3jWUFz1EMgri0uuFKwVf+Pl+DcB5ZY2uZFEzkYL97mG0x&#10;0fbCnzQcfSUChF2CCmrvu0RKV9Zk0EW2Iw7eyfYGfZB9JXWPlwA3rVzE8UoabDgs1NjRa03l3/Fs&#10;FLhiyPKpS79/f1xZpG9s8mV2UOrpcUw3IDyN/h6+tT+0guXLAv7P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ChMxQAAANwAAAAPAAAAAAAAAAAAAAAAAJgCAABkcnMv&#10;ZG93bnJldi54bWxQSwUGAAAAAAQABAD1AAAAigMAAAAA&#10;" filled="f" stroked="f" strokeweight="2pt">
                        <v:textbox>
                          <w:txbxContent>
                            <w:p w14:paraId="6722822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color w:val="000000" w:themeColor="text1"/>
                                  <w:sz w:val="16"/>
                                  <w:szCs w:val="16"/>
                                  <w:lang w:val="en-GB"/>
                                </w:rPr>
                                <w:t>No</w:t>
                              </w:r>
                            </w:p>
                          </w:txbxContent>
                        </v:textbox>
                      </v:rect>
                    </v:group>
                    <v:rect id="Rectangle 493" o:spid="_x0000_s1066" style="position:absolute;top:43964;width:18726;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4eMQA&#10;AADcAAAADwAAAGRycy9kb3ducmV2LnhtbESPQWvCQBSE74X+h+UVeqsbmyJt6iqtkFB60wpeH9ln&#10;sph9G7Krbvz1bkHwOMzMN8x8GW0nTjR441jBdJKBIK6dNtwo2P6VL+8gfEDW2DkmBSN5WC4eH+ZY&#10;aHfmNZ02oREJwr5ABW0IfSGlr1uy6CeuJ07e3g0WQ5JDI/WA5wS3nXzNspm0aDgttNjTqqX6sDla&#10;BUeszDj7XsXyt/Y7s86rSzxYpZ6f4tcniEAx3MO39o9W8PaRw/+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eHjEAAAA3AAAAA8AAAAAAAAAAAAAAAAAmAIAAGRycy9k&#10;b3ducmV2LnhtbFBLBQYAAAAABAAEAPUAAACJAwAAAAA=&#10;" filled="f" strokecolor="#52a67c" strokeweight="2pt">
                      <v:textbox>
                        <w:txbxContent>
                          <w:p w14:paraId="2D035FDB"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it desirable to restrict the access to specific goods / services to achieve project objectives?</w:t>
                            </w:r>
                          </w:p>
                        </w:txbxContent>
                      </v:textbox>
                    </v:rect>
                    <v:rect id="Rectangle 494" o:spid="_x0000_s1067" style="position:absolute;left:42940;top:45428;width:19450;height: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gDMMA&#10;AADcAAAADwAAAGRycy9kb3ducmV2LnhtbESPzYoCMRCE74LvEFrwphl3RdxZo6igyN78Aa/NpJ0J&#10;TjrDJGr06c3Cwh6LqvqKmi2ircWdWm8cKxgNMxDEhdOGSwWn42YwBeEDssbaMSl4kofFvNuZYa7d&#10;g/d0P4RSJAj7HBVUITS5lL6oyKIfuoY4eRfXWgxJtqXULT4S3NbyI8sm0qLhtFBhQ+uKiuvhZhXc&#10;cGuek9U6bn4Kfzb7z+0rXq1S/V5cfoMIFMN/+K+90wrGX2P4PZ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gDMMAAADcAAAADwAAAAAAAAAAAAAAAACYAgAAZHJzL2Rv&#10;d25yZXYueG1sUEsFBgAAAAAEAAQA9QAAAIgDAAAAAA==&#10;" filled="f" strokecolor="#52a67c" strokeweight="2pt">
                      <v:textbox>
                        <w:txbxContent>
                          <w:p w14:paraId="75341629"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Is there a desire to keep crisis-affected populations active? Is there a lack of short-term jobs? Are there useful community projects that need to be done with unskilled or semi-skilled labour?</w:t>
                            </w:r>
                          </w:p>
                        </w:txbxContent>
                      </v:textbox>
                    </v:rect>
                    <v:roundrect id="Rounded Rectangle 495" o:spid="_x0000_s1068" style="position:absolute;left:73;top:51937;width:13239;height:48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QCMUA&#10;AADcAAAADwAAAGRycy9kb3ducmV2LnhtbESPW2sCMRSE34X+h3AKvohmFW/dGqVULdo+efkBh83Z&#10;C25Olk1c139vCoKPw8x8wyxWrSlFQ7UrLCsYDiIQxInVBWcKzqdtfw7CeWSNpWVScCcHq+VbZ4Gx&#10;tjc+UHP0mQgQdjEqyL2vYildkpNBN7AVcfBSWxv0QdaZ1DXeAtyUchRFU2mw4LCQY0XfOSWX49Uo&#10;WK/98LJJr7O//W9JpEdpr/fTKNV9b78+QXhq/Sv8bO+0gvHHBP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9AIxQAAANwAAAAPAAAAAAAAAAAAAAAAAJgCAABkcnMv&#10;ZG93bnJldi54bWxQSwUGAAAAAAQABAD1AAAAigMAAAAA&#10;" filled="f" strokecolor="#52a67c" strokeweight="2pt">
                      <v:textbox>
                        <w:txbxContent>
                          <w:p w14:paraId="043F12F2" w14:textId="7DB48122"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vouchers</w:t>
                            </w:r>
                            <w:r w:rsidRPr="004B5260">
                              <w:rPr>
                                <w:rFonts w:ascii="Arial" w:hAnsi="Arial" w:cs="Arial"/>
                                <w:color w:val="000000" w:themeColor="text1"/>
                                <w:sz w:val="16"/>
                                <w:szCs w:val="16"/>
                                <w:lang w:val="en-GB"/>
                              </w:rPr>
                              <w:t xml:space="preserve"> or cash in </w:t>
                            </w:r>
                            <w:r w:rsidRPr="004B5260">
                              <w:rPr>
                                <w:rFonts w:ascii="Arial" w:hAnsi="Arial" w:cs="Arial"/>
                                <w:b/>
                                <w:color w:val="000000" w:themeColor="text1"/>
                                <w:sz w:val="16"/>
                                <w:szCs w:val="16"/>
                                <w:lang w:val="en-GB"/>
                              </w:rPr>
                              <w:t>instalments</w:t>
                            </w:r>
                            <w:r w:rsidRPr="004B5260">
                              <w:rPr>
                                <w:rFonts w:ascii="Arial" w:hAnsi="Arial" w:cs="Arial"/>
                                <w:color w:val="000000" w:themeColor="text1"/>
                                <w:sz w:val="16"/>
                                <w:szCs w:val="16"/>
                                <w:lang w:val="en-GB"/>
                              </w:rPr>
                              <w:t xml:space="preserve"> </w:t>
                            </w:r>
                            <w:r>
                              <w:rPr>
                                <w:rFonts w:ascii="Arial" w:hAnsi="Arial" w:cs="Arial"/>
                                <w:color w:val="000000" w:themeColor="text1"/>
                                <w:sz w:val="16"/>
                                <w:szCs w:val="16"/>
                                <w:lang w:val="en-GB"/>
                              </w:rPr>
                              <w:t>(restriction)</w:t>
                            </w:r>
                          </w:p>
                          <w:p w14:paraId="02EB378F" w14:textId="77777777" w:rsidR="00A55C5D" w:rsidRPr="004B5260" w:rsidRDefault="00A55C5D" w:rsidP="004347A8">
                            <w:pPr>
                              <w:rPr>
                                <w:rFonts w:ascii="Arial" w:hAnsi="Arial" w:cs="Arial"/>
                                <w:color w:val="000000" w:themeColor="text1"/>
                                <w:sz w:val="16"/>
                                <w:szCs w:val="16"/>
                                <w:lang w:val="en-GB"/>
                              </w:rPr>
                            </w:pPr>
                          </w:p>
                        </w:txbxContent>
                      </v:textbox>
                    </v:roundrect>
                    <v:group id="Group 496" o:spid="_x0000_s1069" style="position:absolute;left:23774;top:53108;width:4458;height:3099" coordorigin=",4612" coordsize="4462,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Straight Arrow Connector 497" o:spid="_x0000_s1070" type="#_x0000_t32" style="position:absolute;left:512;top:4612;width:63;height:3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2yn8YAAADcAAAADwAAAGRycy9kb3ducmV2LnhtbESPQUsDMRSE74L/ITyhN5u1FLXbpkVb&#10;BPFkty2lt8fmuVndvGyTdHf990YQPA4z8w2zWA22ER35UDtWcDfOQBCXTtdcKdjvXm4fQYSIrLFx&#10;TAq+KcBqeX21wFy7nrfUFbESCcIhRwUmxjaXMpSGLIaxa4mT9+G8xZikr6T22Ce4beQky+6lxZrT&#10;gsGW1obKr+JiFTTdW38+XD7PZvPe7Yr18WSefavU6GZ4moOINMT/8F/7VSuYzh7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tsp/GAAAA3AAAAA8AAAAAAAAA&#10;AAAAAAAAoQIAAGRycy9kb3ducmV2LnhtbFBLBQYAAAAABAAEAPkAAACUAwAAAAA=&#10;" strokecolor="black [3213]">
                        <v:stroke endarrow="block"/>
                      </v:shape>
                      <v:rect id="Rectangle 498" o:spid="_x0000_s1071" style="position:absolute;top:4978;width:4462;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fpsAA&#10;AADcAAAADwAAAGRycy9kb3ducmV2LnhtbERPTYvCMBC9C/6HMMLeNFVE1mqUIirrca0g3sZmbKvN&#10;pDSx1n9vDgt7fLzv5bozlWipcaVlBeNRBII4s7rkXMEp3Q2/QTiPrLGyTAre5GC96veWGGv74l9q&#10;jz4XIYRdjAoK7+tYSpcVZNCNbE0cuJttDPoAm1zqBl8h3FRyEkUzabDk0FBgTZuCssfxaRS4a3tI&#10;33Vyvl9cdk22bNLpYa/U16BLFiA8df5f/Of+0Qqm87A2nA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wfpsAAAADcAAAADwAAAAAAAAAAAAAAAACYAgAAZHJzL2Rvd25y&#10;ZXYueG1sUEsFBgAAAAAEAAQA9QAAAIUDAAAAAA==&#10;" filled="f" stroked="f" strokeweight="2pt">
                        <v:textbox>
                          <w:txbxContent>
                            <w:p w14:paraId="5B7FDD25"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roundrect id="Rounded Rectangle 499" o:spid="_x0000_s1072" style="position:absolute;left:16386;top:56473;width:13234;height:133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aDcUA&#10;AADcAAAADwAAAGRycy9kb3ducmV2LnhtbESP3WrCQBSE7wu+w3IKvRHdGEo1qatI05aqV0Yf4JA9&#10;+cHs2ZBdY/r23UKhl8PMfMOst6NpxUC9aywrWMwjEMSF1Q1XCi7nj9kKhPPIGlvLpOCbHGw3k4c1&#10;ptre+URD7isRIOxSVFB736VSuqImg25uO+LglbY36IPsK6l7vAe4aWUcRS/SYMNhocaO3moqrvnN&#10;KMgyv7i+l7flcX9oiXRcTqefg1JPj+PuFYSn0f+H/9pfWsFzksD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toNxQAAANwAAAAPAAAAAAAAAAAAAAAAAJgCAABkcnMv&#10;ZG93bnJldi54bWxQSwUGAAAAAAQABAD1AAAAigMAAAAA&#10;" filled="f" strokecolor="#52a67c" strokeweight="2pt">
                      <v:textbox>
                        <w:txbxContent>
                          <w:p w14:paraId="313CDF10" w14:textId="77777777" w:rsidR="00A55C5D" w:rsidRPr="004B5260" w:rsidRDefault="00A55C5D" w:rsidP="004347A8">
                            <w:pPr>
                              <w:spacing w:after="120"/>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conditional cash grants</w:t>
                            </w:r>
                          </w:p>
                          <w:p w14:paraId="10968A72" w14:textId="77777777" w:rsidR="00A55C5D" w:rsidRPr="004B5260" w:rsidRDefault="00A55C5D" w:rsidP="004347A8">
                            <w:pPr>
                              <w:rPr>
                                <w:rFonts w:ascii="Arial" w:hAnsi="Arial" w:cs="Arial"/>
                                <w:color w:val="000000" w:themeColor="text1"/>
                                <w:sz w:val="14"/>
                                <w:szCs w:val="14"/>
                                <w:lang w:val="en-GB"/>
                              </w:rPr>
                            </w:pPr>
                            <w:r w:rsidRPr="004B5260">
                              <w:rPr>
                                <w:rFonts w:ascii="Arial" w:hAnsi="Arial" w:cs="Arial"/>
                                <w:color w:val="000000" w:themeColor="text1"/>
                                <w:sz w:val="14"/>
                                <w:szCs w:val="14"/>
                                <w:lang w:val="en-GB"/>
                              </w:rPr>
                              <w:t>A ‘condition’ can be attached to a cash transfer to enhance control and encourage behaviour. CCGs are particularly relevant for a livelihood response.</w:t>
                            </w:r>
                          </w:p>
                        </w:txbxContent>
                      </v:textbox>
                    </v:roundrect>
                    <v:group id="Group 500" o:spid="_x0000_s1073" style="position:absolute;left:56180;top:53327;width:4458;height:3099" coordorigin=",4612" coordsize="4462,3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Straight Arrow Connector 501" o:spid="_x0000_s1074" type="#_x0000_t32" style="position:absolute;left:512;top:4612;width:63;height:3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MVasYAAADcAAAADwAAAGRycy9kb3ducmV2LnhtbESPzWrDMBCE74W8g9hAbo2cQkpxo4T8&#10;UAg5tU5D6G2xtpYba+VIiu2+fVUo9DjMzDfMYjXYRnTkQ+1YwWyagSAuna65UvB+fLl/AhEissbG&#10;MSn4pgCr5ehugbl2Pb9RV8RKJAiHHBWYGNtcylAashimriVO3qfzFmOSvpLaY5/gtpEPWfYoLdac&#10;Fgy2tDVUXoqbVdB0h/56un1dze61Oxbb84fZ+FapyXhYP4OINMT/8F97rxXMs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jFWrGAAAA3AAAAA8AAAAAAAAA&#10;AAAAAAAAoQIAAGRycy9kb3ducmV2LnhtbFBLBQYAAAAABAAEAPkAAACUAwAAAAA=&#10;" strokecolor="black [3213]">
                        <v:stroke endarrow="block"/>
                      </v:shape>
                      <v:rect id="Rectangle 502" o:spid="_x0000_s1075" style="position:absolute;top:4978;width:4462;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VsUA&#10;AADcAAAADwAAAGRycy9kb3ducmV2LnhtbESPQWvCQBSE70L/w/IK3sxGqVJSVwliizk2KZTeXrKv&#10;SWr2bchuY/z3bkHocZiZb5jtfjKdGGlwrWUFyygGQVxZ3XKt4KN4XTyDcB5ZY2eZFFzJwX73MNti&#10;ou2F32nMfS0ChF2CChrv+0RKVzVk0EW2Jw7etx0M+iCHWuoBLwFuOrmK44002HJYaLCnQ0PVOf81&#10;Clw5ZsW1Tz9/vlxVpkc2xVP2ptT8cUpfQHia/H/43j5pBet4BX9nw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7JWxQAAANwAAAAPAAAAAAAAAAAAAAAAAJgCAABkcnMv&#10;ZG93bnJldi54bWxQSwUGAAAAAAQABAD1AAAAigMAAAAA&#10;" filled="f" stroked="f" strokeweight="2pt">
                        <v:textbox>
                          <w:txbxContent>
                            <w:p w14:paraId="5523973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roundrect id="Rounded Rectangle 503" o:spid="_x0000_s1076" style="position:absolute;left:48499;top:56400;width:13894;height:3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3/cQA&#10;AADcAAAADwAAAGRycy9kb3ducmV2LnhtbESPW4vCMBSE3wX/QzjCvoimuqxKNYqsF1Z98vIDDs3p&#10;BZuT0sTa/fdmYcHHYWa+YRar1pSiodoVlhWMhhEI4sTqgjMFt+tuMAPhPLLG0jIp+CUHq2W3s8BY&#10;2yefqbn4TAQIuxgV5N5XsZQuycmgG9qKOHiprQ36IOtM6hqfAW5KOY6iiTRYcFjIsaLvnJL75WEU&#10;bDZ+dN+mj+npcCyJ9Djt9/eNUh+9dj0H4an17/B/+0cr+Io+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d/3EAAAA3AAAAA8AAAAAAAAAAAAAAAAAmAIAAGRycy9k&#10;b3ducmV2LnhtbFBLBQYAAAAABAAEAPUAAACJAwAAAAA=&#10;" filled="f" strokecolor="#52a67c" strokeweight="2pt">
                      <v:textbox>
                        <w:txbxContent>
                          <w:p w14:paraId="6F5E4209" w14:textId="77777777" w:rsidR="00A55C5D" w:rsidRPr="004B5260" w:rsidRDefault="00A55C5D" w:rsidP="004347A8">
                            <w:pPr>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cash for work</w:t>
                            </w:r>
                            <w:r w:rsidRPr="004B5260">
                              <w:rPr>
                                <w:rFonts w:ascii="Arial" w:hAnsi="Arial" w:cs="Arial"/>
                                <w:color w:val="000000" w:themeColor="text1"/>
                                <w:sz w:val="16"/>
                                <w:szCs w:val="16"/>
                                <w:lang w:val="en-GB"/>
                              </w:rPr>
                              <w:t xml:space="preserve"> </w:t>
                            </w:r>
                          </w:p>
                          <w:p w14:paraId="6A05A809" w14:textId="77777777" w:rsidR="00A55C5D" w:rsidRPr="004B5260" w:rsidRDefault="00A55C5D" w:rsidP="004347A8">
                            <w:pPr>
                              <w:rPr>
                                <w:rFonts w:ascii="Arial" w:hAnsi="Arial" w:cs="Arial"/>
                                <w:color w:val="000000" w:themeColor="text1"/>
                                <w:sz w:val="16"/>
                                <w:szCs w:val="16"/>
                                <w:lang w:val="en-GB"/>
                              </w:rPr>
                            </w:pPr>
                          </w:p>
                        </w:txbxContent>
                      </v:textbox>
                    </v:roundrect>
                    <v:roundrect id="Rounded Rectangle 504" o:spid="_x0000_s1077" style="position:absolute;left:31894;top:56546;width:15068;height:13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vicQA&#10;AADcAAAADwAAAGRycy9kb3ducmV2LnhtbESPW4vCMBSE3wX/QzjCvoimyq5KNYqsF1Z98vIDDs3p&#10;BZuT0sTa/fdmYcHHYWa+YRar1pSiodoVlhWMhhEI4sTqgjMFt+tuMAPhPLLG0jIp+CUHq2W3s8BY&#10;2yefqbn4TAQIuxgV5N5XsZQuycmgG9qKOHiprQ36IOtM6hqfAW5KOY6iiTRYcFjIsaLvnJL75WEU&#10;bDZ+dN+mj+npcCyJ9Djt9/eNUh+9dj0H4an17/B/+0cr+Io+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74nEAAAA3AAAAA8AAAAAAAAAAAAAAAAAmAIAAGRycy9k&#10;b3ducmV2LnhtbFBLBQYAAAAABAAEAPUAAACJAwAAAAA=&#10;" filled="f" strokecolor="#52a67c" strokeweight="2pt">
                      <v:textbox>
                        <w:txbxContent>
                          <w:p w14:paraId="729BEC4D" w14:textId="5B70769B" w:rsidR="00A55C5D" w:rsidRPr="004B5260" w:rsidRDefault="00A55C5D" w:rsidP="004347A8">
                            <w:pPr>
                              <w:spacing w:after="120"/>
                              <w:rPr>
                                <w:rFonts w:ascii="Arial" w:hAnsi="Arial" w:cs="Arial"/>
                                <w:color w:val="000000" w:themeColor="text1"/>
                                <w:sz w:val="16"/>
                                <w:szCs w:val="16"/>
                                <w:lang w:val="en-GB"/>
                              </w:rPr>
                            </w:pPr>
                            <w:r w:rsidRPr="004B5260">
                              <w:rPr>
                                <w:rFonts w:ascii="Arial" w:hAnsi="Arial" w:cs="Arial"/>
                                <w:color w:val="000000" w:themeColor="text1"/>
                                <w:sz w:val="16"/>
                                <w:szCs w:val="16"/>
                                <w:lang w:val="en-GB"/>
                              </w:rPr>
                              <w:t xml:space="preserve">Consider </w:t>
                            </w:r>
                            <w:r w:rsidRPr="004B5260">
                              <w:rPr>
                                <w:rFonts w:ascii="Arial" w:hAnsi="Arial" w:cs="Arial"/>
                                <w:b/>
                                <w:color w:val="000000" w:themeColor="text1"/>
                                <w:sz w:val="16"/>
                                <w:szCs w:val="16"/>
                                <w:lang w:val="en-GB"/>
                              </w:rPr>
                              <w:t xml:space="preserve">unconditional </w:t>
                            </w:r>
                            <w:r>
                              <w:rPr>
                                <w:rFonts w:ascii="Arial" w:hAnsi="Arial" w:cs="Arial"/>
                                <w:b/>
                                <w:color w:val="000000" w:themeColor="text1"/>
                                <w:sz w:val="16"/>
                                <w:szCs w:val="16"/>
                                <w:lang w:val="en-GB"/>
                              </w:rPr>
                              <w:t>and</w:t>
                            </w:r>
                            <w:r w:rsidRPr="00AB7B86">
                              <w:rPr>
                                <w:rFonts w:ascii="Arial" w:hAnsi="Arial" w:cs="Arial"/>
                                <w:color w:val="000000" w:themeColor="text1"/>
                                <w:sz w:val="16"/>
                                <w:szCs w:val="16"/>
                                <w:lang w:val="en-GB"/>
                              </w:rPr>
                              <w:t xml:space="preserve"> unrestricted</w:t>
                            </w:r>
                            <w:r>
                              <w:rPr>
                                <w:rFonts w:ascii="Arial" w:hAnsi="Arial" w:cs="Arial"/>
                                <w:b/>
                                <w:color w:val="000000" w:themeColor="text1"/>
                                <w:sz w:val="16"/>
                                <w:szCs w:val="16"/>
                                <w:lang w:val="en-GB"/>
                              </w:rPr>
                              <w:t xml:space="preserve"> </w:t>
                            </w:r>
                            <w:r w:rsidRPr="004B5260">
                              <w:rPr>
                                <w:rFonts w:ascii="Arial" w:hAnsi="Arial" w:cs="Arial"/>
                                <w:b/>
                                <w:color w:val="000000" w:themeColor="text1"/>
                                <w:sz w:val="16"/>
                                <w:szCs w:val="16"/>
                                <w:lang w:val="en-GB"/>
                              </w:rPr>
                              <w:t>cash grants</w:t>
                            </w:r>
                          </w:p>
                          <w:p w14:paraId="20369E40" w14:textId="38A11FB0" w:rsidR="00A55C5D" w:rsidRPr="004B5260" w:rsidRDefault="00A55C5D" w:rsidP="004347A8">
                            <w:pPr>
                              <w:rPr>
                                <w:rFonts w:ascii="Arial" w:hAnsi="Arial" w:cs="Arial"/>
                                <w:color w:val="000000" w:themeColor="text1"/>
                                <w:sz w:val="14"/>
                                <w:szCs w:val="14"/>
                                <w:lang w:val="en-GB"/>
                              </w:rPr>
                            </w:pPr>
                            <w:r w:rsidRPr="004B5260">
                              <w:rPr>
                                <w:rFonts w:ascii="Arial" w:hAnsi="Arial" w:cs="Arial"/>
                                <w:color w:val="000000" w:themeColor="text1"/>
                                <w:sz w:val="14"/>
                                <w:szCs w:val="14"/>
                                <w:lang w:val="en-GB"/>
                              </w:rPr>
                              <w:t>U</w:t>
                            </w:r>
                            <w:r>
                              <w:rPr>
                                <w:rFonts w:ascii="Arial" w:hAnsi="Arial" w:cs="Arial"/>
                                <w:color w:val="000000" w:themeColor="text1"/>
                                <w:sz w:val="14"/>
                                <w:szCs w:val="14"/>
                                <w:lang w:val="en-GB"/>
                              </w:rPr>
                              <w:t>U</w:t>
                            </w:r>
                            <w:r w:rsidRPr="004B5260">
                              <w:rPr>
                                <w:rFonts w:ascii="Arial" w:hAnsi="Arial" w:cs="Arial"/>
                                <w:color w:val="000000" w:themeColor="text1"/>
                                <w:sz w:val="14"/>
                                <w:szCs w:val="14"/>
                                <w:lang w:val="en-GB"/>
                              </w:rPr>
                              <w:t xml:space="preserve">CGs are the fastest, most flexible form of CTP. They allow beneficiaries the most control over their spending decisions and are therefore particularly relevant in a relief response. </w:t>
                            </w:r>
                          </w:p>
                        </w:txbxContent>
                      </v:textbox>
                    </v:roundrect>
                    <v:group id="Group 505" o:spid="_x0000_s1078" style="position:absolute;left:33796;top:53181;width:4457;height:3099" coordorigin=",4608" coordsize="4457,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Straight Arrow Connector 506" o:spid="_x0000_s1079" type="#_x0000_t32" style="position:absolute;left:512;top:4608;width:63;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NHsYAAADcAAAADwAAAGRycy9kb3ducmV2LnhtbESPzWrDMBCE74W8g9hAb42cQENxo4T8&#10;EAg9NU5L6W2xtpYba+VIiu2+fRUo9DjMzDfMYjXYRnTkQ+1YwXSSgSAuna65UvB22j88gQgRWWPj&#10;mBT8UIDVcnS3wFy7no/UFbESCcIhRwUmxjaXMpSGLIaJa4mT9+W8xZikr6T22Ce4beQsy+bSYs1p&#10;wWBLW0PlubhaBU330l/er98Xs3vtTsX249NsfKvU/XhYP4OINMT/8F/7oBU8ZnO4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KjR7GAAAA3AAAAA8AAAAAAAAA&#10;AAAAAAAAoQIAAGRycy9kb3ducmV2LnhtbFBLBQYAAAAABAAEAPkAAACUAwAAAAA=&#10;" strokecolor="black [3213]">
                        <v:stroke endarrow="block"/>
                      </v:shape>
                      <v:rect id="Rectangle 507" o:spid="_x0000_s1080" style="position:absolute;top:4974;width:4457;height: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RzsQA&#10;AADcAAAADwAAAGRycy9kb3ducmV2LnhtbESPQWvCQBSE74L/YXlCb2ZjsVWiqwSppR5rBPH2zD6T&#10;aPZtyG5j/PfdQsHjMDPfMMt1b2rRUesqywomUQyCOLe64kLBIduO5yCcR9ZYWyYFD3KwXg0HS0y0&#10;vfM3dXtfiABhl6CC0vsmkdLlJRl0kW2Ig3exrUEfZFtI3eI9wE0tX+P4XRqsOCyU2NCmpPy2/zEK&#10;3LnbZY8mPV5PLj+nH2yy6e5TqZdRny5AeOr9M/zf/tIK3uIZ/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4Ec7EAAAA3AAAAA8AAAAAAAAAAAAAAAAAmAIAAGRycy9k&#10;b3ducmV2LnhtbFBLBQYAAAAABAAEAPUAAACJAwAAAAA=&#10;" filled="f" stroked="f" strokeweight="2pt">
                        <v:textbox>
                          <w:txbxContent>
                            <w:p w14:paraId="58B5B07B"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No</w:t>
                              </w:r>
                            </w:p>
                            <w:p w14:paraId="5A39BBE3" w14:textId="77777777" w:rsidR="00A55C5D" w:rsidRPr="004B5260" w:rsidRDefault="00A55C5D" w:rsidP="004347A8">
                              <w:pPr>
                                <w:rPr>
                                  <w:lang w:val="en-GB"/>
                                </w:rPr>
                              </w:pPr>
                            </w:p>
                          </w:txbxContent>
                        </v:textbox>
                      </v:rect>
                    </v:group>
                    <v:group id="Group 508" o:spid="_x0000_s1081" style="position:absolute;left:43452;top:53327;width:4457;height:3099" coordorigin=",4608" coordsize="4457,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Straight Arrow Connector 509" o:spid="_x0000_s1082" type="#_x0000_t32" style="position:absolute;left:512;top:4608;width:63;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UZbMYAAADcAAAADwAAAGRycy9kb3ducmV2LnhtbESPQUsDMRSE70L/Q3iF3my2gkXXpsVW&#10;hNJT3Sri7bF5blY3L9sk3d3++6YgeBxm5htmsRpsIzryoXasYDbNQBCXTtdcKXg/vN4+gAgRWWPj&#10;mBScKcBqObpZYK5dz2/UFbESCcIhRwUmxjaXMpSGLIapa4mT9+28xZikr6T22Ce4beRdls2lxZrT&#10;gsGWNobK3+JkFTTdrj9+nH6O5mXfHYrN55dZ+1apyXh4fgIRaYj/4b/2Viu4zx7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VGWzGAAAA3AAAAA8AAAAAAAAA&#10;AAAAAAAAoQIAAGRycy9kb3ducmV2LnhtbFBLBQYAAAAABAAEAPkAAACUAwAAAAA=&#10;" strokecolor="black [3213]">
                        <v:stroke endarrow="block"/>
                      </v:shape>
                      <v:rect id="Rectangle 510" o:spid="_x0000_s1083" style="position:absolute;top:4974;width:4457;height: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fZ8AA&#10;AADcAAAADwAAAGRycy9kb3ducmV2LnhtbERPTYvCMBC9L/gfwgh726YuKlKNUmRX1qNWEG9jM7bV&#10;ZlKabK3/3hwEj4/3vVj1phYdta6yrGAUxSCIc6srLhQcst+vGQjnkTXWlknBgxysloOPBSba3nlH&#10;3d4XIoSwS1BB6X2TSOnykgy6yDbEgbvY1qAPsC2kbvEewk0tv+N4Kg1WHBpKbGhdUn7b/xsF7txt&#10;s0eTHq8nl5/THzbZeLtR6nPYp3MQnnr/Fr/cf1rBZBTmhzPh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gfZ8AAAADcAAAADwAAAAAAAAAAAAAAAACYAgAAZHJzL2Rvd25y&#10;ZXYueG1sUEsFBgAAAAAEAAQA9QAAAIUDAAAAAA==&#10;" filled="f" stroked="f" strokeweight="2pt">
                        <v:textbox>
                          <w:txbxContent>
                            <w:p w14:paraId="14D1BC11"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No</w:t>
                              </w:r>
                            </w:p>
                            <w:p w14:paraId="41C8F396" w14:textId="77777777" w:rsidR="00A55C5D" w:rsidRPr="004B5260" w:rsidRDefault="00A55C5D" w:rsidP="004347A8">
                              <w:pPr>
                                <w:rPr>
                                  <w:lang w:val="en-GB"/>
                                </w:rPr>
                              </w:pPr>
                            </w:p>
                          </w:txbxContent>
                        </v:textbox>
                      </v:rect>
                    </v:group>
                    <v:rect id="Rectangle 511" o:spid="_x0000_s1084" style="position:absolute;left:17922;top:18946;width:4457;height:2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6/MUA&#10;AADcAAAADwAAAGRycy9kb3ducmV2LnhtbESPQWvCQBSE7wX/w/KE3ppNSisS3YQgbanHmoJ4e2af&#10;STT7NmS3Mf77bkHocZiZb5h1PplOjDS41rKCJIpBEFdWt1wr+C7fn5YgnEfW2FkmBTdykGezhzWm&#10;2l75i8adr0WAsEtRQeN9n0rpqoYMusj2xME72cGgD3KopR7wGuCmk89xvJAGWw4LDfa0aai67H6M&#10;Ancct+WtL/bng6uOxRub8mX7odTjfCpWIDxN/j98b39qBa9JA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Lr8xQAAANwAAAAPAAAAAAAAAAAAAAAAAJgCAABkcnMv&#10;ZG93bnJldi54bWxQSwUGAAAAAAQABAD1AAAAigMAAAAA&#10;" filled="f" stroked="f" strokeweight="2pt">
                      <v:textbox>
                        <w:txbxContent>
                          <w:p w14:paraId="55764F03"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id="Group 512" o:spid="_x0000_s1085" style="position:absolute;left:6071;top:48865;width:4458;height:2941"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Straight Arrow Connector 513" o:spid="_x0000_s1086"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S4W8YAAADcAAAADwAAAGRycy9kb3ducmV2LnhtbESPQUsDMRSE74L/ITyhN5utRZFt06KV&#10;QvGk25bS22PzulndvGyTdHf990YoeBxm5htmvhxsIzryoXasYDLOQBCXTtdcKdht1/fPIEJE1tg4&#10;JgU/FGC5uL2ZY65dz5/UFbESCcIhRwUmxjaXMpSGLIaxa4mTd3LeYkzSV1J77BPcNvIhy56kxZrT&#10;gsGWVobK7+JiFTTde3/eX77O5u2j2xarw9G8+lap0d3wMgMRaYj/4Wt7oxU8Tq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kuFvGAAAA3AAAAA8AAAAAAAAA&#10;AAAAAAAAoQIAAGRycy9kb3ducmV2LnhtbFBLBQYAAAAABAAEAPkAAACUAwAAAAA=&#10;" strokecolor="black [3213]">
                        <v:stroke endarrow="block"/>
                      </v:shape>
                      <v:rect id="Rectangle 514" o:spid="_x0000_s1087"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ZZMUA&#10;AADcAAAADwAAAGRycy9kb3ducmV2LnhtbESPT2vCQBTE7wW/w/KE3urGEotEVwliS3OsEUpvz+wz&#10;SZt9G7Lb/Pn2bqHgcZiZ3zDb/Wga0VPnassKlosIBHFhdc2lgnP++rQG4TyyxsYyKZjIwX43e9hi&#10;ou3AH9SffCkChF2CCirv20RKV1Rk0C1sSxy8q+0M+iC7UuoOhwA3jXyOohdpsOawUGFLh4qKn9Ov&#10;UeAufZZPbfr5/eWKS3pkk8fZm1KP8zHdgPA0+nv4v/2uFayWM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lkxQAAANwAAAAPAAAAAAAAAAAAAAAAAJgCAABkcnMv&#10;ZG93bnJldi54bWxQSwUGAAAAAAQABAD1AAAAigMAAAAA&#10;" filled="f" stroked="f" strokeweight="2pt">
                        <v:textbox>
                          <w:txbxContent>
                            <w:p w14:paraId="65F0DFC2"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shape id="Straight Arrow Connector 515" o:spid="_x0000_s1088" type="#_x0000_t32" style="position:absolute;left:28895;top:45720;width:0;height: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FtMYAAADcAAAADwAAAGRycy9kb3ducmV2LnhtbESPQWsCMRSE74X+h/AK3mpWwVJWo1il&#10;UDy1a4t4e2yem7WblzWJu9t/3xQKHoeZ+YZZrAbbiI58qB0rmIwzEMSl0zVXCj73r4/PIEJE1tg4&#10;JgU/FGC1vL9bYK5dzx/UFbESCcIhRwUmxjaXMpSGLIaxa4mTd3LeYkzSV1J77BPcNnKaZU/SYs1p&#10;wWBLG0Pld3G1Cppu11++rueL2b53+2JzOJoX3yo1ehjWcxCRhngL/7fftILZZA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BhbTGAAAA3AAAAA8AAAAAAAAA&#10;AAAAAAAAoQIAAGRycy9kb3ducmV2LnhtbFBLBQYAAAAABAAEAPkAAACUAwAAAAA=&#10;" strokecolor="black [3213]">
                      <v:stroke endarrow="block"/>
                    </v:shape>
                    <v:group id="Group 516" o:spid="_x0000_s1089" style="position:absolute;left:6291;top:40527;width:4457;height:2940" coordorigin="7316,31236" coordsize="445770,355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Straight Arrow Connector 517" o:spid="_x0000_s1090" type="#_x0000_t32" style="position:absolute;left:73153;top:31236;width:0;height:355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MYAAADcAAAADwAAAGRycy9kb3ducmV2LnhtbESPQUsDMRSE74L/ITyhN5utUJVt06KV&#10;QvGk25bS22PzulndvGyTdHf990YoeBxm5htmvhxsIzryoXasYDLOQBCXTtdcKdht1/fPIEJE1tg4&#10;JgU/FGC5uL2ZY65dz5/UFbESCcIhRwUmxjaXMpSGLIaxa4mTd3LeYkzSV1J77BPcNvIhyx6lxZrT&#10;gsGWVobK7+JiFTTde3/eX77O5u2j2xarw9G8+lap0d3wMgMRaYj/4Wt7oxVMJ0/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fvljGAAAA3AAAAA8AAAAAAAAA&#10;AAAAAAAAoQIAAGRycy9kb3ducmV2LnhtbFBLBQYAAAAABAAEAPkAAACUAwAAAAA=&#10;" strokecolor="black [3213]">
                        <v:stroke endarrow="block"/>
                      </v:shape>
                      <v:rect id="Rectangle 518" o:spid="_x0000_s1091" style="position:absolute;left:7316;top:100092;width:445770;height:285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TYcAA&#10;AADcAAAADwAAAGRycy9kb3ducmV2LnhtbERPTYvCMBC9L/gfwgh726YuKlKNUmRX1qNWEG9jM7bV&#10;ZlKabK3/3hwEj4/3vVj1phYdta6yrGAUxSCIc6srLhQcst+vGQjnkTXWlknBgxysloOPBSba3nlH&#10;3d4XIoSwS1BB6X2TSOnykgy6yDbEgbvY1qAPsC2kbvEewk0tv+N4Kg1WHBpKbGhdUn7b/xsF7txt&#10;s0eTHq8nl5/THzbZeLtR6nPYp3MQnnr/Fr/cf1rBZBTWhjPh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4TYcAAAADcAAAADwAAAAAAAAAAAAAAAACYAgAAZHJzL2Rvd25y&#10;ZXYueG1sUEsFBgAAAAAEAAQA9QAAAIUDAAAAAA==&#10;" filled="f" stroked="f" strokeweight="2pt">
                        <v:textbox>
                          <w:txbxContent>
                            <w:p w14:paraId="604D630B"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group id="Group 519" o:spid="_x0000_s1092" style="position:absolute;left:6291;top:32625;width:4457;height:2941"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Straight Arrow Connector 520" o:spid="_x0000_s1093"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skcIAAADcAAAADwAAAGRycy9kb3ducmV2LnhtbERPz2vCMBS+D/wfwhO8zVTBMapRpjIY&#10;O21Vkd0ezVvT2bzUJLbdf78cBh4/vt+rzWAb0ZEPtWMFs2kGgrh0uuZKwfHw+vgMIkRkjY1jUvBL&#10;ATbr0cMKc+16/qSuiJVIIRxyVGBibHMpQ2nIYpi6ljhx385bjAn6SmqPfQq3jZxn2ZO0WHNqMNjS&#10;zlB5KW5WQdO999fT7edq9h/dodidv8zWt0pNxsPLEkSkId7F/+43rWAxT/P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rskcIAAADcAAAADwAAAAAAAAAAAAAA&#10;AAChAgAAZHJzL2Rvd25yZXYueG1sUEsFBgAAAAAEAAQA+QAAAJADAAAAAA==&#10;" strokecolor="black [3213]">
                        <v:stroke endarrow="block"/>
                      </v:shape>
                      <v:rect id="Rectangle 521" o:spid="_x0000_s1094"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wQcUA&#10;AADcAAAADwAAAGRycy9kb3ducmV2LnhtbESPT2vCQBTE7wW/w/KE3urG0JYSXSWILc2xpiDentln&#10;Es2+Ddlt/nz7bqHgcZiZ3zDr7Wga0VPnassKlosIBHFhdc2lgu/8/ekNhPPIGhvLpGAiB9vN7GGN&#10;ibYDf1F/8KUIEHYJKqi8bxMpXVGRQbewLXHwLrYz6IPsSqk7HALcNDKOoldpsOawUGFLu4qK2+HH&#10;KHDnPsunNj1eT644p3s2+XP2odTjfExXIDyN/h7+b39qBS/x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HBBxQAAANwAAAAPAAAAAAAAAAAAAAAAAJgCAABkcnMv&#10;ZG93bnJldi54bWxQSwUGAAAAAAQABAD1AAAAigMAAAAA&#10;" filled="f" stroked="f" strokeweight="2pt">
                        <v:textbox>
                          <w:txbxContent>
                            <w:p w14:paraId="3C1B5E46"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group id="Group 522" o:spid="_x0000_s1095" style="position:absolute;left:6217;top:25676;width:4458;height:2941"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Straight Arrow Connector 523" o:spid="_x0000_s1096"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y5sYAAADcAAAADwAAAGRycy9kb3ducmV2LnhtbESPQUsDMRSE70L/Q3iF3mzWiiLbpkUr&#10;QvGk25bS22PzulndvGyTdHf990YoeBxm5htmsRpsIzryoXas4G6agSAuna65UrDbvt0+gQgRWWPj&#10;mBT8UIDVcnSzwFy7nj+pK2IlEoRDjgpMjG0uZSgNWQxT1xIn7+S8xZikr6T22Ce4beQsyx6lxZrT&#10;gsGW1obK7+JiFTTde3/eX77O5vWj2xbrw9G8+FapyXh4noOINMT/8LW90QoeZv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cubGAAAA3AAAAA8AAAAAAAAA&#10;AAAAAAAAoQIAAGRycy9kb3ducmV2LnhtbFBLBQYAAAAABAAEAPkAAACUAwAAAAA=&#10;" strokecolor="black [3213]">
                        <v:stroke endarrow="block"/>
                      </v:shape>
                      <v:rect id="Rectangle 524" o:spid="_x0000_s1097"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2cUA&#10;AADcAAAADwAAAGRycy9kb3ducmV2LnhtbESPQWvCQBSE70L/w/IKvZlNRaVEVwmlleZYUyi9vWSf&#10;Sdrs25BdY/Lv3YLgcZiZb5jtfjStGKh3jWUFz1EMgri0uuFKwVf+Pn8B4TyyxtYyKZjIwX73MNti&#10;ou2FP2k4+koECLsEFdTed4mUrqzJoItsRxy8k+0N+iD7SuoeLwFuWrmI47U02HBYqLGj15rKv+PZ&#10;KHDFkOVTl37//riySN/Y5MvsoNTT45huQHga/T18a39oBavFEv7Ph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9PZxQAAANwAAAAPAAAAAAAAAAAAAAAAAJgCAABkcnMv&#10;ZG93bnJldi54bWxQSwUGAAAAAAQABAD1AAAAigMAAAAA&#10;" filled="f" stroked="f" strokeweight="2pt">
                        <v:textbox>
                          <w:txbxContent>
                            <w:p w14:paraId="4482E6A6"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group id="Group 525" o:spid="_x0000_s1098" style="position:absolute;left:6144;top:18873;width:4458;height:2940"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Straight Arrow Connector 526" o:spid="_x0000_s1099"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fsUAAADcAAAADwAAAGRycy9kb3ducmV2LnhtbESPQUvDQBSE74L/YXmCN7OxYJHYbdCI&#10;IJ40VaS3R/Y1G82+TXe3Sfrvu4LQ4zAz3zCrcra9GMmHzrGC2ywHQdw43XGr4HPzcnMPIkRkjb1j&#10;UnCkAOX68mKFhXYTf9BYx1YkCIcCFZgYh0LK0BiyGDI3ECdv57zFmKRvpfY4Jbjt5SLPl9Jix2nB&#10;4ECVoea3PlgF/fg27b8OP3vz/D5u6up7a578oNT11fz4ACLSHM/h//arVnC3WMLfmXQE5P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fsUAAADcAAAADwAAAAAAAAAA&#10;AAAAAAChAgAAZHJzL2Rvd25yZXYueG1sUEsFBgAAAAAEAAQA+QAAAJMDAAAAAA==&#10;" strokecolor="black [3213]">
                        <v:stroke endarrow="block"/>
                      </v:shape>
                      <v:rect id="Rectangle 527" o:spid="_x0000_s1100"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NrsUA&#10;AADcAAAADwAAAGRycy9kb3ducmV2LnhtbESPQWvCQBSE74X+h+UVvDUbpbUluglBrOixplC8PbOv&#10;SWr2bciuMf77bkHwOMzMN8wyG00rBupdY1nBNIpBEJdWN1wp+Co+nt9BOI+ssbVMCq7kIEsfH5aY&#10;aHvhTxr2vhIBwi5BBbX3XSKlK2sy6CLbEQfvx/YGfZB9JXWPlwA3rZzF8VwabDgs1NjRqqbytD8b&#10;Be447Iprl3//Hlx5zNdsipfdRqnJ05gvQHga/T18a2+1gtfZG/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U2uxQAAANwAAAAPAAAAAAAAAAAAAAAAAJgCAABkcnMv&#10;ZG93bnJldi54bWxQSwUGAAAAAAQABAD1AAAAigMAAAAA&#10;" filled="f" stroked="f" strokeweight="2pt">
                        <v:textbox>
                          <w:txbxContent>
                            <w:p w14:paraId="0746FD2F"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group id="Group 528" o:spid="_x0000_s1101" style="position:absolute;left:6071;top:10680;width:4458;height:2940"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Straight Arrow Connector 529" o:spid="_x0000_s1102"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FDMYAAADcAAAADwAAAGRycy9kb3ducmV2LnhtbESPQUsDMRSE70L/Q3iF3mzWgqLbpkUr&#10;QvGk25bS22PzulndvGyTdHf990YoeBxm5htmsRpsIzryoXas4G6agSAuna65UrDbvt0+gggRWWPj&#10;mBT8UIDVcnSzwFy7nj+pK2IlEoRDjgpMjG0uZSgNWQxT1xIn7+S8xZikr6T22Ce4beQsyx6kxZrT&#10;gsGW1obK7+JiFTTde3/eX77O5vWj2xbrw9G8+FapyXh4noOINMT/8LW90QruZ0/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gRQzGAAAA3AAAAA8AAAAAAAAA&#10;AAAAAAAAoQIAAGRycy9kb3ducmV2LnhtbFBLBQYAAAAABAAEAPkAAACUAwAAAAA=&#10;" strokecolor="black [3213]">
                        <v:stroke endarrow="block"/>
                      </v:shape>
                      <v:rect id="Rectangle 530" o:spid="_x0000_s1103"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DB8EA&#10;AADcAAAADwAAAGRycy9kb3ducmV2LnhtbERPTYvCMBC9C/6HMMLeNF1Xl6UapYiKHrULi7exGdu6&#10;zaQ0sdZ/bw6Cx8f7ni87U4mWGldaVvA5ikAQZ1aXnCv4TTfDHxDOI2usLJOCBzlYLvq9Ocba3vlA&#10;7dHnIoSwi1FB4X0dS+myggy6ka2JA3exjUEfYJNL3eA9hJtKjqPoWxosOTQUWNOqoOz/eDMK3Lnd&#10;p486+bueXHZO1mzSyX6r1MegS2YgPHX+LX65d1rB9Cv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9QwfBAAAA3AAAAA8AAAAAAAAAAAAAAAAAmAIAAGRycy9kb3du&#10;cmV2LnhtbFBLBQYAAAAABAAEAPUAAACGAwAAAAA=&#10;" filled="f" stroked="f" strokeweight="2pt">
                        <v:textbox>
                          <w:txbxContent>
                            <w:p w14:paraId="1CBDFED2"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rect id="Rectangle 531" o:spid="_x0000_s1104" style="position:absolute;left:37453;top:45281;width:4458;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mnMUA&#10;AADcAAAADwAAAGRycy9kb3ducmV2LnhtbESPQWvCQBSE7wX/w/IKvTWbWJUS3UgQW+qxRijentnX&#10;JG32bchuY/z3bkHwOMzMN8xqPZpWDNS7xrKCJIpBEJdWN1wpOBRvz68gnEfW2FomBRdysM4mDytM&#10;tT3zJw17X4kAYZeigtr7LpXSlTUZdJHtiIP3bXuDPsi+krrHc4CbVk7jeCENNhwWauxoU1P5u/8z&#10;Ctxp2BWXLv/6ObrylG/ZFLPdu1JPj2O+BOFp9Pfwrf2hFcxfEvg/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eacxQAAANwAAAAPAAAAAAAAAAAAAAAAAJgCAABkcnMv&#10;ZG93bnJldi54bWxQSwUGAAAAAAQABAD1AAAAigMAAAAA&#10;" filled="f" stroked="f" strokeweight="2pt">
                      <v:textbox>
                        <w:txbxContent>
                          <w:p w14:paraId="5AF0D87B" w14:textId="77777777" w:rsidR="00A55C5D" w:rsidRPr="004B5260" w:rsidRDefault="00A55C5D" w:rsidP="004347A8">
                            <w:pPr>
                              <w:jc w:val="center"/>
                              <w:rPr>
                                <w:rFonts w:ascii="Arial" w:hAnsi="Arial" w:cs="Arial"/>
                                <w:color w:val="000000" w:themeColor="text1"/>
                                <w:sz w:val="16"/>
                                <w:szCs w:val="16"/>
                                <w:lang w:val="en-GB"/>
                              </w:rPr>
                            </w:pPr>
                            <w:r>
                              <w:rPr>
                                <w:rFonts w:ascii="Arial" w:hAnsi="Arial" w:cs="Arial"/>
                                <w:b/>
                                <w:color w:val="000000" w:themeColor="text1"/>
                                <w:sz w:val="16"/>
                                <w:szCs w:val="16"/>
                                <w:lang w:val="en-GB"/>
                              </w:rPr>
                              <w:t>No</w:t>
                            </w:r>
                          </w:p>
                        </w:txbxContent>
                      </v:textbox>
                    </v:rect>
                    <v:rect id="Rectangle 532" o:spid="_x0000_s1105" style="position:absolute;left:27944;top:45720;width:4457;height: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468UA&#10;AADcAAAADwAAAGRycy9kb3ducmV2LnhtbESPQWvCQBSE74X+h+UVvDUbbS0luglBrOixplC8PbOv&#10;SWr2bciuMf77bkHwOMzMN8wyG00rBupdY1nBNIpBEJdWN1wp+Co+nt9BOI+ssbVMCq7kIEsfH5aY&#10;aHvhTxr2vhIBwi5BBbX3XSKlK2sy6CLbEQfvx/YGfZB9JXWPlwA3rZzF8Zs02HBYqLGjVU3laX82&#10;Ctxx2BXXLv/+PbjymK/ZFK+7jVKTpzFfgPA0+nv41t5qBfOXG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jrxQAAANwAAAAPAAAAAAAAAAAAAAAAAJgCAABkcnMv&#10;ZG93bnJldi54bWxQSwUGAAAAAAQABAD1AAAAigMAAAAA&#10;" filled="f" stroked="f" strokeweight="2pt">
                      <v:textbox>
                        <w:txbxContent>
                          <w:p w14:paraId="195FACD3" w14:textId="77777777" w:rsidR="00A55C5D" w:rsidRPr="004B5260" w:rsidRDefault="00A55C5D" w:rsidP="004347A8">
                            <w:pPr>
                              <w:jc w:val="center"/>
                              <w:rPr>
                                <w:rFonts w:ascii="Arial" w:hAnsi="Arial" w:cs="Arial"/>
                                <w:color w:val="000000" w:themeColor="text1"/>
                                <w:sz w:val="16"/>
                                <w:szCs w:val="16"/>
                                <w:lang w:val="en-GB"/>
                              </w:rPr>
                            </w:pPr>
                            <w:r>
                              <w:rPr>
                                <w:rFonts w:ascii="Arial" w:hAnsi="Arial" w:cs="Arial"/>
                                <w:b/>
                                <w:color w:val="000000" w:themeColor="text1"/>
                                <w:sz w:val="16"/>
                                <w:szCs w:val="16"/>
                                <w:lang w:val="en-GB"/>
                              </w:rPr>
                              <w:t>No</w:t>
                            </w:r>
                          </w:p>
                        </w:txbxContent>
                      </v:textbox>
                    </v:rect>
                    <v:group id="Group 533" o:spid="_x0000_s1106" style="position:absolute;left:6071;top:3584;width:4458;height:2940" coordsize="445770,29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Straight Arrow Connector 534" o:spid="_x0000_s1107" type="#_x0000_t32" style="position:absolute;left:87783;width:0;height:294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T8YAAADcAAAADwAAAGRycy9kb3ducmV2LnhtbESPQUsDMRSE74L/ITyhN5u1VSnbpkVb&#10;BPFkty2lt8fmuVndvGyTdHf990YQPA4z8w2zWA22ER35UDtWcDfOQBCXTtdcKdjvXm5nIEJE1tg4&#10;JgXfFGC1vL5aYK5dz1vqiliJBOGQowITY5tLGUpDFsPYtcTJ+3DeYkzSV1J77BPcNnKSZY/SYs1p&#10;wWBLa0PlV3GxCprurT8fLp9ns3nvdsX6eDLPvlVqdDM8zUFEGuJ/+K/9qhU8TO/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4fE/GAAAA3AAAAA8AAAAAAAAA&#10;AAAAAAAAoQIAAGRycy9kb3ducmV2LnhtbFBLBQYAAAAABAAEAPkAAACUAwAAAAA=&#10;" strokecolor="black [3213]">
                        <v:stroke endarrow="block"/>
                      </v:shape>
                      <v:rect id="Rectangle 535" o:spid="_x0000_s1108" style="position:absolute;top:29261;width:445770;height:2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gn8QA&#10;AADcAAAADwAAAGRycy9kb3ducmV2LnhtbESPQWvCQBSE7wX/w/IEb3XTWkWiq4TSSj1qBPH2zD6T&#10;2OzbkF1j/PeuIHgcZuYbZr7sTCVaalxpWcHHMAJBnFldcq5gl/6+T0E4j6yxskwKbuRguei9zTHW&#10;9sobarc+FwHCLkYFhfd1LKXLCjLohrYmDt7JNgZ9kE0udYPXADeV/IyiiTRYclgosKbvgrL/7cUo&#10;cMd2nd7qZH8+uOyY/LBJv9YrpQb9LpmB8NT5V/jZ/tMKxqMxPM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4J/EAAAA3AAAAA8AAAAAAAAAAAAAAAAAmAIAAGRycy9k&#10;b3ducmV2LnhtbFBLBQYAAAAABAAEAPUAAACJAwAAAAA=&#10;" filled="f" stroked="f" strokeweight="2pt">
                        <v:textbox>
                          <w:txbxContent>
                            <w:p w14:paraId="537CF9A5" w14:textId="77777777" w:rsidR="00A55C5D" w:rsidRPr="004B5260" w:rsidRDefault="00A55C5D" w:rsidP="004347A8">
                              <w:pPr>
                                <w:jc w:val="center"/>
                                <w:rPr>
                                  <w:rFonts w:ascii="Arial" w:hAnsi="Arial" w:cs="Arial"/>
                                  <w:color w:val="000000" w:themeColor="text1"/>
                                  <w:sz w:val="16"/>
                                  <w:szCs w:val="16"/>
                                  <w:lang w:val="en-GB"/>
                                </w:rPr>
                              </w:pPr>
                              <w:r w:rsidRPr="004B5260">
                                <w:rPr>
                                  <w:rFonts w:ascii="Arial" w:hAnsi="Arial" w:cs="Arial"/>
                                  <w:b/>
                                  <w:color w:val="000000" w:themeColor="text1"/>
                                  <w:sz w:val="16"/>
                                  <w:szCs w:val="16"/>
                                  <w:lang w:val="en-GB"/>
                                </w:rPr>
                                <w:t>Yes</w:t>
                              </w:r>
                            </w:p>
                          </w:txbxContent>
                        </v:textbox>
                      </v:rect>
                    </v:group>
                  </v:group>
                </v:group>
                <w10:wrap type="square"/>
              </v:group>
            </w:pict>
          </mc:Fallback>
        </mc:AlternateContent>
      </w:r>
    </w:p>
    <w:p w14:paraId="08505EFF" w14:textId="4C5FCF28" w:rsidR="00F1479E" w:rsidRPr="00FD4D8D" w:rsidRDefault="00F1479E" w:rsidP="00C36C9A">
      <w:pPr>
        <w:jc w:val="both"/>
        <w:rPr>
          <w:rFonts w:ascii="Arial" w:hAnsi="Arial" w:cs="Arial"/>
          <w:lang w:val="en-GB"/>
        </w:rPr>
      </w:pPr>
    </w:p>
    <w:p w14:paraId="2D7AB8E4" w14:textId="1D881011" w:rsidR="0054219F" w:rsidRPr="00FD4D8D" w:rsidRDefault="0054219F" w:rsidP="00C36C9A">
      <w:pPr>
        <w:jc w:val="both"/>
        <w:rPr>
          <w:rFonts w:ascii="Arial" w:hAnsi="Arial" w:cs="Arial"/>
          <w:lang w:val="en-GB"/>
        </w:rPr>
      </w:pPr>
    </w:p>
    <w:p w14:paraId="37D97089" w14:textId="331B89AA" w:rsidR="00D553B5" w:rsidRPr="00FD4D8D" w:rsidRDefault="00D553B5">
      <w:pPr>
        <w:rPr>
          <w:rFonts w:ascii="Arial" w:hAnsi="Arial" w:cs="Arial"/>
          <w:sz w:val="22"/>
          <w:szCs w:val="22"/>
          <w:lang w:val="en-GB"/>
        </w:rPr>
      </w:pPr>
      <w:bookmarkStart w:id="16" w:name="_Toc321143480"/>
      <w:bookmarkStart w:id="17" w:name="_Toc321151070"/>
    </w:p>
    <w:p w14:paraId="427D129A" w14:textId="77777777" w:rsidR="00BF3727" w:rsidRPr="00FD4D8D" w:rsidRDefault="00BF3727">
      <w:pPr>
        <w:rPr>
          <w:rFonts w:ascii="Arial" w:hAnsi="Arial" w:cs="Arial"/>
          <w:b/>
          <w:lang w:val="en-GB"/>
        </w:rPr>
      </w:pPr>
    </w:p>
    <w:p w14:paraId="43085A1A" w14:textId="77777777" w:rsidR="00D87756" w:rsidRPr="00FD4D8D" w:rsidRDefault="00D87756">
      <w:pPr>
        <w:rPr>
          <w:rFonts w:ascii="Arial" w:hAnsi="Arial" w:cs="Arial"/>
          <w:b/>
          <w:lang w:val="en-GB"/>
        </w:rPr>
      </w:pPr>
      <w:bookmarkStart w:id="18" w:name="_Toc479060474"/>
      <w:r w:rsidRPr="00FD4D8D">
        <w:rPr>
          <w:lang w:val="en-GB"/>
        </w:rPr>
        <w:br w:type="page"/>
      </w:r>
    </w:p>
    <w:p w14:paraId="622CF11E" w14:textId="3A46A3D8" w:rsidR="00B9299D" w:rsidRPr="00FD4D8D" w:rsidRDefault="00923823" w:rsidP="00B9299D">
      <w:pPr>
        <w:pStyle w:val="Heading1"/>
        <w:spacing w:line="360" w:lineRule="auto"/>
      </w:pPr>
      <w:bookmarkStart w:id="19" w:name="_Toc496720140"/>
      <w:bookmarkStart w:id="20" w:name="_Toc532223313"/>
      <w:r w:rsidRPr="00FD4D8D">
        <w:lastRenderedPageBreak/>
        <w:t>CTP k</w:t>
      </w:r>
      <w:r w:rsidR="00FE70E0" w:rsidRPr="00FD4D8D">
        <w:t>ey roles and responsibilities within ICRC</w:t>
      </w:r>
      <w:bookmarkEnd w:id="16"/>
      <w:bookmarkEnd w:id="17"/>
      <w:bookmarkEnd w:id="18"/>
      <w:bookmarkEnd w:id="19"/>
      <w:bookmarkEnd w:id="20"/>
    </w:p>
    <w:p w14:paraId="1C82E78E" w14:textId="77777777" w:rsidR="0061129E" w:rsidRPr="00FD4D8D" w:rsidRDefault="0061129E" w:rsidP="002B06E7">
      <w:pPr>
        <w:jc w:val="both"/>
        <w:rPr>
          <w:rFonts w:ascii="Arial" w:hAnsi="Arial" w:cs="Arial"/>
          <w:sz w:val="10"/>
          <w:szCs w:val="10"/>
          <w:lang w:val="en-GB"/>
        </w:rPr>
      </w:pPr>
    </w:p>
    <w:p w14:paraId="4EA20F0E" w14:textId="32C4148C" w:rsidR="0061129E" w:rsidRPr="00FD4D8D" w:rsidRDefault="001152E1" w:rsidP="00894A1E">
      <w:pPr>
        <w:jc w:val="both"/>
        <w:rPr>
          <w:rFonts w:ascii="Arial" w:hAnsi="Arial" w:cs="Arial"/>
          <w:sz w:val="22"/>
          <w:szCs w:val="22"/>
          <w:lang w:val="en-GB"/>
        </w:rPr>
      </w:pPr>
      <w:r w:rsidRPr="00FD4D8D">
        <w:rPr>
          <w:rFonts w:ascii="Arial" w:hAnsi="Arial" w:cs="Arial"/>
          <w:sz w:val="22"/>
          <w:szCs w:val="22"/>
          <w:lang w:val="en-GB"/>
        </w:rPr>
        <w:t xml:space="preserve">The planning, design and implementation of CTP is a joint responsibility between </w:t>
      </w:r>
      <w:r w:rsidR="00920413">
        <w:rPr>
          <w:rFonts w:ascii="Arial" w:hAnsi="Arial" w:cs="Arial"/>
          <w:sz w:val="22"/>
          <w:szCs w:val="22"/>
          <w:lang w:val="en-GB"/>
        </w:rPr>
        <w:t>the programme department</w:t>
      </w:r>
      <w:r w:rsidRPr="00FD4D8D">
        <w:rPr>
          <w:rFonts w:ascii="Arial" w:hAnsi="Arial" w:cs="Arial"/>
          <w:sz w:val="22"/>
          <w:szCs w:val="22"/>
          <w:lang w:val="en-GB"/>
        </w:rPr>
        <w:t>, Log and FAD</w:t>
      </w:r>
      <w:r w:rsidR="00894A1E" w:rsidRPr="00FD4D8D">
        <w:rPr>
          <w:rFonts w:ascii="Arial" w:hAnsi="Arial" w:cs="Arial"/>
          <w:sz w:val="22"/>
          <w:szCs w:val="22"/>
          <w:lang w:val="en-GB"/>
        </w:rPr>
        <w:t xml:space="preserve"> as well as Management</w:t>
      </w:r>
      <w:r w:rsidR="00D40D77" w:rsidRPr="00FD4D8D">
        <w:rPr>
          <w:rFonts w:ascii="Arial" w:hAnsi="Arial" w:cs="Arial"/>
          <w:sz w:val="22"/>
          <w:szCs w:val="22"/>
          <w:lang w:val="en-GB"/>
        </w:rPr>
        <w:t xml:space="preserve"> (and CIM/ICT if technologies are involved)</w:t>
      </w:r>
      <w:r w:rsidR="005E3472" w:rsidRPr="00FD4D8D">
        <w:rPr>
          <w:rFonts w:ascii="Arial" w:hAnsi="Arial" w:cs="Arial"/>
          <w:sz w:val="22"/>
          <w:szCs w:val="22"/>
          <w:lang w:val="en-GB"/>
        </w:rPr>
        <w:t xml:space="preserve">. </w:t>
      </w:r>
      <w:r w:rsidR="00894A1E" w:rsidRPr="00FD4D8D">
        <w:rPr>
          <w:rFonts w:ascii="Arial" w:hAnsi="Arial" w:cs="Arial"/>
          <w:sz w:val="22"/>
          <w:szCs w:val="22"/>
          <w:lang w:val="en-GB"/>
        </w:rPr>
        <w:t xml:space="preserve">Each involved unit / department needs to make sure to put in place the human resources and capacities that allow successful implementation of CTP. </w:t>
      </w:r>
      <w:r w:rsidR="00542B9D" w:rsidRPr="00FD4D8D">
        <w:rPr>
          <w:rFonts w:ascii="Arial" w:hAnsi="Arial" w:cs="Arial"/>
          <w:sz w:val="22"/>
          <w:szCs w:val="22"/>
          <w:lang w:val="en-GB"/>
        </w:rPr>
        <w:t xml:space="preserve">The table below provides an overview on the main tasks of the different units / departments. For a more detailed </w:t>
      </w:r>
      <w:r w:rsidR="00137317" w:rsidRPr="00FD4D8D">
        <w:rPr>
          <w:rFonts w:ascii="Arial" w:hAnsi="Arial" w:cs="Arial"/>
          <w:sz w:val="22"/>
          <w:szCs w:val="22"/>
          <w:lang w:val="en-GB"/>
        </w:rPr>
        <w:t>descriptions</w:t>
      </w:r>
      <w:r w:rsidR="00542B9D" w:rsidRPr="00FD4D8D">
        <w:rPr>
          <w:rFonts w:ascii="Arial" w:hAnsi="Arial" w:cs="Arial"/>
          <w:sz w:val="22"/>
          <w:szCs w:val="22"/>
          <w:lang w:val="en-GB"/>
        </w:rPr>
        <w:t xml:space="preserve"> of tasks and responsibilities, please see chapter 3. </w:t>
      </w:r>
    </w:p>
    <w:p w14:paraId="47D49DCD" w14:textId="77777777" w:rsidR="00E214C4" w:rsidRPr="00FD4D8D" w:rsidRDefault="00E214C4" w:rsidP="00894A1E">
      <w:pPr>
        <w:jc w:val="both"/>
        <w:rPr>
          <w:rFonts w:ascii="Arial" w:hAnsi="Arial" w:cs="Arial"/>
          <w:sz w:val="22"/>
          <w:szCs w:val="22"/>
          <w:lang w:val="en-GB"/>
        </w:rPr>
      </w:pPr>
    </w:p>
    <w:p w14:paraId="42B6A8B9" w14:textId="240DC1EA" w:rsidR="00E214C4" w:rsidRPr="00FD4D8D" w:rsidRDefault="00E214C4" w:rsidP="00E214C4">
      <w:pPr>
        <w:rPr>
          <w:rFonts w:ascii="Arial" w:hAnsi="Arial" w:cs="Arial"/>
          <w:i/>
          <w:sz w:val="18"/>
          <w:szCs w:val="18"/>
          <w:lang w:val="en-GB"/>
        </w:rPr>
      </w:pPr>
      <w:r w:rsidRPr="00FD4D8D">
        <w:rPr>
          <w:rFonts w:ascii="Arial" w:hAnsi="Arial" w:cs="Arial"/>
          <w:i/>
          <w:sz w:val="18"/>
          <w:szCs w:val="18"/>
          <w:lang w:val="en-GB"/>
        </w:rPr>
        <w:t>Table</w:t>
      </w:r>
      <w:r w:rsidR="0093539A" w:rsidRPr="00FD4D8D">
        <w:rPr>
          <w:rFonts w:ascii="Arial" w:hAnsi="Arial" w:cs="Arial"/>
          <w:i/>
          <w:sz w:val="18"/>
          <w:szCs w:val="18"/>
          <w:lang w:val="en-GB"/>
        </w:rPr>
        <w:t xml:space="preserve"> 1: k</w:t>
      </w:r>
      <w:r w:rsidRPr="00FD4D8D">
        <w:rPr>
          <w:rFonts w:ascii="Arial" w:hAnsi="Arial" w:cs="Arial"/>
          <w:i/>
          <w:sz w:val="18"/>
          <w:szCs w:val="18"/>
          <w:lang w:val="en-GB"/>
        </w:rPr>
        <w:t>ey responsibilities of the different units/departments vis-à-vis CTP</w:t>
      </w:r>
    </w:p>
    <w:tbl>
      <w:tblPr>
        <w:tblStyle w:val="TableGrid"/>
        <w:tblW w:w="0" w:type="auto"/>
        <w:tblLook w:val="04A0" w:firstRow="1" w:lastRow="0" w:firstColumn="1" w:lastColumn="0" w:noHBand="0" w:noVBand="1"/>
      </w:tblPr>
      <w:tblGrid>
        <w:gridCol w:w="995"/>
        <w:gridCol w:w="9047"/>
      </w:tblGrid>
      <w:tr w:rsidR="002A125F" w:rsidRPr="009D5986" w14:paraId="46021EDC" w14:textId="77777777" w:rsidTr="00CD09D5">
        <w:tc>
          <w:tcPr>
            <w:tcW w:w="995" w:type="dxa"/>
          </w:tcPr>
          <w:p w14:paraId="2F603FBA" w14:textId="70A4D8C9" w:rsidR="002A125F" w:rsidRPr="00FD4D8D" w:rsidRDefault="004A75BB" w:rsidP="00894A1E">
            <w:pPr>
              <w:jc w:val="both"/>
              <w:rPr>
                <w:rFonts w:ascii="Arial" w:hAnsi="Arial" w:cs="Arial"/>
                <w:sz w:val="20"/>
                <w:szCs w:val="20"/>
                <w:lang w:val="en-GB"/>
              </w:rPr>
            </w:pPr>
            <w:r w:rsidRPr="00FD4D8D">
              <w:rPr>
                <w:rFonts w:ascii="Arial" w:hAnsi="Arial" w:cs="Arial"/>
                <w:sz w:val="20"/>
                <w:szCs w:val="20"/>
                <w:lang w:val="en-GB"/>
              </w:rPr>
              <w:t>Prog. Dept</w:t>
            </w:r>
          </w:p>
        </w:tc>
        <w:tc>
          <w:tcPr>
            <w:tcW w:w="9047" w:type="dxa"/>
          </w:tcPr>
          <w:p w14:paraId="35357980" w14:textId="2E92E6CC" w:rsidR="005E3472" w:rsidRPr="00FD4D8D" w:rsidRDefault="004A75BB" w:rsidP="00894A1E">
            <w:pPr>
              <w:jc w:val="both"/>
              <w:rPr>
                <w:rFonts w:ascii="Arial" w:hAnsi="Arial" w:cs="Arial"/>
                <w:sz w:val="20"/>
                <w:szCs w:val="20"/>
                <w:lang w:val="en-GB"/>
              </w:rPr>
            </w:pPr>
            <w:r w:rsidRPr="00FD4D8D">
              <w:rPr>
                <w:rFonts w:ascii="Arial" w:hAnsi="Arial" w:cs="Arial"/>
                <w:sz w:val="20"/>
                <w:szCs w:val="20"/>
                <w:lang w:val="en-GB"/>
              </w:rPr>
              <w:t>Programme Department</w:t>
            </w:r>
            <w:r w:rsidR="002A125F" w:rsidRPr="00FD4D8D">
              <w:rPr>
                <w:rFonts w:ascii="Arial" w:hAnsi="Arial" w:cs="Arial"/>
                <w:sz w:val="20"/>
                <w:szCs w:val="20"/>
                <w:lang w:val="en-GB"/>
              </w:rPr>
              <w:t xml:space="preserve"> main responsibilities in CTP are:</w:t>
            </w:r>
          </w:p>
          <w:p w14:paraId="612D237D" w14:textId="2C219361" w:rsidR="002A125F" w:rsidRPr="00FD4D8D" w:rsidRDefault="002A125F" w:rsidP="00790139">
            <w:pPr>
              <w:pStyle w:val="ListParagraph"/>
              <w:numPr>
                <w:ilvl w:val="0"/>
                <w:numId w:val="17"/>
              </w:numPr>
              <w:jc w:val="both"/>
              <w:rPr>
                <w:rFonts w:ascii="Arial" w:hAnsi="Arial" w:cs="Arial"/>
                <w:sz w:val="20"/>
                <w:szCs w:val="20"/>
              </w:rPr>
            </w:pPr>
            <w:r w:rsidRPr="00FD4D8D">
              <w:rPr>
                <w:rFonts w:ascii="Arial" w:hAnsi="Arial" w:cs="Arial"/>
                <w:sz w:val="20"/>
                <w:szCs w:val="20"/>
              </w:rPr>
              <w:t>Assessing needs</w:t>
            </w:r>
            <w:r w:rsidR="00877CE9" w:rsidRPr="00FD4D8D">
              <w:rPr>
                <w:rFonts w:ascii="Arial" w:hAnsi="Arial" w:cs="Arial"/>
                <w:sz w:val="20"/>
                <w:szCs w:val="20"/>
              </w:rPr>
              <w:t xml:space="preserve"> of communities</w:t>
            </w:r>
            <w:r w:rsidR="009A7E2A" w:rsidRPr="00FD4D8D">
              <w:rPr>
                <w:rFonts w:ascii="Arial" w:hAnsi="Arial" w:cs="Arial"/>
                <w:sz w:val="20"/>
                <w:szCs w:val="20"/>
              </w:rPr>
              <w:t xml:space="preserve"> and appropriateness of CTP modalities to address these needs</w:t>
            </w:r>
          </w:p>
          <w:p w14:paraId="64A9C5C1" w14:textId="2E4BC1DE" w:rsidR="002A125F" w:rsidRPr="00FD4D8D" w:rsidRDefault="009A7E2A" w:rsidP="00790139">
            <w:pPr>
              <w:pStyle w:val="ListParagraph"/>
              <w:numPr>
                <w:ilvl w:val="0"/>
                <w:numId w:val="17"/>
              </w:numPr>
              <w:jc w:val="both"/>
              <w:rPr>
                <w:rFonts w:ascii="Arial" w:hAnsi="Arial" w:cs="Arial"/>
                <w:sz w:val="20"/>
                <w:szCs w:val="20"/>
              </w:rPr>
            </w:pPr>
            <w:r w:rsidRPr="00FD4D8D">
              <w:rPr>
                <w:rFonts w:ascii="Arial" w:hAnsi="Arial" w:cs="Arial"/>
                <w:sz w:val="20"/>
                <w:szCs w:val="20"/>
              </w:rPr>
              <w:t xml:space="preserve">Analysing </w:t>
            </w:r>
            <w:r w:rsidR="002A125F" w:rsidRPr="00FD4D8D">
              <w:rPr>
                <w:rFonts w:ascii="Arial" w:hAnsi="Arial" w:cs="Arial"/>
                <w:sz w:val="20"/>
                <w:szCs w:val="20"/>
              </w:rPr>
              <w:t>markets (beneficiary access, market capacities</w:t>
            </w:r>
            <w:r w:rsidR="0055496A" w:rsidRPr="00FD4D8D">
              <w:rPr>
                <w:rFonts w:ascii="Arial" w:hAnsi="Arial" w:cs="Arial"/>
                <w:sz w:val="20"/>
                <w:szCs w:val="20"/>
              </w:rPr>
              <w:t xml:space="preserve"> etc.</w:t>
            </w:r>
            <w:r w:rsidR="002A125F" w:rsidRPr="00FD4D8D">
              <w:rPr>
                <w:rFonts w:ascii="Arial" w:hAnsi="Arial" w:cs="Arial"/>
                <w:sz w:val="20"/>
                <w:szCs w:val="20"/>
              </w:rPr>
              <w:t>)</w:t>
            </w:r>
          </w:p>
          <w:p w14:paraId="2C7E82A5" w14:textId="77777777" w:rsidR="003F0270" w:rsidRPr="00FD4D8D" w:rsidRDefault="003F0270" w:rsidP="00790139">
            <w:pPr>
              <w:pStyle w:val="ListParagraph"/>
              <w:numPr>
                <w:ilvl w:val="0"/>
                <w:numId w:val="17"/>
              </w:numPr>
              <w:jc w:val="both"/>
              <w:rPr>
                <w:rFonts w:ascii="Arial" w:hAnsi="Arial" w:cs="Arial"/>
                <w:sz w:val="20"/>
                <w:szCs w:val="20"/>
              </w:rPr>
            </w:pPr>
            <w:r w:rsidRPr="00FD4D8D">
              <w:rPr>
                <w:rFonts w:ascii="Arial" w:hAnsi="Arial" w:cs="Arial"/>
                <w:sz w:val="20"/>
                <w:szCs w:val="20"/>
              </w:rPr>
              <w:t>Analyse the access of beneficiaries to financial services</w:t>
            </w:r>
          </w:p>
          <w:p w14:paraId="7A705E73" w14:textId="4D68ACFF" w:rsidR="002A125F" w:rsidRPr="00FD4D8D" w:rsidRDefault="002A125F" w:rsidP="00790139">
            <w:pPr>
              <w:pStyle w:val="ListParagraph"/>
              <w:numPr>
                <w:ilvl w:val="0"/>
                <w:numId w:val="17"/>
              </w:numPr>
              <w:jc w:val="both"/>
              <w:rPr>
                <w:rFonts w:ascii="Arial" w:hAnsi="Arial" w:cs="Arial"/>
                <w:sz w:val="20"/>
                <w:szCs w:val="20"/>
              </w:rPr>
            </w:pPr>
            <w:r w:rsidRPr="00FD4D8D">
              <w:rPr>
                <w:rFonts w:ascii="Arial" w:hAnsi="Arial" w:cs="Arial"/>
                <w:sz w:val="20"/>
                <w:szCs w:val="20"/>
              </w:rPr>
              <w:t>Risk analysis and mitigation measures</w:t>
            </w:r>
          </w:p>
          <w:p w14:paraId="7B443A20" w14:textId="77777777" w:rsidR="0055496A" w:rsidRPr="00FD4D8D" w:rsidRDefault="002A125F" w:rsidP="00A55C5D">
            <w:pPr>
              <w:pStyle w:val="ListParagraph"/>
              <w:numPr>
                <w:ilvl w:val="0"/>
                <w:numId w:val="17"/>
              </w:numPr>
              <w:jc w:val="both"/>
              <w:rPr>
                <w:rFonts w:ascii="Arial" w:hAnsi="Arial" w:cs="Arial"/>
                <w:sz w:val="20"/>
                <w:szCs w:val="20"/>
              </w:rPr>
            </w:pPr>
            <w:r w:rsidRPr="00FD4D8D">
              <w:rPr>
                <w:rFonts w:ascii="Arial" w:hAnsi="Arial" w:cs="Arial"/>
                <w:sz w:val="20"/>
                <w:szCs w:val="20"/>
              </w:rPr>
              <w:t>Ensuring a Data Protection Impact Assessment (DPIA)</w:t>
            </w:r>
            <w:r w:rsidRPr="00FD4D8D">
              <w:rPr>
                <w:rStyle w:val="FootnoteReference"/>
                <w:rFonts w:ascii="Arial" w:hAnsi="Arial" w:cs="Arial"/>
                <w:sz w:val="20"/>
                <w:szCs w:val="20"/>
              </w:rPr>
              <w:footnoteReference w:id="10"/>
            </w:r>
          </w:p>
          <w:p w14:paraId="604E4701" w14:textId="2B592BC1" w:rsidR="00877CE9" w:rsidRPr="00FD4D8D" w:rsidRDefault="002A125F" w:rsidP="00790139">
            <w:pPr>
              <w:pStyle w:val="ListParagraph"/>
              <w:numPr>
                <w:ilvl w:val="0"/>
                <w:numId w:val="17"/>
              </w:numPr>
              <w:jc w:val="both"/>
              <w:rPr>
                <w:rFonts w:ascii="Arial" w:hAnsi="Arial" w:cs="Arial"/>
                <w:sz w:val="20"/>
                <w:szCs w:val="20"/>
              </w:rPr>
            </w:pPr>
            <w:r w:rsidRPr="00FD4D8D">
              <w:rPr>
                <w:rFonts w:ascii="Arial" w:hAnsi="Arial" w:cs="Arial"/>
                <w:sz w:val="20"/>
                <w:szCs w:val="20"/>
              </w:rPr>
              <w:t>Response Options Analysis</w:t>
            </w:r>
            <w:r w:rsidR="009A7E2A" w:rsidRPr="00FD4D8D">
              <w:rPr>
                <w:rFonts w:ascii="Arial" w:hAnsi="Arial" w:cs="Arial"/>
                <w:sz w:val="20"/>
                <w:szCs w:val="20"/>
              </w:rPr>
              <w:t xml:space="preserve">: </w:t>
            </w:r>
            <w:r w:rsidR="0055496A" w:rsidRPr="00FD4D8D">
              <w:rPr>
                <w:rFonts w:ascii="Arial" w:hAnsi="Arial" w:cs="Arial"/>
                <w:sz w:val="20"/>
                <w:szCs w:val="20"/>
              </w:rPr>
              <w:t>identify feasible options and select the most appropriate modality of intervention and transfer mechanisms</w:t>
            </w:r>
          </w:p>
          <w:p w14:paraId="34C3DF6C" w14:textId="1D4FADFB" w:rsidR="0055496A" w:rsidRPr="00FD4D8D" w:rsidRDefault="009A7E2A" w:rsidP="00790139">
            <w:pPr>
              <w:pStyle w:val="ListParagraph"/>
              <w:numPr>
                <w:ilvl w:val="0"/>
                <w:numId w:val="17"/>
              </w:numPr>
              <w:rPr>
                <w:rFonts w:ascii="Arial" w:hAnsi="Arial" w:cs="Arial"/>
                <w:sz w:val="20"/>
                <w:szCs w:val="20"/>
              </w:rPr>
            </w:pPr>
            <w:r w:rsidRPr="00FD4D8D">
              <w:rPr>
                <w:rFonts w:ascii="Arial" w:hAnsi="Arial" w:cs="Arial"/>
                <w:sz w:val="20"/>
                <w:szCs w:val="20"/>
              </w:rPr>
              <w:t>Project design: d</w:t>
            </w:r>
            <w:r w:rsidR="0055496A" w:rsidRPr="00FD4D8D">
              <w:rPr>
                <w:rFonts w:ascii="Arial" w:hAnsi="Arial" w:cs="Arial"/>
                <w:sz w:val="20"/>
                <w:szCs w:val="20"/>
              </w:rPr>
              <w:t xml:space="preserve">etermine the amounts to be transferred, the duration, the number and the frequency of cash </w:t>
            </w:r>
            <w:r w:rsidRPr="00FD4D8D">
              <w:rPr>
                <w:rFonts w:ascii="Arial" w:hAnsi="Arial" w:cs="Arial"/>
                <w:sz w:val="20"/>
                <w:szCs w:val="20"/>
              </w:rPr>
              <w:t>payments</w:t>
            </w:r>
            <w:r w:rsidR="0055496A" w:rsidRPr="00FD4D8D">
              <w:rPr>
                <w:rFonts w:ascii="Arial" w:hAnsi="Arial" w:cs="Arial"/>
                <w:sz w:val="20"/>
                <w:szCs w:val="20"/>
              </w:rPr>
              <w:t>.</w:t>
            </w:r>
          </w:p>
          <w:p w14:paraId="7688443B" w14:textId="1E58BA0C" w:rsidR="002A125F" w:rsidRPr="00FD4D8D" w:rsidRDefault="002A125F" w:rsidP="00790139">
            <w:pPr>
              <w:pStyle w:val="ListParagraph"/>
              <w:numPr>
                <w:ilvl w:val="0"/>
                <w:numId w:val="17"/>
              </w:numPr>
              <w:jc w:val="both"/>
              <w:rPr>
                <w:rFonts w:ascii="Arial" w:hAnsi="Arial" w:cs="Arial"/>
                <w:sz w:val="20"/>
                <w:szCs w:val="20"/>
              </w:rPr>
            </w:pPr>
            <w:r w:rsidRPr="00FD4D8D">
              <w:rPr>
                <w:rFonts w:ascii="Arial" w:hAnsi="Arial" w:cs="Arial"/>
                <w:sz w:val="20"/>
                <w:szCs w:val="20"/>
              </w:rPr>
              <w:t xml:space="preserve">Describing service required from FSP, and participating </w:t>
            </w:r>
            <w:r w:rsidR="00877CE9" w:rsidRPr="00FD4D8D">
              <w:rPr>
                <w:rFonts w:ascii="Arial" w:hAnsi="Arial" w:cs="Arial"/>
                <w:sz w:val="20"/>
                <w:szCs w:val="20"/>
              </w:rPr>
              <w:t xml:space="preserve">in the FSP capacity assessment and </w:t>
            </w:r>
            <w:r w:rsidRPr="00FD4D8D">
              <w:rPr>
                <w:rFonts w:ascii="Arial" w:hAnsi="Arial" w:cs="Arial"/>
                <w:sz w:val="20"/>
                <w:szCs w:val="20"/>
              </w:rPr>
              <w:t>selection</w:t>
            </w:r>
          </w:p>
          <w:p w14:paraId="5F82FDC9" w14:textId="6F53B644" w:rsidR="005E3472" w:rsidRPr="00FD4D8D" w:rsidRDefault="009A7E2A" w:rsidP="00790139">
            <w:pPr>
              <w:pStyle w:val="ListParagraph"/>
              <w:numPr>
                <w:ilvl w:val="0"/>
                <w:numId w:val="17"/>
              </w:numPr>
              <w:jc w:val="both"/>
              <w:rPr>
                <w:rFonts w:ascii="Arial" w:hAnsi="Arial" w:cs="Arial"/>
                <w:sz w:val="20"/>
                <w:szCs w:val="20"/>
              </w:rPr>
            </w:pPr>
            <w:r w:rsidRPr="00FD4D8D">
              <w:rPr>
                <w:rFonts w:ascii="Arial" w:hAnsi="Arial" w:cs="Arial"/>
                <w:sz w:val="20"/>
                <w:szCs w:val="20"/>
              </w:rPr>
              <w:t>Overall responsibility for project implementation</w:t>
            </w:r>
          </w:p>
          <w:p w14:paraId="1A79997D" w14:textId="3073A422" w:rsidR="002A125F" w:rsidRPr="00FD4D8D" w:rsidRDefault="002A125F" w:rsidP="00EF7715">
            <w:pPr>
              <w:jc w:val="both"/>
              <w:rPr>
                <w:rFonts w:ascii="Arial" w:hAnsi="Arial" w:cs="Arial"/>
                <w:i/>
                <w:sz w:val="20"/>
                <w:szCs w:val="20"/>
                <w:lang w:val="en-GB"/>
              </w:rPr>
            </w:pPr>
            <w:r w:rsidRPr="00FD4D8D">
              <w:rPr>
                <w:rFonts w:ascii="Arial" w:hAnsi="Arial" w:cs="Arial"/>
                <w:i/>
                <w:sz w:val="20"/>
                <w:szCs w:val="20"/>
                <w:lang w:val="en-GB"/>
              </w:rPr>
              <w:t>Plus all the usual programme activities not specific to CTP (</w:t>
            </w:r>
            <w:r w:rsidR="00827FA8" w:rsidRPr="00FD4D8D">
              <w:rPr>
                <w:rFonts w:ascii="Arial" w:hAnsi="Arial" w:cs="Arial"/>
                <w:i/>
                <w:sz w:val="20"/>
                <w:szCs w:val="20"/>
                <w:lang w:val="en-GB"/>
              </w:rPr>
              <w:t xml:space="preserve">e.g. </w:t>
            </w:r>
            <w:r w:rsidR="00EF7715">
              <w:rPr>
                <w:rFonts w:ascii="Arial" w:hAnsi="Arial" w:cs="Arial"/>
                <w:i/>
                <w:sz w:val="20"/>
                <w:szCs w:val="20"/>
                <w:lang w:val="en-GB"/>
              </w:rPr>
              <w:t>programme department</w:t>
            </w:r>
            <w:r w:rsidR="0055496A" w:rsidRPr="00FD4D8D">
              <w:rPr>
                <w:rFonts w:ascii="Arial" w:hAnsi="Arial" w:cs="Arial"/>
                <w:i/>
                <w:sz w:val="20"/>
                <w:szCs w:val="20"/>
                <w:lang w:val="en-GB"/>
              </w:rPr>
              <w:t xml:space="preserve"> project proposal, </w:t>
            </w:r>
            <w:r w:rsidRPr="00FD4D8D">
              <w:rPr>
                <w:rFonts w:ascii="Arial" w:hAnsi="Arial" w:cs="Arial"/>
                <w:i/>
                <w:sz w:val="20"/>
                <w:szCs w:val="20"/>
                <w:lang w:val="en-GB"/>
              </w:rPr>
              <w:t xml:space="preserve">targeting, beneficiary communication, </w:t>
            </w:r>
            <w:r w:rsidR="003F0270" w:rsidRPr="00FD4D8D">
              <w:rPr>
                <w:rFonts w:ascii="Arial" w:hAnsi="Arial" w:cs="Arial"/>
                <w:i/>
                <w:sz w:val="20"/>
                <w:szCs w:val="20"/>
                <w:lang w:val="en-GB"/>
              </w:rPr>
              <w:t xml:space="preserve">AAP, </w:t>
            </w:r>
            <w:r w:rsidRPr="00FD4D8D">
              <w:rPr>
                <w:rFonts w:ascii="Arial" w:hAnsi="Arial" w:cs="Arial"/>
                <w:i/>
                <w:sz w:val="20"/>
                <w:szCs w:val="20"/>
                <w:lang w:val="en-GB"/>
              </w:rPr>
              <w:t>monitoring etc.)</w:t>
            </w:r>
          </w:p>
        </w:tc>
      </w:tr>
      <w:tr w:rsidR="002A125F" w:rsidRPr="009D5986" w14:paraId="42AA7008" w14:textId="77777777" w:rsidTr="00CD09D5">
        <w:tc>
          <w:tcPr>
            <w:tcW w:w="995" w:type="dxa"/>
          </w:tcPr>
          <w:p w14:paraId="5A66BE94" w14:textId="49F7328B" w:rsidR="002A125F" w:rsidRPr="00FD4D8D" w:rsidRDefault="002A125F" w:rsidP="00894A1E">
            <w:pPr>
              <w:jc w:val="both"/>
              <w:rPr>
                <w:rFonts w:ascii="Arial" w:hAnsi="Arial" w:cs="Arial"/>
                <w:sz w:val="20"/>
                <w:szCs w:val="20"/>
                <w:lang w:val="en-GB"/>
              </w:rPr>
            </w:pPr>
            <w:r w:rsidRPr="00FD4D8D">
              <w:rPr>
                <w:rFonts w:ascii="Arial" w:hAnsi="Arial" w:cs="Arial"/>
                <w:sz w:val="20"/>
                <w:szCs w:val="20"/>
                <w:lang w:val="en-GB"/>
              </w:rPr>
              <w:t>FAD</w:t>
            </w:r>
          </w:p>
        </w:tc>
        <w:tc>
          <w:tcPr>
            <w:tcW w:w="9047" w:type="dxa"/>
          </w:tcPr>
          <w:p w14:paraId="3F4F0380" w14:textId="2F8DA678" w:rsidR="005E3472" w:rsidRPr="00FD4D8D" w:rsidRDefault="00195BF8" w:rsidP="00195BF8">
            <w:pPr>
              <w:rPr>
                <w:rFonts w:ascii="Arial" w:hAnsi="Arial" w:cs="Arial"/>
                <w:sz w:val="20"/>
                <w:szCs w:val="20"/>
                <w:lang w:val="en-GB"/>
              </w:rPr>
            </w:pPr>
            <w:r w:rsidRPr="00FD4D8D">
              <w:rPr>
                <w:rFonts w:ascii="Arial" w:hAnsi="Arial" w:cs="Arial"/>
                <w:sz w:val="20"/>
                <w:szCs w:val="20"/>
                <w:lang w:val="en-GB"/>
              </w:rPr>
              <w:t xml:space="preserve">Normal FAD activities including </w:t>
            </w:r>
            <w:r w:rsidR="00D9687A" w:rsidRPr="00FD4D8D">
              <w:rPr>
                <w:rFonts w:ascii="Arial" w:hAnsi="Arial" w:cs="Arial"/>
                <w:sz w:val="20"/>
                <w:szCs w:val="20"/>
                <w:lang w:val="en-GB"/>
              </w:rPr>
              <w:t>checking budget,</w:t>
            </w:r>
            <w:r w:rsidRPr="00FD4D8D">
              <w:rPr>
                <w:rFonts w:ascii="Arial" w:hAnsi="Arial" w:cs="Arial"/>
                <w:sz w:val="20"/>
                <w:szCs w:val="20"/>
                <w:lang w:val="en-GB"/>
              </w:rPr>
              <w:t xml:space="preserve"> reviewing and approving contracts, </w:t>
            </w:r>
            <w:r w:rsidR="00550BAA" w:rsidRPr="00FD4D8D">
              <w:rPr>
                <w:rFonts w:ascii="Arial" w:hAnsi="Arial" w:cs="Arial"/>
                <w:sz w:val="20"/>
                <w:szCs w:val="20"/>
                <w:lang w:val="en-GB"/>
              </w:rPr>
              <w:t>executing</w:t>
            </w:r>
            <w:r w:rsidRPr="00FD4D8D">
              <w:rPr>
                <w:rFonts w:ascii="Arial" w:hAnsi="Arial" w:cs="Arial"/>
                <w:sz w:val="20"/>
                <w:szCs w:val="20"/>
                <w:lang w:val="en-GB"/>
              </w:rPr>
              <w:t xml:space="preserve"> payments etc. Specific issues to consider include:</w:t>
            </w:r>
          </w:p>
          <w:p w14:paraId="31DF6FB5" w14:textId="0B488923" w:rsidR="009E3777" w:rsidRPr="00FD4D8D" w:rsidRDefault="009E3777" w:rsidP="00790139">
            <w:pPr>
              <w:pStyle w:val="ListParagraph"/>
              <w:numPr>
                <w:ilvl w:val="0"/>
                <w:numId w:val="19"/>
              </w:numPr>
              <w:rPr>
                <w:rFonts w:ascii="Arial" w:hAnsi="Arial" w:cs="Arial"/>
                <w:sz w:val="20"/>
                <w:szCs w:val="20"/>
              </w:rPr>
            </w:pPr>
            <w:r w:rsidRPr="00FD4D8D">
              <w:rPr>
                <w:rFonts w:ascii="Arial" w:hAnsi="Arial" w:cs="Arial"/>
                <w:sz w:val="20"/>
                <w:szCs w:val="20"/>
              </w:rPr>
              <w:t>Support assessment of Financial Service Providers (FSP)</w:t>
            </w:r>
          </w:p>
          <w:p w14:paraId="504B1D43" w14:textId="3B78064F" w:rsidR="009E3777" w:rsidRPr="00FD4D8D" w:rsidRDefault="009E3777" w:rsidP="00790139">
            <w:pPr>
              <w:pStyle w:val="ListParagraph"/>
              <w:numPr>
                <w:ilvl w:val="0"/>
                <w:numId w:val="19"/>
              </w:numPr>
              <w:jc w:val="both"/>
              <w:rPr>
                <w:rFonts w:ascii="Arial" w:hAnsi="Arial" w:cs="Arial"/>
                <w:sz w:val="20"/>
                <w:szCs w:val="20"/>
              </w:rPr>
            </w:pPr>
            <w:r w:rsidRPr="00FD4D8D">
              <w:rPr>
                <w:rFonts w:ascii="Arial" w:hAnsi="Arial" w:cs="Arial"/>
                <w:sz w:val="20"/>
                <w:szCs w:val="20"/>
              </w:rPr>
              <w:t>Participate in response option analysis</w:t>
            </w:r>
          </w:p>
          <w:p w14:paraId="7D5E2FE4" w14:textId="14D24277" w:rsidR="00195BF8" w:rsidRPr="00FD4D8D" w:rsidRDefault="00195BF8" w:rsidP="00790139">
            <w:pPr>
              <w:pStyle w:val="ListParagraph"/>
              <w:numPr>
                <w:ilvl w:val="0"/>
                <w:numId w:val="19"/>
              </w:numPr>
              <w:rPr>
                <w:rFonts w:ascii="Arial" w:hAnsi="Arial" w:cs="Arial"/>
                <w:sz w:val="20"/>
                <w:szCs w:val="20"/>
              </w:rPr>
            </w:pPr>
            <w:r w:rsidRPr="00FD4D8D">
              <w:rPr>
                <w:rFonts w:ascii="Arial" w:hAnsi="Arial" w:cs="Arial"/>
                <w:sz w:val="20"/>
                <w:szCs w:val="20"/>
              </w:rPr>
              <w:t>Consider legal issues</w:t>
            </w:r>
            <w:r w:rsidRPr="00FD4D8D">
              <w:rPr>
                <w:rStyle w:val="FootnoteReference"/>
                <w:rFonts w:ascii="Arial" w:hAnsi="Arial" w:cs="Arial"/>
                <w:sz w:val="20"/>
                <w:szCs w:val="20"/>
              </w:rPr>
              <w:footnoteReference w:id="11"/>
            </w:r>
            <w:r w:rsidRPr="00FD4D8D">
              <w:rPr>
                <w:rFonts w:ascii="Arial" w:hAnsi="Arial" w:cs="Arial"/>
                <w:sz w:val="20"/>
                <w:szCs w:val="20"/>
              </w:rPr>
              <w:t xml:space="preserve"> that may be related to cash transfer programming (consult with ICRC legal </w:t>
            </w:r>
            <w:r w:rsidR="00D9687A" w:rsidRPr="00FD4D8D">
              <w:rPr>
                <w:rFonts w:ascii="Arial" w:hAnsi="Arial" w:cs="Arial"/>
                <w:sz w:val="20"/>
                <w:szCs w:val="20"/>
              </w:rPr>
              <w:t>advisor)</w:t>
            </w:r>
          </w:p>
          <w:p w14:paraId="05F8FB97" w14:textId="304857AE" w:rsidR="00195BF8" w:rsidRPr="00FD4D8D" w:rsidRDefault="00195BF8" w:rsidP="00790139">
            <w:pPr>
              <w:pStyle w:val="ListParagraph"/>
              <w:numPr>
                <w:ilvl w:val="0"/>
                <w:numId w:val="19"/>
              </w:numPr>
              <w:rPr>
                <w:rFonts w:ascii="Arial" w:hAnsi="Arial" w:cs="Arial"/>
                <w:sz w:val="20"/>
                <w:szCs w:val="20"/>
              </w:rPr>
            </w:pPr>
            <w:r w:rsidRPr="00FD4D8D">
              <w:rPr>
                <w:rFonts w:ascii="Arial" w:hAnsi="Arial" w:cs="Arial"/>
                <w:sz w:val="20"/>
                <w:szCs w:val="20"/>
              </w:rPr>
              <w:t>Ensure that cash is available in the correct denominations in case of direct cash distribution by ICRC</w:t>
            </w:r>
          </w:p>
          <w:p w14:paraId="32AA19BF" w14:textId="21FD8BB6" w:rsidR="00BD762A" w:rsidRPr="00FD4D8D" w:rsidRDefault="00195BF8" w:rsidP="00790139">
            <w:pPr>
              <w:pStyle w:val="ListParagraph"/>
              <w:numPr>
                <w:ilvl w:val="0"/>
                <w:numId w:val="19"/>
              </w:numPr>
              <w:rPr>
                <w:rFonts w:ascii="Arial" w:hAnsi="Arial" w:cs="Arial"/>
                <w:sz w:val="20"/>
                <w:szCs w:val="20"/>
              </w:rPr>
            </w:pPr>
            <w:r w:rsidRPr="00FD4D8D">
              <w:rPr>
                <w:rFonts w:ascii="Arial" w:hAnsi="Arial" w:cs="Arial"/>
                <w:sz w:val="20"/>
                <w:szCs w:val="20"/>
              </w:rPr>
              <w:t>Ensure or supervise the ‘cash in envelope’ distribution to beneficiaries when done by ICRC</w:t>
            </w:r>
          </w:p>
        </w:tc>
      </w:tr>
      <w:tr w:rsidR="002A125F" w:rsidRPr="009D5986" w14:paraId="234B1105" w14:textId="77777777" w:rsidTr="00CD09D5">
        <w:tc>
          <w:tcPr>
            <w:tcW w:w="995" w:type="dxa"/>
          </w:tcPr>
          <w:p w14:paraId="1F98ACDD" w14:textId="5D6FE034" w:rsidR="002A125F" w:rsidRPr="00FD4D8D" w:rsidRDefault="002A125F" w:rsidP="00894A1E">
            <w:pPr>
              <w:jc w:val="both"/>
              <w:rPr>
                <w:rFonts w:ascii="Arial" w:hAnsi="Arial" w:cs="Arial"/>
                <w:sz w:val="20"/>
                <w:szCs w:val="20"/>
                <w:lang w:val="en-GB"/>
              </w:rPr>
            </w:pPr>
            <w:r w:rsidRPr="00FD4D8D">
              <w:rPr>
                <w:rFonts w:ascii="Arial" w:hAnsi="Arial" w:cs="Arial"/>
                <w:sz w:val="20"/>
                <w:szCs w:val="20"/>
                <w:lang w:val="en-GB"/>
              </w:rPr>
              <w:t>Logistics</w:t>
            </w:r>
          </w:p>
        </w:tc>
        <w:tc>
          <w:tcPr>
            <w:tcW w:w="9047" w:type="dxa"/>
          </w:tcPr>
          <w:p w14:paraId="2E8EF7C2" w14:textId="70730750" w:rsidR="009E3777" w:rsidRPr="00FD4D8D" w:rsidRDefault="00195BF8" w:rsidP="009E3777">
            <w:pPr>
              <w:jc w:val="both"/>
              <w:rPr>
                <w:rFonts w:ascii="Arial" w:hAnsi="Arial" w:cs="Arial"/>
                <w:sz w:val="20"/>
                <w:szCs w:val="20"/>
                <w:lang w:val="en-GB"/>
              </w:rPr>
            </w:pPr>
            <w:r w:rsidRPr="00FD4D8D">
              <w:rPr>
                <w:rFonts w:ascii="Arial" w:hAnsi="Arial" w:cs="Arial"/>
                <w:sz w:val="20"/>
                <w:szCs w:val="20"/>
                <w:lang w:val="en-GB"/>
              </w:rPr>
              <w:t xml:space="preserve">Normal </w:t>
            </w:r>
            <w:r w:rsidR="009E3777" w:rsidRPr="00FD4D8D">
              <w:rPr>
                <w:rFonts w:ascii="Arial" w:hAnsi="Arial" w:cs="Arial"/>
                <w:sz w:val="20"/>
                <w:szCs w:val="20"/>
                <w:lang w:val="en-GB"/>
              </w:rPr>
              <w:t xml:space="preserve">Logistics activities including </w:t>
            </w:r>
            <w:r w:rsidR="00995294" w:rsidRPr="00FD4D8D">
              <w:rPr>
                <w:rFonts w:ascii="Arial" w:hAnsi="Arial" w:cs="Arial"/>
                <w:sz w:val="20"/>
                <w:szCs w:val="20"/>
                <w:lang w:val="en-GB"/>
              </w:rPr>
              <w:t xml:space="preserve">market and </w:t>
            </w:r>
            <w:r w:rsidR="009E3777" w:rsidRPr="00FD4D8D">
              <w:rPr>
                <w:rFonts w:ascii="Arial" w:hAnsi="Arial" w:cs="Arial"/>
                <w:sz w:val="20"/>
                <w:szCs w:val="20"/>
                <w:lang w:val="en-GB"/>
              </w:rPr>
              <w:t>supplier assessment</w:t>
            </w:r>
            <w:r w:rsidR="00995294" w:rsidRPr="00FD4D8D">
              <w:rPr>
                <w:rFonts w:ascii="Arial" w:hAnsi="Arial" w:cs="Arial"/>
                <w:sz w:val="20"/>
                <w:szCs w:val="20"/>
                <w:lang w:val="en-GB"/>
              </w:rPr>
              <w:t xml:space="preserve">, </w:t>
            </w:r>
            <w:r w:rsidR="009E3777" w:rsidRPr="00FD4D8D">
              <w:rPr>
                <w:rFonts w:ascii="Arial" w:hAnsi="Arial" w:cs="Arial"/>
                <w:sz w:val="20"/>
                <w:szCs w:val="20"/>
                <w:lang w:val="en-GB"/>
              </w:rPr>
              <w:t>contracting</w:t>
            </w:r>
            <w:r w:rsidR="0055496A" w:rsidRPr="00FD4D8D">
              <w:rPr>
                <w:rStyle w:val="FootnoteReference"/>
                <w:rFonts w:ascii="Arial" w:hAnsi="Arial" w:cs="Arial"/>
                <w:sz w:val="20"/>
                <w:szCs w:val="20"/>
                <w:lang w:val="en-GB"/>
              </w:rPr>
              <w:footnoteReference w:id="12"/>
            </w:r>
            <w:r w:rsidR="009E3777" w:rsidRPr="00FD4D8D">
              <w:rPr>
                <w:rFonts w:ascii="Arial" w:hAnsi="Arial" w:cs="Arial"/>
                <w:sz w:val="20"/>
                <w:szCs w:val="20"/>
                <w:lang w:val="en-GB"/>
              </w:rPr>
              <w:t xml:space="preserve"> and ensuring the required validation etc. Specific issues to consider include:</w:t>
            </w:r>
          </w:p>
          <w:p w14:paraId="40925C7B" w14:textId="322CE2A2" w:rsidR="009E3777" w:rsidRPr="00A55C5D" w:rsidRDefault="009E3777" w:rsidP="00790139">
            <w:pPr>
              <w:pStyle w:val="ListParagraph"/>
              <w:numPr>
                <w:ilvl w:val="0"/>
                <w:numId w:val="20"/>
              </w:numPr>
              <w:jc w:val="both"/>
              <w:rPr>
                <w:rFonts w:ascii="Arial" w:hAnsi="Arial" w:cs="Arial"/>
                <w:sz w:val="20"/>
                <w:szCs w:val="20"/>
              </w:rPr>
            </w:pPr>
            <w:r w:rsidRPr="00FD4D8D">
              <w:rPr>
                <w:rFonts w:ascii="Arial" w:hAnsi="Arial" w:cs="Arial"/>
                <w:sz w:val="20"/>
                <w:szCs w:val="20"/>
              </w:rPr>
              <w:t xml:space="preserve">Support </w:t>
            </w:r>
            <w:r w:rsidR="00827FA8" w:rsidRPr="00FD4D8D">
              <w:rPr>
                <w:rFonts w:ascii="Arial" w:hAnsi="Arial" w:cs="Arial"/>
                <w:sz w:val="20"/>
                <w:szCs w:val="20"/>
              </w:rPr>
              <w:t>Programme Department</w:t>
            </w:r>
            <w:r w:rsidRPr="00FD4D8D">
              <w:rPr>
                <w:rFonts w:ascii="Arial" w:hAnsi="Arial" w:cs="Arial"/>
                <w:sz w:val="20"/>
                <w:szCs w:val="20"/>
              </w:rPr>
              <w:t xml:space="preserve"> to assess market capacities and performances (i.e. supply </w:t>
            </w:r>
            <w:r w:rsidRPr="00A55C5D">
              <w:rPr>
                <w:rFonts w:ascii="Arial" w:hAnsi="Arial" w:cs="Arial"/>
                <w:sz w:val="20"/>
                <w:szCs w:val="20"/>
              </w:rPr>
              <w:t xml:space="preserve">chain </w:t>
            </w:r>
            <w:r w:rsidR="00877CE9" w:rsidRPr="00A55C5D">
              <w:rPr>
                <w:rFonts w:ascii="Arial" w:hAnsi="Arial" w:cs="Arial"/>
                <w:sz w:val="20"/>
                <w:szCs w:val="20"/>
              </w:rPr>
              <w:t>capacities at country level)</w:t>
            </w:r>
          </w:p>
          <w:p w14:paraId="46E662C5" w14:textId="77777777" w:rsidR="009E3777" w:rsidRPr="00A55C5D" w:rsidRDefault="009E3777" w:rsidP="00790139">
            <w:pPr>
              <w:pStyle w:val="ListParagraph"/>
              <w:numPr>
                <w:ilvl w:val="0"/>
                <w:numId w:val="20"/>
              </w:numPr>
              <w:jc w:val="both"/>
              <w:rPr>
                <w:rFonts w:ascii="Arial" w:hAnsi="Arial" w:cs="Arial"/>
                <w:sz w:val="20"/>
                <w:szCs w:val="20"/>
              </w:rPr>
            </w:pPr>
            <w:r w:rsidRPr="00A55C5D">
              <w:rPr>
                <w:rFonts w:ascii="Arial" w:hAnsi="Arial" w:cs="Arial"/>
                <w:sz w:val="20"/>
                <w:szCs w:val="20"/>
              </w:rPr>
              <w:t>Participate in response option analysis</w:t>
            </w:r>
          </w:p>
          <w:p w14:paraId="14357D75" w14:textId="15E92E77" w:rsidR="009E3777" w:rsidRPr="00A55C5D" w:rsidRDefault="009E3777" w:rsidP="00790139">
            <w:pPr>
              <w:pStyle w:val="ListParagraph"/>
              <w:numPr>
                <w:ilvl w:val="0"/>
                <w:numId w:val="20"/>
              </w:numPr>
              <w:jc w:val="both"/>
              <w:rPr>
                <w:rFonts w:ascii="Arial" w:hAnsi="Arial" w:cs="Arial"/>
                <w:sz w:val="20"/>
                <w:szCs w:val="20"/>
              </w:rPr>
            </w:pPr>
            <w:r w:rsidRPr="00A55C5D">
              <w:rPr>
                <w:rFonts w:ascii="Arial" w:hAnsi="Arial" w:cs="Arial"/>
                <w:sz w:val="20"/>
                <w:szCs w:val="20"/>
              </w:rPr>
              <w:t xml:space="preserve">Identify, assess the capacities and select financial service providers (FSP) as well as suppliers or </w:t>
            </w:r>
            <w:r w:rsidR="00BF6F54" w:rsidRPr="00A55C5D">
              <w:rPr>
                <w:rFonts w:ascii="Arial" w:hAnsi="Arial" w:cs="Arial"/>
                <w:sz w:val="20"/>
                <w:szCs w:val="20"/>
              </w:rPr>
              <w:t>vendor</w:t>
            </w:r>
            <w:r w:rsidRPr="00A55C5D">
              <w:rPr>
                <w:rFonts w:ascii="Arial" w:hAnsi="Arial" w:cs="Arial"/>
                <w:sz w:val="20"/>
                <w:szCs w:val="20"/>
              </w:rPr>
              <w:t>s to involve in voucher-based programming</w:t>
            </w:r>
            <w:r w:rsidRPr="00A55C5D">
              <w:rPr>
                <w:rStyle w:val="FootnoteReference"/>
                <w:rFonts w:ascii="Arial" w:hAnsi="Arial" w:cs="Arial"/>
                <w:sz w:val="20"/>
                <w:szCs w:val="20"/>
              </w:rPr>
              <w:footnoteReference w:id="13"/>
            </w:r>
            <w:r w:rsidRPr="00A55C5D">
              <w:rPr>
                <w:rFonts w:ascii="Arial" w:hAnsi="Arial" w:cs="Arial"/>
                <w:sz w:val="20"/>
                <w:szCs w:val="20"/>
              </w:rPr>
              <w:t>.</w:t>
            </w:r>
          </w:p>
          <w:p w14:paraId="669BF204" w14:textId="07A07280" w:rsidR="009E3777" w:rsidRPr="00A55C5D" w:rsidRDefault="009E3777" w:rsidP="00790139">
            <w:pPr>
              <w:pStyle w:val="ListParagraph"/>
              <w:numPr>
                <w:ilvl w:val="0"/>
                <w:numId w:val="20"/>
              </w:numPr>
              <w:jc w:val="both"/>
              <w:rPr>
                <w:rFonts w:ascii="Arial" w:hAnsi="Arial" w:cs="Arial"/>
                <w:sz w:val="20"/>
                <w:szCs w:val="20"/>
              </w:rPr>
            </w:pPr>
            <w:r w:rsidRPr="00A55C5D">
              <w:rPr>
                <w:rFonts w:ascii="Arial" w:hAnsi="Arial" w:cs="Arial"/>
                <w:sz w:val="20"/>
                <w:szCs w:val="20"/>
              </w:rPr>
              <w:t>Maintain relationship with FSP</w:t>
            </w:r>
          </w:p>
          <w:p w14:paraId="14F2C9A8" w14:textId="7C4B4CC9" w:rsidR="009E3777" w:rsidRPr="00A55C5D" w:rsidRDefault="009E3777" w:rsidP="00790139">
            <w:pPr>
              <w:pStyle w:val="ListParagraph"/>
              <w:numPr>
                <w:ilvl w:val="0"/>
                <w:numId w:val="20"/>
              </w:numPr>
              <w:jc w:val="both"/>
              <w:rPr>
                <w:rFonts w:ascii="Arial" w:hAnsi="Arial" w:cs="Arial"/>
                <w:sz w:val="20"/>
                <w:szCs w:val="20"/>
              </w:rPr>
            </w:pPr>
            <w:r w:rsidRPr="00A55C5D">
              <w:rPr>
                <w:rFonts w:ascii="Arial" w:hAnsi="Arial" w:cs="Arial"/>
                <w:sz w:val="20"/>
                <w:szCs w:val="20"/>
              </w:rPr>
              <w:t>Ensure the preparation for vouchers, including quality test and check quantities of items available</w:t>
            </w:r>
          </w:p>
          <w:p w14:paraId="3F2C587A" w14:textId="2DD5F0C2" w:rsidR="00BD762A" w:rsidRPr="00FD4D8D" w:rsidRDefault="009E3777" w:rsidP="00790139">
            <w:pPr>
              <w:pStyle w:val="ListParagraph"/>
              <w:numPr>
                <w:ilvl w:val="0"/>
                <w:numId w:val="20"/>
              </w:numPr>
              <w:jc w:val="both"/>
              <w:rPr>
                <w:rFonts w:ascii="Arial" w:hAnsi="Arial" w:cs="Arial"/>
                <w:sz w:val="20"/>
                <w:szCs w:val="20"/>
              </w:rPr>
            </w:pPr>
            <w:r w:rsidRPr="00FD4D8D">
              <w:rPr>
                <w:rFonts w:ascii="Arial" w:hAnsi="Arial" w:cs="Arial"/>
                <w:sz w:val="20"/>
                <w:szCs w:val="20"/>
              </w:rPr>
              <w:t xml:space="preserve">Collect vouchers from </w:t>
            </w:r>
            <w:r w:rsidR="00BF6F54" w:rsidRPr="00FD4D8D">
              <w:rPr>
                <w:rFonts w:ascii="Arial" w:hAnsi="Arial" w:cs="Arial"/>
                <w:sz w:val="20"/>
                <w:szCs w:val="20"/>
              </w:rPr>
              <w:t>vendor</w:t>
            </w:r>
            <w:r w:rsidRPr="00FD4D8D">
              <w:rPr>
                <w:rFonts w:ascii="Arial" w:hAnsi="Arial" w:cs="Arial"/>
                <w:sz w:val="20"/>
                <w:szCs w:val="20"/>
              </w:rPr>
              <w:t>s and reconcile with those produced / distributed</w:t>
            </w:r>
          </w:p>
        </w:tc>
      </w:tr>
      <w:tr w:rsidR="002A125F" w:rsidRPr="00FD4D8D" w14:paraId="1C818DAA" w14:textId="77777777" w:rsidTr="00CD09D5">
        <w:tc>
          <w:tcPr>
            <w:tcW w:w="995" w:type="dxa"/>
          </w:tcPr>
          <w:p w14:paraId="11D8B859" w14:textId="5B8CF82E" w:rsidR="002A125F" w:rsidRPr="00FD4D8D" w:rsidRDefault="00170DC4" w:rsidP="00894A1E">
            <w:pPr>
              <w:jc w:val="both"/>
              <w:rPr>
                <w:rFonts w:ascii="Arial" w:hAnsi="Arial" w:cs="Arial"/>
                <w:sz w:val="20"/>
                <w:szCs w:val="20"/>
                <w:lang w:val="en-GB"/>
              </w:rPr>
            </w:pPr>
            <w:r w:rsidRPr="00FD4D8D">
              <w:rPr>
                <w:rFonts w:ascii="Arial" w:hAnsi="Arial" w:cs="Arial"/>
                <w:sz w:val="20"/>
                <w:szCs w:val="20"/>
                <w:lang w:val="en-GB"/>
              </w:rPr>
              <w:t>Mgmt</w:t>
            </w:r>
          </w:p>
        </w:tc>
        <w:tc>
          <w:tcPr>
            <w:tcW w:w="9047" w:type="dxa"/>
          </w:tcPr>
          <w:p w14:paraId="55462C87" w14:textId="0D9FE84F" w:rsidR="005E3472" w:rsidRPr="00FD4D8D" w:rsidRDefault="00BD762A" w:rsidP="00BD762A">
            <w:pPr>
              <w:rPr>
                <w:rFonts w:ascii="Arial" w:hAnsi="Arial" w:cs="Arial"/>
                <w:sz w:val="20"/>
                <w:szCs w:val="20"/>
                <w:lang w:val="en-GB"/>
              </w:rPr>
            </w:pPr>
            <w:r w:rsidRPr="00FD4D8D">
              <w:rPr>
                <w:rFonts w:ascii="Arial" w:hAnsi="Arial" w:cs="Arial"/>
                <w:sz w:val="20"/>
                <w:szCs w:val="20"/>
                <w:lang w:val="en-GB"/>
              </w:rPr>
              <w:t>Management main responsibilities in CTP are:</w:t>
            </w:r>
          </w:p>
          <w:p w14:paraId="5AA1A5A3" w14:textId="77777777" w:rsidR="002A125F" w:rsidRPr="00FD4D8D" w:rsidRDefault="00BD762A" w:rsidP="00790139">
            <w:pPr>
              <w:pStyle w:val="ListParagraph"/>
              <w:numPr>
                <w:ilvl w:val="0"/>
                <w:numId w:val="18"/>
              </w:numPr>
              <w:rPr>
                <w:rFonts w:ascii="Arial" w:hAnsi="Arial" w:cs="Arial"/>
                <w:sz w:val="20"/>
                <w:szCs w:val="20"/>
              </w:rPr>
            </w:pPr>
            <w:r w:rsidRPr="00FD4D8D">
              <w:rPr>
                <w:rFonts w:ascii="Arial" w:hAnsi="Arial" w:cs="Arial"/>
                <w:sz w:val="20"/>
                <w:szCs w:val="20"/>
              </w:rPr>
              <w:t>Assess the security situation and advise the team accordingly</w:t>
            </w:r>
          </w:p>
          <w:p w14:paraId="4224E568" w14:textId="543E7CEC" w:rsidR="00877CE9" w:rsidRPr="00FD4D8D" w:rsidRDefault="00877CE9" w:rsidP="00790139">
            <w:pPr>
              <w:pStyle w:val="ListParagraph"/>
              <w:numPr>
                <w:ilvl w:val="0"/>
                <w:numId w:val="18"/>
              </w:numPr>
              <w:jc w:val="both"/>
              <w:rPr>
                <w:rFonts w:ascii="Arial" w:hAnsi="Arial" w:cs="Arial"/>
                <w:sz w:val="20"/>
                <w:szCs w:val="20"/>
              </w:rPr>
            </w:pPr>
            <w:r w:rsidRPr="00FD4D8D">
              <w:rPr>
                <w:rFonts w:ascii="Arial" w:hAnsi="Arial" w:cs="Arial"/>
                <w:sz w:val="20"/>
                <w:szCs w:val="20"/>
              </w:rPr>
              <w:t>Participate in response option analysis</w:t>
            </w:r>
          </w:p>
        </w:tc>
      </w:tr>
      <w:tr w:rsidR="002A125F" w:rsidRPr="009D5986" w14:paraId="3ED35368" w14:textId="77777777" w:rsidTr="00CD09D5">
        <w:tc>
          <w:tcPr>
            <w:tcW w:w="995" w:type="dxa"/>
          </w:tcPr>
          <w:p w14:paraId="31248627" w14:textId="54E720B7" w:rsidR="002A125F" w:rsidRPr="00FD4D8D" w:rsidRDefault="002A125F" w:rsidP="00894A1E">
            <w:pPr>
              <w:jc w:val="both"/>
              <w:rPr>
                <w:rFonts w:ascii="Arial" w:hAnsi="Arial" w:cs="Arial"/>
                <w:sz w:val="20"/>
                <w:szCs w:val="20"/>
                <w:lang w:val="en-GB"/>
              </w:rPr>
            </w:pPr>
            <w:r w:rsidRPr="00FD4D8D">
              <w:rPr>
                <w:rFonts w:ascii="Arial" w:hAnsi="Arial" w:cs="Arial"/>
                <w:sz w:val="20"/>
                <w:szCs w:val="20"/>
                <w:lang w:val="en-GB"/>
              </w:rPr>
              <w:t>CIM/ICT</w:t>
            </w:r>
          </w:p>
        </w:tc>
        <w:tc>
          <w:tcPr>
            <w:tcW w:w="9047" w:type="dxa"/>
          </w:tcPr>
          <w:p w14:paraId="613B6660" w14:textId="46E2F7C4" w:rsidR="002A125F" w:rsidRPr="00FD4D8D" w:rsidRDefault="00BD762A" w:rsidP="00894A1E">
            <w:pPr>
              <w:jc w:val="both"/>
              <w:rPr>
                <w:rFonts w:ascii="Arial" w:hAnsi="Arial" w:cs="Arial"/>
                <w:sz w:val="20"/>
                <w:szCs w:val="20"/>
                <w:lang w:val="en-GB"/>
              </w:rPr>
            </w:pPr>
            <w:r w:rsidRPr="00FD4D8D">
              <w:rPr>
                <w:rFonts w:ascii="Arial" w:hAnsi="Arial" w:cs="Arial"/>
                <w:sz w:val="20"/>
                <w:szCs w:val="20"/>
                <w:lang w:val="en-GB"/>
              </w:rPr>
              <w:t>Provide technical expertise on ICT-related aspects of transfers, including the use of mobile devices such as mobile phones if required.</w:t>
            </w:r>
          </w:p>
        </w:tc>
      </w:tr>
    </w:tbl>
    <w:p w14:paraId="18567B99" w14:textId="5878C234" w:rsidR="00C2551C" w:rsidRPr="00FD4D8D" w:rsidRDefault="00C2551C" w:rsidP="00C2551C">
      <w:pPr>
        <w:pStyle w:val="Heading1"/>
      </w:pPr>
      <w:bookmarkStart w:id="21" w:name="_Toc479060475"/>
      <w:bookmarkStart w:id="22" w:name="_Toc496720141"/>
      <w:bookmarkStart w:id="23" w:name="_Toc532223314"/>
      <w:r w:rsidRPr="00FD4D8D">
        <w:lastRenderedPageBreak/>
        <w:t>CTP Procedures</w:t>
      </w:r>
      <w:bookmarkEnd w:id="21"/>
      <w:bookmarkEnd w:id="22"/>
      <w:bookmarkEnd w:id="23"/>
    </w:p>
    <w:p w14:paraId="797CAE0D" w14:textId="77777777" w:rsidR="00C2551C" w:rsidRPr="00FD4D8D" w:rsidRDefault="00C2551C" w:rsidP="00C2551C">
      <w:pPr>
        <w:pStyle w:val="Heading1"/>
        <w:numPr>
          <w:ilvl w:val="0"/>
          <w:numId w:val="0"/>
        </w:numPr>
        <w:ind w:left="432"/>
      </w:pPr>
    </w:p>
    <w:p w14:paraId="07CE0B06" w14:textId="33995B4F" w:rsidR="00B9299D" w:rsidRPr="00FD4D8D" w:rsidRDefault="00CA271F" w:rsidP="00C2551C">
      <w:pPr>
        <w:pStyle w:val="Heading2"/>
      </w:pPr>
      <w:bookmarkStart w:id="24" w:name="_Toc479060476"/>
      <w:bookmarkStart w:id="25" w:name="_Toc496720142"/>
      <w:bookmarkStart w:id="26" w:name="_Toc532223315"/>
      <w:r w:rsidRPr="00FD4D8D">
        <w:t>CTP p</w:t>
      </w:r>
      <w:r w:rsidR="001D7A28" w:rsidRPr="00FD4D8D">
        <w:t>rocess flow chart</w:t>
      </w:r>
      <w:bookmarkEnd w:id="24"/>
      <w:bookmarkEnd w:id="25"/>
      <w:bookmarkEnd w:id="26"/>
    </w:p>
    <w:p w14:paraId="493C8EC8" w14:textId="75D49ED0" w:rsidR="00A552B3" w:rsidRDefault="00A552B3" w:rsidP="00C02E6A">
      <w:pPr>
        <w:pStyle w:val="Heading2"/>
        <w:numPr>
          <w:ilvl w:val="0"/>
          <w:numId w:val="0"/>
        </w:numPr>
      </w:pPr>
    </w:p>
    <w:p w14:paraId="32D6064F" w14:textId="451AC109" w:rsidR="004411EB" w:rsidRPr="004411EB" w:rsidRDefault="004411EB" w:rsidP="004411EB">
      <w:pPr>
        <w:rPr>
          <w:lang w:val="en-GB"/>
        </w:rPr>
      </w:pPr>
      <w:r>
        <w:rPr>
          <w:rFonts w:ascii="Arial" w:hAnsi="Arial" w:cs="Arial"/>
          <w:noProof/>
          <w:sz w:val="14"/>
          <w:szCs w:val="14"/>
        </w:rPr>
        <mc:AlternateContent>
          <mc:Choice Requires="wpg">
            <w:drawing>
              <wp:inline distT="0" distB="0" distL="0" distR="0" wp14:anchorId="2E6C440C" wp14:editId="10138552">
                <wp:extent cx="5981705" cy="6903720"/>
                <wp:effectExtent l="19050" t="0" r="0" b="11430"/>
                <wp:docPr id="367" name="Group 367"/>
                <wp:cNvGraphicFramePr/>
                <a:graphic xmlns:a="http://schemas.openxmlformats.org/drawingml/2006/main">
                  <a:graphicData uri="http://schemas.microsoft.com/office/word/2010/wordprocessingGroup">
                    <wpg:wgp>
                      <wpg:cNvGrpSpPr/>
                      <wpg:grpSpPr>
                        <a:xfrm>
                          <a:off x="0" y="0"/>
                          <a:ext cx="5981705" cy="6903720"/>
                          <a:chOff x="-355408" y="0"/>
                          <a:chExt cx="6516680" cy="8210401"/>
                        </a:xfrm>
                      </wpg:grpSpPr>
                      <wps:wsp>
                        <wps:cNvPr id="368" name="Rounded Rectangle 368"/>
                        <wps:cNvSpPr/>
                        <wps:spPr>
                          <a:xfrm>
                            <a:off x="4175000" y="3336088"/>
                            <a:ext cx="1755141" cy="377036"/>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A6812" w14:textId="77777777" w:rsidR="00A55C5D" w:rsidRPr="00603A67"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Log sources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ounded Rectangle 369"/>
                        <wps:cNvSpPr/>
                        <wps:spPr>
                          <a:xfrm>
                            <a:off x="4175002" y="4095502"/>
                            <a:ext cx="1755139" cy="453839"/>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73F06"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Distribute vouchers to beneficiaries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476499" y="6746059"/>
                            <a:ext cx="1914630" cy="467995"/>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9A3C5"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Settling payment and 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1" name="Group 371"/>
                        <wpg:cNvGrpSpPr/>
                        <wpg:grpSpPr>
                          <a:xfrm>
                            <a:off x="-355408" y="0"/>
                            <a:ext cx="6516680" cy="8210401"/>
                            <a:chOff x="-355408" y="0"/>
                            <a:chExt cx="6516680" cy="8210401"/>
                          </a:xfrm>
                        </wpg:grpSpPr>
                        <wps:wsp>
                          <wps:cNvPr id="372" name="Rectangle 372"/>
                          <wps:cNvSpPr/>
                          <wps:spPr>
                            <a:xfrm>
                              <a:off x="0" y="0"/>
                              <a:ext cx="1762760" cy="35052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C8732"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 Assessment and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ounded Rectangle 373"/>
                          <wps:cNvSpPr/>
                          <wps:spPr>
                            <a:xfrm>
                              <a:off x="4175001" y="2373445"/>
                              <a:ext cx="1755140" cy="581967"/>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B5FB5"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Requisition Order (RO)</w:t>
                                </w:r>
                              </w:p>
                              <w:p w14:paraId="148374BA" w14:textId="77777777" w:rsidR="00A55C5D" w:rsidRPr="004411EB" w:rsidRDefault="00A55C5D" w:rsidP="004411EB">
                                <w:pPr>
                                  <w:jc w:val="center"/>
                                  <w:rPr>
                                    <w:rFonts w:ascii="Arial" w:hAnsi="Arial" w:cs="Arial"/>
                                    <w:i/>
                                    <w:color w:val="000000" w:themeColor="text1"/>
                                    <w:sz w:val="16"/>
                                    <w:szCs w:val="16"/>
                                    <w:lang w:val="en-GB"/>
                                  </w:rPr>
                                </w:pPr>
                                <w:r w:rsidRPr="004411EB">
                                  <w:rPr>
                                    <w:rFonts w:ascii="Arial" w:hAnsi="Arial" w:cs="Arial"/>
                                    <w:i/>
                                    <w:color w:val="000000" w:themeColor="text1"/>
                                    <w:sz w:val="16"/>
                                    <w:szCs w:val="16"/>
                                    <w:lang w:val="en-GB"/>
                                  </w:rPr>
                                  <w:t>Or</w:t>
                                </w:r>
                              </w:p>
                              <w:p w14:paraId="1221D279"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Sales Request (SR)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257322" y="1622988"/>
                              <a:ext cx="1263846" cy="3505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69429B3"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3.4 Cash Transfers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323529" y="2394577"/>
                              <a:ext cx="1478990" cy="401257"/>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D108547"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Via Financial Service Provider (FSP)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1637693" y="2394577"/>
                              <a:ext cx="1160203" cy="414543"/>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DD5D90C" w14:textId="266F922A"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Direct distribution</w:t>
                                </w:r>
                                <w:r>
                                  <w:rPr>
                                    <w:rFonts w:ascii="Arial" w:hAnsi="Arial" w:cs="Arial"/>
                                    <w:color w:val="0070C0"/>
                                    <w:sz w:val="16"/>
                                    <w:szCs w:val="16"/>
                                    <w:lang w:val="en-GB"/>
                                  </w:rPr>
                                  <w:t xml:space="preserve"> by ICRC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Straight Arrow Connector 378"/>
                          <wps:cNvCnPr>
                            <a:stCxn id="372" idx="3"/>
                            <a:endCxn id="386" idx="1"/>
                          </wps:cNvCnPr>
                          <wps:spPr>
                            <a:xfrm>
                              <a:off x="1762759" y="175261"/>
                              <a:ext cx="495423" cy="2762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1" name="Straight Arrow Connector 381"/>
                          <wps:cNvCnPr/>
                          <wps:spPr>
                            <a:xfrm>
                              <a:off x="300614" y="5512341"/>
                              <a:ext cx="597504" cy="3659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4" name="Straight Arrow Connector 384"/>
                          <wps:cNvCnPr/>
                          <wps:spPr>
                            <a:xfrm>
                              <a:off x="1204745" y="1988749"/>
                              <a:ext cx="838979" cy="4058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6" name="Rounded Rectangle 386"/>
                          <wps:cNvSpPr/>
                          <wps:spPr>
                            <a:xfrm>
                              <a:off x="2258182" y="214276"/>
                              <a:ext cx="1718945" cy="47445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47CB2"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3.3.1 Needs Assessment and Feasibility</w:t>
                                </w:r>
                              </w:p>
                              <w:p w14:paraId="6160A29C" w14:textId="77777777" w:rsidR="00A55C5D" w:rsidRPr="004B5260" w:rsidRDefault="00A55C5D" w:rsidP="004411EB">
                                <w:pPr>
                                  <w:rPr>
                                    <w:rFonts w:ascii="Arial" w:hAnsi="Arial" w:cs="Arial"/>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ounded Rectangle 387"/>
                          <wps:cNvSpPr/>
                          <wps:spPr>
                            <a:xfrm>
                              <a:off x="2258184" y="976231"/>
                              <a:ext cx="1748155" cy="359654"/>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B34E1"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3.3.5 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Straight Arrow Connector 389"/>
                          <wps:cNvCnPr>
                            <a:stCxn id="393" idx="2"/>
                          </wps:cNvCnPr>
                          <wps:spPr>
                            <a:xfrm flipH="1">
                              <a:off x="1609043" y="3615839"/>
                              <a:ext cx="594424" cy="2253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1" name="Rounded Rectangle 391"/>
                          <wps:cNvSpPr/>
                          <wps:spPr>
                            <a:xfrm>
                              <a:off x="4454298" y="1622988"/>
                              <a:ext cx="1076646" cy="36576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7387F66"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3.5 Vouchers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Straight Arrow Connector 392"/>
                          <wps:cNvCnPr>
                            <a:stCxn id="373" idx="2"/>
                            <a:endCxn id="368" idx="0"/>
                          </wps:cNvCnPr>
                          <wps:spPr>
                            <a:xfrm>
                              <a:off x="5052567" y="2955412"/>
                              <a:ext cx="0" cy="380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3" name="Rectangle 393"/>
                          <wps:cNvSpPr/>
                          <wps:spPr>
                            <a:xfrm>
                              <a:off x="1609045" y="3138050"/>
                              <a:ext cx="1188849" cy="477789"/>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C0F80"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Payment Request (PR)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394"/>
                          <wps:cNvSpPr/>
                          <wps:spPr>
                            <a:xfrm>
                              <a:off x="-355275" y="3104843"/>
                              <a:ext cx="1535643" cy="829621"/>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B51C1"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Payment Request (PR)</w:t>
                                </w:r>
                              </w:p>
                              <w:p w14:paraId="1F2C320E"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AND</w:t>
                                </w:r>
                              </w:p>
                              <w:p w14:paraId="7D890DDC"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Requisition Order (RO)</w:t>
                                </w:r>
                              </w:p>
                              <w:p w14:paraId="0DE5BBC4" w14:textId="77777777" w:rsidR="00A55C5D" w:rsidRPr="004411EB" w:rsidRDefault="00A55C5D" w:rsidP="004411EB">
                                <w:pPr>
                                  <w:jc w:val="center"/>
                                  <w:rPr>
                                    <w:rFonts w:ascii="Arial" w:hAnsi="Arial" w:cs="Arial"/>
                                    <w:i/>
                                    <w:color w:val="000000" w:themeColor="text1"/>
                                    <w:sz w:val="16"/>
                                    <w:szCs w:val="16"/>
                                    <w:lang w:val="en-GB"/>
                                  </w:rPr>
                                </w:pPr>
                                <w:r w:rsidRPr="004411EB">
                                  <w:rPr>
                                    <w:rFonts w:ascii="Arial" w:hAnsi="Arial" w:cs="Arial"/>
                                    <w:i/>
                                    <w:color w:val="000000" w:themeColor="text1"/>
                                    <w:sz w:val="16"/>
                                    <w:szCs w:val="16"/>
                                    <w:lang w:val="en-GB"/>
                                  </w:rPr>
                                  <w:t>Or</w:t>
                                </w:r>
                              </w:p>
                              <w:p w14:paraId="41611802"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Sales Request (SR)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Straight Arrow Connector 396"/>
                          <wps:cNvCnPr/>
                          <wps:spPr>
                            <a:xfrm>
                              <a:off x="1376162" y="7236329"/>
                              <a:ext cx="1074336" cy="5340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9" name="Straight Arrow Connector 399"/>
                          <wps:cNvCnPr>
                            <a:endCxn id="393" idx="0"/>
                          </wps:cNvCnPr>
                          <wps:spPr>
                            <a:xfrm>
                              <a:off x="2201445" y="2809120"/>
                              <a:ext cx="2024" cy="328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1" name="Rounded Rectangle 401"/>
                          <wps:cNvSpPr/>
                          <wps:spPr>
                            <a:xfrm>
                              <a:off x="4157639" y="4940284"/>
                              <a:ext cx="1755139" cy="447532"/>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2DB58"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Beneficiaries redeem vouchers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Straight Arrow Connector 403"/>
                          <wps:cNvCnPr>
                            <a:endCxn id="373" idx="0"/>
                          </wps:cNvCnPr>
                          <wps:spPr>
                            <a:xfrm>
                              <a:off x="4988296" y="2008351"/>
                              <a:ext cx="64271" cy="3650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5" name="Rectangle 405"/>
                          <wps:cNvSpPr/>
                          <wps:spPr>
                            <a:xfrm>
                              <a:off x="-355408" y="4313418"/>
                              <a:ext cx="1519171" cy="401959"/>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97E8"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FSP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angle 406"/>
                          <wps:cNvSpPr/>
                          <wps:spPr>
                            <a:xfrm>
                              <a:off x="-355408" y="5049205"/>
                              <a:ext cx="1535777" cy="463136"/>
                            </a:xfrm>
                            <a:prstGeom prst="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1906C" w14:textId="77777777" w:rsidR="00A55C5D" w:rsidRPr="0085074F" w:rsidRDefault="00A55C5D" w:rsidP="004411EB">
                                <w:pPr>
                                  <w:jc w:val="center"/>
                                  <w:rPr>
                                    <w:rFonts w:ascii="Arial" w:hAnsi="Arial" w:cs="Arial"/>
                                    <w:color w:val="000000" w:themeColor="text1"/>
                                    <w:sz w:val="16"/>
                                    <w:szCs w:val="16"/>
                                    <w:lang w:val="en-GB"/>
                                  </w:rPr>
                                </w:pPr>
                                <w:r w:rsidRPr="0085074F">
                                  <w:rPr>
                                    <w:rFonts w:ascii="Arial" w:hAnsi="Arial" w:cs="Arial"/>
                                    <w:color w:val="000000" w:themeColor="text1"/>
                                    <w:sz w:val="16"/>
                                    <w:szCs w:val="16"/>
                                    <w:lang w:val="en-GB"/>
                                  </w:rPr>
                                  <w:t>Financial follow up and control. Initiating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ounded Rectangle 407"/>
                          <wps:cNvSpPr/>
                          <wps:spPr>
                            <a:xfrm>
                              <a:off x="457366" y="5908151"/>
                              <a:ext cx="1933763" cy="433638"/>
                            </a:xfrm>
                            <a:prstGeom prst="roundRect">
                              <a:avLst/>
                            </a:prstGeom>
                            <a:noFill/>
                            <a:ln>
                              <a:solidFill>
                                <a:srgbClr val="52A67C"/>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C2E63B7"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Disbursement to beneficiaries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Straight Arrow Connector 409"/>
                          <wps:cNvCnPr/>
                          <wps:spPr>
                            <a:xfrm>
                              <a:off x="5023664" y="4605190"/>
                              <a:ext cx="6343" cy="309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1" name="Rounded Rectangle 411"/>
                          <wps:cNvSpPr/>
                          <wps:spPr>
                            <a:xfrm>
                              <a:off x="4132735" y="6732695"/>
                              <a:ext cx="1847214" cy="464756"/>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42D36" w14:textId="77777777" w:rsidR="00A55C5D" w:rsidRPr="004B5260" w:rsidRDefault="00A55C5D" w:rsidP="004411EB">
                                <w:pPr>
                                  <w:jc w:val="center"/>
                                  <w:rPr>
                                    <w:rFonts w:ascii="Arial" w:hAnsi="Arial" w:cs="Arial"/>
                                    <w:color w:val="000000" w:themeColor="text1"/>
                                    <w:sz w:val="14"/>
                                    <w:szCs w:val="14"/>
                                    <w:lang w:val="en-GB"/>
                                  </w:rPr>
                                </w:pPr>
                                <w:r>
                                  <w:rPr>
                                    <w:rFonts w:ascii="Arial" w:hAnsi="Arial" w:cs="Arial"/>
                                    <w:color w:val="000000" w:themeColor="text1"/>
                                    <w:sz w:val="16"/>
                                    <w:szCs w:val="16"/>
                                    <w:lang w:val="en-GB"/>
                                  </w:rPr>
                                  <w:t>Financial follow up and control. Settling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Straight Arrow Connector 413"/>
                          <wps:cNvCnPr/>
                          <wps:spPr>
                            <a:xfrm>
                              <a:off x="5030005" y="5432401"/>
                              <a:ext cx="9063" cy="4127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5" name="Rounded Rectangle 415"/>
                          <wps:cNvSpPr/>
                          <wps:spPr>
                            <a:xfrm>
                              <a:off x="4147998" y="5878335"/>
                              <a:ext cx="1782140" cy="501491"/>
                            </a:xfrm>
                            <a:prstGeom prst="roundRect">
                              <a:avLst/>
                            </a:prstGeom>
                            <a:noFill/>
                            <a:ln>
                              <a:solidFill>
                                <a:srgbClr val="52A67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74044" w14:textId="1A307725"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Voucher collection from suppliers and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ounded Rectangle 416"/>
                          <wps:cNvSpPr/>
                          <wps:spPr>
                            <a:xfrm>
                              <a:off x="2201450" y="7802960"/>
                              <a:ext cx="1804399" cy="407441"/>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94DC4" w14:textId="77777777" w:rsidR="00A55C5D" w:rsidRPr="004B5260" w:rsidRDefault="00A55C5D" w:rsidP="004411EB">
                                <w:pPr>
                                  <w:jc w:val="center"/>
                                  <w:rPr>
                                    <w:rFonts w:ascii="Arial" w:hAnsi="Arial" w:cs="Arial"/>
                                    <w:color w:val="000000" w:themeColor="text1"/>
                                    <w:sz w:val="14"/>
                                    <w:szCs w:val="14"/>
                                    <w:lang w:val="en-GB"/>
                                  </w:rPr>
                                </w:pPr>
                                <w:r>
                                  <w:rPr>
                                    <w:rFonts w:ascii="Arial" w:hAnsi="Arial" w:cs="Arial"/>
                                    <w:color w:val="000000" w:themeColor="text1"/>
                                    <w:sz w:val="16"/>
                                    <w:szCs w:val="16"/>
                                    <w:lang w:val="en-GB"/>
                                  </w:rPr>
                                  <w:t>Monitoring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Straight Arrow Connector 418"/>
                          <wps:cNvCnPr/>
                          <wps:spPr>
                            <a:xfrm flipH="1">
                              <a:off x="3611500" y="7236329"/>
                              <a:ext cx="1271336" cy="5808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1" name="Straight Arrow Connector 421"/>
                          <wps:cNvCnPr/>
                          <wps:spPr>
                            <a:xfrm>
                              <a:off x="5068855" y="6422815"/>
                              <a:ext cx="6343" cy="309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Straight Arrow Connector 425"/>
                          <wps:cNvCnPr/>
                          <wps:spPr>
                            <a:xfrm>
                              <a:off x="371185" y="4703916"/>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7" name="Straight Arrow Connector 427"/>
                          <wps:cNvCnPr/>
                          <wps:spPr>
                            <a:xfrm>
                              <a:off x="5047591" y="3760013"/>
                              <a:ext cx="0" cy="2678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9" name="Straight Arrow Connector 429"/>
                          <wps:cNvCnPr>
                            <a:endCxn id="405" idx="0"/>
                          </wps:cNvCnPr>
                          <wps:spPr>
                            <a:xfrm>
                              <a:off x="394118" y="3944816"/>
                              <a:ext cx="10059" cy="3686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2" name="Straight Arrow Connector 432"/>
                          <wps:cNvCnPr/>
                          <wps:spPr>
                            <a:xfrm>
                              <a:off x="1397613" y="6367422"/>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5" name="Straight Arrow Connector 435"/>
                          <wps:cNvCnPr/>
                          <wps:spPr>
                            <a:xfrm>
                              <a:off x="394119" y="2795834"/>
                              <a:ext cx="0" cy="2940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8" name="Straight Arrow Connector 438"/>
                          <wps:cNvCnPr/>
                          <wps:spPr>
                            <a:xfrm flipH="1">
                              <a:off x="242300" y="1973508"/>
                              <a:ext cx="426752" cy="399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40" name="Group 440"/>
                          <wpg:cNvGrpSpPr/>
                          <wpg:grpSpPr>
                            <a:xfrm>
                              <a:off x="3117654" y="688731"/>
                              <a:ext cx="3043618" cy="1624961"/>
                              <a:chOff x="2510493" y="-379371"/>
                              <a:chExt cx="3043618" cy="1625317"/>
                            </a:xfrm>
                          </wpg:grpSpPr>
                          <wps:wsp>
                            <wps:cNvPr id="441" name="Straight Arrow Connector 441"/>
                            <wps:cNvCnPr>
                              <a:stCxn id="386" idx="2"/>
                              <a:endCxn id="387" idx="0"/>
                            </wps:cNvCnPr>
                            <wps:spPr>
                              <a:xfrm>
                                <a:off x="2510493" y="-379371"/>
                                <a:ext cx="14608" cy="2875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2" name="Rectangle 442"/>
                            <wps:cNvSpPr/>
                            <wps:spPr>
                              <a:xfrm rot="5400000">
                                <a:off x="4775319" y="467155"/>
                                <a:ext cx="1150733" cy="40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9229B" w14:textId="77777777" w:rsidR="00A55C5D" w:rsidRPr="007A2805" w:rsidRDefault="00A55C5D" w:rsidP="004411EB">
                                  <w:pPr>
                                    <w:jc w:val="center"/>
                                    <w:rPr>
                                      <w:rFonts w:ascii="Arial" w:hAnsi="Arial" w:cs="Arial"/>
                                      <w:color w:val="984806" w:themeColor="accent6" w:themeShade="80"/>
                                      <w:sz w:val="16"/>
                                      <w:szCs w:val="16"/>
                                      <w:lang w:val="en-GB"/>
                                    </w:rPr>
                                  </w:pPr>
                                  <w:r w:rsidRPr="007A2805">
                                    <w:rPr>
                                      <w:rFonts w:ascii="Arial" w:hAnsi="Arial" w:cs="Arial"/>
                                      <w:b/>
                                      <w:color w:val="984806" w:themeColor="accent6" w:themeShade="80"/>
                                      <w:sz w:val="16"/>
                                      <w:szCs w:val="16"/>
                                      <w:lang w:val="en-GB"/>
                                    </w:rPr>
                                    <w:t>Implementation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5" name="Group 445"/>
                          <wpg:cNvGrpSpPr/>
                          <wpg:grpSpPr>
                            <a:xfrm>
                              <a:off x="3103647" y="89929"/>
                              <a:ext cx="3057623" cy="7713031"/>
                              <a:chOff x="2496486" y="-268574"/>
                              <a:chExt cx="3057623" cy="7714706"/>
                            </a:xfrm>
                          </wpg:grpSpPr>
                          <wps:wsp>
                            <wps:cNvPr id="446" name="Straight Arrow Connector 446"/>
                            <wps:cNvCnPr>
                              <a:stCxn id="387" idx="2"/>
                              <a:endCxn id="416" idx="0"/>
                            </wps:cNvCnPr>
                            <wps:spPr>
                              <a:xfrm flipH="1">
                                <a:off x="2496486" y="977653"/>
                                <a:ext cx="28612" cy="6468479"/>
                              </a:xfrm>
                              <a:prstGeom prst="straightConnector1">
                                <a:avLst/>
                              </a:prstGeom>
                              <a:ln>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447" name="Rectangle 447"/>
                            <wps:cNvSpPr/>
                            <wps:spPr>
                              <a:xfrm rot="5400000">
                                <a:off x="4944762" y="-55850"/>
                                <a:ext cx="822072" cy="3966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17C50" w14:textId="77777777" w:rsidR="00A55C5D" w:rsidRPr="00D30AE5" w:rsidRDefault="00A55C5D" w:rsidP="004411EB">
                                  <w:pPr>
                                    <w:jc w:val="center"/>
                                    <w:rPr>
                                      <w:rFonts w:ascii="Arial" w:hAnsi="Arial" w:cs="Arial"/>
                                      <w:color w:val="FFC000"/>
                                      <w:sz w:val="16"/>
                                      <w:szCs w:val="16"/>
                                      <w:lang w:val="en-GB"/>
                                    </w:rPr>
                                  </w:pPr>
                                  <w:r w:rsidRPr="00D30AE5">
                                    <w:rPr>
                                      <w:rFonts w:ascii="Arial" w:hAnsi="Arial" w:cs="Arial"/>
                                      <w:b/>
                                      <w:color w:val="FFC000"/>
                                      <w:sz w:val="16"/>
                                      <w:szCs w:val="16"/>
                                      <w:lang w:val="en-GB"/>
                                    </w:rPr>
                                    <w:t>Planning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w14:anchorId="48F1AF12">
              <v:group w14:anchorId="2E6C440C" id="Group 367" o:spid="_x0000_s1109" style="width:471pt;height:543.6pt;mso-position-horizontal-relative:char;mso-position-vertical-relative:line" coordorigin="-3554" coordsize="65166,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">
                <v:roundrect id="Rounded Rectangle 368" o:spid="_x0000_s1110" style="position:absolute;left:41750;top:33360;width:17551;height:3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C1MIA&#10;AADcAAAADwAAAGRycy9kb3ducmV2LnhtbERPy2oCMRTdF/yHcAU30sloQWVqFPFRWl057QdcJnce&#10;OLkZkjiOf98sCl0eznu9HUwrenK+saxglqQgiAurG64U/HyfXlcgfEDW2FomBU/ysN2MXtaYafvg&#10;K/V5qEQMYZ+hgjqELpPSFzUZ9IntiCNXWmcwROgqqR0+Yrhp5TxNF9Jgw7Ghxo72NRW3/G4UHA5h&#10;djuW9+Xl69wS6Xk5nX70Sk3Gw+4dRKAh/Iv/3J9awdsiro1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cLUwgAAANwAAAAPAAAAAAAAAAAAAAAAAJgCAABkcnMvZG93&#10;bnJldi54bWxQSwUGAAAAAAQABAD1AAAAhwMAAAAA&#10;" filled="f" strokecolor="#52a67c" strokeweight="2pt">
                  <v:textbox>
                    <w:txbxContent>
                      <w:p w14:paraId="649B03E4" w14:textId="77777777" w:rsidR="00A55C5D" w:rsidRPr="00603A67"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Log sources suppliers</w:t>
                        </w:r>
                      </w:p>
                    </w:txbxContent>
                  </v:textbox>
                </v:roundrect>
                <v:roundrect id="Rounded Rectangle 369" o:spid="_x0000_s1111" style="position:absolute;left:41750;top:40955;width:17551;height:4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nT8QA&#10;AADcAAAADwAAAGRycy9kb3ducmV2LnhtbESP3YrCMBSE74V9h3AWvBFNVfCnGmVZdVH3atUHODSn&#10;P9iclCbW+vZmQfBymJlvmOW6NaVoqHaFZQXDQQSCOLG64EzB5bzrz0A4j6yxtEwKHuRgvfroLDHW&#10;9s5/1Jx8JgKEXYwKcu+rWEqX5GTQDWxFHLzU1gZ9kHUmdY33ADelHEXRRBosOCzkWNF3Tsn1dDMK&#10;Nhs/vG7T2/T3cCyJ9Cjt9X4apbqf7dcChKfWv8Ov9l4rGE/m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Z0/EAAAA3AAAAA8AAAAAAAAAAAAAAAAAmAIAAGRycy9k&#10;b3ducmV2LnhtbFBLBQYAAAAABAAEAPUAAACJAwAAAAA=&#10;" filled="f" strokecolor="#52a67c" strokeweight="2pt">
                  <v:textbox>
                    <w:txbxContent>
                      <w:p w14:paraId="571E4D3E"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Distribute vouchers to beneficiaries</w:t>
                        </w:r>
                      </w:p>
                    </w:txbxContent>
                  </v:textbox>
                </v:roundrect>
                <v:rect id="Rectangle 370" o:spid="_x0000_s1112" style="position:absolute;left:4764;top:67460;width:19147;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NkMAA&#10;AADcAAAADwAAAGRycy9kb3ducmV2LnhtbERPy4rCMBTdC/MP4Q6409QRdKim4gjK4M4HzPbSXNvQ&#10;5qY0UaNfP1kILg/nvVxF24ob9d44VjAZZyCIS6cNVwrOp+3oG4QPyBpbx6TgQR5Wxcdgibl2dz7Q&#10;7RgqkULY56igDqHLpfRlTRb92HXEibu43mJIsK+k7vGewm0rv7JsJi0aTg01drSpqWyOV6vgijvz&#10;mP1s4nZf+j9zmO6esbFKDT/jegEiUAxv8cv9qxVM52l+OpOO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nNkMAAAADcAAAADwAAAAAAAAAAAAAAAACYAgAAZHJzL2Rvd25y&#10;ZXYueG1sUEsFBgAAAAAEAAQA9QAAAIUDAAAAAA==&#10;" filled="f" strokecolor="#52a67c" strokeweight="2pt">
                  <v:textbox>
                    <w:txbxContent>
                      <w:p w14:paraId="46FD6FF1"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Settling payment and accounting</w:t>
                        </w:r>
                      </w:p>
                    </w:txbxContent>
                  </v:textbox>
                </v:rect>
                <v:group id="Group 371" o:spid="_x0000_s1113" style="position:absolute;left:-3554;width:65166;height:82104" coordorigin="-3554" coordsize="65166,8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Rectangle 372" o:spid="_x0000_s1114" style="position:absolute;width:1762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5DsUA&#10;AADcAAAADwAAAGRycy9kb3ducmV2LnhtbESP3WoCMRSE7wu+QzhC72pWhVZWo4i0IIUidUVvD5vj&#10;7urmZEmyP337plDwcpiZb5jVZjC16Mj5yrKC6SQBQZxbXXGh4JR9vCxA+ICssbZMCn7Iw2Y9elph&#10;qm3P39QdQyEihH2KCsoQmlRKn5dk0E9sQxy9q3UGQ5SukNphH+GmlrMkeZUGK44LJTa0Kym/H1uj&#10;IHTZYD/N+fD+VWfVxW3bw61vlXoeD9sliEBDeIT/23utYP42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fkOxQAAANwAAAAPAAAAAAAAAAAAAAAAAJgCAABkcnMv&#10;ZG93bnJldi54bWxQSwUGAAAAAAQABAD1AAAAigMAAAAA&#10;" filled="f" strokecolor="#ffc000" strokeweight="2pt">
                    <v:textbox>
                      <w:txbxContent>
                        <w:p w14:paraId="6BA2FF73"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 Assessment and Planning</w:t>
                          </w:r>
                        </w:p>
                      </w:txbxContent>
                    </v:textbox>
                  </v:rect>
                  <v:roundrect id="Rounded Rectangle 373" o:spid="_x0000_s1115" style="position:absolute;left:41750;top:23734;width:17551;height:58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GeMQA&#10;AADcAAAADwAAAGRycy9kb3ducmV2LnhtbESPW4vCMBSE3wX/QzgL+yJrqoJdukYRdcXLk5cfcGhO&#10;L9iclCbW+u/NwoKPw8x8w8wWnalES40rLSsYDSMQxKnVJecKrpffr28QziNrrCyTgic5WMz7vRkm&#10;2j74RO3Z5yJA2CWooPC+TqR0aUEG3dDWxMHLbGPQB9nkUjf4CHBTyXEUTaXBksNCgTWtCkpv57tR&#10;sF770W2T3ePj/lAR6XE2GGxbpT4/uuUPCE+df4f/2zutYBJP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ExnjEAAAA3AAAAA8AAAAAAAAAAAAAAAAAmAIAAGRycy9k&#10;b3ducmV2LnhtbFBLBQYAAAAABAAEAPUAAACJAwAAAAA=&#10;" filled="f" strokecolor="#52a67c" strokeweight="2pt">
                    <v:textbox>
                      <w:txbxContent>
                        <w:p w14:paraId="2168C412"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Requisition Order (RO)</w:t>
                          </w:r>
                        </w:p>
                        <w:p w14:paraId="3BCDCD2D" w14:textId="77777777" w:rsidR="00A55C5D" w:rsidRPr="004411EB" w:rsidRDefault="00A55C5D" w:rsidP="004411EB">
                          <w:pPr>
                            <w:jc w:val="center"/>
                            <w:rPr>
                              <w:rFonts w:ascii="Arial" w:hAnsi="Arial" w:cs="Arial"/>
                              <w:i/>
                              <w:color w:val="000000" w:themeColor="text1"/>
                              <w:sz w:val="16"/>
                              <w:szCs w:val="16"/>
                              <w:lang w:val="en-GB"/>
                            </w:rPr>
                          </w:pPr>
                          <w:r w:rsidRPr="004411EB">
                            <w:rPr>
                              <w:rFonts w:ascii="Arial" w:hAnsi="Arial" w:cs="Arial"/>
                              <w:i/>
                              <w:color w:val="000000" w:themeColor="text1"/>
                              <w:sz w:val="16"/>
                              <w:szCs w:val="16"/>
                              <w:lang w:val="en-GB"/>
                            </w:rPr>
                            <w:t>Or</w:t>
                          </w:r>
                        </w:p>
                        <w:p w14:paraId="44F6A3BA"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Sales Request (SR)</w:t>
                          </w:r>
                        </w:p>
                      </w:txbxContent>
                    </v:textbox>
                  </v:roundrect>
                  <v:rect id="Rectangle 374" o:spid="_x0000_s1116" style="position:absolute;left:2573;top:16229;width:12638;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jaMgA&#10;AADcAAAADwAAAGRycy9kb3ducmV2LnhtbESPW2vCQBSE3wv+h+UUfClm4wUtaVYRbUDxod4KfTxk&#10;T5Ng9mzIbjXtr+8KhT4OM/MNky46U4srta6yrGAYxSCIc6srLhScT9ngGYTzyBpry6Tgmxws5r2H&#10;FBNtb3yg69EXIkDYJaig9L5JpHR5SQZdZBvi4H3a1qAPsi2kbvEW4KaWozieSoMVh4USG1qVlF+O&#10;X0ZBg5N49La+bN/PH6/Zbv003P3sa6X6j93yBYSnzv+H/9obrWA8m8D9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DaNo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14:paraId="345E3A70"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3.4 Cash Transfers</w:t>
                          </w:r>
                        </w:p>
                      </w:txbxContent>
                    </v:textbox>
                  </v:rect>
                  <v:rect id="Rectangle 375" o:spid="_x0000_s1117" style="position:absolute;left:-3235;top:23945;width:14789;height:4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G88gA&#10;AADcAAAADwAAAGRycy9kb3ducmV2LnhtbESPT2vCQBTE74V+h+UJvRTdqNVK6kZKVWjx4J8q9PjI&#10;PpOQ7NuQXTX66d1CocdhZn7DTGetqcSZGldYVtDvRSCIU6sLzhTsv5fdCQjnkTVWlknBlRzMkseH&#10;KcbaXnhL553PRICwi1FB7n0dS+nSnAy6nq2Jg3e0jUEfZJNJ3eAlwE0lB1E0lgYLDgs51vSRU1ru&#10;TkZBjS/RYD0vvw77n8VyNX/ur26bSqmnTvv+BsJT6//Df+1PrWD4OoLfM+EIy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Qbz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w:txbxContent>
                        <w:p w14:paraId="145D78F8"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Via Financial Service Provider (FSP)</w:t>
                          </w:r>
                        </w:p>
                      </w:txbxContent>
                    </v:textbox>
                  </v:rect>
                  <v:rect id="Rectangle 376" o:spid="_x0000_s1118" style="position:absolute;left:16376;top:23945;width:1160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YhMcA&#10;AADcAAAADwAAAGRycy9kb3ducmV2LnhtbESPQWvCQBSE74L/YXlCL1I3WrESXUWqQosHrVXw+Mg+&#10;k2D2bciuGv31bkHwOMzMN8x4WptCXKhyuWUF3U4EgjixOudUwe5v+T4E4TyyxsIyKbiRg+mk2Rhj&#10;rO2Vf+my9akIEHYxKsi8L2MpXZKRQdexJXHwjrYy6IOsUqkrvAa4KWQvigbSYM5hIcOSvjJKTtuz&#10;UVBiP+qt56ef/e6wWK7m7e7qvimUemvVsxEIT7V/hZ/tb63g43MA/2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TmIT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14:paraId="1B26551E" w14:textId="266F922A"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Direct distribution</w:t>
                          </w:r>
                          <w:r>
                            <w:rPr>
                              <w:rFonts w:ascii="Arial" w:hAnsi="Arial" w:cs="Arial"/>
                              <w:color w:val="0070C0"/>
                              <w:sz w:val="16"/>
                              <w:szCs w:val="16"/>
                              <w:lang w:val="en-GB"/>
                            </w:rPr>
                            <w:t xml:space="preserve"> by ICRC</w:t>
                          </w:r>
                        </w:p>
                      </w:txbxContent>
                    </v:textbox>
                  </v:rect>
                  <v:shape id="Straight Arrow Connector 378" o:spid="_x0000_s1119" type="#_x0000_t32" style="position:absolute;left:17627;top:1752;width:4954;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QNcsMAAADcAAAADwAAAGRycy9kb3ducmV2LnhtbERPz0vDMBS+C/sfwht4c+kmqNRlw20I&#10;4mlrFfH2aJ5NtXnpkqzt/vvlIOz48f1erkfbip58aBwrmM8yEMSV0w3XCj7K17snECEia2wdk4Iz&#10;BVivJjdLzLUb+EB9EWuRQjjkqMDE2OVShsqQxTBzHXHifpy3GBP0tdQehxRuW7nIsgdpseHUYLCj&#10;raHqrzhZBW3/Phw/T79Hs9v3ZbH9+jYb3yl1Ox1fnkFEGuNV/O9+0wruH9Pa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UDXLDAAAA3AAAAA8AAAAAAAAAAAAA&#10;AAAAoQIAAGRycy9kb3ducmV2LnhtbFBLBQYAAAAABAAEAPkAAACRAwAAAAA=&#10;" strokecolor="black [3213]">
                    <v:stroke endarrow="block"/>
                  </v:shape>
                  <v:shape id="Straight Arrow Connector 381" o:spid="_x0000_s1120" type="#_x0000_t32" style="position:absolute;left:3006;top:55123;width:5975;height:3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UyMYAAADcAAAADwAAAGRycy9kb3ducmV2LnhtbESPQWsCMRSE74X+h/AK3mpWhSKrUaxS&#10;KD21a4t4e2yem7WblzWJu9t/3xQKHoeZ+YZZrgfbiI58qB0rmIwzEMSl0zVXCj73L49zECEia2wc&#10;k4IfCrBe3d8tMdeu5w/qiliJBOGQowITY5tLGUpDFsPYtcTJOzlvMSbpK6k99gluGznNsidpsea0&#10;YLClraHyu7haBU331l++rueL2b13+2J7OJpn3yo1ehg2CxCRhngL/7dftYLZfAJ/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71MjGAAAA3AAAAA8AAAAAAAAA&#10;AAAAAAAAoQIAAGRycy9kb3ducmV2LnhtbFBLBQYAAAAABAAEAPkAAACUAwAAAAA=&#10;" strokecolor="black [3213]">
                    <v:stroke endarrow="block"/>
                  </v:shape>
                  <v:shape id="Straight Arrow Connector 384" o:spid="_x0000_s1121" type="#_x0000_t32" style="position:absolute;left:12047;top:19887;width:8390;height:4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3UMYAAADcAAAADwAAAGRycy9kb3ducmV2LnhtbESPQUsDMRSE70L/Q3hCbzarFSnbpqWt&#10;FIon3SrS22Pz3KzdvGyTdHf990YoeBxm5htmsRpsIzryoXas4H6SgSAuna65UvB+2N3NQISIrLFx&#10;TAp+KMBqObpZYK5dz2/UFbESCcIhRwUmxjaXMpSGLIaJa4mT9+W8xZikr6T22Ce4beRDlj1JizWn&#10;BYMtbQ2Vp+JiFTTdS3/+uHyfzfNrdyi2n0ez8a1S49thPQcRaYj/4Wt7rxVMZ4/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d1DGAAAA3AAAAA8AAAAAAAAA&#10;AAAAAAAAoQIAAGRycy9kb3ducmV2LnhtbFBLBQYAAAAABAAEAPkAAACUAwAAAAA=&#10;" strokecolor="black [3213]">
                    <v:stroke endarrow="block"/>
                  </v:shape>
                  <v:roundrect id="Rounded Rectangle 386" o:spid="_x0000_s1122" style="position:absolute;left:22581;top:2142;width:17190;height:4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BXcQA&#10;AADcAAAADwAAAGRycy9kb3ducmV2LnhtbESPT4vCMBTE78J+h/AWvGmqgluqUdwFURZX8M/B4yN5&#10;tsXmpTTR1m+/WVjwOMzMb5j5srOVeFDjS8cKRsMEBLF2puRcwfm0HqQgfEA2WDkmBU/ysFy89eaY&#10;GdfygR7HkIsIYZ+hgiKEOpPS64Is+qGriaN3dY3FEGWTS9NgG+G2kuMkmUqLJceFAmv6Kkjfjner&#10;4POSo8Z6d9p96z2H9KP92ZQrpfrv3WoGIlAXXuH/9tYomKRT+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AV3EAAAA3AAAAA8AAAAAAAAAAAAAAAAAmAIAAGRycy9k&#10;b3ducmV2LnhtbFBLBQYAAAAABAAEAPUAAACJAwAAAAA=&#10;" filled="f" strokecolor="#ffc000" strokeweight="2pt">
                    <v:textbox>
                      <w:txbxContent>
                        <w:p w14:paraId="3C58970C"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3.3.1 Needs Assessment and Feasibility</w:t>
                          </w:r>
                        </w:p>
                        <w:p w14:paraId="72A3D3EC" w14:textId="77777777" w:rsidR="00A55C5D" w:rsidRPr="004B5260" w:rsidRDefault="00A55C5D" w:rsidP="004411EB">
                          <w:pPr>
                            <w:rPr>
                              <w:rFonts w:ascii="Arial" w:hAnsi="Arial" w:cs="Arial"/>
                              <w:color w:val="000000" w:themeColor="text1"/>
                              <w:sz w:val="16"/>
                              <w:szCs w:val="16"/>
                              <w:lang w:val="en-GB"/>
                            </w:rPr>
                          </w:pPr>
                        </w:p>
                      </w:txbxContent>
                    </v:textbox>
                  </v:roundrect>
                  <v:roundrect id="Rounded Rectangle 387" o:spid="_x0000_s1123" style="position:absolute;left:22581;top:9762;width:17482;height:35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kxsUA&#10;AADcAAAADwAAAGRycy9kb3ducmV2LnhtbESPQWvCQBSE74X+h+UVvNVNFTREN8EWpEW00NhDj4/d&#10;ZxKafRuyW5P+e1cQPA4z8w2zLkbbijP1vnGs4GWagCDWzjRcKfg+bp9TED4gG2wdk4J/8lDkjw9r&#10;zIwb+IvOZahEhLDPUEEdQpdJ6XVNFv3UdcTRO7neYoiyr6TpcYhw28pZkiykxYbjQo0dvdWkf8s/&#10;q+D1p0KN3f643+lPDulyOLw3G6UmT+NmBSLQGO7hW/vDKJinS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aTGxQAAANwAAAAPAAAAAAAAAAAAAAAAAJgCAABkcnMv&#10;ZG93bnJldi54bWxQSwUGAAAAAAQABAD1AAAAigMAAAAA&#10;" filled="f" strokecolor="#ffc000" strokeweight="2pt">
                    <v:textbox>
                      <w:txbxContent>
                        <w:p w14:paraId="499E562A"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3.3.5 Project Proposal</w:t>
                          </w:r>
                        </w:p>
                      </w:txbxContent>
                    </v:textbox>
                  </v:roundrect>
                  <v:shape id="Straight Arrow Connector 389" o:spid="_x0000_s1124" type="#_x0000_t32" style="position:absolute;left:16090;top:36158;width:5944;height:225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CaMQAAADcAAAADwAAAGRycy9kb3ducmV2LnhtbESPQYvCMBSE7wv+h/CEva2pClqrUURw&#10;V/dmFdTbo3m2xealNFmt/94sCB6HmfmGmS1aU4kbNa60rKDfi0AQZ1aXnCs47NdfMQjnkTVWlknB&#10;gxws5p2PGSba3nlHt9TnIkDYJaig8L5OpHRZQQZdz9bEwbvYxqAPssmlbvAe4KaSgygaSYMlh4UC&#10;a1oVlF3TP6NgLI8/UZxtBv3J8HA6r1K7/f22Sn122+UUhKfWv8Ov9kYrGMYT+D8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4JoxAAAANwAAAAPAAAAAAAAAAAA&#10;AAAAAKECAABkcnMvZG93bnJldi54bWxQSwUGAAAAAAQABAD5AAAAkgMAAAAA&#10;" strokecolor="black [3213]">
                    <v:stroke endarrow="block"/>
                  </v:shape>
                  <v:roundrect id="Rounded Rectangle 391" o:spid="_x0000_s1125" style="position:absolute;left:44542;top:16229;width:10767;height:3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078AA&#10;AADcAAAADwAAAGRycy9kb3ducmV2LnhtbERPy4rCMBTdC/MP4Q6407TK+KimMlQUwZXOgNtLc23L&#10;NDeliVr9+okguDxvznLVmVpcqXWVZQXxMAJBnFtdcaHg92czmIFwHlljbZkU3MnBKv3oLTHR9sYH&#10;uh59IUIJuwQVlN43iZQuL8mgG9qGOGhn2xr0AbaF1C3eQrmp5SiKJtJgxWGhxIaykvK/48Uo+HrM&#10;17tJN6WqWVMeZdl2fwq86n923wsQnjr/Nr/SO61gPI/heS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b078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14:paraId="0114E0E8" w14:textId="77777777" w:rsidR="00A55C5D" w:rsidRPr="00D30AE5" w:rsidRDefault="00A55C5D" w:rsidP="004411EB">
                          <w:pPr>
                            <w:jc w:val="center"/>
                            <w:rPr>
                              <w:rFonts w:ascii="Arial" w:hAnsi="Arial" w:cs="Arial"/>
                              <w:color w:val="0070C0"/>
                              <w:sz w:val="16"/>
                              <w:szCs w:val="16"/>
                              <w:lang w:val="en-GB"/>
                            </w:rPr>
                          </w:pPr>
                          <w:r w:rsidRPr="00D30AE5">
                            <w:rPr>
                              <w:rFonts w:ascii="Arial" w:hAnsi="Arial" w:cs="Arial"/>
                              <w:color w:val="0070C0"/>
                              <w:sz w:val="16"/>
                              <w:szCs w:val="16"/>
                              <w:lang w:val="en-GB"/>
                            </w:rPr>
                            <w:t>3.5 Vouchers</w:t>
                          </w:r>
                        </w:p>
                      </w:txbxContent>
                    </v:textbox>
                  </v:roundrect>
                  <v:shape id="Straight Arrow Connector 392" o:spid="_x0000_s1126" type="#_x0000_t32" style="position:absolute;left:50525;top:29554;width:0;height:3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cYsYAAADcAAAADwAAAGRycy9kb3ducmV2LnhtbESPQUsDMRSE70L/Q3iF3mzWCqLbpkUr&#10;QvGk25bS22PzulndvGyTdHf990YoeBxm5htmsRpsIzryoXas4G6agSAuna65UrDbvt0+gggRWWPj&#10;mBT8UIDVcnSzwFy7nj+pK2IlEoRDjgpMjG0uZSgNWQxT1xIn7+S8xZikr6T22Ce4beQsyx6kxZrT&#10;gsGW1obK7+JiFTTde3/eX77O5vWj2xbrw9G8+FapyXh4noOINMT/8LW90Qrun2b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w3GLGAAAA3AAAAA8AAAAAAAAA&#10;AAAAAAAAoQIAAGRycy9kb3ducmV2LnhtbFBLBQYAAAAABAAEAPkAAACUAwAAAAA=&#10;" strokecolor="black [3213]">
                    <v:stroke endarrow="block"/>
                  </v:shape>
                  <v:rect id="Rectangle 393" o:spid="_x0000_s1127" style="position:absolute;left:16090;top:31380;width:11888;height:4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HcMA&#10;AADcAAAADwAAAGRycy9kb3ducmV2LnhtbESPT4vCMBTE7wt+h/CEva2pW5C1GkUFRfbmH/D6aJ5t&#10;sHkpTdTop98Iwh6HmfkNM51H24gbdd44VjAcZCCIS6cNVwqOh/XXDwgfkDU2jknBgzzMZ72PKRba&#10;3XlHt32oRIKwL1BBHUJbSOnLmiz6gWuJk3d2ncWQZFdJ3eE9wW0jv7NsJC0aTgs1trSqqbzsr1bB&#10;FTfmMVqu4vq39CezyzfPeLFKffbjYgIiUAz/4Xd7qxXk4xxeZ9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HcMAAADcAAAADwAAAAAAAAAAAAAAAACYAgAAZHJzL2Rv&#10;d25yZXYueG1sUEsFBgAAAAAEAAQA9QAAAIgDAAAAAA==&#10;" filled="f" strokecolor="#52a67c" strokeweight="2pt">
                    <v:textbox>
                      <w:txbxContent>
                        <w:p w14:paraId="23CCEDD0"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Payment Request (PR)</w:t>
                          </w:r>
                        </w:p>
                      </w:txbxContent>
                    </v:textbox>
                  </v:rect>
                  <v:rect id="Rectangle 394" o:spid="_x0000_s1128" style="position:absolute;left:-3552;top:31048;width:15355;height:8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tacQA&#10;AADcAAAADwAAAGRycy9kb3ducmV2LnhtbESPQWvCQBSE74X+h+UVeqsbmyJt6iqtkFB60wpeH9ln&#10;sph9G7Krbvz1bkHwOMzMN8x8GW0nTjR441jBdJKBIK6dNtwo2P6VL+8gfEDW2DkmBSN5WC4eH+ZY&#10;aHfmNZ02oREJwr5ABW0IfSGlr1uy6CeuJ07e3g0WQ5JDI/WA5wS3nXzNspm0aDgttNjTqqX6sDla&#10;BUeszDj7XsXyt/Y7s86rSzxYpZ6f4tcniEAx3MO39o9WkH+8wf+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LWnEAAAA3AAAAA8AAAAAAAAAAAAAAAAAmAIAAGRycy9k&#10;b3ducmV2LnhtbFBLBQYAAAAABAAEAPUAAACJAwAAAAA=&#10;" filled="f" strokecolor="#52a67c" strokeweight="2pt">
                    <v:textbox>
                      <w:txbxContent>
                        <w:p w14:paraId="2AB22FB5"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Payment Request (PR)</w:t>
                          </w:r>
                        </w:p>
                        <w:p w14:paraId="67D6BEDC"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AND</w:t>
                          </w:r>
                        </w:p>
                        <w:p w14:paraId="0583A2F5"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Requisition Order (RO)</w:t>
                          </w:r>
                        </w:p>
                        <w:p w14:paraId="27D4EC2C" w14:textId="77777777" w:rsidR="00A55C5D" w:rsidRPr="004411EB" w:rsidRDefault="00A55C5D" w:rsidP="004411EB">
                          <w:pPr>
                            <w:jc w:val="center"/>
                            <w:rPr>
                              <w:rFonts w:ascii="Arial" w:hAnsi="Arial" w:cs="Arial"/>
                              <w:i/>
                              <w:color w:val="000000" w:themeColor="text1"/>
                              <w:sz w:val="16"/>
                              <w:szCs w:val="16"/>
                              <w:lang w:val="en-GB"/>
                            </w:rPr>
                          </w:pPr>
                          <w:r w:rsidRPr="004411EB">
                            <w:rPr>
                              <w:rFonts w:ascii="Arial" w:hAnsi="Arial" w:cs="Arial"/>
                              <w:i/>
                              <w:color w:val="000000" w:themeColor="text1"/>
                              <w:sz w:val="16"/>
                              <w:szCs w:val="16"/>
                              <w:lang w:val="en-GB"/>
                            </w:rPr>
                            <w:t>Or</w:t>
                          </w:r>
                        </w:p>
                        <w:p w14:paraId="51BC6E99" w14:textId="77777777" w:rsidR="00A55C5D"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Sales Request (SR)</w:t>
                          </w:r>
                        </w:p>
                      </w:txbxContent>
                    </v:textbox>
                  </v:rect>
                  <v:shape id="Straight Arrow Connector 396" o:spid="_x0000_s1129" type="#_x0000_t32" style="position:absolute;left:13761;top:72363;width:10743;height:5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aYcYAAADcAAAADwAAAGRycy9kb3ducmV2LnhtbESPQUsDMRSE70L/Q3iF3mxWC0W3TYtW&#10;BPGk25bS22PzulndvGyTdHf990YoeBxm5htmuR5sIzryoXas4G6agSAuna65UrDbvt4+gAgRWWPj&#10;mBT8UID1anSzxFy7nj+pK2IlEoRDjgpMjG0uZSgNWQxT1xIn7+S8xZikr6T22Ce4beR9ls2lxZrT&#10;gsGWNobK7+JiFTTde3/eX77O5uWj2xabw9E8+1apyXh4WoCINMT/8LX9phXMHuf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L2mHGAAAA3AAAAA8AAAAAAAAA&#10;AAAAAAAAoQIAAGRycy9kb3ducmV2LnhtbFBLBQYAAAAABAAEAPkAAACUAwAAAAA=&#10;" strokecolor="black [3213]">
                    <v:stroke endarrow="block"/>
                  </v:shape>
                  <v:shape id="Straight Arrow Connector 399" o:spid="_x0000_s1130" type="#_x0000_t32" style="position:absolute;left:22014;top:28091;width:20;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OE8YAAADcAAAADwAAAGRycy9kb3ducmV2LnhtbESPQUsDMRSE70L/Q3hCbzarBbHbpqWt&#10;FIon3SrS22Pz3KzdvGyTdHf990YoeBxm5htmsRpsIzryoXas4H6SgSAuna65UvB+2N09gQgRWWPj&#10;mBT8UIDVcnSzwFy7nt+oK2IlEoRDjgpMjG0uZSgNWQwT1xIn78t5izFJX0ntsU9w28iHLHuUFmtO&#10;CwZb2hoqT8XFKmi6l/78cfk+m+fX7lBsP49m41ulxrfDeg4i0hD/w9f2XiuYzmb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UThPGAAAA3AAAAA8AAAAAAAAA&#10;AAAAAAAAoQIAAGRycy9kb3ducmV2LnhtbFBLBQYAAAAABAAEAPkAAACUAwAAAAA=&#10;" strokecolor="black [3213]">
                    <v:stroke endarrow="block"/>
                  </v:shape>
                  <v:roundrect id="Rounded Rectangle 401" o:spid="_x0000_s1131" style="position:absolute;left:41576;top:49402;width:17551;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DjMUA&#10;AADcAAAADwAAAGRycy9kb3ducmV2LnhtbESPzWrDMBCE74W8g9hALyGRbUoTnCimNG1pk1N+HmCx&#10;1j/YWhlLsd23rwqFHoeZ+YbZZZNpxUC9qy0riFcRCOLc6ppLBbfr+3IDwnlkja1lUvBNDrL97GGH&#10;qbYjn2m4+FIECLsUFVTed6mULq/IoFvZjjh4he0N+iD7UuoexwA3rUyi6FkarDksVNjRa0V5c7kb&#10;BYeDj5u34r4+fR1bIp0Ui8XHoNTjfHrZgvA0+f/wX/tTK3iKYvg9E4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kOMxQAAANwAAAAPAAAAAAAAAAAAAAAAAJgCAABkcnMv&#10;ZG93bnJldi54bWxQSwUGAAAAAAQABAD1AAAAigMAAAAA&#10;" filled="f" strokecolor="#52a67c" strokeweight="2pt">
                    <v:textbox>
                      <w:txbxContent>
                        <w:p w14:paraId="10B7DFBE"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Beneficiaries redeem vouchers</w:t>
                          </w:r>
                        </w:p>
                      </w:txbxContent>
                    </v:textbox>
                  </v:roundrect>
                  <v:shape id="Straight Arrow Connector 403" o:spid="_x0000_s1132" type="#_x0000_t32" style="position:absolute;left:49882;top:20083;width:643;height: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hG8YAAADcAAAADwAAAGRycy9kb3ducmV2LnhtbESPQUsDMRSE70L/Q3iF3my2WkTWpsVW&#10;hNJT3Sri7bF5blY3L9sk3d3++6YgeBxm5htmsRpsIzryoXasYDbNQBCXTtdcKXg/vN4+gggRWWPj&#10;mBScKcBqObpZYK5dz2/UFbESCcIhRwUmxjaXMpSGLIapa4mT9+28xZikr6T22Ce4beRdlj1IizWn&#10;BYMtbQyVv8XJKmi6XX/8OP0czcu+OxSbzy+z9q1Sk/Hw/AQi0hD/w3/trVYwz+7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cIRvGAAAA3AAAAA8AAAAAAAAA&#10;AAAAAAAAoQIAAGRycy9kb3ducmV2LnhtbFBLBQYAAAAABAAEAPkAAACUAwAAAAA=&#10;" strokecolor="black [3213]">
                    <v:stroke endarrow="block"/>
                  </v:shape>
                  <v:rect id="Rectangle 405" o:spid="_x0000_s1133" style="position:absolute;left:-3554;top:43134;width:15191;height:4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QEMQA&#10;AADcAAAADwAAAGRycy9kb3ducmV2LnhtbESPQWvCQBSE70L/w/IKvelGrVJSN6ENKKU3tdDrI/tM&#10;FrNvQ3aNa399t1DwOMzMN8ymjLYTIw3eOFYwn2UgiGunDTcKvo7b6QsIH5A1do5JwY08lMXDZIO5&#10;dlfe03gIjUgQ9jkqaEPocyl93ZJFP3M9cfJObrAYkhwaqQe8Jrjt5CLL1tKi4bTQYk9VS/X5cLEK&#10;Lrgzt/V7Fbeftf82++XuJ56tUk+P8e0VRKAY7uH/9odW8Jyt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0BDEAAAA3AAAAA8AAAAAAAAAAAAAAAAAmAIAAGRycy9k&#10;b3ducmV2LnhtbFBLBQYAAAAABAAEAPUAAACJAwAAAAA=&#10;" filled="f" strokecolor="#52a67c" strokeweight="2pt">
                    <v:textbox>
                      <w:txbxContent>
                        <w:p w14:paraId="1E074CCA"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FSP Selection</w:t>
                          </w:r>
                        </w:p>
                      </w:txbxContent>
                    </v:textbox>
                  </v:rect>
                  <v:rect id="Rectangle 406" o:spid="_x0000_s1134" style="position:absolute;left:-3554;top:50492;width:15357;height:4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OZ8MA&#10;AADcAAAADwAAAGRycy9kb3ducmV2LnhtbESPT4vCMBTE7wt+h/CEva2p7lKkGkUFRfbmH/D6aJ5t&#10;sHkpTdTop98sCB6HmfkNM51H24gbdd44VjAcZCCIS6cNVwqOh/XXGIQPyBobx6TgQR7ms97HFAvt&#10;7ryj2z5UIkHYF6igDqEtpPRlTRb9wLXEyTu7zmJIsquk7vCe4LaRoyzLpUXDaaHGllY1lZf91Sq4&#10;4sY88uUqrn9LfzK7780zXqxSn/24mIAIFMM7/GpvtYKfLIf/M+k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BOZ8MAAADcAAAADwAAAAAAAAAAAAAAAACYAgAAZHJzL2Rv&#10;d25yZXYueG1sUEsFBgAAAAAEAAQA9QAAAIgDAAAAAA==&#10;" filled="f" strokecolor="#52a67c" strokeweight="2pt">
                    <v:textbox>
                      <w:txbxContent>
                        <w:p w14:paraId="370A5A51" w14:textId="77777777" w:rsidR="00A55C5D" w:rsidRPr="0085074F" w:rsidRDefault="00A55C5D" w:rsidP="004411EB">
                          <w:pPr>
                            <w:jc w:val="center"/>
                            <w:rPr>
                              <w:rFonts w:ascii="Arial" w:hAnsi="Arial" w:cs="Arial"/>
                              <w:color w:val="000000" w:themeColor="text1"/>
                              <w:sz w:val="16"/>
                              <w:szCs w:val="16"/>
                              <w:lang w:val="en-GB"/>
                            </w:rPr>
                          </w:pPr>
                          <w:r w:rsidRPr="0085074F">
                            <w:rPr>
                              <w:rFonts w:ascii="Arial" w:hAnsi="Arial" w:cs="Arial"/>
                              <w:color w:val="000000" w:themeColor="text1"/>
                              <w:sz w:val="16"/>
                              <w:szCs w:val="16"/>
                              <w:lang w:val="en-GB"/>
                            </w:rPr>
                            <w:t>Financial follow up and control. Initiating payment.</w:t>
                          </w:r>
                        </w:p>
                      </w:txbxContent>
                    </v:textbox>
                  </v:rect>
                  <v:roundrect id="Rounded Rectangle 407" o:spid="_x0000_s1135" style="position:absolute;left:4573;top:59081;width:19338;height:4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vcgA&#10;AADcAAAADwAAAGRycy9kb3ducmV2LnhtbESPQWsCMRSE74L/ITyhN81WrLWrUUQpVVDa2kLp7bl5&#10;3V3dvCxJ1PXfNwWhx2FmvmEms8ZU4kzOl5YV3PcSEMSZ1SXnCj4/nrsjED4ga6wsk4IreZhN260J&#10;ptpe+J3Ou5CLCGGfooIihDqV0mcFGfQ9WxNH78c6gyFKl0vt8BLhppL9JBlKgyXHhQJrWhSUHXcn&#10;o+DhZfu1OY3y9ffTau/Wr2/LTb08KHXXaeZjEIGa8B++tVdawSB5hL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3f69yAAAANwAAAAPAAAAAAAAAAAAAAAAAJgCAABk&#10;cnMvZG93bnJldi54bWxQSwUGAAAAAAQABAD1AAAAjQMAAAAA&#10;" filled="f" strokecolor="#52a67c" strokeweight="2pt">
                    <v:stroke joinstyle="miter"/>
                    <v:textbox>
                      <w:txbxContent>
                        <w:p w14:paraId="668F6D0D" w14:textId="77777777"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Disbursement to beneficiaries</w:t>
                          </w:r>
                        </w:p>
                      </w:txbxContent>
                    </v:textbox>
                  </v:roundrect>
                  <v:shape id="Straight Arrow Connector 409" o:spid="_x0000_s1136" type="#_x0000_t32" style="position:absolute;left:50236;top:46051;width:64;height:3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W8cYAAADcAAAADwAAAGRycy9kb3ducmV2LnhtbESPQUsDMRSE70L/Q3iF3my2IkXXpsVW&#10;hNJT3Sri7bF5blY3L9sk3d3++6YgeBxm5htmsRpsIzryoXasYDbNQBCXTtdcKXg/vN4+gAgRWWPj&#10;mBScKcBqObpZYK5dz2/UFbESCcIhRwUmxjaXMpSGLIapa4mT9+28xZikr6T22Ce4beRdls2lxZrT&#10;gsGWNobK3+JkFTTdrj9+nH6O5mXfHYrN55dZ+1apyXh4fgIRaYj/4b/2Viu4zx7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0FvHGAAAA3AAAAA8AAAAAAAAA&#10;AAAAAAAAoQIAAGRycy9kb3ducmV2LnhtbFBLBQYAAAAABAAEAPkAAACUAwAAAAA=&#10;" strokecolor="black [3213]">
                    <v:stroke endarrow="block"/>
                  </v:shape>
                  <v:roundrect id="Rounded Rectangle 411" o:spid="_x0000_s1137" style="position:absolute;left:41327;top:67326;width:18472;height:4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UcQA&#10;AADcAAAADwAAAGRycy9kb3ducmV2LnhtbESP3YrCMBSE74V9h3AWvBFNK+JKNcqyuqLulT8PcGhO&#10;f7A5KU2s3bc3guDlMDPfMItVZyrRUuNKywriUQSCOLW65FzB5fw7nIFwHlljZZkU/JOD1fKjt8BE&#10;2zsfqT35XAQIuwQVFN7XiZQuLcigG9maOHiZbQz6IJtc6gbvAW4qOY6iqTRYclgosKafgtLr6WYU&#10;rNc+vm6y29ff/lAR6XE2GGxbpfqf3fcchKfOv8Ov9k4rmMQ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VHEAAAA3AAAAA8AAAAAAAAAAAAAAAAAmAIAAGRycy9k&#10;b3ducmV2LnhtbFBLBQYAAAAABAAEAPUAAACJAwAAAAA=&#10;" filled="f" strokecolor="#52a67c" strokeweight="2pt">
                    <v:textbox>
                      <w:txbxContent>
                        <w:p w14:paraId="7BCFFB5C" w14:textId="77777777" w:rsidR="00A55C5D" w:rsidRPr="004B5260" w:rsidRDefault="00A55C5D" w:rsidP="004411EB">
                          <w:pPr>
                            <w:jc w:val="center"/>
                            <w:rPr>
                              <w:rFonts w:ascii="Arial" w:hAnsi="Arial" w:cs="Arial"/>
                              <w:color w:val="000000" w:themeColor="text1"/>
                              <w:sz w:val="14"/>
                              <w:szCs w:val="14"/>
                              <w:lang w:val="en-GB"/>
                            </w:rPr>
                          </w:pPr>
                          <w:r>
                            <w:rPr>
                              <w:rFonts w:ascii="Arial" w:hAnsi="Arial" w:cs="Arial"/>
                              <w:color w:val="000000" w:themeColor="text1"/>
                              <w:sz w:val="16"/>
                              <w:szCs w:val="16"/>
                              <w:lang w:val="en-GB"/>
                            </w:rPr>
                            <w:t>Financial follow up and control. Settling payment.</w:t>
                          </w:r>
                        </w:p>
                      </w:txbxContent>
                    </v:textbox>
                  </v:roundrect>
                  <v:shape id="Straight Arrow Connector 413" o:spid="_x0000_s1138" type="#_x0000_t32" style="position:absolute;left:50300;top:54324;width:90;height:4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3xsYAAADcAAAADwAAAGRycy9kb3ducmV2LnhtbESPQUsDMRSE74L/ITyhN5utFZFt06KV&#10;QvGk25bS22PzulndvGyTdHf990YoeBxm5htmvhxsIzryoXasYDLOQBCXTtdcKdht1/fPIEJE1tg4&#10;JgU/FGC5uL2ZY65dz5/UFbESCcIhRwUmxjaXMpSGLIaxa4mTd3LeYkzSV1J77BPcNvIhy56kxZrT&#10;gsGWVobK7+JiFTTde3/eX77O5u2j2xarw9G8+lap0d3wMgMRaYj/4Wt7oxU8Tq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Ft8bGAAAA3AAAAA8AAAAAAAAA&#10;AAAAAAAAoQIAAGRycy9kb3ducmV2LnhtbFBLBQYAAAAABAAEAPkAAACUAwAAAAA=&#10;" strokecolor="black [3213]">
                    <v:stroke endarrow="block"/>
                  </v:shape>
                  <v:roundrect id="Rounded Rectangle 415" o:spid="_x0000_s1139" style="position:absolute;left:41479;top:58783;width:17822;height:50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TUsUA&#10;AADcAAAADwAAAGRycy9kb3ducmV2LnhtbESP3WrCQBSE74W+w3IKvRHdRLQtqRspVYttrxr7AIfs&#10;yQ/Jng3ZNca37wqCl8PMfMOsN6NpxUC9qy0riOcRCOLc6ppLBX/H/ewVhPPIGlvLpOBCDjbpw2SN&#10;ibZn/qUh86UIEHYJKqi87xIpXV6RQTe3HXHwCtsb9EH2pdQ9ngPctHIRRc/SYM1hocKOPirKm+xk&#10;FGy3Pm52xenl5+u7JdKLYjr9HJR6ehzf30B4Gv09fGsftIJlvIL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NNSxQAAANwAAAAPAAAAAAAAAAAAAAAAAJgCAABkcnMv&#10;ZG93bnJldi54bWxQSwUGAAAAAAQABAD1AAAAigMAAAAA&#10;" filled="f" strokecolor="#52a67c" strokeweight="2pt">
                    <v:textbox>
                      <w:txbxContent>
                        <w:p w14:paraId="40798252" w14:textId="1A307725" w:rsidR="00A55C5D" w:rsidRPr="004B5260" w:rsidRDefault="00A55C5D" w:rsidP="004411EB">
                          <w:pPr>
                            <w:jc w:val="center"/>
                            <w:rPr>
                              <w:rFonts w:ascii="Arial" w:hAnsi="Arial" w:cs="Arial"/>
                              <w:color w:val="000000" w:themeColor="text1"/>
                              <w:sz w:val="16"/>
                              <w:szCs w:val="16"/>
                              <w:lang w:val="en-GB"/>
                            </w:rPr>
                          </w:pPr>
                          <w:r>
                            <w:rPr>
                              <w:rFonts w:ascii="Arial" w:hAnsi="Arial" w:cs="Arial"/>
                              <w:color w:val="000000" w:themeColor="text1"/>
                              <w:sz w:val="16"/>
                              <w:szCs w:val="16"/>
                              <w:lang w:val="en-GB"/>
                            </w:rPr>
                            <w:t>Voucher collection from suppliers and reconciliation.</w:t>
                          </w:r>
                        </w:p>
                      </w:txbxContent>
                    </v:textbox>
                  </v:roundrect>
                  <v:roundrect id="Rounded Rectangle 416" o:spid="_x0000_s1140" style="position:absolute;left:22014;top:78029;width:18044;height:40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fmMIA&#10;AADcAAAADwAAAGRycy9kb3ducmV2LnhtbESPQWvCQBSE7wX/w/KE3uomEkSiqxRF8GbVHnp8ZJ9J&#10;6O7bkH1q9Nd3C4Ueh5n5hlmuB+/UjfrYBjaQTzJQxFWwLdcGPs+7tzmoKMgWXWAy8KAI69XoZYml&#10;DXc+0u0ktUoQjiUaaES6UutYNeQxTkJHnLxL6D1Kkn2tbY/3BPdOT7Nspj22nBYa7GjTUPV9unoD&#10;knv3cXju6i0XaIWfhTtuvox5HQ/vC1BCg/yH/9p7a6DIZ/B7Jh0B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l+YwgAAANwAAAAPAAAAAAAAAAAAAAAAAJgCAABkcnMvZG93&#10;bnJldi54bWxQSwUGAAAAAAQABAD1AAAAhwMAAAAA&#10;" filled="f" strokecolor="#c00000" strokeweight="2pt">
                    <v:textbox>
                      <w:txbxContent>
                        <w:p w14:paraId="097087AB" w14:textId="77777777" w:rsidR="00A55C5D" w:rsidRPr="004B5260" w:rsidRDefault="00A55C5D" w:rsidP="004411EB">
                          <w:pPr>
                            <w:jc w:val="center"/>
                            <w:rPr>
                              <w:rFonts w:ascii="Arial" w:hAnsi="Arial" w:cs="Arial"/>
                              <w:color w:val="000000" w:themeColor="text1"/>
                              <w:sz w:val="14"/>
                              <w:szCs w:val="14"/>
                              <w:lang w:val="en-GB"/>
                            </w:rPr>
                          </w:pPr>
                          <w:r>
                            <w:rPr>
                              <w:rFonts w:ascii="Arial" w:hAnsi="Arial" w:cs="Arial"/>
                              <w:color w:val="000000" w:themeColor="text1"/>
                              <w:sz w:val="16"/>
                              <w:szCs w:val="16"/>
                              <w:lang w:val="en-GB"/>
                            </w:rPr>
                            <w:t>Monitoring and Evaluation</w:t>
                          </w:r>
                        </w:p>
                      </w:txbxContent>
                    </v:textbox>
                  </v:roundrect>
                  <v:shape id="Straight Arrow Connector 418" o:spid="_x0000_s1141" type="#_x0000_t32" style="position:absolute;left:36115;top:72363;width:12713;height:5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9/EcIAAADcAAAADwAAAGRycy9kb3ducmV2LnhtbERPy4rCMBTdD/gP4QruNK0OPqpRRHBG&#10;3VkFdXdprm2xuSlNRjt/P1kIszyc92LVmko8qXGlZQXxIAJBnFldcq7gfNr2pyCcR9ZYWSYFv+Rg&#10;tex8LDDR9sVHeqY+FyGEXYIKCu/rREqXFWTQDWxNHLi7bQz6AJtc6gZfIdxUchhFY2mw5NBQYE2b&#10;grJH+mMUTOTlO5pmu2E8G52vt01q94cvq1Sv267nIDy1/l/8du+0gs84rA1nw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9/EcIAAADcAAAADwAAAAAAAAAAAAAA&#10;AAChAgAAZHJzL2Rvd25yZXYueG1sUEsFBgAAAAAEAAQA+QAAAJADAAAAAA==&#10;" strokecolor="black [3213]">
                    <v:stroke endarrow="block"/>
                  </v:shape>
                  <v:shape id="Straight Arrow Connector 421" o:spid="_x0000_s1142" type="#_x0000_t32" style="position:absolute;left:50688;top:64228;width:63;height:3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Gl8YAAADcAAAADwAAAGRycy9kb3ducmV2LnhtbESPQWsCMRSE74X+h/AK3mpWKVK2RqmW&#10;QvFkV6V4e2yem62blzWJu9t/3xQKHoeZ+YaZLwfbiI58qB0rmIwzEMSl0zVXCva798dnECEia2wc&#10;k4IfCrBc3N/NMdeu50/qiliJBOGQowITY5tLGUpDFsPYtcTJOzlvMSbpK6k99gluGznNspm0WHNa&#10;MNjS2lB5Lq5WQdNt+svh+n0xb9tuV6y/jmblW6VGD8PrC4hIQ7yF/9sfWsHTdAJ/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3RpfGAAAA3AAAAA8AAAAAAAAA&#10;AAAAAAAAoQIAAGRycy9kb3ducmV2LnhtbFBLBQYAAAAABAAEAPkAAACUAwAAAAA=&#10;" strokecolor="black [3213]">
                    <v:stroke endarrow="block"/>
                  </v:shape>
                  <v:shape id="Straight Arrow Connector 425" o:spid="_x0000_s1143" type="#_x0000_t32" style="position:absolute;left:3711;top:47039;width:0;height:2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AlMYAAADcAAAADwAAAGRycy9kb3ducmV2LnhtbESPQUsDMRSE70L/Q3iF3mzWoiLbpkUr&#10;QvGk25bS22PzulndvGyTdHf990YoeBxm5htmsRpsIzryoXas4G6agSAuna65UrDbvt0+gQgRWWPj&#10;mBT8UIDVcnSzwFy7nj+pK2IlEoRDjgpMjG0uZSgNWQxT1xIn7+S8xZikr6T22Ce4beQsyx6lxZrT&#10;gsGW1obK7+JiFTTde3/eX77O5vWj2xbrw9G8+FapyXh4noOINMT/8LW90QruZw/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JTGAAAA3AAAAA8AAAAAAAAA&#10;AAAAAAAAoQIAAGRycy9kb3ducmV2LnhtbFBLBQYAAAAABAAEAPkAAACUAwAAAAA=&#10;" strokecolor="black [3213]">
                    <v:stroke endarrow="block"/>
                  </v:shape>
                  <v:shape id="Straight Arrow Connector 427" o:spid="_x0000_s1144" type="#_x0000_t32" style="position:absolute;left:50475;top:37600;width:0;height:2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7eMYAAADcAAAADwAAAGRycy9kb3ducmV2LnhtbESPQUsDMRSE70L/Q3iF3mzWIirbpkUr&#10;QvGk25bS22PzulndvGyTdHf990YoeBxm5htmsRpsIzryoXas4G6agSAuna65UrDbvt0+gQgRWWPj&#10;mBT8UIDVcnSzwFy7nj+pK2IlEoRDjgpMjG0uZSgNWQxT1xIn7+S8xZikr6T22Ce4beQsyx6kxZrT&#10;gsGW1obK7+JiFTTde3/eX77O5vWj2xbrw9G8+FapyXh4noOINMT/8LW90QruZ4/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Se3jGAAAA3AAAAA8AAAAAAAAA&#10;AAAAAAAAoQIAAGRycy9kb3ducmV2LnhtbFBLBQYAAAAABAAEAPkAAACUAwAAAAA=&#10;" strokecolor="black [3213]">
                    <v:stroke endarrow="block"/>
                  </v:shape>
                  <v:shape id="Straight Arrow Connector 429" o:spid="_x0000_s1145" type="#_x0000_t32" style="position:absolute;left:3941;top:39448;width:100;height:3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KkcYAAADcAAAADwAAAGRycy9kb3ducmV2LnhtbESPQUsDMRSE70L/Q3iF3mzWIqLbpkUr&#10;QvGk25bS22PzulndvGyTdHf990YoeBxm5htmsRpsIzryoXas4G6agSAuna65UrDbvt0+gggRWWPj&#10;mBT8UIDVcnSzwFy7nj+pK2IlEoRDjgpMjG0uZSgNWQxT1xIn7+S8xZikr6T22Ce4beQsyx6kxZrT&#10;gsGW1obK7+JiFTTde3/eX77O5vWj2xbrw9G8+FapyXh4noOINMT/8LW90QruZ0/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BSpHGAAAA3AAAAA8AAAAAAAAA&#10;AAAAAAAAoQIAAGRycy9kb3ducmV2LnhtbFBLBQYAAAAABAAEAPkAAACUAwAAAAA=&#10;" strokecolor="black [3213]">
                    <v:stroke endarrow="block"/>
                  </v:shape>
                  <v:shape id="Straight Arrow Connector 432" o:spid="_x0000_s1146" type="#_x0000_t32" style="position:absolute;left:13976;top:63674;width:0;height:2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OPcYAAADcAAAADwAAAGRycy9kb3ducmV2LnhtbESPQUsDMRSE70L/Q3iF3mzWKiLbpkUr&#10;QvGk25bS22PzulndvGyTdHf990YoeBxm5htmsRpsIzryoXas4G6agSAuna65UrDbvt0+gQgRWWPj&#10;mBT8UIDVcnSzwFy7nj+pK2IlEoRDjgpMjG0uZSgNWQxT1xIn7+S8xZikr6T22Ce4beQsyx6lxZrT&#10;gsGW1obK7+JiFTTde3/eX77O5vWj2xbrw9G8+FapyXh4noOINMT/8LW90Qoe7m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8Tj3GAAAA3AAAAA8AAAAAAAAA&#10;AAAAAAAAoQIAAGRycy9kb3ducmV2LnhtbFBLBQYAAAAABAAEAPkAAACUAwAAAAA=&#10;" strokecolor="black [3213]">
                    <v:stroke endarrow="block"/>
                  </v:shape>
                  <v:shape id="Straight Arrow Connector 435" o:spid="_x0000_s1147" type="#_x0000_t32" style="position:absolute;left:3941;top:27958;width:0;height:29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WScYAAADcAAAADwAAAGRycy9kb3ducmV2LnhtbESPQUsDMRSE74L/ITyhN5u1VSnbpkVb&#10;BPFkty2lt8fmuVndvGyTdHf990YQPA4z8w2zWA22ER35UDtWcDfOQBCXTtdcKdjvXm5nIEJE1tg4&#10;JgXfFGC1vL5aYK5dz1vqiliJBOGQowITY5tLGUpDFsPYtcTJ+3DeYkzSV1J77BPcNnKSZY/SYs1p&#10;wWBLa0PlV3GxCprurT8fLp9ns3nvdsX6eDLPvlVqdDM8zUFEGuJ/+K/9qhXcTx/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V1knGAAAA3AAAAA8AAAAAAAAA&#10;AAAAAAAAoQIAAGRycy9kb3ducmV2LnhtbFBLBQYAAAAABAAEAPkAAACUAwAAAAA=&#10;" strokecolor="black [3213]">
                    <v:stroke endarrow="block"/>
                  </v:shape>
                  <v:shape id="Straight Arrow Connector 438" o:spid="_x0000_s1148" type="#_x0000_t32" style="position:absolute;left:2423;top:19735;width:4267;height:3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jccMAAADcAAAADwAAAGRycy9kb3ducmV2LnhtbERPTWvCQBC9C/6HZYTedKORmqauUoTW&#10;tLdGoXobstMkNDsbstsk/ffdg+Dx8b63+9E0oqfO1ZYVLBcRCOLC6ppLBefT6zwB4TyyxsYyKfgj&#10;B/vddLLFVNuBP6nPfSlCCLsUFVTet6mUrqjIoFvYljhw37Yz6APsSqk7HEK4aeQqih6lwZpDQ4Ut&#10;HSoqfvJfo2Ajv45RUmSr5VN8vlwPuX3/eLNKPczGl2cQnkZ/F9/cmVawjsPacCYc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aI3HDAAAA3AAAAA8AAAAAAAAAAAAA&#10;AAAAoQIAAGRycy9kb3ducmV2LnhtbFBLBQYAAAAABAAEAPkAAACRAwAAAAA=&#10;" strokecolor="black [3213]">
                    <v:stroke endarrow="block"/>
                  </v:shape>
                  <v:group id="Group 440" o:spid="_x0000_s1149" style="position:absolute;left:31176;top:6887;width:30436;height:16249" coordorigin="25104,-3793" coordsize="30436,1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Straight Arrow Connector 441" o:spid="_x0000_s1150" type="#_x0000_t32" style="position:absolute;left:25104;top:-3793;width:147;height:2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jN8YAAADcAAAADwAAAGRycy9kb3ducmV2LnhtbESPQWsCMRSE74X+h/AK3mpWkVJWo1il&#10;UDy1a4t4e2yem7WblzWJu9t/3xQKHoeZ+YZZrAbbiI58qB0rmIwzEMSl0zVXCj73r4/PIEJE1tg4&#10;JgU/FGC1vL9bYK5dzx/UFbESCcIhRwUmxjaXMpSGLIaxa4mTd3LeYkzSV1J77BPcNnKaZU/SYs1p&#10;wWBLG0Pld3G1Cppu11++rueL2b53+2JzOJoX3yo1ehjWcxCRhngL/7fftILZ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oozfGAAAA3AAAAA8AAAAAAAAA&#10;AAAAAAAAoQIAAGRycy9kb3ducmV2LnhtbFBLBQYAAAAABAAEAPkAAACUAwAAAAA=&#10;" strokecolor="black [3213]">
                      <v:stroke endarrow="block"/>
                    </v:shape>
                    <v:rect id="Rectangle 442" o:spid="_x0000_s1151" style="position:absolute;left:47753;top:4671;width:11507;height:40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Xo8UA&#10;AADcAAAADwAAAGRycy9kb3ducmV2LnhtbESPQWvCQBSE7wX/w/IKXkrdNIlFUtcgBcFjo1Xw9sg+&#10;N8Hs25BdNe2v7xYKPQ4z8w2zLEfbiRsNvnWs4GWWgCCunW7ZKPjcb54XIHxA1tg5JgVf5KFcTR6W&#10;WGh354puu2BEhLAvUEETQl9I6euGLPqZ64mjd3aDxRDlYKQe8B7htpNpkrxKiy3HhQZ7em+ovuyu&#10;VkE2t4vsY54c88PJVOH7QibfPyk1fRzXbyACjeE//NfeagV5n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BejxQAAANwAAAAPAAAAAAAAAAAAAAAAAJgCAABkcnMv&#10;ZG93bnJldi54bWxQSwUGAAAAAAQABAD1AAAAigMAAAAA&#10;" filled="f" stroked="f" strokeweight="2pt">
                      <v:textbox>
                        <w:txbxContent>
                          <w:p w14:paraId="10AB1ACD" w14:textId="77777777" w:rsidR="00A55C5D" w:rsidRPr="007A2805" w:rsidRDefault="00A55C5D" w:rsidP="004411EB">
                            <w:pPr>
                              <w:jc w:val="center"/>
                              <w:rPr>
                                <w:rFonts w:ascii="Arial" w:hAnsi="Arial" w:cs="Arial"/>
                                <w:color w:val="984806" w:themeColor="accent6" w:themeShade="80"/>
                                <w:sz w:val="16"/>
                                <w:szCs w:val="16"/>
                                <w:lang w:val="en-GB"/>
                              </w:rPr>
                            </w:pPr>
                            <w:r w:rsidRPr="007A2805">
                              <w:rPr>
                                <w:rFonts w:ascii="Arial" w:hAnsi="Arial" w:cs="Arial"/>
                                <w:b/>
                                <w:color w:val="984806" w:themeColor="accent6" w:themeShade="80"/>
                                <w:sz w:val="16"/>
                                <w:szCs w:val="16"/>
                                <w:lang w:val="en-GB"/>
                              </w:rPr>
                              <w:t>Implementation Phase</w:t>
                            </w:r>
                          </w:p>
                        </w:txbxContent>
                      </v:textbox>
                    </v:rect>
                  </v:group>
                  <v:group id="Group 445" o:spid="_x0000_s1152" style="position:absolute;left:31036;top:899;width:30576;height:77130" coordorigin="24964,-2685" coordsize="30576,77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Straight Arrow Connector 446" o:spid="_x0000_s1153" type="#_x0000_t32" style="position:absolute;left:24964;top:9776;width:286;height:64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JcIAAADcAAAADwAAAGRycy9kb3ducmV2LnhtbESPQWsCMRSE74X+h/AK3mq2skjZGqUU&#10;pOJNWz0/N6+7S5OXJXld139vBKHHYWa+YRar0Ts1UExdYAMv0wIUcR1sx42B76/18yuoJMgWXWAy&#10;cKEEq+XjwwIrG868o2EvjcoQThUaaEX6SutUt+QxTUNPnL2fED1KlrHRNuI5w73Ts6KYa48d54UW&#10;e/poqf7d/3kDn8eNbGU47mLJad2fZk4f2BkzeRrf30AJjfIfvrc31kBZzuF2Jh8Bv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l+JcIAAADcAAAADwAAAAAAAAAAAAAA&#10;AAChAgAAZHJzL2Rvd25yZXYueG1sUEsFBgAAAAAEAAQA+QAAAJADAAAAAA==&#10;" strokecolor="black [3213]">
                      <v:stroke dashstyle="longDash" endarrow="block"/>
                    </v:shape>
                    <v:rect id="Rectangle 447" o:spid="_x0000_s1154" style="position:absolute;left:49448;top:-559;width:8219;height:39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0O8UA&#10;AADcAAAADwAAAGRycy9kb3ducmV2LnhtbESPQWvCQBSE70L/w/IKXkQ31WglzSoiCB6rtoXeHtnX&#10;TTD7NmTXGP31bqHQ4zAz3zD5ure16Kj1lWMFL5MEBHHhdMVGwcdpN16C8AFZY+2YFNzIw3r1NMgx&#10;0+7KB+qOwYgIYZ+hgjKEJpPSFyVZ9BPXEEfvx7UWQ5StkbrFa4TbWk6TZCEtVhwXSmxoW1JxPl6s&#10;gtncLmfv8+Qr/fw2h3A/k0lPI6WGz/3mDUSgPvyH/9p7rSBNX+H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7Q7xQAAANwAAAAPAAAAAAAAAAAAAAAAAJgCAABkcnMv&#10;ZG93bnJldi54bWxQSwUGAAAAAAQABAD1AAAAigMAAAAA&#10;" filled="f" stroked="f" strokeweight="2pt">
                      <v:textbox>
                        <w:txbxContent>
                          <w:p w14:paraId="3D668791" w14:textId="77777777" w:rsidR="00A55C5D" w:rsidRPr="00D30AE5" w:rsidRDefault="00A55C5D" w:rsidP="004411EB">
                            <w:pPr>
                              <w:jc w:val="center"/>
                              <w:rPr>
                                <w:rFonts w:ascii="Arial" w:hAnsi="Arial" w:cs="Arial"/>
                                <w:color w:val="FFC000"/>
                                <w:sz w:val="16"/>
                                <w:szCs w:val="16"/>
                                <w:lang w:val="en-GB"/>
                              </w:rPr>
                            </w:pPr>
                            <w:r w:rsidRPr="00D30AE5">
                              <w:rPr>
                                <w:rFonts w:ascii="Arial" w:hAnsi="Arial" w:cs="Arial"/>
                                <w:b/>
                                <w:color w:val="FFC000"/>
                                <w:sz w:val="16"/>
                                <w:szCs w:val="16"/>
                                <w:lang w:val="en-GB"/>
                              </w:rPr>
                              <w:t>Planning Phase</w:t>
                            </w:r>
                          </w:p>
                        </w:txbxContent>
                      </v:textbox>
                    </v:rect>
                  </v:group>
                </v:group>
                <w10:anchorlock/>
              </v:group>
            </w:pict>
          </mc:Fallback>
        </mc:AlternateContent>
      </w:r>
    </w:p>
    <w:p w14:paraId="4B955529" w14:textId="29493A5F" w:rsidR="00E55FD0" w:rsidRPr="004411EB" w:rsidRDefault="00E55FD0" w:rsidP="004411EB">
      <w:pPr>
        <w:rPr>
          <w:lang w:val="en-GB"/>
        </w:rPr>
      </w:pPr>
    </w:p>
    <w:p w14:paraId="6E931423" w14:textId="25272580" w:rsidR="00A77A84" w:rsidRPr="00FD4D8D" w:rsidRDefault="006F1985" w:rsidP="004F5FE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eastAsia="SimSun" w:hAnsi="Arial" w:cs="Arial"/>
          <w:sz w:val="18"/>
          <w:szCs w:val="18"/>
          <w:lang w:val="en-GB"/>
        </w:rPr>
      </w:pPr>
      <w:r w:rsidRPr="00FD4D8D">
        <w:rPr>
          <w:rFonts w:ascii="Arial" w:hAnsi="Arial" w:eastAsia="SimSun" w:cs="Arial"/>
          <w:sz w:val="18"/>
          <w:szCs w:val="18"/>
          <w:lang w:val="en-GB"/>
        </w:rPr>
        <w:t xml:space="preserve">Following </w:t>
      </w:r>
      <w:r w:rsidR="00A77A84" w:rsidRPr="00FD4D8D">
        <w:rPr>
          <w:rFonts w:ascii="Arial" w:hAnsi="Arial" w:eastAsia="SimSun" w:cs="Arial"/>
          <w:sz w:val="18"/>
          <w:szCs w:val="18"/>
          <w:lang w:val="en-GB"/>
        </w:rPr>
        <w:t xml:space="preserve">the decision </w:t>
      </w:r>
      <w:r w:rsidRPr="00FD4D8D">
        <w:rPr>
          <w:rFonts w:ascii="Arial" w:hAnsi="Arial" w:eastAsia="SimSun" w:cs="Arial"/>
          <w:sz w:val="18"/>
          <w:szCs w:val="18"/>
          <w:lang w:val="en-GB"/>
        </w:rPr>
        <w:t xml:space="preserve">of </w:t>
      </w:r>
      <w:r w:rsidR="00A77A84" w:rsidRPr="00FD4D8D">
        <w:rPr>
          <w:rFonts w:ascii="Arial" w:hAnsi="Arial" w:eastAsia="SimSun" w:cs="Arial"/>
          <w:sz w:val="18"/>
          <w:szCs w:val="18"/>
          <w:lang w:val="en-GB"/>
        </w:rPr>
        <w:t>ICRC Direction of Operations since the last quarter of 2014</w:t>
      </w:r>
      <w:r w:rsidR="005545E1" w:rsidRPr="00FD4D8D">
        <w:rPr>
          <w:rFonts w:ascii="Arial" w:hAnsi="Arial" w:eastAsia="SimSun" w:cs="Arial"/>
          <w:sz w:val="18"/>
          <w:szCs w:val="18"/>
          <w:lang w:val="en-GB"/>
        </w:rPr>
        <w:t xml:space="preserve"> an</w:t>
      </w:r>
      <w:r w:rsidR="00A77A84" w:rsidRPr="00FD4D8D">
        <w:rPr>
          <w:rFonts w:ascii="Arial" w:hAnsi="Arial" w:eastAsia="SimSun" w:cs="Arial"/>
          <w:sz w:val="18"/>
          <w:szCs w:val="18"/>
          <w:lang w:val="en-GB"/>
        </w:rPr>
        <w:t xml:space="preserve"> Allocation of Expenditure (AoE) is </w:t>
      </w:r>
      <w:r w:rsidR="00780CDC" w:rsidRPr="00FD4D8D">
        <w:rPr>
          <w:rFonts w:ascii="Arial" w:hAnsi="Arial" w:eastAsia="SimSun" w:cs="Arial"/>
          <w:sz w:val="18"/>
          <w:szCs w:val="18"/>
          <w:lang w:val="en-GB"/>
        </w:rPr>
        <w:t xml:space="preserve">only </w:t>
      </w:r>
      <w:r w:rsidR="00A77A84" w:rsidRPr="00FD4D8D">
        <w:rPr>
          <w:rFonts w:ascii="Arial" w:hAnsi="Arial" w:eastAsia="SimSun" w:cs="Arial"/>
          <w:sz w:val="18"/>
          <w:szCs w:val="18"/>
          <w:lang w:val="en-GB"/>
        </w:rPr>
        <w:t>requested for</w:t>
      </w:r>
      <w:r w:rsidR="00663AC8" w:rsidRPr="00FD4D8D">
        <w:rPr>
          <w:rFonts w:ascii="Arial" w:hAnsi="Arial" w:eastAsia="SimSun" w:cs="Arial"/>
          <w:sz w:val="18"/>
          <w:szCs w:val="18"/>
          <w:lang w:val="en-GB"/>
        </w:rPr>
        <w:t xml:space="preserve"> </w:t>
      </w:r>
      <w:r w:rsidR="00A77A84" w:rsidRPr="00FD4D8D">
        <w:rPr>
          <w:rFonts w:ascii="Arial" w:hAnsi="Arial" w:eastAsia="SimSun" w:cs="Arial"/>
          <w:sz w:val="18"/>
          <w:szCs w:val="18"/>
          <w:lang w:val="en-GB"/>
        </w:rPr>
        <w:t>expen</w:t>
      </w:r>
      <w:r w:rsidR="00663AC8" w:rsidRPr="00FD4D8D">
        <w:rPr>
          <w:rFonts w:ascii="Arial" w:hAnsi="Arial" w:eastAsia="SimSun" w:cs="Arial"/>
          <w:sz w:val="18"/>
          <w:szCs w:val="18"/>
          <w:lang w:val="en-GB"/>
        </w:rPr>
        <w:t xml:space="preserve">ses not budgeted </w:t>
      </w:r>
      <w:r w:rsidR="00780CDC" w:rsidRPr="00FD4D8D">
        <w:rPr>
          <w:rFonts w:ascii="Arial" w:hAnsi="Arial" w:eastAsia="SimSun" w:cs="Arial"/>
          <w:sz w:val="18"/>
          <w:szCs w:val="18"/>
          <w:lang w:val="en-GB"/>
        </w:rPr>
        <w:t>in the Planning for Result</w:t>
      </w:r>
      <w:r w:rsidR="00553C99" w:rsidRPr="00FD4D8D">
        <w:rPr>
          <w:rFonts w:ascii="Arial" w:hAnsi="Arial" w:eastAsia="SimSun" w:cs="Arial"/>
          <w:sz w:val="18"/>
          <w:szCs w:val="18"/>
          <w:lang w:val="en-GB"/>
        </w:rPr>
        <w:t xml:space="preserve"> (</w:t>
      </w:r>
      <w:r w:rsidR="00780CDC" w:rsidRPr="00FD4D8D">
        <w:rPr>
          <w:rFonts w:ascii="Arial" w:hAnsi="Arial" w:eastAsia="SimSun" w:cs="Arial"/>
          <w:sz w:val="18"/>
          <w:szCs w:val="18"/>
          <w:lang w:val="en-GB"/>
        </w:rPr>
        <w:t>PfR</w:t>
      </w:r>
      <w:r w:rsidR="00553C99" w:rsidRPr="00FD4D8D">
        <w:rPr>
          <w:rFonts w:ascii="Arial" w:hAnsi="Arial" w:eastAsia="SimSun" w:cs="Arial"/>
          <w:sz w:val="18"/>
          <w:szCs w:val="18"/>
          <w:lang w:val="en-GB"/>
        </w:rPr>
        <w:t>)</w:t>
      </w:r>
      <w:r w:rsidR="005160D4" w:rsidRPr="00FD4D8D">
        <w:rPr>
          <w:rFonts w:ascii="Arial" w:hAnsi="Arial" w:eastAsia="SimSun" w:cs="Arial"/>
          <w:sz w:val="18"/>
          <w:szCs w:val="18"/>
          <w:lang w:val="en-GB"/>
        </w:rPr>
        <w:t xml:space="preserve"> document</w:t>
      </w:r>
      <w:r w:rsidR="00A77A84" w:rsidRPr="00FD4D8D">
        <w:rPr>
          <w:rFonts w:ascii="Arial" w:hAnsi="Arial" w:eastAsia="SimSun" w:cs="Arial"/>
          <w:sz w:val="18"/>
          <w:szCs w:val="18"/>
          <w:lang w:val="en-GB"/>
        </w:rPr>
        <w:t>.</w:t>
      </w:r>
    </w:p>
    <w:p w14:paraId="55E03DC2" w14:textId="77777777" w:rsidR="00A77A84" w:rsidRPr="00FD4D8D" w:rsidRDefault="00A77A84" w:rsidP="002B06E7">
      <w:pPr>
        <w:jc w:val="both"/>
        <w:rPr>
          <w:rFonts w:ascii="Arial" w:hAnsi="Arial" w:cs="Arial"/>
          <w:sz w:val="22"/>
          <w:szCs w:val="22"/>
          <w:lang w:val="en-GB"/>
        </w:rPr>
      </w:pPr>
    </w:p>
    <w:p w14:paraId="7778173E" w14:textId="71B8DF03" w:rsidR="00FC4B7A" w:rsidRPr="00FD4D8D" w:rsidRDefault="00FC4B7A" w:rsidP="002B06E7">
      <w:pPr>
        <w:jc w:val="both"/>
        <w:rPr>
          <w:rFonts w:ascii="Arial" w:hAnsi="Arial" w:cs="Arial"/>
          <w:sz w:val="22"/>
          <w:szCs w:val="22"/>
          <w:lang w:val="en-GB"/>
        </w:rPr>
      </w:pPr>
      <w:r w:rsidRPr="00FD4D8D">
        <w:rPr>
          <w:rFonts w:ascii="Arial" w:hAnsi="Arial" w:cs="Arial"/>
          <w:sz w:val="22"/>
          <w:szCs w:val="22"/>
          <w:lang w:val="en-GB"/>
        </w:rPr>
        <w:t xml:space="preserve">The </w:t>
      </w:r>
      <w:r w:rsidR="009303BD" w:rsidRPr="00FD4D8D">
        <w:rPr>
          <w:rFonts w:ascii="Arial" w:hAnsi="Arial" w:cs="Arial"/>
          <w:sz w:val="22"/>
          <w:szCs w:val="22"/>
          <w:lang w:val="en-GB"/>
        </w:rPr>
        <w:t>next</w:t>
      </w:r>
      <w:r w:rsidRPr="00FD4D8D">
        <w:rPr>
          <w:rFonts w:ascii="Arial" w:hAnsi="Arial" w:cs="Arial"/>
          <w:sz w:val="22"/>
          <w:szCs w:val="22"/>
          <w:lang w:val="en-GB"/>
        </w:rPr>
        <w:t xml:space="preserve"> sections explain in detail the responsibilities and procedures related to the each of the steps displayed in the </w:t>
      </w:r>
      <w:r w:rsidR="00FC0F21" w:rsidRPr="00FD4D8D">
        <w:rPr>
          <w:rFonts w:ascii="Arial" w:hAnsi="Arial" w:cs="Arial"/>
          <w:sz w:val="22"/>
          <w:szCs w:val="22"/>
          <w:lang w:val="en-GB"/>
        </w:rPr>
        <w:t>flow</w:t>
      </w:r>
      <w:r w:rsidR="008A3CF2" w:rsidRPr="00FD4D8D">
        <w:rPr>
          <w:rFonts w:ascii="Arial" w:hAnsi="Arial" w:cs="Arial"/>
          <w:sz w:val="22"/>
          <w:szCs w:val="22"/>
          <w:lang w:val="en-GB"/>
        </w:rPr>
        <w:t xml:space="preserve"> </w:t>
      </w:r>
      <w:r w:rsidRPr="00FD4D8D">
        <w:rPr>
          <w:rFonts w:ascii="Arial" w:hAnsi="Arial" w:cs="Arial"/>
          <w:sz w:val="22"/>
          <w:szCs w:val="22"/>
          <w:lang w:val="en-GB"/>
        </w:rPr>
        <w:t>chart.</w:t>
      </w:r>
    </w:p>
    <w:p w14:paraId="55208D86" w14:textId="77777777" w:rsidR="00730005" w:rsidRPr="00FD4D8D" w:rsidRDefault="00730005" w:rsidP="002B06E7">
      <w:pPr>
        <w:jc w:val="both"/>
        <w:rPr>
          <w:rFonts w:ascii="Arial" w:hAnsi="Arial" w:cs="Arial"/>
          <w:sz w:val="22"/>
          <w:szCs w:val="22"/>
          <w:lang w:val="en-GB"/>
        </w:rPr>
      </w:pPr>
    </w:p>
    <w:p w14:paraId="5593836C" w14:textId="18D8BFC1" w:rsidR="001E390F" w:rsidRPr="00FD4D8D" w:rsidRDefault="001E390F" w:rsidP="001E390F">
      <w:pPr>
        <w:jc w:val="both"/>
        <w:rPr>
          <w:rFonts w:ascii="Arial" w:hAnsi="Arial" w:cs="Arial"/>
          <w:sz w:val="22"/>
          <w:szCs w:val="22"/>
          <w:lang w:val="en-GB"/>
        </w:rPr>
      </w:pPr>
      <w:r w:rsidRPr="00FD4D8D">
        <w:rPr>
          <w:rFonts w:ascii="Arial" w:hAnsi="Arial" w:cs="Arial"/>
          <w:sz w:val="22"/>
          <w:szCs w:val="22"/>
          <w:lang w:val="en-GB"/>
        </w:rPr>
        <w:t>Whereas the planning phase (Chapter 3.3) is the same for cash and voucher transfers, the implementation phase follows different sets of procedures. The implementation of cash transfers is treated in Chapter 3.4 and the implementation of vouchers in Chapter 3.5.</w:t>
      </w:r>
    </w:p>
    <w:p w14:paraId="6EF7373D" w14:textId="1980BDDB" w:rsidR="00D91351" w:rsidRPr="00FD4D8D" w:rsidRDefault="00D91351" w:rsidP="00D91351">
      <w:pPr>
        <w:pStyle w:val="Heading2"/>
      </w:pPr>
      <w:bookmarkStart w:id="27" w:name="_Toc496720143"/>
      <w:bookmarkStart w:id="28" w:name="_Toc532223316"/>
      <w:r w:rsidRPr="00FD4D8D">
        <w:lastRenderedPageBreak/>
        <w:t>Preparedness phase</w:t>
      </w:r>
      <w:bookmarkEnd w:id="27"/>
      <w:bookmarkEnd w:id="28"/>
      <w:r w:rsidR="00BF15E3">
        <w:t xml:space="preserve"> </w:t>
      </w:r>
    </w:p>
    <w:p w14:paraId="1037BD79" w14:textId="77777777" w:rsidR="00D91351" w:rsidRPr="00FD4D8D" w:rsidRDefault="00D91351">
      <w:pPr>
        <w:rPr>
          <w:rFonts w:ascii="Arial" w:hAnsi="Arial" w:cs="Arial"/>
          <w:b/>
          <w:lang w:val="en-GB"/>
        </w:rPr>
      </w:pPr>
      <w:bookmarkStart w:id="29" w:name="_Toc321143481"/>
      <w:bookmarkStart w:id="30" w:name="_Toc321151071"/>
    </w:p>
    <w:p w14:paraId="5AAA6D67" w14:textId="6AC1034B" w:rsidR="0055765A" w:rsidRPr="00FD4D8D" w:rsidRDefault="0055765A">
      <w:pPr>
        <w:rPr>
          <w:rFonts w:ascii="Arial" w:hAnsi="Arial" w:cs="Arial"/>
          <w:sz w:val="22"/>
          <w:szCs w:val="22"/>
          <w:lang w:val="en-GB"/>
        </w:rPr>
      </w:pPr>
      <w:bookmarkStart w:id="31" w:name="_Toc479060477"/>
      <w:r w:rsidRPr="00FD4D8D">
        <w:rPr>
          <w:rFonts w:ascii="Arial" w:hAnsi="Arial" w:cs="Arial"/>
          <w:sz w:val="22"/>
          <w:szCs w:val="22"/>
          <w:lang w:val="en-GB"/>
        </w:rPr>
        <w:t>Preparedness should allow for the building up of operational readiness for timely and appropriate emergency responses. With good preparedness, cash transfer programing (CTP) responses can be implemented quick</w:t>
      </w:r>
      <w:r w:rsidR="006D03D9" w:rsidRPr="00FD4D8D">
        <w:rPr>
          <w:rFonts w:ascii="Arial" w:hAnsi="Arial" w:cs="Arial"/>
          <w:sz w:val="22"/>
          <w:szCs w:val="22"/>
          <w:lang w:val="en-GB"/>
        </w:rPr>
        <w:t>ly on a large scale. If the Delegation has</w:t>
      </w:r>
      <w:r w:rsidRPr="00FD4D8D">
        <w:rPr>
          <w:rFonts w:ascii="Arial" w:hAnsi="Arial" w:cs="Arial"/>
          <w:sz w:val="22"/>
          <w:szCs w:val="22"/>
          <w:lang w:val="en-GB"/>
        </w:rPr>
        <w:t xml:space="preserve"> already established general prepare</w:t>
      </w:r>
      <w:r w:rsidR="006D03D9" w:rsidRPr="00FD4D8D">
        <w:rPr>
          <w:rFonts w:ascii="Arial" w:hAnsi="Arial" w:cs="Arial"/>
          <w:sz w:val="22"/>
          <w:szCs w:val="22"/>
          <w:lang w:val="en-GB"/>
        </w:rPr>
        <w:t>dness and contingency plans, it</w:t>
      </w:r>
      <w:r w:rsidRPr="00FD4D8D">
        <w:rPr>
          <w:rFonts w:ascii="Arial" w:hAnsi="Arial" w:cs="Arial"/>
          <w:sz w:val="22"/>
          <w:szCs w:val="22"/>
          <w:lang w:val="en-GB"/>
        </w:rPr>
        <w:t xml:space="preserve"> should ensure that these plans take the CTP component into account.</w:t>
      </w:r>
    </w:p>
    <w:p w14:paraId="7440FDD6" w14:textId="77777777" w:rsidR="006C617E" w:rsidRPr="00FD4D8D" w:rsidRDefault="006C617E">
      <w:pPr>
        <w:rPr>
          <w:rFonts w:ascii="Arial" w:hAnsi="Arial" w:cs="Arial"/>
          <w:sz w:val="22"/>
          <w:szCs w:val="22"/>
          <w:lang w:val="en-GB"/>
        </w:rPr>
      </w:pPr>
    </w:p>
    <w:p w14:paraId="6B508576" w14:textId="06E11F1F" w:rsidR="0055765A" w:rsidRPr="00FD4D8D" w:rsidRDefault="00243D43">
      <w:pPr>
        <w:rPr>
          <w:rFonts w:ascii="Arial" w:hAnsi="Arial" w:cs="Arial"/>
          <w:sz w:val="22"/>
          <w:szCs w:val="22"/>
          <w:lang w:val="en-GB"/>
        </w:rPr>
      </w:pPr>
      <w:r w:rsidRPr="00FD4D8D">
        <w:rPr>
          <w:rFonts w:ascii="Arial" w:hAnsi="Arial" w:cs="Arial"/>
          <w:sz w:val="22"/>
          <w:szCs w:val="22"/>
          <w:lang w:val="en-GB"/>
        </w:rPr>
        <w:t xml:space="preserve">The following activities can be conducted at preparedness stage in order to be ready to respond with CTP to identified scenarios: </w:t>
      </w:r>
    </w:p>
    <w:p w14:paraId="26E1BD61"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CTP should be mainstreamed into strategic, contingency and response plans, including human resources, finance, monitoring and evaluation, etc.</w:t>
      </w:r>
    </w:p>
    <w:p w14:paraId="3D2AFE71"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Secondary data collection and analysis should be carried out first to provide a general picture of the situation and allow for an initial context analysis.</w:t>
      </w:r>
    </w:p>
    <w:p w14:paraId="3570047A"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Among the possible scenarios, at least the ‘worst-case scenario’ should be developed, based upon the initial context analysis, and include a first indication of the potential response options.</w:t>
      </w:r>
    </w:p>
    <w:p w14:paraId="2568847A" w14:textId="5784E474" w:rsidR="00FB6FDE" w:rsidRPr="00FD4D8D" w:rsidRDefault="00B83F97" w:rsidP="00790139">
      <w:pPr>
        <w:pStyle w:val="ListParagraph"/>
        <w:numPr>
          <w:ilvl w:val="0"/>
          <w:numId w:val="21"/>
        </w:numPr>
        <w:rPr>
          <w:rFonts w:ascii="Arial" w:hAnsi="Arial" w:cs="Arial"/>
          <w:sz w:val="22"/>
          <w:szCs w:val="22"/>
        </w:rPr>
      </w:pPr>
      <w:r w:rsidRPr="00FD4D8D">
        <w:rPr>
          <w:rFonts w:ascii="Arial" w:hAnsi="Arial" w:cs="Arial"/>
          <w:sz w:val="22"/>
          <w:szCs w:val="22"/>
        </w:rPr>
        <w:t>Pre-crisis</w:t>
      </w:r>
      <w:r w:rsidR="00FB6FDE" w:rsidRPr="00FD4D8D">
        <w:rPr>
          <w:rFonts w:ascii="Arial" w:hAnsi="Arial" w:cs="Arial"/>
          <w:sz w:val="22"/>
          <w:szCs w:val="22"/>
        </w:rPr>
        <w:t xml:space="preserve"> baselines should include an analysis of key stakeholders, market conditions, service providers’ capacity, community access and preferences, and risks associated with a potential CTP response.</w:t>
      </w:r>
    </w:p>
    <w:p w14:paraId="35AF1317"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A cash feasibility analysis based on the baseline findings, particularly beneficiary preferences, and market and service providers’ capacity should be carried out to identify the response modalities and mechanisms that are more suited to respond to the scenarios developed.</w:t>
      </w:r>
    </w:p>
    <w:p w14:paraId="187C19DF"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 xml:space="preserve">A self-assessment exercise should be carried out with the participation of decision-makers from key departments to identify organizational capacity gaps to implement CTP at scale and in a timely manner. </w:t>
      </w:r>
    </w:p>
    <w:p w14:paraId="6BF9428C"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The CTP preparedness Plan of Action (PoA) can be developed to address capacity gaps previously identified.</w:t>
      </w:r>
    </w:p>
    <w:p w14:paraId="547ADA16"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 xml:space="preserve">CTP standard operating procedures (SOPs) should be contextualized, made widely available and updated periodically. </w:t>
      </w:r>
    </w:p>
    <w:p w14:paraId="080D671F"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 xml:space="preserve">If applicable, the response to scenarios should be built into existing framework agreements with service providers. It is also possible to establish a framework agreement for a preparedness response only. </w:t>
      </w:r>
    </w:p>
    <w:p w14:paraId="0539BDAC"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Simulations or pilots should be conducted to test the CTP’s operational readiness and should be repeated over time.</w:t>
      </w:r>
    </w:p>
    <w:p w14:paraId="132E25CF"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Internal and external CTP coordination mechanisms must be put in place.</w:t>
      </w:r>
    </w:p>
    <w:p w14:paraId="6C6D441F" w14:textId="77777777" w:rsidR="00FB6FDE" w:rsidRPr="00FD4D8D" w:rsidRDefault="00FB6FDE" w:rsidP="00790139">
      <w:pPr>
        <w:pStyle w:val="ListParagraph"/>
        <w:numPr>
          <w:ilvl w:val="0"/>
          <w:numId w:val="21"/>
        </w:numPr>
        <w:rPr>
          <w:rFonts w:ascii="Arial" w:hAnsi="Arial" w:cs="Arial"/>
          <w:sz w:val="22"/>
          <w:szCs w:val="22"/>
        </w:rPr>
      </w:pPr>
      <w:r w:rsidRPr="00FD4D8D">
        <w:rPr>
          <w:rFonts w:ascii="Arial" w:hAnsi="Arial" w:cs="Arial"/>
          <w:sz w:val="22"/>
          <w:szCs w:val="22"/>
        </w:rPr>
        <w:t>Learning from operations and responses should be captured, and procedures, tools should be updated as necessary.</w:t>
      </w:r>
    </w:p>
    <w:p w14:paraId="3D56E0D7" w14:textId="77777777" w:rsidR="00A97479" w:rsidRPr="00FD4D8D" w:rsidRDefault="00A97479">
      <w:pPr>
        <w:rPr>
          <w:rFonts w:ascii="Arial" w:hAnsi="Arial" w:cs="Arial"/>
          <w:b/>
          <w:lang w:val="en-GB"/>
        </w:rPr>
      </w:pPr>
    </w:p>
    <w:p w14:paraId="5CE22C03" w14:textId="7C512E32" w:rsidR="00AA5C94" w:rsidRPr="00FD4D8D" w:rsidRDefault="008972B2" w:rsidP="00C2551C">
      <w:pPr>
        <w:pStyle w:val="Heading2"/>
      </w:pPr>
      <w:bookmarkStart w:id="32" w:name="_Toc496720144"/>
      <w:bookmarkStart w:id="33" w:name="_Toc532223317"/>
      <w:r w:rsidRPr="00FD4D8D">
        <w:t xml:space="preserve">Assessment and </w:t>
      </w:r>
      <w:r w:rsidR="003F037B" w:rsidRPr="00FD4D8D">
        <w:t xml:space="preserve">planning </w:t>
      </w:r>
      <w:r w:rsidR="00350408" w:rsidRPr="00FD4D8D">
        <w:t>phase</w:t>
      </w:r>
      <w:bookmarkEnd w:id="29"/>
      <w:bookmarkEnd w:id="30"/>
      <w:bookmarkEnd w:id="31"/>
      <w:bookmarkEnd w:id="32"/>
      <w:bookmarkEnd w:id="33"/>
      <w:r w:rsidR="00BF15E3">
        <w:t xml:space="preserve"> </w:t>
      </w:r>
    </w:p>
    <w:p w14:paraId="2C3F311A" w14:textId="77777777" w:rsidR="00663AC8" w:rsidRPr="00FD4D8D" w:rsidRDefault="00663AC8" w:rsidP="002B06E7">
      <w:pPr>
        <w:jc w:val="both"/>
        <w:rPr>
          <w:rFonts w:ascii="Arial" w:hAnsi="Arial" w:cs="Arial"/>
          <w:sz w:val="22"/>
          <w:szCs w:val="22"/>
          <w:lang w:val="en-GB"/>
        </w:rPr>
      </w:pPr>
    </w:p>
    <w:p w14:paraId="6BBF633A" w14:textId="29169CF7" w:rsidR="00A10839" w:rsidRPr="00FD4D8D" w:rsidRDefault="00A10839" w:rsidP="002B06E7">
      <w:pPr>
        <w:jc w:val="both"/>
        <w:rPr>
          <w:rFonts w:ascii="Arial" w:hAnsi="Arial" w:cs="Arial"/>
          <w:sz w:val="22"/>
          <w:szCs w:val="22"/>
          <w:lang w:val="en-GB"/>
        </w:rPr>
      </w:pPr>
      <w:r w:rsidRPr="00FD4D8D">
        <w:rPr>
          <w:rFonts w:ascii="Arial" w:hAnsi="Arial" w:cs="Arial"/>
          <w:sz w:val="22"/>
          <w:szCs w:val="22"/>
          <w:lang w:val="en-GB"/>
        </w:rPr>
        <w:t xml:space="preserve">The </w:t>
      </w:r>
      <w:r w:rsidR="008972B2" w:rsidRPr="00FD4D8D">
        <w:rPr>
          <w:rFonts w:ascii="Arial" w:hAnsi="Arial" w:cs="Arial"/>
          <w:sz w:val="22"/>
          <w:szCs w:val="22"/>
          <w:lang w:val="en-GB"/>
        </w:rPr>
        <w:t xml:space="preserve">assessment and </w:t>
      </w:r>
      <w:r w:rsidRPr="00FD4D8D">
        <w:rPr>
          <w:rFonts w:ascii="Arial" w:hAnsi="Arial" w:cs="Arial"/>
          <w:sz w:val="22"/>
          <w:szCs w:val="22"/>
          <w:lang w:val="en-GB"/>
        </w:rPr>
        <w:t>planning phase</w:t>
      </w:r>
      <w:r w:rsidR="006205F9" w:rsidRPr="00FD4D8D">
        <w:rPr>
          <w:rStyle w:val="FootnoteReference"/>
          <w:rFonts w:ascii="Arial" w:hAnsi="Arial" w:cs="Arial"/>
          <w:sz w:val="22"/>
          <w:szCs w:val="22"/>
          <w:lang w:val="en-GB"/>
        </w:rPr>
        <w:footnoteReference w:id="14"/>
      </w:r>
      <w:r w:rsidRPr="00FD4D8D">
        <w:rPr>
          <w:rFonts w:ascii="Arial" w:hAnsi="Arial" w:cs="Arial"/>
          <w:sz w:val="22"/>
          <w:szCs w:val="22"/>
          <w:lang w:val="en-GB"/>
        </w:rPr>
        <w:t xml:space="preserve"> consists </w:t>
      </w:r>
      <w:r w:rsidR="00663AC8" w:rsidRPr="00FD4D8D">
        <w:rPr>
          <w:rFonts w:ascii="Arial" w:hAnsi="Arial" w:cs="Arial"/>
          <w:sz w:val="22"/>
          <w:szCs w:val="22"/>
          <w:lang w:val="en-GB"/>
        </w:rPr>
        <w:t xml:space="preserve">of </w:t>
      </w:r>
      <w:r w:rsidR="00BB6771" w:rsidRPr="00FD4D8D">
        <w:rPr>
          <w:rFonts w:ascii="Arial" w:hAnsi="Arial" w:cs="Arial"/>
          <w:sz w:val="22"/>
          <w:szCs w:val="22"/>
          <w:lang w:val="en-GB"/>
        </w:rPr>
        <w:t xml:space="preserve">an economic security </w:t>
      </w:r>
      <w:r w:rsidRPr="00FD4D8D">
        <w:rPr>
          <w:rFonts w:ascii="Arial" w:hAnsi="Arial" w:cs="Arial"/>
          <w:sz w:val="22"/>
          <w:szCs w:val="22"/>
          <w:lang w:val="en-GB"/>
        </w:rPr>
        <w:t>assessment</w:t>
      </w:r>
      <w:r w:rsidR="00BB6771" w:rsidRPr="00FD4D8D">
        <w:rPr>
          <w:rFonts w:ascii="Arial" w:hAnsi="Arial" w:cs="Arial"/>
          <w:sz w:val="22"/>
          <w:szCs w:val="22"/>
          <w:lang w:val="en-GB"/>
        </w:rPr>
        <w:t xml:space="preserve"> in</w:t>
      </w:r>
      <w:r w:rsidR="008A541B" w:rsidRPr="00FD4D8D">
        <w:rPr>
          <w:rFonts w:ascii="Arial" w:hAnsi="Arial" w:cs="Arial"/>
          <w:sz w:val="22"/>
          <w:szCs w:val="22"/>
          <w:lang w:val="en-GB"/>
        </w:rPr>
        <w:t>cluding affected populations,</w:t>
      </w:r>
      <w:r w:rsidR="00BB6771" w:rsidRPr="00FD4D8D">
        <w:rPr>
          <w:rFonts w:ascii="Arial" w:hAnsi="Arial" w:cs="Arial"/>
          <w:sz w:val="22"/>
          <w:szCs w:val="22"/>
          <w:lang w:val="en-GB"/>
        </w:rPr>
        <w:t xml:space="preserve"> markets</w:t>
      </w:r>
      <w:r w:rsidR="008A541B" w:rsidRPr="00FD4D8D">
        <w:rPr>
          <w:rFonts w:ascii="Arial" w:hAnsi="Arial" w:cs="Arial"/>
          <w:sz w:val="22"/>
          <w:szCs w:val="22"/>
          <w:lang w:val="en-GB"/>
        </w:rPr>
        <w:t xml:space="preserve"> and cash transfer mechanisms</w:t>
      </w:r>
      <w:r w:rsidR="0014555C" w:rsidRPr="00FD4D8D">
        <w:rPr>
          <w:rFonts w:ascii="Arial" w:hAnsi="Arial" w:cs="Arial"/>
          <w:sz w:val="22"/>
          <w:szCs w:val="22"/>
          <w:lang w:val="en-GB"/>
        </w:rPr>
        <w:t xml:space="preserve">, </w:t>
      </w:r>
      <w:r w:rsidR="008A541B" w:rsidRPr="00FD4D8D">
        <w:rPr>
          <w:rFonts w:ascii="Arial" w:hAnsi="Arial" w:cs="Arial"/>
          <w:sz w:val="22"/>
          <w:szCs w:val="22"/>
          <w:lang w:val="en-GB"/>
        </w:rPr>
        <w:t>a feasibility study (CTP and in-kind distributions) and a response option analysis</w:t>
      </w:r>
      <w:r w:rsidRPr="00FD4D8D">
        <w:rPr>
          <w:rFonts w:ascii="Arial" w:hAnsi="Arial" w:cs="Arial"/>
          <w:sz w:val="22"/>
          <w:szCs w:val="22"/>
          <w:lang w:val="en-GB"/>
        </w:rPr>
        <w:t xml:space="preserve">. </w:t>
      </w:r>
      <w:r w:rsidR="00BB6771" w:rsidRPr="00FD4D8D">
        <w:rPr>
          <w:rFonts w:ascii="Arial" w:hAnsi="Arial" w:cs="Arial"/>
          <w:sz w:val="22"/>
          <w:szCs w:val="22"/>
          <w:lang w:val="en-GB"/>
        </w:rPr>
        <w:t xml:space="preserve">If a CTP is </w:t>
      </w:r>
      <w:r w:rsidR="008A541B" w:rsidRPr="00FD4D8D">
        <w:rPr>
          <w:rFonts w:ascii="Arial" w:hAnsi="Arial" w:cs="Arial"/>
          <w:sz w:val="22"/>
          <w:szCs w:val="22"/>
          <w:lang w:val="en-GB"/>
        </w:rPr>
        <w:t>feasible</w:t>
      </w:r>
      <w:r w:rsidR="009E143B" w:rsidRPr="00FD4D8D">
        <w:rPr>
          <w:rFonts w:ascii="Arial" w:hAnsi="Arial" w:cs="Arial"/>
          <w:sz w:val="22"/>
          <w:szCs w:val="22"/>
          <w:lang w:val="en-GB"/>
        </w:rPr>
        <w:t xml:space="preserve"> (possible to implement) and the most</w:t>
      </w:r>
      <w:r w:rsidR="008A541B" w:rsidRPr="00FD4D8D">
        <w:rPr>
          <w:rFonts w:ascii="Arial" w:hAnsi="Arial" w:cs="Arial"/>
          <w:sz w:val="22"/>
          <w:szCs w:val="22"/>
          <w:lang w:val="en-GB"/>
        </w:rPr>
        <w:t xml:space="preserve"> appropriate</w:t>
      </w:r>
      <w:r w:rsidR="009E143B" w:rsidRPr="00FD4D8D">
        <w:rPr>
          <w:rFonts w:ascii="Arial" w:hAnsi="Arial" w:cs="Arial"/>
          <w:sz w:val="22"/>
          <w:szCs w:val="22"/>
          <w:lang w:val="en-GB"/>
        </w:rPr>
        <w:t xml:space="preserve"> response opti</w:t>
      </w:r>
      <w:r w:rsidR="00776E01" w:rsidRPr="00FD4D8D">
        <w:rPr>
          <w:rFonts w:ascii="Arial" w:hAnsi="Arial" w:cs="Arial"/>
          <w:sz w:val="22"/>
          <w:szCs w:val="22"/>
          <w:lang w:val="en-GB"/>
        </w:rPr>
        <w:t>o</w:t>
      </w:r>
      <w:r w:rsidR="009E143B" w:rsidRPr="00FD4D8D">
        <w:rPr>
          <w:rFonts w:ascii="Arial" w:hAnsi="Arial" w:cs="Arial"/>
          <w:sz w:val="22"/>
          <w:szCs w:val="22"/>
          <w:lang w:val="en-GB"/>
        </w:rPr>
        <w:t>n</w:t>
      </w:r>
      <w:r w:rsidR="008A541B" w:rsidRPr="00FD4D8D">
        <w:rPr>
          <w:rFonts w:ascii="Arial" w:hAnsi="Arial" w:cs="Arial"/>
          <w:sz w:val="22"/>
          <w:szCs w:val="22"/>
          <w:lang w:val="en-GB"/>
        </w:rPr>
        <w:t>,</w:t>
      </w:r>
      <w:r w:rsidR="0014555C" w:rsidRPr="00FD4D8D">
        <w:rPr>
          <w:rFonts w:ascii="Arial" w:hAnsi="Arial" w:cs="Arial"/>
          <w:sz w:val="22"/>
          <w:szCs w:val="22"/>
          <w:lang w:val="en-GB"/>
        </w:rPr>
        <w:t xml:space="preserve"> </w:t>
      </w:r>
      <w:r w:rsidRPr="00FD4D8D">
        <w:rPr>
          <w:rFonts w:ascii="Arial" w:hAnsi="Arial" w:cs="Arial"/>
          <w:sz w:val="22"/>
          <w:szCs w:val="22"/>
          <w:lang w:val="en-GB"/>
        </w:rPr>
        <w:t xml:space="preserve">a project proposal is drafted. </w:t>
      </w:r>
      <w:r w:rsidR="009303BD" w:rsidRPr="00FD4D8D">
        <w:rPr>
          <w:rFonts w:ascii="Arial" w:hAnsi="Arial" w:cs="Arial"/>
          <w:sz w:val="22"/>
          <w:szCs w:val="22"/>
          <w:lang w:val="en-GB"/>
        </w:rPr>
        <w:t xml:space="preserve">The planning phase is the same for </w:t>
      </w:r>
      <w:r w:rsidR="00BB6771" w:rsidRPr="00FD4D8D">
        <w:rPr>
          <w:rFonts w:ascii="Arial" w:hAnsi="Arial" w:cs="Arial"/>
          <w:sz w:val="22"/>
          <w:szCs w:val="22"/>
          <w:lang w:val="en-GB"/>
        </w:rPr>
        <w:t xml:space="preserve">CTPs as for any other </w:t>
      </w:r>
      <w:r w:rsidR="00920413">
        <w:rPr>
          <w:rFonts w:ascii="Arial" w:hAnsi="Arial" w:cs="Arial"/>
          <w:sz w:val="22"/>
          <w:szCs w:val="22"/>
          <w:lang w:val="en-GB"/>
        </w:rPr>
        <w:t>type of</w:t>
      </w:r>
      <w:r w:rsidR="00BB6771" w:rsidRPr="00FD4D8D">
        <w:rPr>
          <w:rFonts w:ascii="Arial" w:hAnsi="Arial" w:cs="Arial"/>
          <w:sz w:val="22"/>
          <w:szCs w:val="22"/>
          <w:lang w:val="en-GB"/>
        </w:rPr>
        <w:t xml:space="preserve"> programme</w:t>
      </w:r>
      <w:r w:rsidR="00393060" w:rsidRPr="00FD4D8D">
        <w:rPr>
          <w:rFonts w:ascii="Arial" w:hAnsi="Arial" w:cs="Arial"/>
          <w:sz w:val="22"/>
          <w:szCs w:val="22"/>
          <w:lang w:val="en-GB"/>
        </w:rPr>
        <w:t>.</w:t>
      </w:r>
      <w:r w:rsidR="0006730A" w:rsidRPr="00FD4D8D">
        <w:rPr>
          <w:rFonts w:ascii="Arial" w:hAnsi="Arial" w:cs="Arial"/>
          <w:sz w:val="22"/>
          <w:szCs w:val="22"/>
          <w:lang w:val="en-GB"/>
        </w:rPr>
        <w:t xml:space="preserve"> The planning phase should already consider the </w:t>
      </w:r>
      <w:r w:rsidR="0088200A" w:rsidRPr="00FD4D8D">
        <w:rPr>
          <w:rFonts w:ascii="Arial" w:hAnsi="Arial" w:cs="Arial"/>
          <w:sz w:val="22"/>
          <w:szCs w:val="22"/>
          <w:lang w:val="en-GB"/>
        </w:rPr>
        <w:t xml:space="preserve">necessary steps to ensure compliance with the </w:t>
      </w:r>
      <w:hyperlink r:id="rId23" w:history="1">
        <w:r w:rsidR="0005083F" w:rsidRPr="00FD4D8D">
          <w:rPr>
            <w:rStyle w:val="Hyperlink"/>
            <w:rFonts w:ascii="Arial" w:hAnsi="Arial" w:cs="Arial"/>
            <w:sz w:val="22"/>
            <w:szCs w:val="22"/>
            <w:lang w:val="en-GB"/>
          </w:rPr>
          <w:t>Handbook on Data Protection in Humanitarian Action</w:t>
        </w:r>
      </w:hyperlink>
      <w:r w:rsidR="0005083F" w:rsidRPr="00FD4D8D">
        <w:rPr>
          <w:rFonts w:ascii="Arial" w:hAnsi="Arial" w:cs="Arial"/>
          <w:sz w:val="22"/>
          <w:szCs w:val="22"/>
          <w:lang w:val="en-GB"/>
        </w:rPr>
        <w:t xml:space="preserve">, and the </w:t>
      </w:r>
      <w:hyperlink r:id="rId24" w:history="1">
        <w:r w:rsidR="0005083F" w:rsidRPr="00FD4D8D">
          <w:rPr>
            <w:rStyle w:val="Hyperlink"/>
            <w:rFonts w:ascii="Arial" w:hAnsi="Arial" w:cs="Arial"/>
            <w:sz w:val="22"/>
            <w:szCs w:val="22"/>
            <w:lang w:val="en-GB"/>
          </w:rPr>
          <w:t>ICRC Rules on Personal Data Protection</w:t>
        </w:r>
      </w:hyperlink>
      <w:r w:rsidR="0088200A" w:rsidRPr="00FD4D8D">
        <w:rPr>
          <w:rFonts w:ascii="Arial" w:hAnsi="Arial" w:cs="Arial"/>
          <w:sz w:val="22"/>
          <w:szCs w:val="22"/>
          <w:lang w:val="en-GB"/>
        </w:rPr>
        <w:t>.</w:t>
      </w:r>
    </w:p>
    <w:p w14:paraId="006F05CE" w14:textId="77777777" w:rsidR="00CD3C36" w:rsidRPr="00FD4D8D" w:rsidRDefault="00CD3C36" w:rsidP="002B06E7">
      <w:pPr>
        <w:jc w:val="both"/>
        <w:rPr>
          <w:rFonts w:ascii="Arial" w:hAnsi="Arial" w:cs="Arial"/>
          <w:sz w:val="22"/>
          <w:szCs w:val="22"/>
          <w:lang w:val="en-GB"/>
        </w:rPr>
      </w:pPr>
    </w:p>
    <w:p w14:paraId="3E3E585F" w14:textId="252152A6" w:rsidR="00CD3C36" w:rsidRPr="00FD4D8D" w:rsidRDefault="00CD3C36" w:rsidP="002B06E7">
      <w:pPr>
        <w:jc w:val="both"/>
        <w:rPr>
          <w:rFonts w:ascii="Arial" w:hAnsi="Arial" w:cs="Arial"/>
          <w:sz w:val="22"/>
          <w:szCs w:val="22"/>
          <w:lang w:val="en-GB"/>
        </w:rPr>
      </w:pPr>
      <w:r w:rsidRPr="00FD4D8D">
        <w:rPr>
          <w:rFonts w:ascii="Arial" w:hAnsi="Arial" w:cs="Arial"/>
          <w:sz w:val="22"/>
          <w:szCs w:val="22"/>
          <w:lang w:val="en-GB"/>
        </w:rPr>
        <w:t>The table below summarizes the roles and responsibilities of the different department</w:t>
      </w:r>
      <w:r w:rsidR="00017B0D" w:rsidRPr="00FD4D8D">
        <w:rPr>
          <w:rFonts w:ascii="Arial" w:hAnsi="Arial" w:cs="Arial"/>
          <w:sz w:val="22"/>
          <w:szCs w:val="22"/>
          <w:lang w:val="en-GB"/>
        </w:rPr>
        <w:t>s</w:t>
      </w:r>
      <w:r w:rsidRPr="00FD4D8D">
        <w:rPr>
          <w:rFonts w:ascii="Arial" w:hAnsi="Arial" w:cs="Arial"/>
          <w:sz w:val="22"/>
          <w:szCs w:val="22"/>
          <w:lang w:val="en-GB"/>
        </w:rPr>
        <w:t xml:space="preserve"> during the assessment and planning phase</w:t>
      </w:r>
      <w:r w:rsidR="00017B0D" w:rsidRPr="00FD4D8D">
        <w:rPr>
          <w:rStyle w:val="FootnoteReference"/>
          <w:rFonts w:ascii="Arial" w:hAnsi="Arial" w:cs="Arial"/>
          <w:sz w:val="22"/>
          <w:szCs w:val="22"/>
          <w:lang w:val="en-GB"/>
        </w:rPr>
        <w:footnoteReference w:id="15"/>
      </w:r>
      <w:r w:rsidRPr="00FD4D8D">
        <w:rPr>
          <w:rFonts w:ascii="Arial" w:hAnsi="Arial" w:cs="Arial"/>
          <w:sz w:val="22"/>
          <w:szCs w:val="22"/>
          <w:lang w:val="en-GB"/>
        </w:rPr>
        <w:t xml:space="preserve">. It is crucial that LOG and FAD are involved in this process from the very beginning, in order to ensure ownership and improve decision making on the response options analysis and project formulation. </w:t>
      </w:r>
    </w:p>
    <w:p w14:paraId="005F7B7A" w14:textId="77777777" w:rsidR="00EC4AC0" w:rsidRPr="00FD4D8D" w:rsidRDefault="00EC4AC0" w:rsidP="00EC4AC0">
      <w:pPr>
        <w:jc w:val="both"/>
        <w:rPr>
          <w:rFonts w:ascii="Arial" w:hAnsi="Arial" w:cs="Arial"/>
          <w:sz w:val="22"/>
          <w:szCs w:val="22"/>
          <w:lang w:val="en-GB"/>
        </w:rPr>
      </w:pPr>
    </w:p>
    <w:p w14:paraId="6C6F3F61" w14:textId="77777777" w:rsidR="00A85A53" w:rsidRPr="00FD4D8D" w:rsidRDefault="00A85A53" w:rsidP="00EC4AC0">
      <w:pPr>
        <w:jc w:val="both"/>
        <w:rPr>
          <w:rFonts w:ascii="Arial" w:hAnsi="Arial" w:cs="Arial"/>
          <w:i/>
          <w:sz w:val="22"/>
          <w:szCs w:val="22"/>
          <w:lang w:val="en-GB"/>
        </w:rPr>
      </w:pPr>
    </w:p>
    <w:p w14:paraId="6A10B3EF" w14:textId="77777777" w:rsidR="00EC4AC0" w:rsidRDefault="00EC4AC0" w:rsidP="00EC4AC0">
      <w:pPr>
        <w:jc w:val="both"/>
        <w:rPr>
          <w:rFonts w:ascii="Arial" w:hAnsi="Arial" w:cs="Arial"/>
          <w:i/>
          <w:sz w:val="22"/>
          <w:szCs w:val="22"/>
          <w:lang w:val="en-GB"/>
        </w:rPr>
      </w:pPr>
      <w:r w:rsidRPr="00FD4D8D">
        <w:rPr>
          <w:rFonts w:ascii="Arial" w:hAnsi="Arial" w:cs="Arial"/>
          <w:i/>
          <w:sz w:val="22"/>
          <w:szCs w:val="22"/>
          <w:lang w:val="en-GB"/>
        </w:rPr>
        <w:lastRenderedPageBreak/>
        <w:t>Please note that the sequencing of steps is a guideline and not set in stone – some steps can take place simultaneously. Please agree timing and process locally with all departments involved.</w:t>
      </w:r>
    </w:p>
    <w:p w14:paraId="0E956522" w14:textId="679D1A6C" w:rsidR="00973ABE" w:rsidRDefault="00973ABE" w:rsidP="00EC4AC0">
      <w:pPr>
        <w:jc w:val="both"/>
        <w:rPr>
          <w:rFonts w:ascii="Arial" w:hAnsi="Arial" w:cs="Arial"/>
          <w:i/>
          <w:sz w:val="22"/>
          <w:szCs w:val="22"/>
          <w:lang w:val="en-GB"/>
        </w:rPr>
      </w:pPr>
    </w:p>
    <w:p w14:paraId="7CF53FCA" w14:textId="74A7415A" w:rsidR="00973ABE" w:rsidRPr="00FD4D8D" w:rsidRDefault="00973ABE" w:rsidP="00EC4AC0">
      <w:pPr>
        <w:jc w:val="both"/>
        <w:rPr>
          <w:rFonts w:ascii="Arial" w:hAnsi="Arial" w:cs="Arial"/>
          <w:i/>
          <w:sz w:val="22"/>
          <w:szCs w:val="22"/>
          <w:lang w:val="en-GB"/>
        </w:rPr>
      </w:pPr>
      <w:r w:rsidRPr="00973ABE">
        <w:rPr>
          <w:rFonts w:ascii="Arial" w:hAnsi="Arial" w:cs="Arial"/>
          <w:i/>
          <w:noProof/>
          <w:sz w:val="22"/>
          <w:szCs w:val="22"/>
        </w:rPr>
        <w:drawing>
          <wp:inline distT="0" distB="0" distL="0" distR="0" wp14:anchorId="64D16B46" wp14:editId="0DBE605C">
            <wp:extent cx="6696250" cy="2900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7770" cy="2905353"/>
                    </a:xfrm>
                    <a:prstGeom prst="rect">
                      <a:avLst/>
                    </a:prstGeom>
                    <a:noFill/>
                    <a:ln>
                      <a:noFill/>
                    </a:ln>
                  </pic:spPr>
                </pic:pic>
              </a:graphicData>
            </a:graphic>
          </wp:inline>
        </w:drawing>
      </w:r>
    </w:p>
    <w:p w14:paraId="494C89F4" w14:textId="77777777" w:rsidR="00CD3C36" w:rsidRPr="00FD4D8D" w:rsidRDefault="00CD3C36" w:rsidP="002B06E7">
      <w:pPr>
        <w:jc w:val="both"/>
        <w:rPr>
          <w:rFonts w:ascii="Arial" w:hAnsi="Arial" w:cs="Arial"/>
          <w:sz w:val="22"/>
          <w:szCs w:val="22"/>
          <w:lang w:val="en-GB"/>
        </w:rPr>
      </w:pPr>
    </w:p>
    <w:p w14:paraId="2B637156" w14:textId="0B104070" w:rsidR="001A5A9C" w:rsidRPr="00FD4D8D" w:rsidRDefault="001A5A9C">
      <w:pPr>
        <w:rPr>
          <w:rFonts w:ascii="Arial" w:hAnsi="Arial" w:cs="Arial"/>
          <w:b/>
          <w:szCs w:val="22"/>
          <w:lang w:val="en-GB"/>
        </w:rPr>
      </w:pPr>
      <w:bookmarkStart w:id="34" w:name="_Toc321143482"/>
      <w:bookmarkStart w:id="35" w:name="_Toc321151072"/>
      <w:bookmarkStart w:id="36" w:name="_Toc479060478"/>
    </w:p>
    <w:p w14:paraId="69F9B570" w14:textId="61F0E70A" w:rsidR="001300F9" w:rsidRPr="00FD4D8D" w:rsidRDefault="00BB6771" w:rsidP="00C2551C">
      <w:pPr>
        <w:pStyle w:val="Heading3"/>
      </w:pPr>
      <w:bookmarkStart w:id="37" w:name="_Toc496720145"/>
      <w:bookmarkStart w:id="38" w:name="_Toc532223318"/>
      <w:r w:rsidRPr="00FD4D8D">
        <w:t>Economic security</w:t>
      </w:r>
      <w:r w:rsidR="001300F9" w:rsidRPr="00FD4D8D">
        <w:t xml:space="preserve"> assessment</w:t>
      </w:r>
      <w:bookmarkEnd w:id="34"/>
      <w:bookmarkEnd w:id="35"/>
      <w:bookmarkEnd w:id="36"/>
      <w:r w:rsidR="0034356D" w:rsidRPr="00FD4D8D">
        <w:rPr>
          <w:b w:val="0"/>
          <w:i/>
          <w:sz w:val="20"/>
          <w:szCs w:val="20"/>
        </w:rPr>
        <w:t xml:space="preserve"> </w:t>
      </w:r>
      <w:r w:rsidR="0034356D" w:rsidRPr="00FD4D8D">
        <w:rPr>
          <w:b w:val="0"/>
          <w:i/>
          <w:sz w:val="18"/>
          <w:szCs w:val="18"/>
        </w:rPr>
        <w:t>(EcoSec only)</w:t>
      </w:r>
      <w:bookmarkEnd w:id="37"/>
      <w:bookmarkEnd w:id="38"/>
    </w:p>
    <w:p w14:paraId="59477FBF" w14:textId="77777777" w:rsidR="00C2551C" w:rsidRPr="00FD4D8D" w:rsidRDefault="00C2551C" w:rsidP="00C36C9A">
      <w:pPr>
        <w:tabs>
          <w:tab w:val="left" w:pos="540"/>
        </w:tabs>
        <w:jc w:val="both"/>
        <w:rPr>
          <w:rFonts w:ascii="Arial" w:hAnsi="Arial" w:cs="Arial"/>
          <w:sz w:val="22"/>
          <w:szCs w:val="22"/>
          <w:lang w:val="en-GB"/>
        </w:rPr>
      </w:pPr>
    </w:p>
    <w:p w14:paraId="2BB26F4B" w14:textId="56911598" w:rsidR="001300F9" w:rsidRPr="00FD4D8D" w:rsidRDefault="00CF5BF8" w:rsidP="00C36C9A">
      <w:pPr>
        <w:tabs>
          <w:tab w:val="left" w:pos="540"/>
        </w:tabs>
        <w:jc w:val="both"/>
        <w:rPr>
          <w:rFonts w:ascii="Arial" w:hAnsi="Arial" w:cs="Arial"/>
          <w:sz w:val="22"/>
          <w:szCs w:val="22"/>
          <w:lang w:val="en-GB"/>
        </w:rPr>
      </w:pPr>
      <w:r w:rsidRPr="00FD4D8D">
        <w:rPr>
          <w:rFonts w:ascii="Arial" w:hAnsi="Arial" w:cs="Arial"/>
          <w:sz w:val="22"/>
          <w:szCs w:val="22"/>
          <w:lang w:val="en-GB"/>
        </w:rPr>
        <w:t xml:space="preserve">EcoSec is responsible for the </w:t>
      </w:r>
      <w:r w:rsidR="002E360F" w:rsidRPr="00FD4D8D">
        <w:rPr>
          <w:rFonts w:ascii="Arial" w:hAnsi="Arial" w:cs="Arial"/>
          <w:sz w:val="22"/>
          <w:szCs w:val="22"/>
          <w:lang w:val="en-GB"/>
        </w:rPr>
        <w:t xml:space="preserve">needs </w:t>
      </w:r>
      <w:r w:rsidR="00BB6771" w:rsidRPr="00FD4D8D">
        <w:rPr>
          <w:rFonts w:ascii="Arial" w:hAnsi="Arial" w:cs="Arial"/>
          <w:sz w:val="22"/>
          <w:szCs w:val="22"/>
          <w:lang w:val="en-GB"/>
        </w:rPr>
        <w:t xml:space="preserve">and market </w:t>
      </w:r>
      <w:r w:rsidRPr="00FD4D8D">
        <w:rPr>
          <w:rFonts w:ascii="Arial" w:hAnsi="Arial" w:cs="Arial"/>
          <w:sz w:val="22"/>
          <w:szCs w:val="22"/>
          <w:lang w:val="en-GB"/>
        </w:rPr>
        <w:t>assessment</w:t>
      </w:r>
      <w:r w:rsidR="00621926" w:rsidRPr="00FD4D8D">
        <w:rPr>
          <w:rFonts w:ascii="Arial" w:hAnsi="Arial" w:cs="Arial"/>
          <w:sz w:val="22"/>
          <w:szCs w:val="22"/>
          <w:lang w:val="en-GB"/>
        </w:rPr>
        <w:t>s</w:t>
      </w:r>
      <w:r w:rsidR="00A82D52" w:rsidRPr="00FD4D8D">
        <w:rPr>
          <w:rFonts w:ascii="Arial" w:hAnsi="Arial" w:cs="Arial"/>
          <w:sz w:val="22"/>
          <w:szCs w:val="22"/>
          <w:lang w:val="en-GB"/>
        </w:rPr>
        <w:t>. As per</w:t>
      </w:r>
      <w:r w:rsidR="00A907EB" w:rsidRPr="00FD4D8D">
        <w:rPr>
          <w:rFonts w:ascii="Arial" w:hAnsi="Arial" w:cs="Arial"/>
          <w:sz w:val="22"/>
          <w:szCs w:val="22"/>
          <w:lang w:val="en-GB"/>
        </w:rPr>
        <w:t xml:space="preserve"> the </w:t>
      </w:r>
      <w:hyperlink r:id="rId26" w:history="1">
        <w:r w:rsidR="00A907EB" w:rsidRPr="00FD4D8D">
          <w:rPr>
            <w:rStyle w:val="Hyperlink"/>
            <w:rFonts w:ascii="Arial" w:hAnsi="Arial" w:cs="Arial"/>
            <w:sz w:val="22"/>
            <w:szCs w:val="22"/>
            <w:lang w:val="en-GB"/>
          </w:rPr>
          <w:t>EcoSec assessment report template</w:t>
        </w:r>
      </w:hyperlink>
      <w:r w:rsidR="00A907EB" w:rsidRPr="00FD4D8D">
        <w:rPr>
          <w:rFonts w:ascii="Arial" w:hAnsi="Arial" w:cs="Arial"/>
          <w:sz w:val="22"/>
          <w:szCs w:val="22"/>
          <w:lang w:val="en-GB"/>
        </w:rPr>
        <w:t xml:space="preserve"> and the</w:t>
      </w:r>
      <w:r w:rsidR="00A82D52" w:rsidRPr="00FD4D8D">
        <w:rPr>
          <w:rFonts w:ascii="Arial" w:hAnsi="Arial" w:cs="Arial"/>
          <w:sz w:val="22"/>
          <w:szCs w:val="22"/>
          <w:lang w:val="en-GB"/>
        </w:rPr>
        <w:t xml:space="preserve"> </w:t>
      </w:r>
      <w:hyperlink r:id="rId27" w:history="1">
        <w:r w:rsidR="008815CF" w:rsidRPr="00FD4D8D">
          <w:rPr>
            <w:rStyle w:val="Hyperlink"/>
            <w:rFonts w:ascii="Arial" w:hAnsi="Arial" w:cs="Arial"/>
            <w:sz w:val="22"/>
            <w:szCs w:val="22"/>
            <w:lang w:val="en-GB"/>
          </w:rPr>
          <w:t>EcoSec handbook on assessing economic security</w:t>
        </w:r>
      </w:hyperlink>
      <w:r w:rsidR="00A82D52" w:rsidRPr="00FD4D8D">
        <w:rPr>
          <w:rFonts w:ascii="Arial" w:hAnsi="Arial" w:cs="Arial"/>
          <w:sz w:val="22"/>
          <w:szCs w:val="22"/>
          <w:lang w:val="en-GB"/>
        </w:rPr>
        <w:t>, t</w:t>
      </w:r>
      <w:r w:rsidRPr="00FD4D8D">
        <w:rPr>
          <w:rFonts w:ascii="Arial" w:hAnsi="Arial" w:cs="Arial"/>
          <w:sz w:val="22"/>
          <w:szCs w:val="22"/>
          <w:lang w:val="en-GB"/>
        </w:rPr>
        <w:t>he assessment</w:t>
      </w:r>
      <w:r w:rsidR="00621926" w:rsidRPr="00FD4D8D">
        <w:rPr>
          <w:rFonts w:ascii="Arial" w:hAnsi="Arial" w:cs="Arial"/>
          <w:sz w:val="22"/>
          <w:szCs w:val="22"/>
          <w:lang w:val="en-GB"/>
        </w:rPr>
        <w:t xml:space="preserve"> </w:t>
      </w:r>
      <w:r w:rsidRPr="00FD4D8D">
        <w:rPr>
          <w:rFonts w:ascii="Arial" w:hAnsi="Arial" w:cs="Arial"/>
          <w:sz w:val="22"/>
          <w:szCs w:val="22"/>
          <w:lang w:val="en-GB"/>
        </w:rPr>
        <w:t xml:space="preserve">should </w:t>
      </w:r>
      <w:r w:rsidR="008815CF" w:rsidRPr="00FD4D8D">
        <w:rPr>
          <w:rFonts w:ascii="Arial" w:hAnsi="Arial" w:cs="Arial"/>
          <w:sz w:val="22"/>
          <w:szCs w:val="22"/>
          <w:lang w:val="en-GB"/>
        </w:rPr>
        <w:t>cover</w:t>
      </w:r>
      <w:r w:rsidR="00350408" w:rsidRPr="00FD4D8D">
        <w:rPr>
          <w:rFonts w:ascii="Arial" w:hAnsi="Arial" w:cs="Arial"/>
          <w:sz w:val="22"/>
          <w:szCs w:val="22"/>
          <w:lang w:val="en-GB"/>
        </w:rPr>
        <w:t>:</w:t>
      </w:r>
      <w:r w:rsidR="001300F9" w:rsidRPr="00FD4D8D">
        <w:rPr>
          <w:rFonts w:ascii="Arial" w:hAnsi="Arial" w:cs="Arial"/>
          <w:sz w:val="22"/>
          <w:szCs w:val="22"/>
          <w:lang w:val="en-GB"/>
        </w:rPr>
        <w:t xml:space="preserve"> </w:t>
      </w:r>
    </w:p>
    <w:p w14:paraId="5E474DB4" w14:textId="387A74A2" w:rsidR="00621926" w:rsidRPr="00FD4D8D" w:rsidRDefault="00350408" w:rsidP="00BA4DA5">
      <w:pPr>
        <w:numPr>
          <w:ilvl w:val="0"/>
          <w:numId w:val="3"/>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 xml:space="preserve">the </w:t>
      </w:r>
      <w:r w:rsidR="00BB6771" w:rsidRPr="00FD4D8D">
        <w:rPr>
          <w:rFonts w:ascii="Arial" w:hAnsi="Arial" w:cs="Arial"/>
          <w:sz w:val="22"/>
          <w:szCs w:val="22"/>
          <w:lang w:val="en-GB"/>
        </w:rPr>
        <w:t>affected population’s economic security situation and unmet</w:t>
      </w:r>
      <w:r w:rsidR="00C54EEC" w:rsidRPr="00FD4D8D">
        <w:rPr>
          <w:rFonts w:ascii="Arial" w:hAnsi="Arial" w:cs="Arial"/>
          <w:sz w:val="22"/>
          <w:szCs w:val="22"/>
          <w:lang w:val="en-GB"/>
        </w:rPr>
        <w:t xml:space="preserve"> </w:t>
      </w:r>
      <w:r w:rsidRPr="00FD4D8D">
        <w:rPr>
          <w:rFonts w:ascii="Arial" w:hAnsi="Arial" w:cs="Arial"/>
          <w:sz w:val="22"/>
          <w:szCs w:val="22"/>
          <w:lang w:val="en-GB"/>
        </w:rPr>
        <w:t>needs</w:t>
      </w:r>
      <w:r w:rsidR="00F72340" w:rsidRPr="00FD4D8D">
        <w:rPr>
          <w:rFonts w:ascii="Arial" w:hAnsi="Arial" w:cs="Arial"/>
          <w:sz w:val="22"/>
          <w:szCs w:val="22"/>
          <w:lang w:val="en-GB"/>
        </w:rPr>
        <w:t xml:space="preserve"> </w:t>
      </w:r>
      <w:r w:rsidR="00621926" w:rsidRPr="00FD4D8D">
        <w:rPr>
          <w:rFonts w:ascii="Arial" w:hAnsi="Arial" w:cs="Arial"/>
          <w:sz w:val="22"/>
          <w:szCs w:val="22"/>
          <w:lang w:val="en-GB"/>
        </w:rPr>
        <w:t>the urgency to respond to these needs</w:t>
      </w:r>
    </w:p>
    <w:p w14:paraId="707CD538" w14:textId="6ACC9C82" w:rsidR="00FC4B7A" w:rsidRPr="00FD4D8D" w:rsidRDefault="00FC4B7A" w:rsidP="00BA4DA5">
      <w:pPr>
        <w:numPr>
          <w:ilvl w:val="0"/>
          <w:numId w:val="3"/>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the foreseen target</w:t>
      </w:r>
      <w:r w:rsidR="00663AC8" w:rsidRPr="00FD4D8D">
        <w:rPr>
          <w:rFonts w:ascii="Arial" w:hAnsi="Arial" w:cs="Arial"/>
          <w:sz w:val="22"/>
          <w:szCs w:val="22"/>
          <w:lang w:val="en-GB"/>
        </w:rPr>
        <w:t xml:space="preserve"> population</w:t>
      </w:r>
    </w:p>
    <w:p w14:paraId="48594C8F" w14:textId="77777777" w:rsidR="00F1171F" w:rsidRPr="00FD4D8D" w:rsidRDefault="00F1171F" w:rsidP="00F1171F">
      <w:pPr>
        <w:numPr>
          <w:ilvl w:val="0"/>
          <w:numId w:val="3"/>
        </w:numPr>
        <w:tabs>
          <w:tab w:val="left" w:pos="426"/>
        </w:tabs>
        <w:jc w:val="both"/>
        <w:rPr>
          <w:rFonts w:ascii="Arial" w:hAnsi="Arial" w:cs="Arial"/>
          <w:sz w:val="22"/>
          <w:szCs w:val="22"/>
          <w:lang w:val="en-GB"/>
        </w:rPr>
      </w:pPr>
      <w:r w:rsidRPr="00FD4D8D">
        <w:rPr>
          <w:rFonts w:ascii="Arial" w:hAnsi="Arial" w:cs="Arial"/>
          <w:sz w:val="22"/>
          <w:szCs w:val="22"/>
          <w:lang w:val="en-GB"/>
        </w:rPr>
        <w:t>The most important commodities and services needed by the affected population (including estimates and quantity, frequency, and duration for each commodity / service)</w:t>
      </w:r>
    </w:p>
    <w:p w14:paraId="007A3F36" w14:textId="16F6552B" w:rsidR="00663AC8" w:rsidRPr="00FD4D8D" w:rsidRDefault="00350408" w:rsidP="00BA4DA5">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 xml:space="preserve">the beneficiaries preferences with regards to </w:t>
      </w:r>
      <w:r w:rsidR="00111CEB" w:rsidRPr="00FD4D8D">
        <w:rPr>
          <w:rFonts w:ascii="Arial" w:hAnsi="Arial" w:cs="Arial"/>
          <w:sz w:val="22"/>
          <w:szCs w:val="22"/>
          <w:lang w:val="en-GB"/>
        </w:rPr>
        <w:t xml:space="preserve">the </w:t>
      </w:r>
      <w:r w:rsidR="00BB6771" w:rsidRPr="00FD4D8D">
        <w:rPr>
          <w:rFonts w:ascii="Arial" w:hAnsi="Arial" w:cs="Arial"/>
          <w:sz w:val="22"/>
          <w:szCs w:val="22"/>
          <w:lang w:val="en-GB"/>
        </w:rPr>
        <w:t>type</w:t>
      </w:r>
      <w:r w:rsidR="00636A02" w:rsidRPr="00FD4D8D">
        <w:rPr>
          <w:rFonts w:ascii="Arial" w:hAnsi="Arial" w:cs="Arial"/>
          <w:sz w:val="22"/>
          <w:szCs w:val="22"/>
          <w:lang w:val="en-GB"/>
        </w:rPr>
        <w:t xml:space="preserve"> of assistance</w:t>
      </w:r>
      <w:r w:rsidR="00663AC8" w:rsidRPr="00FD4D8D">
        <w:rPr>
          <w:rFonts w:ascii="Arial" w:hAnsi="Arial" w:cs="Arial"/>
          <w:sz w:val="22"/>
          <w:szCs w:val="22"/>
          <w:lang w:val="en-GB"/>
        </w:rPr>
        <w:t xml:space="preserve">: </w:t>
      </w:r>
      <w:r w:rsidRPr="00FD4D8D">
        <w:rPr>
          <w:rFonts w:ascii="Arial" w:hAnsi="Arial" w:cs="Arial"/>
          <w:sz w:val="22"/>
          <w:szCs w:val="22"/>
          <w:lang w:val="en-GB"/>
        </w:rPr>
        <w:t>cash</w:t>
      </w:r>
      <w:r w:rsidR="00621926" w:rsidRPr="00FD4D8D">
        <w:rPr>
          <w:rFonts w:ascii="Arial" w:hAnsi="Arial" w:cs="Arial"/>
          <w:sz w:val="22"/>
          <w:szCs w:val="22"/>
          <w:lang w:val="en-GB"/>
        </w:rPr>
        <w:t xml:space="preserve">, </w:t>
      </w:r>
      <w:r w:rsidR="00636A02" w:rsidRPr="00FD4D8D">
        <w:rPr>
          <w:rFonts w:ascii="Arial" w:hAnsi="Arial" w:cs="Arial"/>
          <w:sz w:val="22"/>
          <w:szCs w:val="22"/>
          <w:lang w:val="en-GB"/>
        </w:rPr>
        <w:t xml:space="preserve">voucher, </w:t>
      </w:r>
      <w:r w:rsidR="00FE5556" w:rsidRPr="00FD4D8D">
        <w:rPr>
          <w:rFonts w:ascii="Arial" w:hAnsi="Arial" w:cs="Arial"/>
          <w:sz w:val="22"/>
          <w:szCs w:val="22"/>
          <w:lang w:val="en-GB"/>
        </w:rPr>
        <w:t>in-</w:t>
      </w:r>
      <w:r w:rsidRPr="00FD4D8D">
        <w:rPr>
          <w:rFonts w:ascii="Arial" w:hAnsi="Arial" w:cs="Arial"/>
          <w:sz w:val="22"/>
          <w:szCs w:val="22"/>
          <w:lang w:val="en-GB"/>
        </w:rPr>
        <w:t>kind</w:t>
      </w:r>
      <w:r w:rsidR="00636A02" w:rsidRPr="00FD4D8D">
        <w:rPr>
          <w:rFonts w:ascii="Arial" w:hAnsi="Arial" w:cs="Arial"/>
          <w:sz w:val="22"/>
          <w:szCs w:val="22"/>
          <w:lang w:val="en-GB"/>
        </w:rPr>
        <w:t xml:space="preserve"> or a</w:t>
      </w:r>
      <w:r w:rsidR="00FE5556" w:rsidRPr="00FD4D8D">
        <w:rPr>
          <w:rFonts w:ascii="Arial" w:hAnsi="Arial" w:cs="Arial"/>
          <w:sz w:val="22"/>
          <w:szCs w:val="22"/>
          <w:lang w:val="en-GB"/>
        </w:rPr>
        <w:t xml:space="preserve"> combination </w:t>
      </w:r>
      <w:r w:rsidR="00C2745F" w:rsidRPr="00FD4D8D">
        <w:rPr>
          <w:rFonts w:ascii="Arial" w:hAnsi="Arial" w:cs="Arial"/>
          <w:sz w:val="22"/>
          <w:szCs w:val="22"/>
          <w:lang w:val="en-GB"/>
        </w:rPr>
        <w:t>of modalities</w:t>
      </w:r>
    </w:p>
    <w:p w14:paraId="4D00F6CE" w14:textId="39090A76" w:rsidR="00482312" w:rsidRPr="00FD4D8D" w:rsidRDefault="00482312" w:rsidP="00BA4DA5">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the anticipated use of cash</w:t>
      </w:r>
    </w:p>
    <w:p w14:paraId="029F193B" w14:textId="19F6F574" w:rsidR="001300F9" w:rsidRPr="00FD4D8D" w:rsidRDefault="00C54EEC" w:rsidP="00BA4DA5">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 xml:space="preserve">intra-household </w:t>
      </w:r>
      <w:r w:rsidR="00FE5556" w:rsidRPr="00FD4D8D">
        <w:rPr>
          <w:rFonts w:ascii="Arial" w:hAnsi="Arial" w:cs="Arial"/>
          <w:sz w:val="22"/>
          <w:szCs w:val="22"/>
          <w:lang w:val="en-GB"/>
        </w:rPr>
        <w:t xml:space="preserve">and intra-community </w:t>
      </w:r>
      <w:r w:rsidRPr="00FD4D8D">
        <w:rPr>
          <w:rFonts w:ascii="Arial" w:hAnsi="Arial" w:cs="Arial"/>
          <w:sz w:val="22"/>
          <w:szCs w:val="22"/>
          <w:lang w:val="en-GB"/>
        </w:rPr>
        <w:t>issues</w:t>
      </w:r>
      <w:r w:rsidR="00BB6771" w:rsidRPr="00FD4D8D">
        <w:rPr>
          <w:rFonts w:ascii="Arial" w:hAnsi="Arial" w:cs="Arial"/>
          <w:sz w:val="22"/>
          <w:szCs w:val="22"/>
          <w:lang w:val="en-GB"/>
        </w:rPr>
        <w:t>, including</w:t>
      </w:r>
      <w:r w:rsidRPr="00FD4D8D">
        <w:rPr>
          <w:rFonts w:ascii="Arial" w:hAnsi="Arial" w:cs="Arial"/>
          <w:sz w:val="22"/>
          <w:szCs w:val="22"/>
          <w:lang w:val="en-GB"/>
        </w:rPr>
        <w:t xml:space="preserve"> </w:t>
      </w:r>
      <w:r w:rsidR="00636A02" w:rsidRPr="00FD4D8D">
        <w:rPr>
          <w:rFonts w:ascii="Arial" w:hAnsi="Arial" w:cs="Arial"/>
          <w:sz w:val="22"/>
          <w:szCs w:val="22"/>
          <w:lang w:val="en-GB"/>
        </w:rPr>
        <w:t xml:space="preserve">gender roles attributed with the management of </w:t>
      </w:r>
      <w:r w:rsidR="00FE5556" w:rsidRPr="00FD4D8D">
        <w:rPr>
          <w:rFonts w:ascii="Arial" w:hAnsi="Arial" w:cs="Arial"/>
          <w:sz w:val="22"/>
          <w:szCs w:val="22"/>
          <w:lang w:val="en-GB"/>
        </w:rPr>
        <w:t>cash</w:t>
      </w:r>
      <w:r w:rsidR="00215185" w:rsidRPr="00FD4D8D">
        <w:rPr>
          <w:rFonts w:ascii="Arial" w:hAnsi="Arial" w:cs="Arial"/>
          <w:sz w:val="22"/>
          <w:szCs w:val="22"/>
          <w:lang w:val="en-GB"/>
        </w:rPr>
        <w:t>/voucher</w:t>
      </w:r>
      <w:r w:rsidR="00FE5556" w:rsidRPr="00FD4D8D">
        <w:rPr>
          <w:rFonts w:ascii="Arial" w:hAnsi="Arial" w:cs="Arial"/>
          <w:sz w:val="22"/>
          <w:szCs w:val="22"/>
          <w:lang w:val="en-GB"/>
        </w:rPr>
        <w:t xml:space="preserve"> and </w:t>
      </w:r>
      <w:r w:rsidRPr="00FD4D8D">
        <w:rPr>
          <w:rFonts w:ascii="Arial" w:hAnsi="Arial" w:cs="Arial"/>
          <w:sz w:val="22"/>
          <w:szCs w:val="22"/>
          <w:lang w:val="en-GB"/>
        </w:rPr>
        <w:t xml:space="preserve">in-kind </w:t>
      </w:r>
      <w:r w:rsidR="00636A02" w:rsidRPr="00FD4D8D">
        <w:rPr>
          <w:rFonts w:ascii="Arial" w:hAnsi="Arial" w:cs="Arial"/>
          <w:sz w:val="22"/>
          <w:szCs w:val="22"/>
          <w:lang w:val="en-GB"/>
        </w:rPr>
        <w:t xml:space="preserve">resources </w:t>
      </w:r>
    </w:p>
    <w:p w14:paraId="578F95C6" w14:textId="77777777" w:rsidR="00F1171F" w:rsidRPr="00FD4D8D" w:rsidRDefault="00F1171F" w:rsidP="00F1171F">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the usual means of accessing / obtaining cash by the targeted households</w:t>
      </w:r>
    </w:p>
    <w:p w14:paraId="2461D0AF" w14:textId="05137AC2" w:rsidR="00F1171F" w:rsidRPr="00FD4D8D" w:rsidRDefault="00F1171F" w:rsidP="00BA4DA5">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the familiarity of the target population with various existing financial transfer mechanisms such as bank accounts, ATMs, mobile banking, transfers through mobile phones, etc.</w:t>
      </w:r>
    </w:p>
    <w:p w14:paraId="3EA32047" w14:textId="091A156F" w:rsidR="00D66A23" w:rsidRPr="00FD4D8D" w:rsidRDefault="00D66A23" w:rsidP="00D66A23">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target beneficiaries’ physical access to markets</w:t>
      </w:r>
      <w:r w:rsidR="00181E6A" w:rsidRPr="00FD4D8D">
        <w:rPr>
          <w:rFonts w:ascii="Arial" w:hAnsi="Arial" w:cs="Arial"/>
          <w:sz w:val="22"/>
          <w:szCs w:val="22"/>
          <w:lang w:val="en-GB"/>
        </w:rPr>
        <w:t xml:space="preserve">, </w:t>
      </w:r>
      <w:r w:rsidRPr="00FD4D8D">
        <w:rPr>
          <w:rFonts w:ascii="Arial" w:hAnsi="Arial" w:cs="Arial"/>
          <w:sz w:val="22"/>
          <w:szCs w:val="22"/>
          <w:lang w:val="en-GB"/>
        </w:rPr>
        <w:t>shops</w:t>
      </w:r>
      <w:r w:rsidRPr="00FD4D8D">
        <w:rPr>
          <w:rStyle w:val="FootnoteReference"/>
          <w:rFonts w:ascii="Arial" w:hAnsi="Arial" w:cs="Arial"/>
          <w:sz w:val="22"/>
          <w:szCs w:val="22"/>
          <w:lang w:val="en-GB"/>
        </w:rPr>
        <w:footnoteReference w:id="16"/>
      </w:r>
      <w:r w:rsidR="00181E6A" w:rsidRPr="00FD4D8D">
        <w:rPr>
          <w:rFonts w:ascii="Arial" w:hAnsi="Arial" w:cs="Arial"/>
          <w:sz w:val="22"/>
          <w:szCs w:val="22"/>
          <w:lang w:val="en-GB"/>
        </w:rPr>
        <w:t xml:space="preserve"> and service providers.</w:t>
      </w:r>
    </w:p>
    <w:p w14:paraId="131A141F" w14:textId="77777777" w:rsidR="00D66A23" w:rsidRPr="00FD4D8D" w:rsidRDefault="00D66A23" w:rsidP="00D66A23">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capacities of local markets to increase their supplies (in order to meet the additional demand triggered by cash transfers or vouchers)</w:t>
      </w:r>
    </w:p>
    <w:p w14:paraId="6A8291F2" w14:textId="77777777" w:rsidR="00D66A23" w:rsidRPr="00FD4D8D" w:rsidRDefault="00D66A23" w:rsidP="00D66A23">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local market prices for key commodities and services</w:t>
      </w:r>
    </w:p>
    <w:p w14:paraId="091D2863" w14:textId="4FB416FB" w:rsidR="00D66A23" w:rsidRPr="00FD4D8D" w:rsidRDefault="00D66A23" w:rsidP="00D66A23">
      <w:pPr>
        <w:numPr>
          <w:ilvl w:val="0"/>
          <w:numId w:val="1"/>
        </w:numPr>
        <w:tabs>
          <w:tab w:val="clear" w:pos="720"/>
          <w:tab w:val="left" w:pos="426"/>
        </w:tabs>
        <w:ind w:left="426" w:hanging="284"/>
        <w:jc w:val="both"/>
        <w:rPr>
          <w:rFonts w:ascii="Arial" w:hAnsi="Arial" w:cs="Arial"/>
          <w:sz w:val="22"/>
          <w:szCs w:val="22"/>
          <w:lang w:val="en-GB"/>
        </w:rPr>
      </w:pPr>
      <w:r w:rsidRPr="00FD4D8D">
        <w:rPr>
          <w:rFonts w:ascii="Arial" w:hAnsi="Arial" w:cs="Arial"/>
          <w:sz w:val="22"/>
          <w:szCs w:val="22"/>
          <w:lang w:val="en-GB"/>
        </w:rPr>
        <w:t>basic quality of goods at the market</w:t>
      </w:r>
    </w:p>
    <w:p w14:paraId="6D35D5E2" w14:textId="77777777" w:rsidR="007F36F7" w:rsidRPr="00FD4D8D" w:rsidRDefault="007F36F7" w:rsidP="00C36C9A">
      <w:pPr>
        <w:tabs>
          <w:tab w:val="left" w:pos="540"/>
        </w:tabs>
        <w:jc w:val="both"/>
        <w:rPr>
          <w:rFonts w:ascii="Arial" w:hAnsi="Arial" w:cs="Arial"/>
          <w:sz w:val="22"/>
          <w:szCs w:val="22"/>
          <w:lang w:val="en-GB"/>
        </w:rPr>
      </w:pPr>
    </w:p>
    <w:p w14:paraId="455B3650" w14:textId="7F2C1257" w:rsidR="00A10839" w:rsidRPr="00FD4D8D" w:rsidRDefault="00F1171F" w:rsidP="00C36C9A">
      <w:pPr>
        <w:tabs>
          <w:tab w:val="left" w:pos="540"/>
        </w:tabs>
        <w:jc w:val="both"/>
        <w:rPr>
          <w:rFonts w:ascii="Arial" w:hAnsi="Arial" w:cs="Arial"/>
          <w:sz w:val="22"/>
          <w:szCs w:val="22"/>
          <w:lang w:val="en-GB"/>
        </w:rPr>
      </w:pPr>
      <w:r w:rsidRPr="00FD4D8D">
        <w:rPr>
          <w:rFonts w:ascii="Arial" w:hAnsi="Arial" w:cs="Arial"/>
          <w:sz w:val="22"/>
          <w:szCs w:val="22"/>
          <w:lang w:val="en-GB"/>
        </w:rPr>
        <w:t>The information collected during the assessment should allow the EcoSec team to define</w:t>
      </w:r>
      <w:r w:rsidR="00A10839" w:rsidRPr="00FD4D8D">
        <w:rPr>
          <w:rFonts w:ascii="Arial" w:hAnsi="Arial" w:cs="Arial"/>
          <w:sz w:val="22"/>
          <w:szCs w:val="22"/>
          <w:lang w:val="en-GB"/>
        </w:rPr>
        <w:t xml:space="preserve">: </w:t>
      </w:r>
    </w:p>
    <w:p w14:paraId="1028614E" w14:textId="33D1208B" w:rsidR="00F1171F" w:rsidRPr="00FD4D8D" w:rsidRDefault="00F1171F" w:rsidP="00F1171F">
      <w:pPr>
        <w:numPr>
          <w:ilvl w:val="0"/>
          <w:numId w:val="2"/>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 xml:space="preserve">the approximate number of beneficiaries that will need to be </w:t>
      </w:r>
      <w:r w:rsidR="00C2745F" w:rsidRPr="00FD4D8D">
        <w:rPr>
          <w:rFonts w:ascii="Arial" w:hAnsi="Arial" w:cs="Arial"/>
          <w:sz w:val="22"/>
          <w:szCs w:val="22"/>
          <w:lang w:val="en-GB"/>
        </w:rPr>
        <w:t>assisted</w:t>
      </w:r>
      <w:r w:rsidRPr="00FD4D8D">
        <w:rPr>
          <w:rFonts w:ascii="Arial" w:hAnsi="Arial" w:cs="Arial"/>
          <w:sz w:val="22"/>
          <w:szCs w:val="22"/>
          <w:lang w:val="en-GB"/>
        </w:rPr>
        <w:t xml:space="preserve"> in each location in a given timeframe</w:t>
      </w:r>
    </w:p>
    <w:p w14:paraId="573F749A" w14:textId="6172A7E2" w:rsidR="00A10839" w:rsidRPr="005512D1" w:rsidRDefault="00AD60D4" w:rsidP="00BA4DA5">
      <w:pPr>
        <w:numPr>
          <w:ilvl w:val="0"/>
          <w:numId w:val="2"/>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t</w:t>
      </w:r>
      <w:r w:rsidR="00A10839" w:rsidRPr="00FD4D8D">
        <w:rPr>
          <w:rFonts w:ascii="Arial" w:hAnsi="Arial" w:cs="Arial"/>
          <w:sz w:val="22"/>
          <w:szCs w:val="22"/>
          <w:lang w:val="en-GB"/>
        </w:rPr>
        <w:t xml:space="preserve">he </w:t>
      </w:r>
      <w:r w:rsidR="00C2745F" w:rsidRPr="00FD4D8D">
        <w:rPr>
          <w:rFonts w:ascii="Arial" w:hAnsi="Arial" w:cs="Arial"/>
          <w:sz w:val="22"/>
          <w:szCs w:val="22"/>
          <w:lang w:val="en-GB"/>
        </w:rPr>
        <w:t xml:space="preserve">approximate </w:t>
      </w:r>
      <w:r w:rsidR="001C5C08" w:rsidRPr="00FD4D8D">
        <w:rPr>
          <w:rFonts w:ascii="Arial" w:hAnsi="Arial" w:cs="Arial"/>
          <w:sz w:val="22"/>
          <w:szCs w:val="22"/>
          <w:lang w:val="en-GB"/>
        </w:rPr>
        <w:t xml:space="preserve">value </w:t>
      </w:r>
      <w:r w:rsidR="00A10839" w:rsidRPr="00FD4D8D">
        <w:rPr>
          <w:rFonts w:ascii="Arial" w:hAnsi="Arial" w:cs="Arial"/>
          <w:sz w:val="22"/>
          <w:szCs w:val="22"/>
          <w:lang w:val="en-GB"/>
        </w:rPr>
        <w:t xml:space="preserve">to be transferred </w:t>
      </w:r>
      <w:r w:rsidR="00A10839" w:rsidRPr="005512D1">
        <w:rPr>
          <w:rFonts w:ascii="Arial" w:hAnsi="Arial" w:cs="Arial"/>
          <w:sz w:val="22"/>
          <w:szCs w:val="22"/>
          <w:lang w:val="en-GB"/>
        </w:rPr>
        <w:t>in total, per beneficiary and per location</w:t>
      </w:r>
    </w:p>
    <w:p w14:paraId="010852D1" w14:textId="1587E363" w:rsidR="00A10839" w:rsidRPr="005512D1" w:rsidRDefault="00AD60D4" w:rsidP="00585E7F">
      <w:pPr>
        <w:numPr>
          <w:ilvl w:val="0"/>
          <w:numId w:val="2"/>
        </w:numPr>
        <w:tabs>
          <w:tab w:val="clear" w:pos="360"/>
          <w:tab w:val="num" w:pos="426"/>
        </w:tabs>
        <w:ind w:left="426" w:hanging="284"/>
        <w:jc w:val="both"/>
        <w:rPr>
          <w:rFonts w:ascii="Arial" w:hAnsi="Arial" w:cs="Arial"/>
          <w:sz w:val="22"/>
          <w:szCs w:val="22"/>
          <w:lang w:val="en-GB"/>
        </w:rPr>
      </w:pPr>
      <w:r w:rsidRPr="005512D1">
        <w:rPr>
          <w:rFonts w:ascii="Arial" w:hAnsi="Arial" w:cs="Arial"/>
          <w:sz w:val="22"/>
          <w:szCs w:val="22"/>
          <w:lang w:val="en-GB"/>
        </w:rPr>
        <w:t>t</w:t>
      </w:r>
      <w:r w:rsidR="00A10839" w:rsidRPr="005512D1">
        <w:rPr>
          <w:rFonts w:ascii="Arial" w:hAnsi="Arial" w:cs="Arial"/>
          <w:sz w:val="22"/>
          <w:szCs w:val="22"/>
          <w:lang w:val="en-GB"/>
        </w:rPr>
        <w:t>he frequency of payments</w:t>
      </w:r>
      <w:r w:rsidR="00181E6A" w:rsidRPr="005512D1">
        <w:rPr>
          <w:rFonts w:ascii="Arial" w:hAnsi="Arial" w:cs="Arial"/>
          <w:sz w:val="22"/>
          <w:szCs w:val="22"/>
          <w:lang w:val="en-GB"/>
        </w:rPr>
        <w:t xml:space="preserve"> and duration of assistance</w:t>
      </w:r>
    </w:p>
    <w:p w14:paraId="375DC73C" w14:textId="77777777" w:rsidR="001300F9" w:rsidRPr="005512D1" w:rsidRDefault="001300F9" w:rsidP="00C36C9A">
      <w:pPr>
        <w:tabs>
          <w:tab w:val="left" w:pos="540"/>
        </w:tabs>
        <w:jc w:val="both"/>
        <w:rPr>
          <w:rFonts w:ascii="Arial" w:hAnsi="Arial" w:cs="Arial"/>
          <w:sz w:val="22"/>
          <w:szCs w:val="22"/>
          <w:lang w:val="en-GB"/>
        </w:rPr>
      </w:pPr>
    </w:p>
    <w:p w14:paraId="3E6B44A5" w14:textId="77777777" w:rsidR="001F72CE" w:rsidRPr="005512D1" w:rsidRDefault="001F72CE" w:rsidP="00C36C9A">
      <w:pPr>
        <w:tabs>
          <w:tab w:val="left" w:pos="540"/>
        </w:tabs>
        <w:jc w:val="both"/>
        <w:rPr>
          <w:rFonts w:ascii="Arial" w:hAnsi="Arial" w:cs="Arial"/>
          <w:sz w:val="22"/>
          <w:szCs w:val="22"/>
          <w:lang w:val="en-GB"/>
        </w:rPr>
      </w:pPr>
    </w:p>
    <w:p w14:paraId="79DE983A" w14:textId="6CEB408C" w:rsidR="0056481C" w:rsidRPr="005512D1" w:rsidRDefault="0056481C" w:rsidP="0056481C">
      <w:pPr>
        <w:pStyle w:val="Heading3"/>
      </w:pPr>
      <w:bookmarkStart w:id="39" w:name="_Toc532223319"/>
      <w:bookmarkStart w:id="40" w:name="_Toc479060479"/>
      <w:bookmarkStart w:id="41" w:name="_Toc496720146"/>
      <w:r w:rsidRPr="005512D1">
        <w:lastRenderedPageBreak/>
        <w:t>Budgeting and Forecasting</w:t>
      </w:r>
      <w:r w:rsidR="00BF15E3" w:rsidRPr="005512D1">
        <w:t xml:space="preserve"> </w:t>
      </w:r>
      <w:r w:rsidR="00BF15E3" w:rsidRPr="005512D1">
        <w:rPr>
          <w:b w:val="0"/>
          <w:i/>
          <w:sz w:val="18"/>
          <w:szCs w:val="18"/>
        </w:rPr>
        <w:t>(any dept. using CTP)</w:t>
      </w:r>
      <w:bookmarkEnd w:id="39"/>
    </w:p>
    <w:p w14:paraId="3484355F" w14:textId="77777777" w:rsidR="0056481C" w:rsidRPr="005512D1" w:rsidRDefault="0056481C" w:rsidP="0056481C">
      <w:pPr>
        <w:rPr>
          <w:lang w:val="en-GB"/>
        </w:rPr>
      </w:pPr>
    </w:p>
    <w:p w14:paraId="1025EE34" w14:textId="2F64799A" w:rsidR="0056481C" w:rsidRPr="005512D1" w:rsidRDefault="00BF15E3" w:rsidP="0056481C">
      <w:pPr>
        <w:rPr>
          <w:rFonts w:ascii="Arial" w:hAnsi="Arial" w:cs="Arial"/>
          <w:sz w:val="22"/>
          <w:szCs w:val="22"/>
          <w:lang w:val="en-GB"/>
        </w:rPr>
      </w:pPr>
      <w:r w:rsidRPr="005512D1">
        <w:rPr>
          <w:rFonts w:ascii="Arial" w:hAnsi="Arial" w:cs="Arial"/>
          <w:sz w:val="22"/>
          <w:szCs w:val="22"/>
          <w:lang w:val="en-GB"/>
        </w:rPr>
        <w:t>Budget for CTP should be included in PfR planning if CTP is forseen, or if the Delegation intends to assess the feasibility of CTP in the future. (See annex 2 for information on account codes for CTP.)</w:t>
      </w:r>
    </w:p>
    <w:p w14:paraId="4C1B4E64" w14:textId="77777777" w:rsidR="00BF15E3" w:rsidRPr="005512D1" w:rsidRDefault="00BF15E3" w:rsidP="0056481C">
      <w:pPr>
        <w:rPr>
          <w:rFonts w:ascii="Arial" w:hAnsi="Arial" w:cs="Arial"/>
          <w:sz w:val="22"/>
          <w:szCs w:val="22"/>
          <w:lang w:val="en-GB"/>
        </w:rPr>
      </w:pPr>
    </w:p>
    <w:p w14:paraId="5155264A" w14:textId="77777777" w:rsidR="00BF15E3" w:rsidRPr="005512D1" w:rsidRDefault="00BF15E3" w:rsidP="0056481C">
      <w:pPr>
        <w:rPr>
          <w:rFonts w:ascii="Arial" w:hAnsi="Arial" w:cs="Arial"/>
          <w:sz w:val="22"/>
          <w:szCs w:val="22"/>
          <w:lang w:val="en-GB"/>
        </w:rPr>
      </w:pPr>
      <w:r w:rsidRPr="005512D1">
        <w:rPr>
          <w:rFonts w:ascii="Arial" w:hAnsi="Arial" w:cs="Arial"/>
          <w:sz w:val="22"/>
          <w:szCs w:val="22"/>
          <w:lang w:val="en-GB"/>
        </w:rPr>
        <w:t xml:space="preserve">CTP, like any other programme modality, must be forecast in line with the Delegation’s usual procedures. </w:t>
      </w:r>
    </w:p>
    <w:p w14:paraId="1388EF33" w14:textId="77777777" w:rsidR="00BF15E3" w:rsidRPr="005512D1" w:rsidRDefault="00BF15E3" w:rsidP="0056481C">
      <w:pPr>
        <w:rPr>
          <w:rFonts w:ascii="Arial" w:hAnsi="Arial" w:cs="Arial"/>
          <w:sz w:val="22"/>
          <w:szCs w:val="22"/>
          <w:lang w:val="en-GB"/>
        </w:rPr>
      </w:pPr>
    </w:p>
    <w:p w14:paraId="074D41B6" w14:textId="77777777" w:rsidR="00BF15E3" w:rsidRPr="005512D1" w:rsidRDefault="00BF15E3" w:rsidP="0056481C">
      <w:pPr>
        <w:rPr>
          <w:rFonts w:ascii="Arial" w:hAnsi="Arial" w:cs="Arial"/>
          <w:sz w:val="22"/>
          <w:szCs w:val="22"/>
          <w:lang w:val="en-GB"/>
        </w:rPr>
      </w:pPr>
      <w:r w:rsidRPr="005512D1">
        <w:rPr>
          <w:rFonts w:ascii="Arial" w:hAnsi="Arial" w:cs="Arial"/>
          <w:sz w:val="22"/>
          <w:szCs w:val="22"/>
          <w:lang w:val="en-GB"/>
        </w:rPr>
        <w:t xml:space="preserve">In Delegations using JDE, CTP must be forecast in the Collaborative Demand Planning (CDP). </w:t>
      </w:r>
    </w:p>
    <w:p w14:paraId="6CCBF058" w14:textId="0ABB12D9" w:rsidR="00BF15E3" w:rsidRPr="005512D1" w:rsidRDefault="00220523" w:rsidP="00BF15E3">
      <w:pPr>
        <w:pStyle w:val="ListParagraph"/>
        <w:numPr>
          <w:ilvl w:val="0"/>
          <w:numId w:val="34"/>
        </w:numPr>
        <w:rPr>
          <w:rFonts w:ascii="Arial" w:hAnsi="Arial" w:cs="Arial"/>
          <w:sz w:val="22"/>
          <w:szCs w:val="22"/>
        </w:rPr>
      </w:pPr>
      <w:r>
        <w:rPr>
          <w:rFonts w:ascii="Arial" w:hAnsi="Arial" w:cs="Arial"/>
          <w:sz w:val="22"/>
          <w:szCs w:val="22"/>
        </w:rPr>
        <w:t xml:space="preserve">All </w:t>
      </w:r>
      <w:r w:rsidR="00BF15E3" w:rsidRPr="005512D1">
        <w:rPr>
          <w:rFonts w:ascii="Arial" w:hAnsi="Arial" w:cs="Arial"/>
          <w:sz w:val="22"/>
          <w:szCs w:val="22"/>
        </w:rPr>
        <w:t>CTP items (including</w:t>
      </w:r>
      <w:r>
        <w:rPr>
          <w:rFonts w:ascii="Arial" w:hAnsi="Arial" w:cs="Arial"/>
          <w:sz w:val="22"/>
          <w:szCs w:val="22"/>
        </w:rPr>
        <w:t xml:space="preserve"> cash transfers,</w:t>
      </w:r>
      <w:r w:rsidR="00BF15E3" w:rsidRPr="005512D1">
        <w:rPr>
          <w:rFonts w:ascii="Arial" w:hAnsi="Arial" w:cs="Arial"/>
          <w:sz w:val="22"/>
          <w:szCs w:val="22"/>
        </w:rPr>
        <w:t xml:space="preserve"> fees for FSP, </w:t>
      </w:r>
      <w:r>
        <w:rPr>
          <w:rFonts w:ascii="Arial" w:hAnsi="Arial" w:cs="Arial"/>
          <w:sz w:val="22"/>
          <w:szCs w:val="22"/>
        </w:rPr>
        <w:t xml:space="preserve">value vouchers, </w:t>
      </w:r>
      <w:r w:rsidR="00BF15E3" w:rsidRPr="005512D1">
        <w:rPr>
          <w:rFonts w:ascii="Arial" w:hAnsi="Arial" w:cs="Arial"/>
          <w:sz w:val="22"/>
          <w:szCs w:val="22"/>
        </w:rPr>
        <w:t>commodity vouchers, gift cards, service fees and voucher printing</w:t>
      </w:r>
      <w:r>
        <w:rPr>
          <w:rFonts w:ascii="Arial" w:hAnsi="Arial" w:cs="Arial"/>
          <w:sz w:val="22"/>
          <w:szCs w:val="22"/>
        </w:rPr>
        <w:t xml:space="preserve"> costs) should be forecast as i1 (not stock items).</w:t>
      </w:r>
    </w:p>
    <w:p w14:paraId="1770892E" w14:textId="77777777" w:rsidR="0056481C" w:rsidRPr="005512D1" w:rsidRDefault="0056481C" w:rsidP="0056481C">
      <w:pPr>
        <w:rPr>
          <w:rFonts w:ascii="Arial" w:hAnsi="Arial" w:cs="Arial"/>
          <w:sz w:val="22"/>
          <w:szCs w:val="22"/>
          <w:lang w:val="en-GB"/>
        </w:rPr>
      </w:pPr>
    </w:p>
    <w:p w14:paraId="338395E3" w14:textId="77777777" w:rsidR="0056481C" w:rsidRPr="005512D1" w:rsidRDefault="0056481C" w:rsidP="0056481C">
      <w:pPr>
        <w:rPr>
          <w:lang w:val="en-GB"/>
        </w:rPr>
      </w:pPr>
    </w:p>
    <w:p w14:paraId="06B4FD47" w14:textId="7EB35B8B" w:rsidR="00C2551C" w:rsidRPr="00FD4D8D" w:rsidRDefault="00F1171F" w:rsidP="00C2551C">
      <w:pPr>
        <w:pStyle w:val="Heading3"/>
      </w:pPr>
      <w:bookmarkStart w:id="42" w:name="_Toc532223320"/>
      <w:r w:rsidRPr="00FD4D8D">
        <w:t xml:space="preserve">CTP feasibility </w:t>
      </w:r>
      <w:r w:rsidR="00A55C5D">
        <w:t>study</w:t>
      </w:r>
      <w:r w:rsidRPr="00FD4D8D">
        <w:t xml:space="preserve"> and r</w:t>
      </w:r>
      <w:r w:rsidR="00C2551C" w:rsidRPr="00FD4D8D">
        <w:t xml:space="preserve">esponse options analysis </w:t>
      </w:r>
      <w:bookmarkEnd w:id="40"/>
      <w:r w:rsidR="0034356D" w:rsidRPr="00FD4D8D">
        <w:rPr>
          <w:b w:val="0"/>
          <w:i/>
          <w:sz w:val="18"/>
          <w:szCs w:val="18"/>
        </w:rPr>
        <w:t>(any dept. using CTP)</w:t>
      </w:r>
      <w:bookmarkEnd w:id="41"/>
      <w:bookmarkEnd w:id="42"/>
    </w:p>
    <w:p w14:paraId="271941C3" w14:textId="77777777" w:rsidR="00222548" w:rsidRPr="00FD4D8D" w:rsidRDefault="00222548" w:rsidP="00C36C9A">
      <w:pPr>
        <w:jc w:val="both"/>
        <w:rPr>
          <w:rFonts w:ascii="Arial" w:hAnsi="Arial" w:cs="Arial"/>
          <w:sz w:val="22"/>
          <w:szCs w:val="22"/>
          <w:lang w:val="en-GB"/>
        </w:rPr>
      </w:pPr>
    </w:p>
    <w:p w14:paraId="1400B61E" w14:textId="1CDE261A" w:rsidR="00336FC8" w:rsidRPr="00FD4D8D" w:rsidRDefault="00222548" w:rsidP="00C36C9A">
      <w:pPr>
        <w:jc w:val="both"/>
        <w:rPr>
          <w:rFonts w:ascii="Arial" w:hAnsi="Arial" w:cs="Arial"/>
          <w:sz w:val="22"/>
          <w:szCs w:val="22"/>
          <w:lang w:val="en-GB"/>
        </w:rPr>
      </w:pPr>
      <w:r w:rsidRPr="00FD4D8D">
        <w:rPr>
          <w:rFonts w:ascii="Arial" w:hAnsi="Arial" w:cs="Arial"/>
          <w:sz w:val="22"/>
          <w:szCs w:val="22"/>
          <w:lang w:val="en-GB"/>
        </w:rPr>
        <w:t xml:space="preserve">Based on the </w:t>
      </w:r>
      <w:r w:rsidR="000C0C8F" w:rsidRPr="00FD4D8D">
        <w:rPr>
          <w:rFonts w:ascii="Arial" w:hAnsi="Arial" w:cs="Arial"/>
          <w:sz w:val="22"/>
          <w:szCs w:val="22"/>
          <w:lang w:val="en-GB"/>
        </w:rPr>
        <w:t xml:space="preserve">results of </w:t>
      </w:r>
      <w:r w:rsidR="002065AA" w:rsidRPr="00FD4D8D">
        <w:rPr>
          <w:rFonts w:ascii="Arial" w:hAnsi="Arial" w:cs="Arial"/>
          <w:sz w:val="22"/>
          <w:szCs w:val="22"/>
          <w:lang w:val="en-GB"/>
        </w:rPr>
        <w:t xml:space="preserve">the </w:t>
      </w:r>
      <w:r w:rsidR="000C0C8F" w:rsidRPr="00FD4D8D">
        <w:rPr>
          <w:rFonts w:ascii="Arial" w:hAnsi="Arial" w:cs="Arial"/>
          <w:sz w:val="22"/>
          <w:szCs w:val="22"/>
          <w:lang w:val="en-GB"/>
        </w:rPr>
        <w:t>assessment</w:t>
      </w:r>
      <w:r w:rsidRPr="00FD4D8D">
        <w:rPr>
          <w:rFonts w:ascii="Arial" w:hAnsi="Arial" w:cs="Arial"/>
          <w:sz w:val="22"/>
          <w:szCs w:val="22"/>
          <w:lang w:val="en-GB"/>
        </w:rPr>
        <w:t xml:space="preserve">, </w:t>
      </w:r>
      <w:r w:rsidR="00827FA8" w:rsidRPr="00FD4D8D">
        <w:rPr>
          <w:rFonts w:ascii="Arial" w:hAnsi="Arial" w:cs="Arial"/>
          <w:sz w:val="22"/>
          <w:szCs w:val="22"/>
          <w:lang w:val="en-GB"/>
        </w:rPr>
        <w:t>Programme Department</w:t>
      </w:r>
      <w:r w:rsidRPr="00FD4D8D">
        <w:rPr>
          <w:rFonts w:ascii="Arial" w:hAnsi="Arial" w:cs="Arial"/>
          <w:sz w:val="22"/>
          <w:szCs w:val="22"/>
          <w:lang w:val="en-GB"/>
        </w:rPr>
        <w:t xml:space="preserve"> </w:t>
      </w:r>
      <w:r w:rsidR="000C0C8F" w:rsidRPr="00FD4D8D">
        <w:rPr>
          <w:rFonts w:ascii="Arial" w:hAnsi="Arial" w:cs="Arial"/>
          <w:sz w:val="22"/>
          <w:szCs w:val="22"/>
          <w:lang w:val="en-GB"/>
        </w:rPr>
        <w:t xml:space="preserve">defines the </w:t>
      </w:r>
      <w:r w:rsidR="00E400A7" w:rsidRPr="00FD4D8D">
        <w:rPr>
          <w:rFonts w:ascii="Arial" w:hAnsi="Arial" w:cs="Arial"/>
          <w:sz w:val="22"/>
          <w:szCs w:val="22"/>
          <w:lang w:val="en-GB"/>
        </w:rPr>
        <w:t xml:space="preserve">overall </w:t>
      </w:r>
      <w:r w:rsidRPr="00FD4D8D">
        <w:rPr>
          <w:rFonts w:ascii="Arial" w:hAnsi="Arial" w:cs="Arial"/>
          <w:sz w:val="22"/>
          <w:szCs w:val="22"/>
          <w:lang w:val="en-GB"/>
        </w:rPr>
        <w:t xml:space="preserve">objectives of </w:t>
      </w:r>
      <w:r w:rsidR="000C0C8F" w:rsidRPr="00FD4D8D">
        <w:rPr>
          <w:rFonts w:ascii="Arial" w:hAnsi="Arial" w:cs="Arial"/>
          <w:sz w:val="22"/>
          <w:szCs w:val="22"/>
          <w:lang w:val="en-GB"/>
        </w:rPr>
        <w:t xml:space="preserve">the </w:t>
      </w:r>
      <w:r w:rsidRPr="00FD4D8D">
        <w:rPr>
          <w:rFonts w:ascii="Arial" w:hAnsi="Arial" w:cs="Arial"/>
          <w:sz w:val="22"/>
          <w:szCs w:val="22"/>
          <w:lang w:val="en-GB"/>
        </w:rPr>
        <w:t>intervention</w:t>
      </w:r>
      <w:r w:rsidR="006C5266" w:rsidRPr="00FD4D8D">
        <w:rPr>
          <w:rFonts w:ascii="Arial" w:hAnsi="Arial" w:cs="Arial"/>
          <w:sz w:val="22"/>
          <w:szCs w:val="22"/>
          <w:lang w:val="en-GB"/>
        </w:rPr>
        <w:t xml:space="preserve"> including</w:t>
      </w:r>
      <w:r w:rsidR="000C0C8F" w:rsidRPr="00FD4D8D">
        <w:rPr>
          <w:rFonts w:ascii="Arial" w:hAnsi="Arial" w:cs="Arial"/>
          <w:sz w:val="22"/>
          <w:szCs w:val="22"/>
          <w:lang w:val="en-GB"/>
        </w:rPr>
        <w:t xml:space="preserve"> the needs to be addressed, </w:t>
      </w:r>
      <w:r w:rsidRPr="00FD4D8D">
        <w:rPr>
          <w:rFonts w:ascii="Arial" w:hAnsi="Arial" w:cs="Arial"/>
          <w:sz w:val="22"/>
          <w:szCs w:val="22"/>
          <w:lang w:val="en-GB"/>
        </w:rPr>
        <w:t xml:space="preserve">the </w:t>
      </w:r>
      <w:r w:rsidR="006C5266" w:rsidRPr="00FD4D8D">
        <w:rPr>
          <w:rFonts w:ascii="Arial" w:hAnsi="Arial" w:cs="Arial"/>
          <w:sz w:val="22"/>
          <w:szCs w:val="22"/>
          <w:lang w:val="en-GB"/>
        </w:rPr>
        <w:t xml:space="preserve">type and </w:t>
      </w:r>
      <w:r w:rsidRPr="00FD4D8D">
        <w:rPr>
          <w:rFonts w:ascii="Arial" w:hAnsi="Arial" w:cs="Arial"/>
          <w:sz w:val="22"/>
          <w:szCs w:val="22"/>
          <w:lang w:val="en-GB"/>
        </w:rPr>
        <w:t>number of beneficiaries t</w:t>
      </w:r>
      <w:r w:rsidR="000C0C8F" w:rsidRPr="00FD4D8D">
        <w:rPr>
          <w:rFonts w:ascii="Arial" w:hAnsi="Arial" w:cs="Arial"/>
          <w:sz w:val="22"/>
          <w:szCs w:val="22"/>
          <w:lang w:val="en-GB"/>
        </w:rPr>
        <w:t>o be assisted and their</w:t>
      </w:r>
      <w:r w:rsidR="00663FA0" w:rsidRPr="00FD4D8D">
        <w:rPr>
          <w:rFonts w:ascii="Arial" w:hAnsi="Arial" w:cs="Arial"/>
          <w:sz w:val="22"/>
          <w:szCs w:val="22"/>
          <w:lang w:val="en-GB"/>
        </w:rPr>
        <w:t xml:space="preserve"> </w:t>
      </w:r>
      <w:r w:rsidRPr="00FD4D8D">
        <w:rPr>
          <w:rFonts w:ascii="Arial" w:hAnsi="Arial" w:cs="Arial"/>
          <w:sz w:val="22"/>
          <w:szCs w:val="22"/>
          <w:lang w:val="en-GB"/>
        </w:rPr>
        <w:t>locations</w:t>
      </w:r>
      <w:r w:rsidR="006C5266" w:rsidRPr="00FD4D8D">
        <w:rPr>
          <w:rFonts w:ascii="Arial" w:hAnsi="Arial" w:cs="Arial"/>
          <w:sz w:val="22"/>
          <w:szCs w:val="22"/>
          <w:lang w:val="en-GB"/>
        </w:rPr>
        <w:t xml:space="preserve">, </w:t>
      </w:r>
      <w:r w:rsidR="00A36D1E" w:rsidRPr="00FD4D8D">
        <w:rPr>
          <w:rFonts w:ascii="Arial" w:hAnsi="Arial" w:cs="Arial"/>
          <w:sz w:val="22"/>
          <w:szCs w:val="22"/>
          <w:lang w:val="en-GB"/>
        </w:rPr>
        <w:t xml:space="preserve">the </w:t>
      </w:r>
      <w:r w:rsidR="003828F1" w:rsidRPr="00FD4D8D">
        <w:rPr>
          <w:rFonts w:ascii="Arial" w:hAnsi="Arial" w:cs="Arial"/>
          <w:sz w:val="22"/>
          <w:szCs w:val="22"/>
          <w:lang w:val="en-GB"/>
        </w:rPr>
        <w:t>a</w:t>
      </w:r>
      <w:r w:rsidR="00A36D1E" w:rsidRPr="00FD4D8D">
        <w:rPr>
          <w:rFonts w:ascii="Arial" w:hAnsi="Arial" w:cs="Arial"/>
          <w:sz w:val="22"/>
          <w:szCs w:val="22"/>
          <w:lang w:val="en-GB"/>
        </w:rPr>
        <w:t xml:space="preserve">mount to be transferred, </w:t>
      </w:r>
      <w:r w:rsidR="006C5266" w:rsidRPr="00FD4D8D">
        <w:rPr>
          <w:rFonts w:ascii="Arial" w:hAnsi="Arial" w:cs="Arial"/>
          <w:sz w:val="22"/>
          <w:szCs w:val="22"/>
          <w:lang w:val="en-GB"/>
        </w:rPr>
        <w:t>and the timing and duration</w:t>
      </w:r>
      <w:r w:rsidRPr="00FD4D8D">
        <w:rPr>
          <w:rFonts w:ascii="Arial" w:hAnsi="Arial" w:cs="Arial"/>
          <w:sz w:val="22"/>
          <w:szCs w:val="22"/>
          <w:lang w:val="en-GB"/>
        </w:rPr>
        <w:t>.</w:t>
      </w:r>
      <w:r w:rsidR="006C5266" w:rsidRPr="00FD4D8D">
        <w:rPr>
          <w:rFonts w:ascii="Arial" w:hAnsi="Arial" w:cs="Arial"/>
          <w:sz w:val="22"/>
          <w:szCs w:val="22"/>
          <w:lang w:val="en-GB"/>
        </w:rPr>
        <w:t xml:space="preserve"> On this basis, an analysis of the possible response options</w:t>
      </w:r>
      <w:r w:rsidR="00E400A7" w:rsidRPr="00FD4D8D">
        <w:rPr>
          <w:rFonts w:ascii="Arial" w:hAnsi="Arial" w:cs="Arial"/>
          <w:sz w:val="22"/>
          <w:szCs w:val="22"/>
          <w:lang w:val="en-GB"/>
        </w:rPr>
        <w:t xml:space="preserve"> including their modality</w:t>
      </w:r>
      <w:r w:rsidR="00E400A7" w:rsidRPr="00FD4D8D">
        <w:rPr>
          <w:rStyle w:val="FootnoteReference"/>
          <w:rFonts w:ascii="Arial" w:hAnsi="Arial" w:cs="Arial"/>
          <w:sz w:val="22"/>
          <w:szCs w:val="22"/>
          <w:lang w:val="en-GB"/>
        </w:rPr>
        <w:footnoteReference w:id="17"/>
      </w:r>
      <w:r w:rsidR="00E400A7" w:rsidRPr="00FD4D8D">
        <w:rPr>
          <w:rFonts w:ascii="Arial" w:hAnsi="Arial" w:cs="Arial"/>
          <w:sz w:val="22"/>
          <w:szCs w:val="22"/>
          <w:lang w:val="en-GB"/>
        </w:rPr>
        <w:t xml:space="preserve"> and mechanism</w:t>
      </w:r>
      <w:r w:rsidR="00E400A7" w:rsidRPr="00FD4D8D">
        <w:rPr>
          <w:rStyle w:val="FootnoteReference"/>
          <w:rFonts w:ascii="Arial" w:hAnsi="Arial" w:cs="Arial"/>
          <w:sz w:val="22"/>
          <w:szCs w:val="22"/>
          <w:lang w:val="en-GB"/>
        </w:rPr>
        <w:footnoteReference w:id="18"/>
      </w:r>
      <w:r w:rsidR="006C5266" w:rsidRPr="00FD4D8D">
        <w:rPr>
          <w:rFonts w:ascii="Arial" w:hAnsi="Arial" w:cs="Arial"/>
          <w:sz w:val="22"/>
          <w:szCs w:val="22"/>
          <w:lang w:val="en-GB"/>
        </w:rPr>
        <w:t xml:space="preserve"> is conducted</w:t>
      </w:r>
      <w:r w:rsidR="00E400A7" w:rsidRPr="00FD4D8D">
        <w:rPr>
          <w:rFonts w:ascii="Arial" w:hAnsi="Arial" w:cs="Arial"/>
          <w:sz w:val="22"/>
          <w:szCs w:val="22"/>
          <w:lang w:val="en-GB"/>
        </w:rPr>
        <w:t xml:space="preserve"> to determine their feasibility</w:t>
      </w:r>
      <w:r w:rsidR="00336FC8" w:rsidRPr="00FD4D8D">
        <w:rPr>
          <w:rFonts w:ascii="Arial" w:hAnsi="Arial" w:cs="Arial"/>
          <w:sz w:val="22"/>
          <w:szCs w:val="22"/>
          <w:lang w:val="en-GB"/>
        </w:rPr>
        <w:t xml:space="preserve">. </w:t>
      </w:r>
      <w:r w:rsidR="00C523E0" w:rsidRPr="00FD4D8D">
        <w:rPr>
          <w:rFonts w:ascii="Arial" w:hAnsi="Arial" w:cs="Arial"/>
          <w:sz w:val="22"/>
          <w:szCs w:val="22"/>
          <w:lang w:val="en-GB"/>
        </w:rPr>
        <w:t xml:space="preserve">The information summarized in the table below needs to be collected by a </w:t>
      </w:r>
      <w:r w:rsidR="00336FC8" w:rsidRPr="00FD4D8D">
        <w:rPr>
          <w:rFonts w:ascii="Arial" w:hAnsi="Arial" w:cs="Arial"/>
          <w:sz w:val="22"/>
          <w:szCs w:val="22"/>
          <w:lang w:val="en-GB"/>
        </w:rPr>
        <w:t xml:space="preserve">joint team </w:t>
      </w:r>
      <w:r w:rsidR="00C523E0" w:rsidRPr="00FD4D8D">
        <w:rPr>
          <w:rFonts w:ascii="Arial" w:hAnsi="Arial" w:cs="Arial"/>
          <w:sz w:val="22"/>
          <w:szCs w:val="22"/>
          <w:lang w:val="en-GB"/>
        </w:rPr>
        <w:t>involving</w:t>
      </w:r>
      <w:r w:rsidR="00336FC8" w:rsidRPr="00FD4D8D">
        <w:rPr>
          <w:rFonts w:ascii="Arial" w:hAnsi="Arial" w:cs="Arial"/>
          <w:sz w:val="22"/>
          <w:szCs w:val="22"/>
          <w:lang w:val="en-GB"/>
        </w:rPr>
        <w:t xml:space="preserve"> </w:t>
      </w:r>
      <w:r w:rsidR="00827FA8" w:rsidRPr="00FD4D8D">
        <w:rPr>
          <w:rFonts w:ascii="Arial" w:hAnsi="Arial" w:cs="Arial"/>
          <w:sz w:val="22"/>
          <w:szCs w:val="22"/>
          <w:lang w:val="en-GB"/>
        </w:rPr>
        <w:t>Programme Department</w:t>
      </w:r>
      <w:r w:rsidR="00336FC8" w:rsidRPr="00FD4D8D">
        <w:rPr>
          <w:rFonts w:ascii="Arial" w:hAnsi="Arial" w:cs="Arial"/>
          <w:sz w:val="22"/>
          <w:szCs w:val="22"/>
          <w:lang w:val="en-GB"/>
        </w:rPr>
        <w:t xml:space="preserve">, </w:t>
      </w:r>
      <w:r w:rsidR="00CB3F73" w:rsidRPr="00FD4D8D">
        <w:rPr>
          <w:rFonts w:ascii="Arial" w:hAnsi="Arial" w:cs="Arial"/>
          <w:sz w:val="22"/>
          <w:szCs w:val="22"/>
          <w:lang w:val="en-GB"/>
        </w:rPr>
        <w:t>FAD</w:t>
      </w:r>
      <w:r w:rsidR="00336FC8" w:rsidRPr="00FD4D8D">
        <w:rPr>
          <w:rFonts w:ascii="Arial" w:hAnsi="Arial" w:cs="Arial"/>
          <w:sz w:val="22"/>
          <w:szCs w:val="22"/>
          <w:lang w:val="en-GB"/>
        </w:rPr>
        <w:t xml:space="preserve"> and Logistics </w:t>
      </w:r>
      <w:r w:rsidR="00316859" w:rsidRPr="00FD4D8D">
        <w:rPr>
          <w:rFonts w:ascii="Arial" w:hAnsi="Arial" w:cs="Arial"/>
          <w:sz w:val="22"/>
          <w:szCs w:val="22"/>
          <w:lang w:val="en-GB"/>
        </w:rPr>
        <w:t xml:space="preserve">for the </w:t>
      </w:r>
      <w:r w:rsidR="00316859" w:rsidRPr="00FD4D8D">
        <w:rPr>
          <w:rFonts w:ascii="Arial" w:hAnsi="Arial" w:cs="Arial"/>
          <w:b/>
          <w:sz w:val="22"/>
          <w:szCs w:val="22"/>
          <w:lang w:val="en-GB"/>
        </w:rPr>
        <w:t xml:space="preserve">feasibility </w:t>
      </w:r>
      <w:r w:rsidR="00A55C5D">
        <w:rPr>
          <w:rFonts w:ascii="Arial" w:hAnsi="Arial" w:cs="Arial"/>
          <w:b/>
          <w:sz w:val="22"/>
          <w:szCs w:val="22"/>
          <w:lang w:val="en-GB"/>
        </w:rPr>
        <w:t>study</w:t>
      </w:r>
      <w:r w:rsidR="00316859" w:rsidRPr="00FD4D8D">
        <w:rPr>
          <w:rFonts w:ascii="Arial" w:hAnsi="Arial" w:cs="Arial"/>
          <w:sz w:val="22"/>
          <w:szCs w:val="22"/>
          <w:lang w:val="en-GB"/>
        </w:rPr>
        <w:t xml:space="preserve">. </w:t>
      </w:r>
      <w:r w:rsidR="00B9106B">
        <w:rPr>
          <w:rFonts w:ascii="Arial" w:hAnsi="Arial" w:cs="Arial"/>
          <w:sz w:val="22"/>
          <w:szCs w:val="22"/>
          <w:lang w:val="en-GB"/>
        </w:rPr>
        <w:t xml:space="preserve">For more information on how to conduct a feasibility study, see the </w:t>
      </w:r>
      <w:hyperlink r:id="rId28" w:history="1">
        <w:r w:rsidR="00B9106B" w:rsidRPr="00B9106B">
          <w:rPr>
            <w:rStyle w:val="Hyperlink"/>
            <w:rFonts w:ascii="Arial" w:hAnsi="Arial" w:cs="Arial"/>
            <w:sz w:val="22"/>
            <w:szCs w:val="22"/>
            <w:lang w:val="en-GB"/>
          </w:rPr>
          <w:t xml:space="preserve">EcoSec Brief on </w:t>
        </w:r>
        <w:r w:rsidR="00476CBB">
          <w:rPr>
            <w:rStyle w:val="Hyperlink"/>
            <w:rFonts w:ascii="Arial" w:hAnsi="Arial" w:cs="Arial"/>
            <w:sz w:val="22"/>
            <w:szCs w:val="22"/>
            <w:lang w:val="en-GB"/>
          </w:rPr>
          <w:t xml:space="preserve">CTP </w:t>
        </w:r>
        <w:r w:rsidR="00B9106B" w:rsidRPr="00B9106B">
          <w:rPr>
            <w:rStyle w:val="Hyperlink"/>
            <w:rFonts w:ascii="Arial" w:hAnsi="Arial" w:cs="Arial"/>
            <w:sz w:val="22"/>
            <w:szCs w:val="22"/>
            <w:lang w:val="en-GB"/>
          </w:rPr>
          <w:t>feasibility studies, market assessment and response analysis</w:t>
        </w:r>
      </w:hyperlink>
      <w:r w:rsidR="00B9106B">
        <w:rPr>
          <w:rFonts w:ascii="Arial" w:hAnsi="Arial" w:cs="Arial"/>
          <w:sz w:val="22"/>
          <w:szCs w:val="22"/>
          <w:lang w:val="en-GB"/>
        </w:rPr>
        <w:t xml:space="preserve">. </w:t>
      </w:r>
    </w:p>
    <w:p w14:paraId="4F690304" w14:textId="77777777" w:rsidR="001F0577" w:rsidRPr="00FD4D8D" w:rsidRDefault="001F0577" w:rsidP="00C36C9A">
      <w:pPr>
        <w:jc w:val="both"/>
        <w:rPr>
          <w:rFonts w:ascii="Arial" w:hAnsi="Arial" w:cs="Arial"/>
          <w:sz w:val="22"/>
          <w:szCs w:val="22"/>
          <w:lang w:val="en-GB"/>
        </w:rPr>
      </w:pPr>
    </w:p>
    <w:p w14:paraId="04EC6AF2" w14:textId="30C489C4" w:rsidR="00336FC8" w:rsidRPr="00FD4D8D" w:rsidRDefault="001F0577" w:rsidP="00C36C9A">
      <w:pPr>
        <w:jc w:val="both"/>
        <w:rPr>
          <w:rFonts w:ascii="Arial" w:hAnsi="Arial" w:cs="Arial"/>
          <w:sz w:val="22"/>
          <w:szCs w:val="22"/>
          <w:lang w:val="en-GB"/>
        </w:rPr>
      </w:pPr>
      <w:r w:rsidRPr="00FD4D8D">
        <w:rPr>
          <w:rFonts w:ascii="Arial" w:hAnsi="Arial" w:cs="Arial"/>
          <w:sz w:val="22"/>
          <w:szCs w:val="22"/>
          <w:lang w:val="en-GB"/>
        </w:rPr>
        <w:t>This stage gives a general overview of capacities or markets, FSPs etc. to enable the team to decide whether CTP is feasible or not. However, more detailed information would be collected against many of these points at FSP/</w:t>
      </w:r>
      <w:r w:rsidR="00BF6F54" w:rsidRPr="00FD4D8D">
        <w:rPr>
          <w:rFonts w:ascii="Arial" w:hAnsi="Arial" w:cs="Arial"/>
          <w:sz w:val="22"/>
          <w:szCs w:val="22"/>
          <w:lang w:val="en-GB"/>
        </w:rPr>
        <w:t>vendor</w:t>
      </w:r>
      <w:r w:rsidRPr="00FD4D8D">
        <w:rPr>
          <w:rFonts w:ascii="Arial" w:hAnsi="Arial" w:cs="Arial"/>
          <w:sz w:val="22"/>
          <w:szCs w:val="22"/>
          <w:lang w:val="en-GB"/>
        </w:rPr>
        <w:t xml:space="preserve"> selection process stage. </w:t>
      </w:r>
    </w:p>
    <w:p w14:paraId="6FCE2BFD" w14:textId="77777777" w:rsidR="007871E7" w:rsidRPr="00FD4D8D" w:rsidRDefault="007871E7" w:rsidP="00C36C9A">
      <w:pPr>
        <w:jc w:val="both"/>
        <w:rPr>
          <w:rFonts w:ascii="Arial" w:hAnsi="Arial" w:cs="Arial"/>
          <w:sz w:val="22"/>
          <w:szCs w:val="22"/>
          <w:lang w:val="en-GB"/>
        </w:rPr>
      </w:pPr>
    </w:p>
    <w:tbl>
      <w:tblPr>
        <w:tblStyle w:val="TableGrid"/>
        <w:tblW w:w="10060" w:type="dxa"/>
        <w:shd w:val="clear" w:color="auto" w:fill="F2F2F2" w:themeFill="background1" w:themeFillShade="F2"/>
        <w:tblLayout w:type="fixed"/>
        <w:tblLook w:val="04A0" w:firstRow="1" w:lastRow="0" w:firstColumn="1" w:lastColumn="0" w:noHBand="0" w:noVBand="1"/>
      </w:tblPr>
      <w:tblGrid>
        <w:gridCol w:w="5807"/>
        <w:gridCol w:w="1276"/>
        <w:gridCol w:w="992"/>
        <w:gridCol w:w="1985"/>
      </w:tblGrid>
      <w:tr w:rsidR="00D1257F" w:rsidRPr="00FD4D8D" w14:paraId="729C2E45" w14:textId="6C03D59C" w:rsidTr="00B9106B">
        <w:tc>
          <w:tcPr>
            <w:tcW w:w="5807" w:type="dxa"/>
            <w:shd w:val="clear" w:color="auto" w:fill="F2F2F2" w:themeFill="background1" w:themeFillShade="F2"/>
            <w:vAlign w:val="center"/>
          </w:tcPr>
          <w:p w14:paraId="08178A8F" w14:textId="77777777" w:rsidR="00336FC8" w:rsidRPr="00FD4D8D" w:rsidRDefault="00336FC8" w:rsidP="00E10F06">
            <w:pPr>
              <w:rPr>
                <w:rFonts w:ascii="Arial" w:hAnsi="Arial" w:cs="Arial"/>
                <w:b/>
                <w:sz w:val="20"/>
                <w:szCs w:val="20"/>
                <w:lang w:val="en-GB"/>
              </w:rPr>
            </w:pPr>
            <w:r w:rsidRPr="00FD4D8D">
              <w:rPr>
                <w:rFonts w:ascii="Arial" w:hAnsi="Arial" w:cs="Arial"/>
                <w:b/>
                <w:sz w:val="20"/>
                <w:szCs w:val="20"/>
                <w:lang w:val="en-GB"/>
              </w:rPr>
              <w:t>Feasibility factors</w:t>
            </w:r>
          </w:p>
        </w:tc>
        <w:tc>
          <w:tcPr>
            <w:tcW w:w="1276" w:type="dxa"/>
            <w:shd w:val="clear" w:color="auto" w:fill="F2F2F2" w:themeFill="background1" w:themeFillShade="F2"/>
            <w:vAlign w:val="center"/>
          </w:tcPr>
          <w:p w14:paraId="0A2B4E85" w14:textId="6F8D14E6" w:rsidR="00336FC8" w:rsidRPr="00FD4D8D" w:rsidRDefault="00452AE1" w:rsidP="00E10F06">
            <w:pPr>
              <w:rPr>
                <w:rFonts w:ascii="Arial" w:hAnsi="Arial" w:cs="Arial"/>
                <w:b/>
                <w:sz w:val="20"/>
                <w:szCs w:val="20"/>
                <w:lang w:val="en-GB"/>
              </w:rPr>
            </w:pPr>
            <w:r w:rsidRPr="00FD4D8D">
              <w:rPr>
                <w:rFonts w:ascii="Arial" w:hAnsi="Arial" w:cs="Arial"/>
                <w:b/>
                <w:sz w:val="20"/>
                <w:szCs w:val="20"/>
                <w:lang w:val="en-GB"/>
              </w:rPr>
              <w:t>Lead</w:t>
            </w:r>
          </w:p>
        </w:tc>
        <w:tc>
          <w:tcPr>
            <w:tcW w:w="992" w:type="dxa"/>
            <w:shd w:val="clear" w:color="auto" w:fill="F2F2F2" w:themeFill="background1" w:themeFillShade="F2"/>
            <w:vAlign w:val="center"/>
          </w:tcPr>
          <w:p w14:paraId="3A6FEB21" w14:textId="58841F26" w:rsidR="00336FC8" w:rsidRPr="00FD4D8D" w:rsidRDefault="00452AE1" w:rsidP="00E10F06">
            <w:pPr>
              <w:rPr>
                <w:rFonts w:ascii="Arial" w:hAnsi="Arial" w:cs="Arial"/>
                <w:b/>
                <w:sz w:val="20"/>
                <w:szCs w:val="20"/>
                <w:lang w:val="en-GB"/>
              </w:rPr>
            </w:pPr>
            <w:r w:rsidRPr="00FD4D8D">
              <w:rPr>
                <w:rFonts w:ascii="Arial" w:hAnsi="Arial" w:cs="Arial"/>
                <w:b/>
                <w:sz w:val="20"/>
                <w:szCs w:val="20"/>
                <w:lang w:val="en-GB"/>
              </w:rPr>
              <w:t>Support</w:t>
            </w:r>
          </w:p>
        </w:tc>
        <w:tc>
          <w:tcPr>
            <w:tcW w:w="1985" w:type="dxa"/>
            <w:shd w:val="clear" w:color="auto" w:fill="F2F2F2" w:themeFill="background1" w:themeFillShade="F2"/>
          </w:tcPr>
          <w:p w14:paraId="009B4492" w14:textId="1D0A5596" w:rsidR="00452AE1" w:rsidRPr="00FD4D8D" w:rsidRDefault="00452AE1" w:rsidP="00E10F06">
            <w:pPr>
              <w:rPr>
                <w:rFonts w:ascii="Arial" w:hAnsi="Arial" w:cs="Arial"/>
                <w:b/>
                <w:sz w:val="20"/>
                <w:szCs w:val="20"/>
                <w:lang w:val="en-GB"/>
              </w:rPr>
            </w:pPr>
            <w:r w:rsidRPr="00FD4D8D">
              <w:rPr>
                <w:rFonts w:ascii="Arial" w:hAnsi="Arial" w:cs="Arial"/>
                <w:b/>
                <w:sz w:val="20"/>
                <w:szCs w:val="20"/>
                <w:lang w:val="en-GB"/>
              </w:rPr>
              <w:t>Tools</w:t>
            </w:r>
          </w:p>
        </w:tc>
      </w:tr>
      <w:tr w:rsidR="00D1257F" w:rsidRPr="009D5986" w14:paraId="5C78249E" w14:textId="050ED035" w:rsidTr="00B9106B">
        <w:trPr>
          <w:trHeight w:val="557"/>
        </w:trPr>
        <w:tc>
          <w:tcPr>
            <w:tcW w:w="5807" w:type="dxa"/>
            <w:shd w:val="clear" w:color="auto" w:fill="F2F2F2" w:themeFill="background1" w:themeFillShade="F2"/>
            <w:vAlign w:val="center"/>
          </w:tcPr>
          <w:p w14:paraId="3B3373F3" w14:textId="3FF41130" w:rsidR="006A37B8" w:rsidRPr="00FD4D8D" w:rsidRDefault="006A37B8" w:rsidP="00E10F06">
            <w:pPr>
              <w:rPr>
                <w:rFonts w:ascii="Arial" w:hAnsi="Arial" w:cs="Arial"/>
                <w:i/>
                <w:sz w:val="20"/>
                <w:szCs w:val="20"/>
                <w:lang w:val="en-GB"/>
              </w:rPr>
            </w:pPr>
            <w:r w:rsidRPr="00FD4D8D">
              <w:rPr>
                <w:rFonts w:ascii="Arial" w:hAnsi="Arial" w:cs="Arial"/>
                <w:i/>
                <w:sz w:val="20"/>
                <w:szCs w:val="20"/>
                <w:lang w:val="en-GB"/>
              </w:rPr>
              <w:t xml:space="preserve">Communities: </w:t>
            </w:r>
          </w:p>
          <w:p w14:paraId="47498A35"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 xml:space="preserve">Most important commodities </w:t>
            </w:r>
          </w:p>
          <w:p w14:paraId="6B47F422"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 xml:space="preserve">Market access (Key market places, Access and distance, Availability and quality, </w:t>
            </w:r>
          </w:p>
          <w:p w14:paraId="426DB73C"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Access to money</w:t>
            </w:r>
          </w:p>
          <w:p w14:paraId="061B4E72"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Mobile phone (if mobile money is a potential transfer mechanism)</w:t>
            </w:r>
          </w:p>
          <w:p w14:paraId="609D1021"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Control of cash and decision-making in the household</w:t>
            </w:r>
          </w:p>
          <w:p w14:paraId="04809BFB"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Potential tensions at household and community level</w:t>
            </w:r>
          </w:p>
          <w:p w14:paraId="54ECA56E" w14:textId="77777777" w:rsidR="00B9106B" w:rsidRPr="00B9106B"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Community preference</w:t>
            </w:r>
          </w:p>
          <w:p w14:paraId="6CA812BC" w14:textId="711E9B08" w:rsidR="00336FC8" w:rsidRPr="00FD4D8D" w:rsidRDefault="00B9106B" w:rsidP="00B9106B">
            <w:pPr>
              <w:pStyle w:val="ListParagraph"/>
              <w:numPr>
                <w:ilvl w:val="0"/>
                <w:numId w:val="12"/>
              </w:numPr>
              <w:rPr>
                <w:rFonts w:ascii="Arial" w:hAnsi="Arial" w:cs="Arial"/>
                <w:sz w:val="20"/>
                <w:szCs w:val="20"/>
              </w:rPr>
            </w:pPr>
            <w:r w:rsidRPr="00B9106B">
              <w:rPr>
                <w:rFonts w:ascii="Arial" w:hAnsi="Arial" w:cs="Arial"/>
                <w:sz w:val="20"/>
                <w:szCs w:val="20"/>
              </w:rPr>
              <w:t>Expected use of the cash</w:t>
            </w:r>
            <w:r w:rsidRPr="00FD4D8D">
              <w:rPr>
                <w:rStyle w:val="FootnoteReference"/>
                <w:rFonts w:ascii="Arial" w:hAnsi="Arial" w:cs="Arial"/>
                <w:sz w:val="20"/>
                <w:szCs w:val="20"/>
              </w:rPr>
              <w:footnoteReference w:id="19"/>
            </w:r>
          </w:p>
        </w:tc>
        <w:tc>
          <w:tcPr>
            <w:tcW w:w="1276" w:type="dxa"/>
            <w:shd w:val="clear" w:color="auto" w:fill="F2F2F2" w:themeFill="background1" w:themeFillShade="F2"/>
            <w:vAlign w:val="center"/>
          </w:tcPr>
          <w:p w14:paraId="06E3B84D" w14:textId="236D1EFF" w:rsidR="00336FC8" w:rsidRPr="00FD4D8D" w:rsidRDefault="00827FA8" w:rsidP="00E10F06">
            <w:pPr>
              <w:rPr>
                <w:rFonts w:ascii="Arial" w:hAnsi="Arial" w:cs="Arial"/>
                <w:sz w:val="20"/>
                <w:szCs w:val="20"/>
                <w:lang w:val="en-GB"/>
              </w:rPr>
            </w:pPr>
            <w:r w:rsidRPr="00FD4D8D">
              <w:rPr>
                <w:rFonts w:ascii="Arial" w:hAnsi="Arial" w:cs="Arial"/>
                <w:sz w:val="20"/>
                <w:szCs w:val="20"/>
                <w:lang w:val="en-GB"/>
              </w:rPr>
              <w:t>Programme Department</w:t>
            </w:r>
          </w:p>
        </w:tc>
        <w:tc>
          <w:tcPr>
            <w:tcW w:w="992" w:type="dxa"/>
            <w:shd w:val="clear" w:color="auto" w:fill="F2F2F2" w:themeFill="background1" w:themeFillShade="F2"/>
            <w:vAlign w:val="center"/>
          </w:tcPr>
          <w:p w14:paraId="69221B24" w14:textId="30F36379" w:rsidR="00336FC8" w:rsidRPr="00FD4D8D" w:rsidRDefault="00336FC8" w:rsidP="00E10F06">
            <w:pPr>
              <w:rPr>
                <w:rFonts w:ascii="Arial" w:hAnsi="Arial" w:cs="Arial"/>
                <w:sz w:val="20"/>
                <w:szCs w:val="20"/>
                <w:lang w:val="en-GB"/>
              </w:rPr>
            </w:pPr>
          </w:p>
        </w:tc>
        <w:tc>
          <w:tcPr>
            <w:tcW w:w="1985" w:type="dxa"/>
            <w:shd w:val="clear" w:color="auto" w:fill="F2F2F2" w:themeFill="background1" w:themeFillShade="F2"/>
          </w:tcPr>
          <w:p w14:paraId="25991C11" w14:textId="6ABE8A79" w:rsidR="00B9106B" w:rsidRDefault="0037507C" w:rsidP="00E10F06">
            <w:pPr>
              <w:rPr>
                <w:rStyle w:val="Hyperlink"/>
                <w:rFonts w:ascii="Arial" w:hAnsi="Arial" w:cs="Arial"/>
                <w:sz w:val="20"/>
                <w:szCs w:val="20"/>
                <w:lang w:val="en-GB"/>
              </w:rPr>
            </w:pPr>
            <w:hyperlink r:id="rId29" w:history="1">
              <w:r w:rsidR="00B9106B" w:rsidRPr="00B9106B">
                <w:rPr>
                  <w:rStyle w:val="Hyperlink"/>
                  <w:rFonts w:ascii="Arial" w:hAnsi="Arial" w:cs="Arial"/>
                  <w:sz w:val="20"/>
                  <w:szCs w:val="20"/>
                  <w:lang w:val="en-GB"/>
                </w:rPr>
                <w:t xml:space="preserve">EcoSec Brief on </w:t>
              </w:r>
              <w:r w:rsidR="00476CBB">
                <w:rPr>
                  <w:rStyle w:val="Hyperlink"/>
                  <w:rFonts w:ascii="Arial" w:hAnsi="Arial" w:cs="Arial"/>
                  <w:sz w:val="20"/>
                  <w:szCs w:val="20"/>
                  <w:lang w:val="en-GB"/>
                </w:rPr>
                <w:t xml:space="preserve">CTP </w:t>
              </w:r>
              <w:r w:rsidR="00B9106B" w:rsidRPr="00B9106B">
                <w:rPr>
                  <w:rStyle w:val="Hyperlink"/>
                  <w:rFonts w:ascii="Arial" w:hAnsi="Arial" w:cs="Arial"/>
                  <w:sz w:val="20"/>
                  <w:szCs w:val="20"/>
                  <w:lang w:val="en-GB"/>
                </w:rPr>
                <w:t>feasibility studies</w:t>
              </w:r>
            </w:hyperlink>
          </w:p>
          <w:p w14:paraId="0BE0ADA3" w14:textId="77777777" w:rsidR="00B9106B" w:rsidRDefault="00B9106B" w:rsidP="00E10F06">
            <w:pPr>
              <w:rPr>
                <w:rStyle w:val="Hyperlink"/>
                <w:rFonts w:ascii="Arial" w:hAnsi="Arial" w:cs="Arial"/>
                <w:sz w:val="20"/>
                <w:szCs w:val="20"/>
                <w:lang w:val="en-GB"/>
              </w:rPr>
            </w:pPr>
          </w:p>
          <w:p w14:paraId="3D7B9E04" w14:textId="698F3CC5" w:rsidR="00452AE1" w:rsidRPr="00FD4D8D" w:rsidRDefault="0037507C" w:rsidP="00E10F06">
            <w:pPr>
              <w:rPr>
                <w:rFonts w:ascii="Arial" w:hAnsi="Arial" w:cs="Arial"/>
                <w:sz w:val="20"/>
                <w:szCs w:val="20"/>
                <w:lang w:val="en-GB"/>
              </w:rPr>
            </w:pPr>
            <w:hyperlink r:id="rId30" w:history="1">
              <w:r w:rsidR="00452AE1" w:rsidRPr="00FD4D8D">
                <w:rPr>
                  <w:rStyle w:val="Hyperlink"/>
                  <w:rFonts w:ascii="Arial" w:hAnsi="Arial" w:cs="Arial"/>
                  <w:sz w:val="20"/>
                  <w:szCs w:val="20"/>
                  <w:lang w:val="en-GB"/>
                </w:rPr>
                <w:t>RAM tool 2</w:t>
              </w:r>
            </w:hyperlink>
            <w:r w:rsidR="00452AE1" w:rsidRPr="00FD4D8D">
              <w:rPr>
                <w:rFonts w:ascii="Arial" w:hAnsi="Arial" w:cs="Arial"/>
                <w:sz w:val="20"/>
                <w:szCs w:val="20"/>
                <w:lang w:val="en-GB"/>
              </w:rPr>
              <w:t xml:space="preserve"> (market access)</w:t>
            </w:r>
          </w:p>
          <w:p w14:paraId="30E33D0C" w14:textId="77777777" w:rsidR="00452AE1" w:rsidRPr="00FD4D8D" w:rsidRDefault="00452AE1" w:rsidP="00452AE1">
            <w:pPr>
              <w:rPr>
                <w:rFonts w:ascii="Arial" w:hAnsi="Arial" w:cs="Arial"/>
                <w:sz w:val="20"/>
                <w:szCs w:val="20"/>
                <w:lang w:val="en-GB"/>
              </w:rPr>
            </w:pPr>
          </w:p>
          <w:p w14:paraId="1ED96A98" w14:textId="4B2B6317" w:rsidR="00877688" w:rsidRPr="00FD4D8D" w:rsidRDefault="0037507C" w:rsidP="00452AE1">
            <w:pPr>
              <w:rPr>
                <w:rFonts w:ascii="Arial" w:hAnsi="Arial" w:cs="Arial"/>
                <w:sz w:val="20"/>
                <w:szCs w:val="20"/>
                <w:lang w:val="en-GB"/>
              </w:rPr>
            </w:pPr>
            <w:hyperlink r:id="rId31" w:history="1">
              <w:r w:rsidR="00877688" w:rsidRPr="00FD4D8D">
                <w:rPr>
                  <w:rStyle w:val="Hyperlink"/>
                  <w:rFonts w:ascii="Arial" w:hAnsi="Arial" w:cs="Arial"/>
                  <w:sz w:val="20"/>
                  <w:szCs w:val="20"/>
                  <w:lang w:val="en-GB"/>
                </w:rPr>
                <w:t>RAM tool 3 (access to FS)</w:t>
              </w:r>
            </w:hyperlink>
          </w:p>
          <w:p w14:paraId="42D349EF" w14:textId="77777777" w:rsidR="00B75B0C" w:rsidRPr="00FD4D8D" w:rsidRDefault="00B75B0C" w:rsidP="00452AE1">
            <w:pPr>
              <w:rPr>
                <w:rFonts w:ascii="Arial" w:hAnsi="Arial" w:cs="Arial"/>
                <w:sz w:val="20"/>
                <w:szCs w:val="20"/>
                <w:lang w:val="en-GB"/>
              </w:rPr>
            </w:pPr>
          </w:p>
          <w:p w14:paraId="42D64FEC" w14:textId="36B84BBB" w:rsidR="00877688" w:rsidRPr="00FD4D8D" w:rsidRDefault="00877688" w:rsidP="00E10F06">
            <w:pPr>
              <w:rPr>
                <w:rFonts w:ascii="Arial" w:hAnsi="Arial" w:cs="Arial"/>
                <w:sz w:val="20"/>
                <w:szCs w:val="20"/>
                <w:lang w:val="en-GB"/>
              </w:rPr>
            </w:pPr>
          </w:p>
        </w:tc>
      </w:tr>
      <w:tr w:rsidR="00D1257F" w:rsidRPr="00FD4D8D" w14:paraId="7F30215B" w14:textId="44170564" w:rsidTr="00B9106B">
        <w:trPr>
          <w:trHeight w:val="1167"/>
        </w:trPr>
        <w:tc>
          <w:tcPr>
            <w:tcW w:w="5807" w:type="dxa"/>
            <w:shd w:val="clear" w:color="auto" w:fill="F2F2F2" w:themeFill="background1" w:themeFillShade="F2"/>
            <w:vAlign w:val="center"/>
          </w:tcPr>
          <w:p w14:paraId="2E04C0EC" w14:textId="4A69DC37" w:rsidR="006A37B8" w:rsidRPr="00FD4D8D" w:rsidRDefault="00361EA0" w:rsidP="00E10F06">
            <w:pPr>
              <w:rPr>
                <w:rFonts w:ascii="Arial" w:hAnsi="Arial" w:cs="Arial"/>
                <w:i/>
                <w:sz w:val="20"/>
                <w:szCs w:val="20"/>
                <w:lang w:val="en-GB"/>
              </w:rPr>
            </w:pPr>
            <w:r w:rsidRPr="00FD4D8D">
              <w:rPr>
                <w:rFonts w:ascii="Arial" w:hAnsi="Arial" w:cs="Arial"/>
                <w:i/>
                <w:sz w:val="20"/>
                <w:szCs w:val="20"/>
                <w:lang w:val="en-GB"/>
              </w:rPr>
              <w:t>Markets:</w:t>
            </w:r>
          </w:p>
          <w:p w14:paraId="398C1F7D" w14:textId="06E0CF78" w:rsidR="00B9106B" w:rsidRPr="00B9106B" w:rsidRDefault="00B9106B" w:rsidP="00B9106B">
            <w:pPr>
              <w:pStyle w:val="ListParagraph"/>
              <w:numPr>
                <w:ilvl w:val="0"/>
                <w:numId w:val="42"/>
              </w:numPr>
              <w:rPr>
                <w:rFonts w:ascii="Arial" w:hAnsi="Arial" w:cs="Arial"/>
                <w:sz w:val="20"/>
                <w:szCs w:val="20"/>
              </w:rPr>
            </w:pPr>
            <w:r>
              <w:rPr>
                <w:rFonts w:ascii="Arial" w:hAnsi="Arial" w:cs="Arial"/>
                <w:sz w:val="20"/>
                <w:szCs w:val="20"/>
              </w:rPr>
              <w:t>Number</w:t>
            </w:r>
            <w:r w:rsidRPr="00B9106B">
              <w:rPr>
                <w:rFonts w:ascii="Arial" w:hAnsi="Arial" w:cs="Arial"/>
                <w:sz w:val="20"/>
                <w:szCs w:val="20"/>
              </w:rPr>
              <w:t xml:space="preserve"> of traders</w:t>
            </w:r>
          </w:p>
          <w:p w14:paraId="4FA0CAFC" w14:textId="77777777" w:rsidR="00B9106B" w:rsidRPr="00B9106B" w:rsidRDefault="00B9106B" w:rsidP="00B9106B">
            <w:pPr>
              <w:pStyle w:val="ListParagraph"/>
              <w:numPr>
                <w:ilvl w:val="0"/>
                <w:numId w:val="42"/>
              </w:numPr>
              <w:rPr>
                <w:rFonts w:ascii="Arial" w:hAnsi="Arial" w:cs="Arial"/>
                <w:sz w:val="20"/>
                <w:szCs w:val="20"/>
              </w:rPr>
            </w:pPr>
            <w:r w:rsidRPr="00B9106B">
              <w:rPr>
                <w:rFonts w:ascii="Arial" w:hAnsi="Arial" w:cs="Arial"/>
                <w:sz w:val="20"/>
                <w:szCs w:val="20"/>
              </w:rPr>
              <w:t>Supply &amp; stocks</w:t>
            </w:r>
          </w:p>
          <w:p w14:paraId="669817CF" w14:textId="77777777" w:rsidR="00B9106B" w:rsidRPr="00B9106B" w:rsidRDefault="00B9106B" w:rsidP="00B9106B">
            <w:pPr>
              <w:pStyle w:val="ListParagraph"/>
              <w:numPr>
                <w:ilvl w:val="0"/>
                <w:numId w:val="42"/>
              </w:numPr>
              <w:rPr>
                <w:rFonts w:ascii="Arial" w:hAnsi="Arial" w:cs="Arial"/>
                <w:sz w:val="20"/>
                <w:szCs w:val="20"/>
              </w:rPr>
            </w:pPr>
            <w:r w:rsidRPr="00B9106B">
              <w:rPr>
                <w:rFonts w:ascii="Arial" w:hAnsi="Arial" w:cs="Arial"/>
                <w:sz w:val="20"/>
                <w:szCs w:val="20"/>
              </w:rPr>
              <w:t>Demand</w:t>
            </w:r>
          </w:p>
          <w:p w14:paraId="73D66079" w14:textId="77777777" w:rsidR="00B9106B" w:rsidRPr="00B9106B" w:rsidRDefault="00B9106B" w:rsidP="00B9106B">
            <w:pPr>
              <w:pStyle w:val="ListParagraph"/>
              <w:numPr>
                <w:ilvl w:val="0"/>
                <w:numId w:val="42"/>
              </w:numPr>
              <w:rPr>
                <w:rFonts w:ascii="Arial" w:hAnsi="Arial" w:cs="Arial"/>
                <w:sz w:val="20"/>
                <w:szCs w:val="20"/>
              </w:rPr>
            </w:pPr>
            <w:r w:rsidRPr="00B9106B">
              <w:rPr>
                <w:rFonts w:ascii="Arial" w:hAnsi="Arial" w:cs="Arial"/>
                <w:sz w:val="20"/>
                <w:szCs w:val="20"/>
              </w:rPr>
              <w:t>Prices and price expectations</w:t>
            </w:r>
          </w:p>
          <w:p w14:paraId="0821BADC" w14:textId="024000F7" w:rsidR="00361EA0" w:rsidRPr="00FD4D8D" w:rsidRDefault="00B9106B" w:rsidP="00B9106B">
            <w:pPr>
              <w:pStyle w:val="ListParagraph"/>
              <w:numPr>
                <w:ilvl w:val="0"/>
                <w:numId w:val="13"/>
              </w:numPr>
              <w:rPr>
                <w:rFonts w:ascii="Arial" w:hAnsi="Arial" w:cs="Arial"/>
                <w:sz w:val="20"/>
                <w:szCs w:val="20"/>
              </w:rPr>
            </w:pPr>
            <w:r w:rsidRPr="00B9106B">
              <w:rPr>
                <w:rFonts w:ascii="Arial" w:hAnsi="Arial" w:cs="Arial"/>
                <w:sz w:val="20"/>
                <w:szCs w:val="20"/>
              </w:rPr>
              <w:t>Access to credit</w:t>
            </w:r>
          </w:p>
        </w:tc>
        <w:tc>
          <w:tcPr>
            <w:tcW w:w="1276" w:type="dxa"/>
            <w:shd w:val="clear" w:color="auto" w:fill="F2F2F2" w:themeFill="background1" w:themeFillShade="F2"/>
            <w:vAlign w:val="center"/>
          </w:tcPr>
          <w:p w14:paraId="110A4E42" w14:textId="4FC51BAF" w:rsidR="00336FC8" w:rsidRPr="00FD4D8D" w:rsidRDefault="00827FA8" w:rsidP="00E10F06">
            <w:pPr>
              <w:rPr>
                <w:rFonts w:ascii="Arial" w:hAnsi="Arial" w:cs="Arial"/>
                <w:sz w:val="20"/>
                <w:szCs w:val="20"/>
                <w:lang w:val="en-GB"/>
              </w:rPr>
            </w:pPr>
            <w:r w:rsidRPr="00FD4D8D">
              <w:rPr>
                <w:rFonts w:ascii="Arial" w:hAnsi="Arial" w:cs="Arial"/>
                <w:sz w:val="20"/>
                <w:szCs w:val="20"/>
                <w:lang w:val="en-GB"/>
              </w:rPr>
              <w:t>Programme Department</w:t>
            </w:r>
          </w:p>
        </w:tc>
        <w:tc>
          <w:tcPr>
            <w:tcW w:w="992" w:type="dxa"/>
            <w:shd w:val="clear" w:color="auto" w:fill="F2F2F2" w:themeFill="background1" w:themeFillShade="F2"/>
            <w:vAlign w:val="center"/>
          </w:tcPr>
          <w:p w14:paraId="536906A1" w14:textId="7C23A8E3" w:rsidR="00336FC8" w:rsidRPr="00FD4D8D" w:rsidRDefault="00C45A65" w:rsidP="00E10F06">
            <w:pPr>
              <w:rPr>
                <w:rFonts w:ascii="Arial" w:hAnsi="Arial" w:cs="Arial"/>
                <w:sz w:val="20"/>
                <w:szCs w:val="20"/>
                <w:lang w:val="en-GB"/>
              </w:rPr>
            </w:pPr>
            <w:r>
              <w:rPr>
                <w:rFonts w:ascii="Arial" w:hAnsi="Arial" w:cs="Arial"/>
                <w:sz w:val="20"/>
                <w:szCs w:val="20"/>
                <w:lang w:val="en-GB"/>
              </w:rPr>
              <w:t>LOG,</w:t>
            </w:r>
            <w:r w:rsidR="00336FC8" w:rsidRPr="00FD4D8D">
              <w:rPr>
                <w:rFonts w:ascii="Arial" w:hAnsi="Arial" w:cs="Arial"/>
                <w:sz w:val="20"/>
                <w:szCs w:val="20"/>
                <w:lang w:val="en-GB"/>
              </w:rPr>
              <w:t xml:space="preserve"> </w:t>
            </w:r>
            <w:r w:rsidR="00336FC8" w:rsidRPr="00FD4D8D">
              <w:rPr>
                <w:rFonts w:ascii="Arial" w:hAnsi="Arial" w:cs="Arial"/>
                <w:i/>
                <w:sz w:val="20"/>
                <w:szCs w:val="20"/>
                <w:lang w:val="en-GB"/>
              </w:rPr>
              <w:t>especially along the supply chain</w:t>
            </w:r>
          </w:p>
        </w:tc>
        <w:tc>
          <w:tcPr>
            <w:tcW w:w="1985" w:type="dxa"/>
            <w:shd w:val="clear" w:color="auto" w:fill="F2F2F2" w:themeFill="background1" w:themeFillShade="F2"/>
          </w:tcPr>
          <w:p w14:paraId="28686B68" w14:textId="77777777" w:rsidR="00476CBB" w:rsidRDefault="0037507C" w:rsidP="00476CBB">
            <w:pPr>
              <w:rPr>
                <w:rStyle w:val="Hyperlink"/>
                <w:rFonts w:ascii="Arial" w:hAnsi="Arial" w:cs="Arial"/>
                <w:sz w:val="20"/>
                <w:szCs w:val="20"/>
                <w:lang w:val="en-GB"/>
              </w:rPr>
            </w:pPr>
            <w:hyperlink r:id="rId32" w:history="1">
              <w:r w:rsidR="00476CBB" w:rsidRPr="00B9106B">
                <w:rPr>
                  <w:rStyle w:val="Hyperlink"/>
                  <w:rFonts w:ascii="Arial" w:hAnsi="Arial" w:cs="Arial"/>
                  <w:sz w:val="20"/>
                  <w:szCs w:val="20"/>
                  <w:lang w:val="en-GB"/>
                </w:rPr>
                <w:t xml:space="preserve">EcoSec Brief on </w:t>
              </w:r>
              <w:r w:rsidR="00476CBB">
                <w:rPr>
                  <w:rStyle w:val="Hyperlink"/>
                  <w:rFonts w:ascii="Arial" w:hAnsi="Arial" w:cs="Arial"/>
                  <w:sz w:val="20"/>
                  <w:szCs w:val="20"/>
                  <w:lang w:val="en-GB"/>
                </w:rPr>
                <w:t xml:space="preserve">CTP </w:t>
              </w:r>
              <w:r w:rsidR="00476CBB" w:rsidRPr="00B9106B">
                <w:rPr>
                  <w:rStyle w:val="Hyperlink"/>
                  <w:rFonts w:ascii="Arial" w:hAnsi="Arial" w:cs="Arial"/>
                  <w:sz w:val="20"/>
                  <w:szCs w:val="20"/>
                  <w:lang w:val="en-GB"/>
                </w:rPr>
                <w:t>feasibility studies</w:t>
              </w:r>
            </w:hyperlink>
          </w:p>
          <w:p w14:paraId="4E39AF8D" w14:textId="48ED3944" w:rsidR="00B9106B" w:rsidRDefault="00476CBB" w:rsidP="00476CBB">
            <w:pPr>
              <w:rPr>
                <w:rStyle w:val="Hyperlink"/>
                <w:rFonts w:ascii="Arial" w:eastAsia="Times New Roman" w:hAnsi="Arial" w:cs="Arial"/>
                <w:sz w:val="20"/>
                <w:szCs w:val="20"/>
                <w:lang w:val="en-GB"/>
              </w:rPr>
            </w:pPr>
            <w:r>
              <w:rPr>
                <w:rStyle w:val="Hyperlink"/>
                <w:rFonts w:ascii="Arial" w:hAnsi="Arial" w:eastAsia="Times New Roman" w:cs="Arial"/>
                <w:sz w:val="20"/>
                <w:szCs w:val="20"/>
                <w:lang w:val="en-GB"/>
              </w:rPr>
              <w:t xml:space="preserve"> </w:t>
            </w:r>
          </w:p>
          <w:p w14:paraId="5F6EADB8" w14:textId="2438C1C6" w:rsidR="003373B4" w:rsidRPr="00FD4D8D" w:rsidRDefault="0037507C" w:rsidP="00B9106B">
            <w:pPr>
              <w:rPr>
                <w:rFonts w:ascii="Arial" w:hAnsi="Arial" w:cs="Arial"/>
                <w:sz w:val="20"/>
                <w:szCs w:val="20"/>
                <w:lang w:val="en-GB"/>
              </w:rPr>
            </w:pPr>
            <w:hyperlink r:id="rId33" w:history="1">
              <w:r w:rsidR="00452AE1" w:rsidRPr="00FD4D8D">
                <w:rPr>
                  <w:rStyle w:val="Hyperlink"/>
                  <w:rFonts w:ascii="Arial" w:hAnsi="Arial" w:cs="Arial"/>
                  <w:sz w:val="20"/>
                  <w:szCs w:val="20"/>
                  <w:lang w:val="en-GB"/>
                </w:rPr>
                <w:t>RAM</w:t>
              </w:r>
            </w:hyperlink>
          </w:p>
          <w:p w14:paraId="325FDB03" w14:textId="77777777" w:rsidR="003373B4" w:rsidRPr="00FD4D8D" w:rsidRDefault="003373B4" w:rsidP="003373B4">
            <w:pPr>
              <w:rPr>
                <w:rFonts w:ascii="Arial" w:hAnsi="Arial" w:cs="Arial"/>
                <w:sz w:val="20"/>
                <w:szCs w:val="20"/>
                <w:lang w:val="en-GB"/>
              </w:rPr>
            </w:pPr>
          </w:p>
          <w:p w14:paraId="195603FF" w14:textId="639D3371" w:rsidR="003373B4" w:rsidRPr="00FD4D8D" w:rsidRDefault="0037507C" w:rsidP="003373B4">
            <w:pPr>
              <w:rPr>
                <w:rFonts w:ascii="Arial" w:hAnsi="Arial" w:cs="Arial"/>
                <w:sz w:val="20"/>
                <w:szCs w:val="20"/>
                <w:lang w:val="en-GB"/>
              </w:rPr>
            </w:pPr>
            <w:hyperlink r:id="rId34" w:history="1">
              <w:r w:rsidR="00452AE1" w:rsidRPr="00FD4D8D">
                <w:rPr>
                  <w:rStyle w:val="Hyperlink"/>
                  <w:rFonts w:ascii="Arial" w:hAnsi="Arial" w:cs="Arial"/>
                  <w:sz w:val="20"/>
                  <w:szCs w:val="20"/>
                  <w:lang w:val="en-GB"/>
                </w:rPr>
                <w:t>MAG</w:t>
              </w:r>
            </w:hyperlink>
            <w:r w:rsidR="003373B4" w:rsidRPr="00FD4D8D">
              <w:rPr>
                <w:rFonts w:ascii="Arial" w:hAnsi="Arial" w:cs="Arial"/>
                <w:sz w:val="20"/>
                <w:szCs w:val="20"/>
                <w:lang w:val="en-GB"/>
              </w:rPr>
              <w:t xml:space="preserve"> (tool 1.6 and 1.7)</w:t>
            </w:r>
          </w:p>
        </w:tc>
      </w:tr>
      <w:tr w:rsidR="00D1257F" w:rsidRPr="009D5986" w14:paraId="5C164682" w14:textId="16273FC1" w:rsidTr="00B9106B">
        <w:trPr>
          <w:trHeight w:val="856"/>
        </w:trPr>
        <w:tc>
          <w:tcPr>
            <w:tcW w:w="5807" w:type="dxa"/>
            <w:shd w:val="clear" w:color="auto" w:fill="F2F2F2" w:themeFill="background1" w:themeFillShade="F2"/>
            <w:vAlign w:val="center"/>
          </w:tcPr>
          <w:p w14:paraId="57EC118F" w14:textId="64E30996" w:rsidR="00361EA0" w:rsidRPr="00FD4D8D" w:rsidRDefault="00361EA0" w:rsidP="00E10F06">
            <w:pPr>
              <w:rPr>
                <w:rFonts w:ascii="Arial" w:hAnsi="Arial" w:cs="Arial"/>
                <w:i/>
                <w:sz w:val="20"/>
                <w:szCs w:val="20"/>
                <w:lang w:val="en-GB"/>
              </w:rPr>
            </w:pPr>
            <w:r w:rsidRPr="00FD4D8D">
              <w:rPr>
                <w:rFonts w:ascii="Arial" w:hAnsi="Arial" w:cs="Arial"/>
                <w:i/>
                <w:sz w:val="20"/>
                <w:szCs w:val="20"/>
                <w:lang w:val="en-GB"/>
              </w:rPr>
              <w:t>Service Providers:</w:t>
            </w:r>
          </w:p>
          <w:p w14:paraId="7AE97F5D" w14:textId="50B8453E" w:rsidR="00B9106B" w:rsidRPr="00B9106B" w:rsidRDefault="00B9106B" w:rsidP="00B9106B">
            <w:pPr>
              <w:pStyle w:val="ListParagraph"/>
              <w:numPr>
                <w:ilvl w:val="0"/>
                <w:numId w:val="14"/>
              </w:numPr>
              <w:rPr>
                <w:rFonts w:ascii="Arial" w:hAnsi="Arial" w:cs="Arial"/>
                <w:sz w:val="20"/>
                <w:szCs w:val="20"/>
              </w:rPr>
            </w:pPr>
            <w:r w:rsidRPr="00FD4D8D">
              <w:rPr>
                <w:rFonts w:ascii="Arial" w:hAnsi="Arial" w:cs="Arial"/>
                <w:sz w:val="20"/>
                <w:szCs w:val="20"/>
              </w:rPr>
              <w:t xml:space="preserve">Available cash transfer </w:t>
            </w:r>
            <w:r>
              <w:rPr>
                <w:rFonts w:ascii="Arial" w:hAnsi="Arial" w:cs="Arial"/>
                <w:sz w:val="20"/>
                <w:szCs w:val="20"/>
              </w:rPr>
              <w:t>s</w:t>
            </w:r>
            <w:r w:rsidRPr="00B9106B">
              <w:rPr>
                <w:rFonts w:ascii="Arial" w:hAnsi="Arial" w:cs="Arial"/>
                <w:sz w:val="20"/>
                <w:szCs w:val="20"/>
              </w:rPr>
              <w:t>ervices and coverage</w:t>
            </w:r>
          </w:p>
          <w:p w14:paraId="6AC814EF" w14:textId="49B58957" w:rsidR="00B9106B" w:rsidRPr="00B9106B" w:rsidRDefault="00B9106B" w:rsidP="00B9106B">
            <w:pPr>
              <w:pStyle w:val="ListParagraph"/>
              <w:numPr>
                <w:ilvl w:val="0"/>
                <w:numId w:val="14"/>
              </w:numPr>
              <w:rPr>
                <w:rFonts w:ascii="Arial" w:hAnsi="Arial" w:cs="Arial"/>
                <w:sz w:val="20"/>
                <w:szCs w:val="20"/>
              </w:rPr>
            </w:pPr>
            <w:r w:rsidRPr="00B9106B">
              <w:rPr>
                <w:rFonts w:ascii="Arial" w:hAnsi="Arial" w:cs="Arial"/>
                <w:sz w:val="20"/>
                <w:szCs w:val="20"/>
              </w:rPr>
              <w:t>Capacity to support ICRC cash response</w:t>
            </w:r>
            <w:r>
              <w:rPr>
                <w:rFonts w:ascii="Arial" w:hAnsi="Arial" w:cs="Arial"/>
                <w:sz w:val="20"/>
                <w:szCs w:val="20"/>
              </w:rPr>
              <w:t xml:space="preserve"> </w:t>
            </w:r>
            <w:r w:rsidRPr="00FD4D8D">
              <w:rPr>
                <w:rFonts w:ascii="Arial" w:hAnsi="Arial" w:cs="Arial"/>
                <w:sz w:val="20"/>
                <w:szCs w:val="20"/>
              </w:rPr>
              <w:t>(scale, coverage, liquidity, technical support)</w:t>
            </w:r>
          </w:p>
          <w:p w14:paraId="1AA19FCD" w14:textId="77777777" w:rsidR="00B9106B" w:rsidRPr="00FD4D8D" w:rsidRDefault="00B9106B" w:rsidP="00B9106B">
            <w:pPr>
              <w:pStyle w:val="ListParagraph"/>
              <w:numPr>
                <w:ilvl w:val="0"/>
                <w:numId w:val="14"/>
              </w:numPr>
              <w:rPr>
                <w:rFonts w:ascii="Arial" w:hAnsi="Arial" w:cs="Arial"/>
                <w:sz w:val="20"/>
                <w:szCs w:val="20"/>
              </w:rPr>
            </w:pPr>
            <w:r w:rsidRPr="00FD4D8D">
              <w:rPr>
                <w:rFonts w:ascii="Arial" w:hAnsi="Arial" w:cs="Arial"/>
                <w:sz w:val="20"/>
                <w:szCs w:val="20"/>
              </w:rPr>
              <w:lastRenderedPageBreak/>
              <w:t>How to access the transfer mechanism (KYC requirements</w:t>
            </w:r>
            <w:r w:rsidRPr="00FD4D8D">
              <w:rPr>
                <w:rStyle w:val="FootnoteReference"/>
                <w:rFonts w:ascii="Arial" w:hAnsi="Arial" w:cs="Arial"/>
                <w:sz w:val="20"/>
                <w:szCs w:val="20"/>
              </w:rPr>
              <w:footnoteReference w:id="20"/>
            </w:r>
            <w:r w:rsidRPr="00FD4D8D">
              <w:rPr>
                <w:rFonts w:ascii="Arial" w:hAnsi="Arial" w:cs="Arial"/>
                <w:sz w:val="20"/>
                <w:szCs w:val="20"/>
              </w:rPr>
              <w:t>)</w:t>
            </w:r>
          </w:p>
          <w:p w14:paraId="18D8024C" w14:textId="77777777" w:rsidR="00B9106B" w:rsidRPr="00B9106B" w:rsidRDefault="00B9106B" w:rsidP="00B9106B">
            <w:pPr>
              <w:pStyle w:val="ListParagraph"/>
              <w:numPr>
                <w:ilvl w:val="0"/>
                <w:numId w:val="14"/>
              </w:numPr>
              <w:rPr>
                <w:rFonts w:ascii="Arial" w:hAnsi="Arial" w:cs="Arial"/>
                <w:sz w:val="20"/>
                <w:szCs w:val="20"/>
              </w:rPr>
            </w:pPr>
            <w:r w:rsidRPr="00B9106B">
              <w:rPr>
                <w:rFonts w:ascii="Arial" w:hAnsi="Arial" w:cs="Arial"/>
                <w:sz w:val="20"/>
                <w:szCs w:val="20"/>
              </w:rPr>
              <w:t xml:space="preserve">Cost </w:t>
            </w:r>
          </w:p>
          <w:p w14:paraId="31DCDF9F" w14:textId="19965F6D" w:rsidR="00B9106B" w:rsidRPr="00B9106B" w:rsidRDefault="00B9106B" w:rsidP="00B9106B">
            <w:pPr>
              <w:pStyle w:val="ListParagraph"/>
              <w:numPr>
                <w:ilvl w:val="0"/>
                <w:numId w:val="14"/>
              </w:numPr>
              <w:rPr>
                <w:rFonts w:ascii="Arial" w:hAnsi="Arial" w:cs="Arial"/>
                <w:sz w:val="20"/>
                <w:szCs w:val="20"/>
              </w:rPr>
            </w:pPr>
            <w:r w:rsidRPr="00B9106B">
              <w:rPr>
                <w:rFonts w:ascii="Arial" w:hAnsi="Arial" w:cs="Arial"/>
                <w:sz w:val="20"/>
                <w:szCs w:val="20"/>
              </w:rPr>
              <w:t>Experience and interest</w:t>
            </w:r>
            <w:r>
              <w:rPr>
                <w:rFonts w:ascii="Arial" w:hAnsi="Arial" w:cs="Arial"/>
                <w:sz w:val="20"/>
                <w:szCs w:val="20"/>
              </w:rPr>
              <w:t xml:space="preserve"> </w:t>
            </w:r>
            <w:r w:rsidRPr="00FD4D8D">
              <w:rPr>
                <w:rFonts w:ascii="Arial" w:hAnsi="Arial" w:cs="Arial"/>
                <w:sz w:val="20"/>
                <w:szCs w:val="20"/>
              </w:rPr>
              <w:t>to support humanitarian response</w:t>
            </w:r>
          </w:p>
          <w:p w14:paraId="6B81C311" w14:textId="14AD51B4" w:rsidR="00B75B0C" w:rsidRPr="00FD4D8D" w:rsidRDefault="00B75B0C" w:rsidP="00790139">
            <w:pPr>
              <w:pStyle w:val="ListParagraph"/>
              <w:numPr>
                <w:ilvl w:val="0"/>
                <w:numId w:val="14"/>
              </w:numPr>
              <w:rPr>
                <w:rFonts w:ascii="Arial" w:hAnsi="Arial" w:cs="Arial"/>
                <w:sz w:val="20"/>
                <w:szCs w:val="20"/>
              </w:rPr>
            </w:pPr>
            <w:r w:rsidRPr="00FD4D8D">
              <w:rPr>
                <w:rFonts w:ascii="Arial" w:hAnsi="Arial" w:cs="Arial"/>
                <w:sz w:val="20"/>
                <w:szCs w:val="20"/>
              </w:rPr>
              <w:t xml:space="preserve">Screening of FSP (e.g. are they authorized to operate, in countries under sanction do they need/have OFAC license?) </w:t>
            </w:r>
          </w:p>
        </w:tc>
        <w:tc>
          <w:tcPr>
            <w:tcW w:w="1276" w:type="dxa"/>
            <w:shd w:val="clear" w:color="auto" w:fill="F2F2F2" w:themeFill="background1" w:themeFillShade="F2"/>
            <w:vAlign w:val="center"/>
          </w:tcPr>
          <w:p w14:paraId="6C256254" w14:textId="738F5A55" w:rsidR="00316859" w:rsidRPr="00FD4D8D" w:rsidRDefault="00827FA8" w:rsidP="00C45A65">
            <w:pPr>
              <w:rPr>
                <w:rFonts w:ascii="Arial" w:hAnsi="Arial" w:cs="Arial"/>
                <w:sz w:val="20"/>
                <w:szCs w:val="20"/>
                <w:lang w:val="en-GB"/>
              </w:rPr>
            </w:pPr>
            <w:r w:rsidRPr="00FD4D8D">
              <w:rPr>
                <w:rFonts w:ascii="Arial" w:hAnsi="Arial" w:cs="Arial"/>
                <w:sz w:val="20"/>
                <w:szCs w:val="20"/>
                <w:lang w:val="en-GB"/>
              </w:rPr>
              <w:lastRenderedPageBreak/>
              <w:t>Programme Department</w:t>
            </w:r>
            <w:r w:rsidR="00B20A29" w:rsidRPr="00FD4D8D">
              <w:rPr>
                <w:rFonts w:ascii="Arial" w:hAnsi="Arial" w:cs="Arial"/>
                <w:sz w:val="20"/>
                <w:szCs w:val="20"/>
                <w:lang w:val="en-GB"/>
              </w:rPr>
              <w:t xml:space="preserve"> - </w:t>
            </w:r>
            <w:r w:rsidR="00C45A65">
              <w:rPr>
                <w:rFonts w:ascii="Arial" w:hAnsi="Arial" w:cs="Arial"/>
                <w:sz w:val="20"/>
                <w:szCs w:val="20"/>
                <w:lang w:val="en-GB"/>
              </w:rPr>
              <w:t>LOG</w:t>
            </w:r>
            <w:r w:rsidR="00B20A29" w:rsidRPr="00FD4D8D">
              <w:rPr>
                <w:rFonts w:ascii="Arial" w:hAnsi="Arial" w:cs="Arial"/>
                <w:sz w:val="20"/>
                <w:szCs w:val="20"/>
                <w:lang w:val="en-GB"/>
              </w:rPr>
              <w:t xml:space="preserve"> - FAD</w:t>
            </w:r>
          </w:p>
        </w:tc>
        <w:tc>
          <w:tcPr>
            <w:tcW w:w="992" w:type="dxa"/>
            <w:shd w:val="clear" w:color="auto" w:fill="F2F2F2" w:themeFill="background1" w:themeFillShade="F2"/>
            <w:vAlign w:val="center"/>
          </w:tcPr>
          <w:p w14:paraId="713A13CB" w14:textId="12023E52" w:rsidR="00336FC8" w:rsidRPr="00FD4D8D" w:rsidRDefault="00336FC8" w:rsidP="00E10F06">
            <w:pPr>
              <w:rPr>
                <w:rFonts w:ascii="Arial" w:hAnsi="Arial" w:cs="Arial"/>
                <w:sz w:val="20"/>
                <w:szCs w:val="20"/>
                <w:lang w:val="en-GB"/>
              </w:rPr>
            </w:pPr>
          </w:p>
        </w:tc>
        <w:tc>
          <w:tcPr>
            <w:tcW w:w="1985" w:type="dxa"/>
            <w:shd w:val="clear" w:color="auto" w:fill="F2F2F2" w:themeFill="background1" w:themeFillShade="F2"/>
          </w:tcPr>
          <w:p w14:paraId="46B72E5D" w14:textId="77777777" w:rsidR="00476CBB" w:rsidRDefault="0037507C" w:rsidP="00476CBB">
            <w:pPr>
              <w:rPr>
                <w:rStyle w:val="Hyperlink"/>
                <w:rFonts w:ascii="Arial" w:hAnsi="Arial" w:cs="Arial"/>
                <w:sz w:val="20"/>
                <w:szCs w:val="20"/>
                <w:lang w:val="en-GB"/>
              </w:rPr>
            </w:pPr>
            <w:hyperlink r:id="rId35" w:history="1">
              <w:r w:rsidR="00476CBB" w:rsidRPr="00B9106B">
                <w:rPr>
                  <w:rStyle w:val="Hyperlink"/>
                  <w:rFonts w:ascii="Arial" w:hAnsi="Arial" w:cs="Arial"/>
                  <w:sz w:val="20"/>
                  <w:szCs w:val="20"/>
                  <w:lang w:val="en-GB"/>
                </w:rPr>
                <w:t xml:space="preserve">EcoSec Brief on </w:t>
              </w:r>
              <w:r w:rsidR="00476CBB">
                <w:rPr>
                  <w:rStyle w:val="Hyperlink"/>
                  <w:rFonts w:ascii="Arial" w:hAnsi="Arial" w:cs="Arial"/>
                  <w:sz w:val="20"/>
                  <w:szCs w:val="20"/>
                  <w:lang w:val="en-GB"/>
                </w:rPr>
                <w:t xml:space="preserve">CTP </w:t>
              </w:r>
              <w:r w:rsidR="00476CBB" w:rsidRPr="00B9106B">
                <w:rPr>
                  <w:rStyle w:val="Hyperlink"/>
                  <w:rFonts w:ascii="Arial" w:hAnsi="Arial" w:cs="Arial"/>
                  <w:sz w:val="20"/>
                  <w:szCs w:val="20"/>
                  <w:lang w:val="en-GB"/>
                </w:rPr>
                <w:t>feasibility studies</w:t>
              </w:r>
            </w:hyperlink>
          </w:p>
          <w:p w14:paraId="080D1178" w14:textId="7C7A8A09" w:rsidR="00B9106B" w:rsidRDefault="00476CBB" w:rsidP="00476CBB">
            <w:pPr>
              <w:rPr>
                <w:rStyle w:val="Hyperlink"/>
                <w:rFonts w:ascii="Arial" w:eastAsia="Times New Roman" w:hAnsi="Arial" w:cs="Arial"/>
                <w:sz w:val="20"/>
                <w:szCs w:val="20"/>
                <w:lang w:val="en-GB"/>
              </w:rPr>
            </w:pPr>
            <w:r>
              <w:rPr>
                <w:rStyle w:val="Hyperlink"/>
                <w:rFonts w:ascii="Arial" w:hAnsi="Arial" w:eastAsia="Times New Roman" w:cs="Arial"/>
                <w:sz w:val="20"/>
                <w:szCs w:val="20"/>
                <w:lang w:val="en-GB"/>
              </w:rPr>
              <w:t xml:space="preserve"> </w:t>
            </w:r>
          </w:p>
          <w:p w14:paraId="3788E292" w14:textId="5BC969EF" w:rsidR="00452AE1" w:rsidRPr="00FD4D8D" w:rsidRDefault="0037507C" w:rsidP="00B9106B">
            <w:pPr>
              <w:rPr>
                <w:rFonts w:ascii="Arial" w:hAnsi="Arial" w:cs="Arial"/>
                <w:sz w:val="20"/>
                <w:szCs w:val="20"/>
                <w:lang w:val="en-GB"/>
              </w:rPr>
            </w:pPr>
            <w:hyperlink r:id="rId36" w:history="1">
              <w:r w:rsidR="00452AE1" w:rsidRPr="00FD4D8D">
                <w:rPr>
                  <w:rStyle w:val="Hyperlink"/>
                  <w:rFonts w:ascii="Arial" w:hAnsi="Arial" w:cs="Arial"/>
                  <w:sz w:val="20"/>
                  <w:szCs w:val="20"/>
                  <w:lang w:val="en-GB"/>
                </w:rPr>
                <w:t>Mapping service providers template</w:t>
              </w:r>
            </w:hyperlink>
          </w:p>
          <w:p w14:paraId="61F5B8DD" w14:textId="77777777" w:rsidR="00452AE1" w:rsidRPr="00FD4D8D" w:rsidRDefault="00452AE1" w:rsidP="00E10F06">
            <w:pPr>
              <w:rPr>
                <w:rFonts w:ascii="Arial" w:hAnsi="Arial" w:cs="Arial"/>
                <w:sz w:val="20"/>
                <w:szCs w:val="20"/>
                <w:lang w:val="en-GB"/>
              </w:rPr>
            </w:pPr>
          </w:p>
          <w:p w14:paraId="0317DF70" w14:textId="0498B2CF" w:rsidR="003373B4" w:rsidRPr="00FD4D8D" w:rsidRDefault="0037507C" w:rsidP="00E10F06">
            <w:pPr>
              <w:rPr>
                <w:rFonts w:ascii="Arial" w:hAnsi="Arial" w:cs="Arial"/>
                <w:sz w:val="20"/>
                <w:szCs w:val="20"/>
                <w:lang w:val="en-GB"/>
              </w:rPr>
            </w:pPr>
            <w:hyperlink r:id="rId37" w:history="1">
              <w:r w:rsidR="00452AE1" w:rsidRPr="00FD4D8D">
                <w:rPr>
                  <w:rStyle w:val="Hyperlink"/>
                  <w:rFonts w:ascii="Arial" w:hAnsi="Arial" w:cs="Arial"/>
                  <w:sz w:val="20"/>
                  <w:szCs w:val="20"/>
                  <w:lang w:val="en-GB"/>
                </w:rPr>
                <w:t xml:space="preserve">Assessing </w:t>
              </w:r>
              <w:r w:rsidR="003373B4" w:rsidRPr="00FD4D8D">
                <w:rPr>
                  <w:rStyle w:val="Hyperlink"/>
                  <w:rFonts w:ascii="Arial" w:hAnsi="Arial" w:cs="Arial"/>
                  <w:sz w:val="20"/>
                  <w:szCs w:val="20"/>
                  <w:lang w:val="en-GB"/>
                </w:rPr>
                <w:t>FSP capacity</w:t>
              </w:r>
              <w:r w:rsidR="00452AE1" w:rsidRPr="00FD4D8D">
                <w:rPr>
                  <w:rStyle w:val="Hyperlink"/>
                  <w:rFonts w:ascii="Arial" w:hAnsi="Arial" w:cs="Arial"/>
                  <w:sz w:val="20"/>
                  <w:szCs w:val="20"/>
                  <w:lang w:val="en-GB"/>
                </w:rPr>
                <w:t xml:space="preserve"> checklist</w:t>
              </w:r>
            </w:hyperlink>
          </w:p>
        </w:tc>
      </w:tr>
      <w:tr w:rsidR="00316859" w:rsidRPr="009D5986" w14:paraId="33871A29" w14:textId="027FC45A" w:rsidTr="00B9106B">
        <w:trPr>
          <w:trHeight w:val="556"/>
        </w:trPr>
        <w:tc>
          <w:tcPr>
            <w:tcW w:w="5807" w:type="dxa"/>
            <w:shd w:val="clear" w:color="auto" w:fill="F2F2F2" w:themeFill="background1" w:themeFillShade="F2"/>
            <w:vAlign w:val="center"/>
          </w:tcPr>
          <w:p w14:paraId="1ACF6347" w14:textId="673F836F" w:rsidR="00316859" w:rsidRPr="00FD4D8D" w:rsidRDefault="00316859" w:rsidP="00E10F06">
            <w:pPr>
              <w:rPr>
                <w:rFonts w:ascii="Arial" w:hAnsi="Arial" w:cs="Arial"/>
                <w:i/>
                <w:sz w:val="20"/>
                <w:szCs w:val="20"/>
                <w:lang w:val="en-GB"/>
              </w:rPr>
            </w:pPr>
            <w:r w:rsidRPr="00FD4D8D">
              <w:rPr>
                <w:rFonts w:ascii="Arial" w:hAnsi="Arial" w:cs="Arial"/>
                <w:i/>
                <w:sz w:val="20"/>
                <w:szCs w:val="20"/>
                <w:lang w:val="en-GB"/>
              </w:rPr>
              <w:lastRenderedPageBreak/>
              <w:t xml:space="preserve">Internal </w:t>
            </w:r>
            <w:r w:rsidR="00B26AE6" w:rsidRPr="00FD4D8D">
              <w:rPr>
                <w:rFonts w:ascii="Arial" w:hAnsi="Arial" w:cs="Arial"/>
                <w:i/>
                <w:sz w:val="20"/>
                <w:szCs w:val="20"/>
                <w:lang w:val="en-GB"/>
              </w:rPr>
              <w:t>capacities</w:t>
            </w:r>
            <w:r w:rsidRPr="00FD4D8D">
              <w:rPr>
                <w:rFonts w:ascii="Arial" w:hAnsi="Arial" w:cs="Arial"/>
                <w:i/>
                <w:sz w:val="20"/>
                <w:szCs w:val="20"/>
                <w:lang w:val="en-GB"/>
              </w:rPr>
              <w:t>:</w:t>
            </w:r>
          </w:p>
          <w:p w14:paraId="7058F3DF" w14:textId="7A685D20" w:rsidR="00316859" w:rsidRPr="00FD4D8D" w:rsidRDefault="00EB2ECA" w:rsidP="00790139">
            <w:pPr>
              <w:pStyle w:val="ListParagraph"/>
              <w:numPr>
                <w:ilvl w:val="0"/>
                <w:numId w:val="15"/>
              </w:numPr>
              <w:rPr>
                <w:rFonts w:ascii="Arial" w:hAnsi="Arial" w:cs="Arial"/>
                <w:sz w:val="20"/>
                <w:szCs w:val="20"/>
              </w:rPr>
            </w:pPr>
            <w:r w:rsidRPr="00FD4D8D">
              <w:rPr>
                <w:rFonts w:ascii="Arial" w:hAnsi="Arial" w:cs="Arial"/>
                <w:sz w:val="20"/>
                <w:szCs w:val="20"/>
              </w:rPr>
              <w:t>ICRC internal competencies</w:t>
            </w:r>
            <w:r w:rsidR="00B75B0C" w:rsidRPr="00FD4D8D">
              <w:rPr>
                <w:rFonts w:ascii="Arial" w:hAnsi="Arial" w:cs="Arial"/>
                <w:sz w:val="20"/>
                <w:szCs w:val="20"/>
              </w:rPr>
              <w:t>/</w:t>
            </w:r>
            <w:r w:rsidR="00F65FD6" w:rsidRPr="00FD4D8D">
              <w:rPr>
                <w:rFonts w:ascii="Arial" w:hAnsi="Arial" w:cs="Arial"/>
                <w:sz w:val="20"/>
                <w:szCs w:val="20"/>
              </w:rPr>
              <w:t>capacities</w:t>
            </w:r>
            <w:r w:rsidRPr="00FD4D8D">
              <w:rPr>
                <w:rFonts w:ascii="Arial" w:hAnsi="Arial" w:cs="Arial"/>
                <w:sz w:val="20"/>
                <w:szCs w:val="20"/>
              </w:rPr>
              <w:t xml:space="preserve"> to implement CTP</w:t>
            </w:r>
          </w:p>
        </w:tc>
        <w:tc>
          <w:tcPr>
            <w:tcW w:w="1276" w:type="dxa"/>
            <w:shd w:val="clear" w:color="auto" w:fill="F2F2F2" w:themeFill="background1" w:themeFillShade="F2"/>
            <w:vAlign w:val="center"/>
          </w:tcPr>
          <w:p w14:paraId="0CDDFC0F" w14:textId="65DB58D6" w:rsidR="00316859" w:rsidRPr="00FD4D8D" w:rsidRDefault="00827FA8" w:rsidP="00C45A65">
            <w:pPr>
              <w:rPr>
                <w:rFonts w:ascii="Arial" w:hAnsi="Arial" w:cs="Arial"/>
                <w:sz w:val="20"/>
                <w:szCs w:val="20"/>
                <w:lang w:val="en-GB"/>
              </w:rPr>
            </w:pPr>
            <w:r w:rsidRPr="00FD4D8D">
              <w:rPr>
                <w:rFonts w:ascii="Arial" w:hAnsi="Arial" w:cs="Arial"/>
                <w:sz w:val="20"/>
                <w:szCs w:val="20"/>
                <w:lang w:val="en-GB"/>
              </w:rPr>
              <w:t>Prog Dept</w:t>
            </w:r>
            <w:r w:rsidR="00B20A29" w:rsidRPr="00FD4D8D">
              <w:rPr>
                <w:rFonts w:ascii="Arial" w:hAnsi="Arial" w:cs="Arial"/>
                <w:sz w:val="20"/>
                <w:szCs w:val="20"/>
                <w:lang w:val="en-GB"/>
              </w:rPr>
              <w:t xml:space="preserve"> - </w:t>
            </w:r>
            <w:r w:rsidR="00C45A65">
              <w:rPr>
                <w:rFonts w:ascii="Arial" w:hAnsi="Arial" w:cs="Arial"/>
                <w:sz w:val="20"/>
                <w:szCs w:val="20"/>
                <w:lang w:val="en-GB"/>
              </w:rPr>
              <w:t>LOG</w:t>
            </w:r>
            <w:r w:rsidR="00B20A29" w:rsidRPr="00FD4D8D">
              <w:rPr>
                <w:rFonts w:ascii="Arial" w:hAnsi="Arial" w:cs="Arial"/>
                <w:sz w:val="20"/>
                <w:szCs w:val="20"/>
                <w:lang w:val="en-GB"/>
              </w:rPr>
              <w:t xml:space="preserve"> - FAD</w:t>
            </w:r>
          </w:p>
        </w:tc>
        <w:tc>
          <w:tcPr>
            <w:tcW w:w="992" w:type="dxa"/>
            <w:shd w:val="clear" w:color="auto" w:fill="F2F2F2" w:themeFill="background1" w:themeFillShade="F2"/>
            <w:vAlign w:val="center"/>
          </w:tcPr>
          <w:p w14:paraId="297974EB" w14:textId="323BA482" w:rsidR="00316859" w:rsidRPr="00FD4D8D" w:rsidRDefault="00316859" w:rsidP="00E10F06">
            <w:pPr>
              <w:rPr>
                <w:rFonts w:ascii="Arial" w:hAnsi="Arial" w:cs="Arial"/>
                <w:sz w:val="20"/>
                <w:szCs w:val="20"/>
                <w:lang w:val="en-GB"/>
              </w:rPr>
            </w:pPr>
          </w:p>
        </w:tc>
        <w:tc>
          <w:tcPr>
            <w:tcW w:w="1985" w:type="dxa"/>
            <w:shd w:val="clear" w:color="auto" w:fill="F2F2F2" w:themeFill="background1" w:themeFillShade="F2"/>
          </w:tcPr>
          <w:p w14:paraId="14534155" w14:textId="69330E48" w:rsidR="003373B4" w:rsidRPr="00FD4D8D" w:rsidRDefault="0037507C" w:rsidP="00E10F06">
            <w:pPr>
              <w:rPr>
                <w:rFonts w:ascii="Arial" w:hAnsi="Arial" w:cs="Arial"/>
                <w:sz w:val="20"/>
                <w:szCs w:val="20"/>
                <w:lang w:val="en-GB"/>
              </w:rPr>
            </w:pPr>
            <w:hyperlink r:id="rId38" w:history="1">
              <w:r w:rsidR="00452AE1" w:rsidRPr="00FD4D8D">
                <w:rPr>
                  <w:rStyle w:val="Hyperlink"/>
                  <w:rFonts w:ascii="Arial" w:hAnsi="Arial" w:cs="Arial"/>
                  <w:sz w:val="20"/>
                  <w:szCs w:val="20"/>
                  <w:lang w:val="en-GB"/>
                </w:rPr>
                <w:t>CTP preparedness self-assessment template</w:t>
              </w:r>
            </w:hyperlink>
          </w:p>
        </w:tc>
      </w:tr>
      <w:tr w:rsidR="00D1257F" w:rsidRPr="00FD4D8D" w14:paraId="1FCC834A" w14:textId="04132822" w:rsidTr="00B9106B">
        <w:trPr>
          <w:trHeight w:val="1076"/>
        </w:trPr>
        <w:tc>
          <w:tcPr>
            <w:tcW w:w="5807" w:type="dxa"/>
            <w:shd w:val="clear" w:color="auto" w:fill="F2F2F2" w:themeFill="background1" w:themeFillShade="F2"/>
            <w:vAlign w:val="center"/>
          </w:tcPr>
          <w:p w14:paraId="244BC0BC" w14:textId="77777777" w:rsidR="00361EA0" w:rsidRPr="00FD4D8D" w:rsidRDefault="00336FC8" w:rsidP="00E10F06">
            <w:pPr>
              <w:rPr>
                <w:rFonts w:ascii="Arial" w:hAnsi="Arial" w:cs="Arial"/>
                <w:i/>
                <w:sz w:val="20"/>
                <w:szCs w:val="20"/>
                <w:lang w:val="en-GB"/>
              </w:rPr>
            </w:pPr>
            <w:r w:rsidRPr="00FD4D8D">
              <w:rPr>
                <w:rFonts w:ascii="Arial" w:hAnsi="Arial" w:cs="Arial"/>
                <w:i/>
                <w:sz w:val="20"/>
                <w:szCs w:val="20"/>
                <w:lang w:val="en-GB"/>
              </w:rPr>
              <w:t xml:space="preserve">Legal framework: </w:t>
            </w:r>
          </w:p>
          <w:p w14:paraId="02973B3F" w14:textId="0941F790" w:rsidR="00336FC8" w:rsidRPr="00FD4D8D" w:rsidRDefault="00336FC8" w:rsidP="001E33A1">
            <w:pPr>
              <w:rPr>
                <w:rFonts w:ascii="Arial" w:hAnsi="Arial" w:cs="Arial"/>
                <w:sz w:val="20"/>
                <w:szCs w:val="20"/>
                <w:lang w:val="en-GB"/>
              </w:rPr>
            </w:pPr>
            <w:r w:rsidRPr="00FD4D8D">
              <w:rPr>
                <w:rFonts w:ascii="Arial" w:hAnsi="Arial" w:cs="Arial"/>
                <w:sz w:val="20"/>
                <w:szCs w:val="20"/>
                <w:lang w:val="en-GB"/>
              </w:rPr>
              <w:t xml:space="preserve">What are measures to ensure the fiscal controls/standard? What are (if any) the laws, regulations and government policies in place with regards to cash transfers (e.g. </w:t>
            </w:r>
            <w:r w:rsidR="001E33A1" w:rsidRPr="00FD4D8D">
              <w:rPr>
                <w:rFonts w:ascii="Arial" w:hAnsi="Arial" w:cs="Arial"/>
                <w:sz w:val="20"/>
                <w:szCs w:val="20"/>
                <w:lang w:val="en-GB"/>
              </w:rPr>
              <w:t xml:space="preserve">KYC </w:t>
            </w:r>
            <w:r w:rsidRPr="00FD4D8D">
              <w:rPr>
                <w:rFonts w:ascii="Arial" w:hAnsi="Arial" w:cs="Arial"/>
                <w:sz w:val="20"/>
                <w:szCs w:val="20"/>
                <w:lang w:val="en-GB"/>
              </w:rPr>
              <w:t>requirements, cash for work related regulations</w:t>
            </w:r>
            <w:r w:rsidR="00B26AE6" w:rsidRPr="00FD4D8D">
              <w:rPr>
                <w:rFonts w:ascii="Arial" w:hAnsi="Arial" w:cs="Arial"/>
                <w:sz w:val="20"/>
                <w:szCs w:val="20"/>
                <w:lang w:val="en-GB"/>
              </w:rPr>
              <w:t>, taxation</w:t>
            </w:r>
            <w:r w:rsidR="00524485" w:rsidRPr="00FD4D8D">
              <w:rPr>
                <w:rFonts w:ascii="Arial" w:hAnsi="Arial" w:cs="Arial"/>
                <w:sz w:val="20"/>
                <w:szCs w:val="20"/>
                <w:lang w:val="en-GB"/>
              </w:rPr>
              <w:t>, exchange rates</w:t>
            </w:r>
            <w:r w:rsidRPr="00FD4D8D">
              <w:rPr>
                <w:rFonts w:ascii="Arial" w:hAnsi="Arial" w:cs="Arial"/>
                <w:sz w:val="20"/>
                <w:szCs w:val="20"/>
                <w:lang w:val="en-GB"/>
              </w:rPr>
              <w:t>)?</w:t>
            </w:r>
            <w:r w:rsidR="00E42CF1" w:rsidRPr="00FD4D8D">
              <w:rPr>
                <w:rFonts w:ascii="Arial" w:hAnsi="Arial" w:cs="Arial"/>
                <w:sz w:val="20"/>
                <w:szCs w:val="20"/>
                <w:lang w:val="en-GB"/>
              </w:rPr>
              <w:t xml:space="preserve"> </w:t>
            </w:r>
          </w:p>
        </w:tc>
        <w:tc>
          <w:tcPr>
            <w:tcW w:w="1276" w:type="dxa"/>
            <w:shd w:val="clear" w:color="auto" w:fill="F2F2F2" w:themeFill="background1" w:themeFillShade="F2"/>
            <w:vAlign w:val="center"/>
          </w:tcPr>
          <w:p w14:paraId="7EC89741" w14:textId="490AC7E6" w:rsidR="00336FC8" w:rsidRPr="00FD4D8D" w:rsidRDefault="00B20A29" w:rsidP="00E10F06">
            <w:pPr>
              <w:rPr>
                <w:rFonts w:ascii="Arial" w:hAnsi="Arial" w:cs="Arial"/>
                <w:sz w:val="20"/>
                <w:szCs w:val="20"/>
                <w:lang w:val="en-GB"/>
              </w:rPr>
            </w:pPr>
            <w:r w:rsidRPr="00FD4D8D">
              <w:rPr>
                <w:rFonts w:ascii="Arial" w:hAnsi="Arial" w:cs="Arial"/>
                <w:sz w:val="20"/>
                <w:szCs w:val="20"/>
                <w:lang w:val="en-GB"/>
              </w:rPr>
              <w:t>FAD</w:t>
            </w:r>
          </w:p>
        </w:tc>
        <w:tc>
          <w:tcPr>
            <w:tcW w:w="992" w:type="dxa"/>
            <w:shd w:val="clear" w:color="auto" w:fill="F2F2F2" w:themeFill="background1" w:themeFillShade="F2"/>
            <w:vAlign w:val="center"/>
          </w:tcPr>
          <w:p w14:paraId="705FA1BB" w14:textId="77777777" w:rsidR="00336FC8" w:rsidRPr="00FD4D8D" w:rsidRDefault="00336FC8" w:rsidP="00E10F06">
            <w:pPr>
              <w:rPr>
                <w:rFonts w:ascii="Arial" w:hAnsi="Arial" w:cs="Arial"/>
                <w:sz w:val="20"/>
                <w:szCs w:val="20"/>
                <w:lang w:val="en-GB"/>
              </w:rPr>
            </w:pPr>
            <w:r w:rsidRPr="00FD4D8D">
              <w:rPr>
                <w:rFonts w:ascii="Arial" w:hAnsi="Arial" w:cs="Arial"/>
                <w:sz w:val="20"/>
                <w:szCs w:val="20"/>
                <w:lang w:val="en-GB"/>
              </w:rPr>
              <w:t>Logistics</w:t>
            </w:r>
          </w:p>
        </w:tc>
        <w:tc>
          <w:tcPr>
            <w:tcW w:w="1985" w:type="dxa"/>
            <w:shd w:val="clear" w:color="auto" w:fill="F2F2F2" w:themeFill="background1" w:themeFillShade="F2"/>
          </w:tcPr>
          <w:p w14:paraId="17DF8167" w14:textId="049CF5B7" w:rsidR="00452AE1" w:rsidRPr="00FD4D8D" w:rsidRDefault="00452AE1" w:rsidP="00E10F06">
            <w:pPr>
              <w:rPr>
                <w:rFonts w:ascii="Arial" w:hAnsi="Arial" w:cs="Arial"/>
                <w:sz w:val="20"/>
                <w:szCs w:val="20"/>
                <w:lang w:val="en-GB"/>
              </w:rPr>
            </w:pPr>
          </w:p>
        </w:tc>
      </w:tr>
      <w:tr w:rsidR="00D1257F" w:rsidRPr="009D5986" w14:paraId="2D7C7237" w14:textId="6ACA898A" w:rsidTr="00B9106B">
        <w:trPr>
          <w:trHeight w:val="1307"/>
        </w:trPr>
        <w:tc>
          <w:tcPr>
            <w:tcW w:w="5807" w:type="dxa"/>
            <w:shd w:val="clear" w:color="auto" w:fill="F2F2F2" w:themeFill="background1" w:themeFillShade="F2"/>
            <w:vAlign w:val="center"/>
          </w:tcPr>
          <w:p w14:paraId="3E06977A" w14:textId="77777777" w:rsidR="00BA4603" w:rsidRPr="00FD4D8D" w:rsidRDefault="00336FC8" w:rsidP="00E10F06">
            <w:pPr>
              <w:rPr>
                <w:rFonts w:ascii="Arial" w:hAnsi="Arial" w:cs="Arial"/>
                <w:i/>
                <w:sz w:val="20"/>
                <w:szCs w:val="20"/>
                <w:lang w:val="en-GB"/>
              </w:rPr>
            </w:pPr>
            <w:r w:rsidRPr="00FD4D8D">
              <w:rPr>
                <w:rFonts w:ascii="Arial" w:hAnsi="Arial" w:cs="Arial"/>
                <w:i/>
                <w:sz w:val="20"/>
                <w:szCs w:val="20"/>
                <w:lang w:val="en-GB"/>
              </w:rPr>
              <w:t xml:space="preserve">Security and risks: </w:t>
            </w:r>
          </w:p>
          <w:p w14:paraId="3C714069" w14:textId="77777777" w:rsidR="00B75B0C" w:rsidRPr="00FD4D8D" w:rsidRDefault="00336FC8" w:rsidP="00E10F06">
            <w:pPr>
              <w:rPr>
                <w:rFonts w:ascii="Arial" w:hAnsi="Arial" w:cs="Arial"/>
                <w:sz w:val="20"/>
                <w:szCs w:val="20"/>
                <w:lang w:val="en-GB"/>
              </w:rPr>
            </w:pPr>
            <w:r w:rsidRPr="00FD4D8D">
              <w:rPr>
                <w:rFonts w:ascii="Arial" w:hAnsi="Arial" w:cs="Arial"/>
                <w:sz w:val="20"/>
                <w:szCs w:val="20"/>
                <w:lang w:val="en-GB"/>
              </w:rPr>
              <w:t xml:space="preserve">Are some mechanisms of transfer more secure than others, for both the ICRC and beneficiaries? </w:t>
            </w:r>
          </w:p>
          <w:p w14:paraId="03A198F0" w14:textId="77777777" w:rsidR="00B75B0C" w:rsidRPr="00FD4D8D" w:rsidRDefault="00336FC8" w:rsidP="00E10F06">
            <w:pPr>
              <w:rPr>
                <w:rFonts w:ascii="Arial" w:hAnsi="Arial" w:cs="Arial"/>
                <w:sz w:val="20"/>
                <w:szCs w:val="20"/>
                <w:lang w:val="en-GB"/>
              </w:rPr>
            </w:pPr>
            <w:r w:rsidRPr="00FD4D8D">
              <w:rPr>
                <w:rFonts w:ascii="Arial" w:hAnsi="Arial" w:cs="Arial"/>
                <w:sz w:val="20"/>
                <w:szCs w:val="20"/>
                <w:lang w:val="en-GB"/>
              </w:rPr>
              <w:t xml:space="preserve">What are the existing risks? </w:t>
            </w:r>
          </w:p>
          <w:p w14:paraId="458FB544" w14:textId="77777777" w:rsidR="00B75B0C" w:rsidRPr="00FD4D8D" w:rsidRDefault="00336FC8" w:rsidP="00E10F06">
            <w:pPr>
              <w:rPr>
                <w:rFonts w:ascii="Arial" w:hAnsi="Arial" w:cs="Arial"/>
                <w:sz w:val="20"/>
                <w:szCs w:val="20"/>
                <w:lang w:val="en-GB"/>
              </w:rPr>
            </w:pPr>
            <w:r w:rsidRPr="00FD4D8D">
              <w:rPr>
                <w:rFonts w:ascii="Arial" w:hAnsi="Arial" w:cs="Arial"/>
                <w:sz w:val="20"/>
                <w:szCs w:val="20"/>
                <w:lang w:val="en-GB"/>
              </w:rPr>
              <w:t xml:space="preserve">How likely would they happen and in case they happen what would be their impacts? </w:t>
            </w:r>
          </w:p>
          <w:p w14:paraId="1CEBA245" w14:textId="77777777" w:rsidR="00B75B0C" w:rsidRPr="00FD4D8D" w:rsidRDefault="00336FC8" w:rsidP="00E10F06">
            <w:pPr>
              <w:rPr>
                <w:rFonts w:ascii="Arial" w:hAnsi="Arial" w:cs="Arial"/>
                <w:sz w:val="20"/>
                <w:szCs w:val="20"/>
                <w:lang w:val="en-GB"/>
              </w:rPr>
            </w:pPr>
            <w:r w:rsidRPr="00FD4D8D">
              <w:rPr>
                <w:rFonts w:ascii="Arial" w:hAnsi="Arial" w:cs="Arial"/>
                <w:sz w:val="20"/>
                <w:szCs w:val="20"/>
                <w:lang w:val="en-GB"/>
              </w:rPr>
              <w:t xml:space="preserve">What can be the mitigation actions? </w:t>
            </w:r>
          </w:p>
          <w:p w14:paraId="1C5AB5F2" w14:textId="16BCEA9D" w:rsidR="00336FC8" w:rsidRPr="00FD4D8D" w:rsidRDefault="00336FC8" w:rsidP="00E10F06">
            <w:pPr>
              <w:rPr>
                <w:rFonts w:ascii="Arial" w:hAnsi="Arial" w:cs="Arial"/>
                <w:sz w:val="20"/>
                <w:szCs w:val="20"/>
                <w:lang w:val="en-GB"/>
              </w:rPr>
            </w:pPr>
            <w:r w:rsidRPr="00FD4D8D">
              <w:rPr>
                <w:rFonts w:ascii="Arial" w:hAnsi="Arial" w:cs="Arial"/>
                <w:sz w:val="20"/>
                <w:szCs w:val="20"/>
                <w:lang w:val="en-GB"/>
              </w:rPr>
              <w:t xml:space="preserve">Does ICRC have a “fraud history” in the concerned context? </w:t>
            </w:r>
          </w:p>
          <w:p w14:paraId="03D56735" w14:textId="19D09702" w:rsidR="006926C3" w:rsidRPr="00FD4D8D" w:rsidRDefault="00B75B0C" w:rsidP="002F6D62">
            <w:pPr>
              <w:jc w:val="both"/>
              <w:rPr>
                <w:rFonts w:ascii="Arial" w:hAnsi="Arial" w:cs="Arial"/>
                <w:i/>
                <w:sz w:val="20"/>
                <w:szCs w:val="20"/>
                <w:lang w:val="en-GB"/>
              </w:rPr>
            </w:pPr>
            <w:r w:rsidRPr="00FD4D8D">
              <w:rPr>
                <w:rFonts w:ascii="Arial" w:hAnsi="Arial" w:cs="Arial"/>
                <w:i/>
                <w:sz w:val="20"/>
                <w:szCs w:val="20"/>
                <w:lang w:val="en-GB"/>
              </w:rPr>
              <w:t>Please refer to the</w:t>
            </w:r>
            <w:r w:rsidR="006926C3" w:rsidRPr="00FD4D8D">
              <w:rPr>
                <w:rFonts w:ascii="Arial" w:hAnsi="Arial" w:cs="Arial"/>
                <w:i/>
                <w:sz w:val="20"/>
                <w:szCs w:val="20"/>
                <w:lang w:val="en-GB"/>
              </w:rPr>
              <w:t xml:space="preserve"> </w:t>
            </w:r>
            <w:hyperlink r:id="rId39" w:history="1">
              <w:r w:rsidR="006926C3" w:rsidRPr="00FD4D8D">
                <w:rPr>
                  <w:rStyle w:val="Hyperlink"/>
                  <w:rFonts w:ascii="Arial" w:hAnsi="Arial" w:cs="Arial"/>
                  <w:i/>
                  <w:sz w:val="20"/>
                  <w:szCs w:val="20"/>
                  <w:lang w:val="en-GB"/>
                </w:rPr>
                <w:t>ICRC Code of Conduct</w:t>
              </w:r>
            </w:hyperlink>
            <w:r w:rsidRPr="00FD4D8D">
              <w:rPr>
                <w:rFonts w:ascii="Arial" w:hAnsi="Arial" w:cs="Arial"/>
                <w:i/>
                <w:sz w:val="20"/>
                <w:szCs w:val="20"/>
                <w:lang w:val="en-GB"/>
              </w:rPr>
              <w:t xml:space="preserve"> and </w:t>
            </w:r>
            <w:hyperlink r:id="rId40" w:history="1">
              <w:r w:rsidR="002F6D62" w:rsidRPr="00FD4D8D">
                <w:rPr>
                  <w:lang w:val="en-GB"/>
                </w:rPr>
                <w:t>ICRC</w:t>
              </w:r>
              <w:r w:rsidR="002F6D62" w:rsidRPr="00FD4D8D">
                <w:rPr>
                  <w:rStyle w:val="Hyperlink"/>
                  <w:rFonts w:ascii="Arial" w:hAnsi="Arial" w:cs="Arial"/>
                  <w:i/>
                  <w:sz w:val="20"/>
                  <w:szCs w:val="20"/>
                  <w:lang w:val="en-GB"/>
                </w:rPr>
                <w:t xml:space="preserve"> Fraud Policy</w:t>
              </w:r>
            </w:hyperlink>
            <w:r w:rsidR="008552BF" w:rsidRPr="00FD4D8D">
              <w:rPr>
                <w:rFonts w:ascii="Arial" w:hAnsi="Arial" w:cs="Arial"/>
                <w:i/>
                <w:sz w:val="20"/>
                <w:szCs w:val="20"/>
                <w:lang w:val="en-GB"/>
              </w:rPr>
              <w:t xml:space="preserve"> </w:t>
            </w:r>
            <w:r w:rsidRPr="00FD4D8D">
              <w:rPr>
                <w:rFonts w:ascii="Arial" w:hAnsi="Arial" w:cs="Arial"/>
                <w:i/>
                <w:sz w:val="20"/>
                <w:szCs w:val="20"/>
                <w:lang w:val="en-GB"/>
              </w:rPr>
              <w:t>that ca</w:t>
            </w:r>
            <w:r w:rsidR="006926C3" w:rsidRPr="00FD4D8D">
              <w:rPr>
                <w:rFonts w:ascii="Arial" w:hAnsi="Arial" w:cs="Arial"/>
                <w:i/>
                <w:sz w:val="20"/>
                <w:szCs w:val="20"/>
                <w:lang w:val="en-GB"/>
              </w:rPr>
              <w:t xml:space="preserve">me into force as of May 2015. </w:t>
            </w:r>
          </w:p>
        </w:tc>
        <w:tc>
          <w:tcPr>
            <w:tcW w:w="1276" w:type="dxa"/>
            <w:shd w:val="clear" w:color="auto" w:fill="F2F2F2" w:themeFill="background1" w:themeFillShade="F2"/>
            <w:vAlign w:val="center"/>
          </w:tcPr>
          <w:p w14:paraId="2CE50E02" w14:textId="1F1D9FFD" w:rsidR="00336FC8" w:rsidRPr="00FD4D8D" w:rsidRDefault="00827FA8" w:rsidP="00E10F06">
            <w:pPr>
              <w:rPr>
                <w:rFonts w:ascii="Arial" w:hAnsi="Arial" w:cs="Arial"/>
                <w:sz w:val="20"/>
                <w:szCs w:val="20"/>
                <w:lang w:val="en-GB"/>
              </w:rPr>
            </w:pPr>
            <w:r w:rsidRPr="00FD4D8D">
              <w:rPr>
                <w:rFonts w:ascii="Arial" w:hAnsi="Arial" w:cs="Arial"/>
                <w:sz w:val="20"/>
                <w:szCs w:val="20"/>
                <w:lang w:val="en-GB"/>
              </w:rPr>
              <w:t>Prog Dept</w:t>
            </w:r>
          </w:p>
        </w:tc>
        <w:tc>
          <w:tcPr>
            <w:tcW w:w="992" w:type="dxa"/>
            <w:shd w:val="clear" w:color="auto" w:fill="F2F2F2" w:themeFill="background1" w:themeFillShade="F2"/>
            <w:vAlign w:val="center"/>
          </w:tcPr>
          <w:p w14:paraId="6A572D94" w14:textId="3B0CC974" w:rsidR="00336FC8" w:rsidRPr="00FD4D8D" w:rsidRDefault="00B75B0C" w:rsidP="00B20A29">
            <w:pPr>
              <w:rPr>
                <w:rFonts w:ascii="Arial" w:hAnsi="Arial" w:cs="Arial"/>
                <w:sz w:val="20"/>
                <w:szCs w:val="20"/>
                <w:lang w:val="en-GB"/>
              </w:rPr>
            </w:pPr>
            <w:r w:rsidRPr="00FD4D8D">
              <w:rPr>
                <w:rFonts w:ascii="Arial" w:hAnsi="Arial" w:cs="Arial"/>
                <w:sz w:val="20"/>
                <w:szCs w:val="20"/>
                <w:lang w:val="en-GB"/>
              </w:rPr>
              <w:t>Mgmt</w:t>
            </w:r>
            <w:r w:rsidR="00B20A29" w:rsidRPr="00FD4D8D">
              <w:rPr>
                <w:rFonts w:ascii="Arial" w:hAnsi="Arial" w:cs="Arial"/>
                <w:sz w:val="20"/>
                <w:szCs w:val="20"/>
                <w:lang w:val="en-GB"/>
              </w:rPr>
              <w:t xml:space="preserve"> - </w:t>
            </w:r>
            <w:r w:rsidR="00336FC8" w:rsidRPr="00FD4D8D">
              <w:rPr>
                <w:rFonts w:ascii="Arial" w:hAnsi="Arial" w:cs="Arial"/>
                <w:sz w:val="20"/>
                <w:szCs w:val="20"/>
                <w:lang w:val="en-GB"/>
              </w:rPr>
              <w:t xml:space="preserve"> </w:t>
            </w:r>
            <w:r w:rsidR="00B20A29" w:rsidRPr="00FD4D8D">
              <w:rPr>
                <w:rFonts w:ascii="Arial" w:hAnsi="Arial" w:cs="Arial"/>
                <w:sz w:val="20"/>
                <w:szCs w:val="20"/>
                <w:lang w:val="en-GB"/>
              </w:rPr>
              <w:t xml:space="preserve">Protection - </w:t>
            </w:r>
            <w:r w:rsidR="00361EA0" w:rsidRPr="00FD4D8D">
              <w:rPr>
                <w:rFonts w:ascii="Arial" w:hAnsi="Arial" w:cs="Arial"/>
                <w:sz w:val="20"/>
                <w:szCs w:val="20"/>
                <w:lang w:val="en-GB"/>
              </w:rPr>
              <w:t xml:space="preserve"> </w:t>
            </w:r>
            <w:r w:rsidR="00B20A29" w:rsidRPr="00FD4D8D">
              <w:rPr>
                <w:rFonts w:ascii="Arial" w:hAnsi="Arial" w:cs="Arial"/>
                <w:sz w:val="20"/>
                <w:szCs w:val="20"/>
                <w:lang w:val="en-GB"/>
              </w:rPr>
              <w:t>Logistics - FAD</w:t>
            </w:r>
          </w:p>
        </w:tc>
        <w:tc>
          <w:tcPr>
            <w:tcW w:w="1985" w:type="dxa"/>
            <w:shd w:val="clear" w:color="auto" w:fill="F2F2F2" w:themeFill="background1" w:themeFillShade="F2"/>
          </w:tcPr>
          <w:p w14:paraId="4A0E486B" w14:textId="64C7B074" w:rsidR="003373B4" w:rsidRPr="00FD4D8D" w:rsidRDefault="0037507C" w:rsidP="00B20A29">
            <w:pPr>
              <w:rPr>
                <w:rFonts w:ascii="Arial" w:hAnsi="Arial" w:cs="Arial"/>
                <w:sz w:val="20"/>
                <w:szCs w:val="20"/>
                <w:lang w:val="en-GB"/>
              </w:rPr>
            </w:pPr>
            <w:hyperlink r:id="rId41" w:history="1">
              <w:r w:rsidR="00B6623C" w:rsidRPr="00FD4D8D">
                <w:rPr>
                  <w:rStyle w:val="Hyperlink"/>
                  <w:rFonts w:ascii="Arial" w:hAnsi="Arial" w:cs="Arial"/>
                  <w:sz w:val="20"/>
                  <w:szCs w:val="20"/>
                  <w:lang w:val="en-GB"/>
                </w:rPr>
                <w:t xml:space="preserve">Roadmap for CTP risk </w:t>
              </w:r>
              <w:r w:rsidR="005E05E9" w:rsidRPr="00FD4D8D">
                <w:rPr>
                  <w:rStyle w:val="Hyperlink"/>
                  <w:rFonts w:ascii="Arial" w:hAnsi="Arial" w:cs="Arial"/>
                  <w:sz w:val="20"/>
                  <w:szCs w:val="20"/>
                  <w:lang w:val="en-GB"/>
                </w:rPr>
                <w:t>analysis</w:t>
              </w:r>
            </w:hyperlink>
          </w:p>
        </w:tc>
      </w:tr>
      <w:tr w:rsidR="00D1257F" w:rsidRPr="00FD4D8D" w14:paraId="71CE6971" w14:textId="1B3C9146" w:rsidTr="00B9106B">
        <w:trPr>
          <w:trHeight w:val="556"/>
        </w:trPr>
        <w:tc>
          <w:tcPr>
            <w:tcW w:w="5807" w:type="dxa"/>
            <w:shd w:val="clear" w:color="auto" w:fill="F2F2F2" w:themeFill="background1" w:themeFillShade="F2"/>
            <w:vAlign w:val="center"/>
          </w:tcPr>
          <w:p w14:paraId="20548450" w14:textId="6564AC54" w:rsidR="00B20A29" w:rsidRPr="00FD4D8D" w:rsidRDefault="00B20A29" w:rsidP="00E10F06">
            <w:pPr>
              <w:rPr>
                <w:rFonts w:ascii="Arial" w:hAnsi="Arial" w:cs="Arial"/>
                <w:i/>
                <w:sz w:val="20"/>
                <w:szCs w:val="20"/>
                <w:lang w:val="en-GB"/>
              </w:rPr>
            </w:pPr>
            <w:r w:rsidRPr="00FD4D8D">
              <w:rPr>
                <w:rFonts w:ascii="Arial" w:hAnsi="Arial" w:cs="Arial"/>
                <w:i/>
                <w:sz w:val="20"/>
                <w:szCs w:val="20"/>
                <w:lang w:val="en-GB"/>
              </w:rPr>
              <w:t>Data Protection</w:t>
            </w:r>
          </w:p>
          <w:p w14:paraId="45E33C3B" w14:textId="22475A94" w:rsidR="00336FC8" w:rsidRPr="00FD4D8D" w:rsidRDefault="00336FC8" w:rsidP="00200968">
            <w:pPr>
              <w:rPr>
                <w:rFonts w:ascii="Arial" w:hAnsi="Arial" w:cs="Arial"/>
                <w:sz w:val="20"/>
                <w:szCs w:val="20"/>
                <w:lang w:val="en-GB"/>
              </w:rPr>
            </w:pPr>
            <w:r w:rsidRPr="00FD4D8D">
              <w:rPr>
                <w:rFonts w:ascii="Arial" w:hAnsi="Arial" w:cs="Arial"/>
                <w:sz w:val="20"/>
                <w:szCs w:val="20"/>
                <w:lang w:val="en-GB"/>
              </w:rPr>
              <w:t xml:space="preserve">Compliance with </w:t>
            </w:r>
            <w:hyperlink r:id="rId42" w:history="1">
              <w:r w:rsidR="0005083F" w:rsidRPr="00FD4D8D">
                <w:rPr>
                  <w:rStyle w:val="Hyperlink"/>
                  <w:rFonts w:ascii="Arial" w:hAnsi="Arial" w:cs="Arial"/>
                  <w:sz w:val="20"/>
                  <w:szCs w:val="20"/>
                  <w:lang w:val="en-GB"/>
                </w:rPr>
                <w:t>Handbook on Data Protection in Humanitarian Action</w:t>
              </w:r>
            </w:hyperlink>
            <w:r w:rsidR="0005083F" w:rsidRPr="00FD4D8D">
              <w:rPr>
                <w:rFonts w:ascii="Arial" w:hAnsi="Arial" w:cs="Arial"/>
                <w:sz w:val="20"/>
                <w:szCs w:val="20"/>
                <w:lang w:val="en-GB"/>
              </w:rPr>
              <w:t xml:space="preserve">, and the </w:t>
            </w:r>
            <w:hyperlink r:id="rId43" w:history="1">
              <w:r w:rsidR="0005083F" w:rsidRPr="00FD4D8D">
                <w:rPr>
                  <w:rStyle w:val="Hyperlink"/>
                  <w:rFonts w:ascii="Arial" w:hAnsi="Arial" w:cs="Arial"/>
                  <w:sz w:val="20"/>
                  <w:szCs w:val="20"/>
                  <w:lang w:val="en-GB"/>
                </w:rPr>
                <w:t>ICRC Rules on Personal Data Protection</w:t>
              </w:r>
            </w:hyperlink>
            <w:r w:rsidR="002F2CCE" w:rsidRPr="00FD4D8D">
              <w:rPr>
                <w:rStyle w:val="FootnoteReference"/>
                <w:rFonts w:ascii="Arial" w:hAnsi="Arial" w:cs="Arial"/>
                <w:sz w:val="20"/>
                <w:szCs w:val="20"/>
                <w:lang w:val="en-GB"/>
              </w:rPr>
              <w:footnoteReference w:id="21"/>
            </w:r>
            <w:r w:rsidR="00200968" w:rsidRPr="00FD4D8D">
              <w:rPr>
                <w:rFonts w:ascii="Arial" w:hAnsi="Arial" w:cs="Arial"/>
                <w:sz w:val="20"/>
                <w:szCs w:val="20"/>
                <w:lang w:val="en-GB"/>
              </w:rPr>
              <w:t xml:space="preserve"> </w:t>
            </w:r>
          </w:p>
        </w:tc>
        <w:tc>
          <w:tcPr>
            <w:tcW w:w="1276" w:type="dxa"/>
            <w:shd w:val="clear" w:color="auto" w:fill="F2F2F2" w:themeFill="background1" w:themeFillShade="F2"/>
            <w:vAlign w:val="center"/>
          </w:tcPr>
          <w:p w14:paraId="398A7F99" w14:textId="73B9B7D5" w:rsidR="00336FC8" w:rsidRPr="00FD4D8D" w:rsidRDefault="00827FA8" w:rsidP="00E10F06">
            <w:pPr>
              <w:rPr>
                <w:rFonts w:ascii="Arial" w:hAnsi="Arial" w:cs="Arial"/>
                <w:sz w:val="20"/>
                <w:szCs w:val="20"/>
                <w:lang w:val="en-GB"/>
              </w:rPr>
            </w:pPr>
            <w:r w:rsidRPr="00FD4D8D">
              <w:rPr>
                <w:rFonts w:ascii="Arial" w:hAnsi="Arial" w:cs="Arial"/>
                <w:sz w:val="20"/>
                <w:szCs w:val="20"/>
                <w:lang w:val="en-GB"/>
              </w:rPr>
              <w:t>Prog Dept</w:t>
            </w:r>
          </w:p>
        </w:tc>
        <w:tc>
          <w:tcPr>
            <w:tcW w:w="992" w:type="dxa"/>
            <w:shd w:val="clear" w:color="auto" w:fill="F2F2F2" w:themeFill="background1" w:themeFillShade="F2"/>
            <w:vAlign w:val="center"/>
          </w:tcPr>
          <w:p w14:paraId="114DD418" w14:textId="77777777" w:rsidR="00336FC8" w:rsidRPr="00FD4D8D" w:rsidRDefault="00336FC8" w:rsidP="00E10F06">
            <w:pPr>
              <w:rPr>
                <w:rFonts w:ascii="Arial" w:hAnsi="Arial" w:cs="Arial"/>
                <w:sz w:val="20"/>
                <w:szCs w:val="20"/>
                <w:lang w:val="en-GB"/>
              </w:rPr>
            </w:pPr>
            <w:r w:rsidRPr="00FD4D8D">
              <w:rPr>
                <w:rFonts w:ascii="Arial" w:hAnsi="Arial" w:cs="Arial"/>
                <w:sz w:val="20"/>
                <w:szCs w:val="20"/>
                <w:lang w:val="en-GB"/>
              </w:rPr>
              <w:t>Data Protection Officer (CIM)</w:t>
            </w:r>
          </w:p>
        </w:tc>
        <w:tc>
          <w:tcPr>
            <w:tcW w:w="1985" w:type="dxa"/>
            <w:shd w:val="clear" w:color="auto" w:fill="F2F2F2" w:themeFill="background1" w:themeFillShade="F2"/>
          </w:tcPr>
          <w:p w14:paraId="19DCD9E5" w14:textId="77777777" w:rsidR="00452AE1" w:rsidRPr="00FD4D8D" w:rsidRDefault="00452AE1" w:rsidP="00E10F06">
            <w:pPr>
              <w:rPr>
                <w:rFonts w:ascii="Arial" w:hAnsi="Arial" w:cs="Arial"/>
                <w:sz w:val="20"/>
                <w:szCs w:val="20"/>
                <w:lang w:val="en-GB"/>
              </w:rPr>
            </w:pPr>
          </w:p>
        </w:tc>
      </w:tr>
    </w:tbl>
    <w:p w14:paraId="5926F759" w14:textId="77777777" w:rsidR="00336FC8" w:rsidRPr="00FD4D8D" w:rsidRDefault="00336FC8" w:rsidP="00C36C9A">
      <w:pPr>
        <w:jc w:val="both"/>
        <w:rPr>
          <w:rFonts w:ascii="Arial" w:hAnsi="Arial" w:cs="Arial"/>
          <w:sz w:val="20"/>
          <w:szCs w:val="20"/>
          <w:lang w:val="en-GB"/>
        </w:rPr>
      </w:pPr>
    </w:p>
    <w:p w14:paraId="719F74AA" w14:textId="25502096" w:rsidR="00D1257F" w:rsidRPr="00FD4D8D" w:rsidRDefault="00D1257F" w:rsidP="00D1257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0"/>
          <w:szCs w:val="20"/>
          <w:lang w:val="en-GB"/>
        </w:rPr>
      </w:pPr>
      <w:r w:rsidRPr="00FD4D8D">
        <w:rPr>
          <w:rFonts w:ascii="Arial" w:hAnsi="Arial" w:cs="Arial"/>
          <w:b/>
          <w:sz w:val="20"/>
          <w:szCs w:val="20"/>
          <w:lang w:val="en-GB"/>
        </w:rPr>
        <w:t>Note</w:t>
      </w:r>
      <w:r w:rsidRPr="00FD4D8D">
        <w:rPr>
          <w:rFonts w:ascii="Arial" w:hAnsi="Arial" w:cs="Arial"/>
          <w:sz w:val="20"/>
          <w:szCs w:val="20"/>
          <w:lang w:val="en-GB"/>
        </w:rPr>
        <w:t xml:space="preserve">: Most of the transfer mechanisms will require an agreement with a financial service provider, </w:t>
      </w:r>
      <w:r w:rsidR="00BF6F54" w:rsidRPr="00FD4D8D">
        <w:rPr>
          <w:rFonts w:ascii="Arial" w:hAnsi="Arial" w:cs="Arial"/>
          <w:sz w:val="20"/>
          <w:szCs w:val="20"/>
          <w:lang w:val="en-GB"/>
        </w:rPr>
        <w:t>vendor</w:t>
      </w:r>
      <w:r w:rsidRPr="00FD4D8D">
        <w:rPr>
          <w:rFonts w:ascii="Arial" w:hAnsi="Arial" w:cs="Arial"/>
          <w:sz w:val="20"/>
          <w:szCs w:val="20"/>
          <w:lang w:val="en-GB"/>
        </w:rPr>
        <w:t xml:space="preserve"> or shopkeeper. As for all programmes, security is the top priority for both the beneficiaries and the institution. In this regard, direct ICRC distribution of cash (in envelopes</w:t>
      </w:r>
      <w:r w:rsidR="007F1A9C" w:rsidRPr="00FD4D8D">
        <w:rPr>
          <w:rFonts w:ascii="Arial" w:hAnsi="Arial" w:cs="Arial"/>
          <w:sz w:val="20"/>
          <w:szCs w:val="20"/>
          <w:lang w:val="en-GB"/>
        </w:rPr>
        <w:t xml:space="preserve"> or cheques</w:t>
      </w:r>
      <w:r w:rsidRPr="00FD4D8D">
        <w:rPr>
          <w:rFonts w:ascii="Arial" w:hAnsi="Arial" w:cs="Arial"/>
          <w:sz w:val="20"/>
          <w:szCs w:val="20"/>
          <w:lang w:val="en-GB"/>
        </w:rPr>
        <w:t>) is generally not a preferred option.</w:t>
      </w:r>
    </w:p>
    <w:p w14:paraId="0286510A" w14:textId="77777777" w:rsidR="00C523E0" w:rsidRPr="00FD4D8D" w:rsidRDefault="00C523E0" w:rsidP="00C36C9A">
      <w:pPr>
        <w:jc w:val="both"/>
        <w:rPr>
          <w:rFonts w:ascii="Arial" w:hAnsi="Arial" w:cs="Arial"/>
          <w:sz w:val="22"/>
          <w:szCs w:val="22"/>
          <w:lang w:val="en-GB"/>
        </w:rPr>
      </w:pPr>
    </w:p>
    <w:p w14:paraId="1CB3AFD6" w14:textId="11A8814B" w:rsidR="001E33A1" w:rsidRPr="00FD4D8D" w:rsidRDefault="00336FC8" w:rsidP="00B75B0C">
      <w:pPr>
        <w:jc w:val="both"/>
        <w:rPr>
          <w:rFonts w:ascii="Arial" w:hAnsi="Arial" w:cs="Arial"/>
          <w:sz w:val="22"/>
          <w:szCs w:val="22"/>
          <w:lang w:val="en-GB"/>
        </w:rPr>
      </w:pPr>
      <w:r w:rsidRPr="00FD4D8D">
        <w:rPr>
          <w:rFonts w:ascii="Arial" w:hAnsi="Arial" w:cs="Arial"/>
          <w:sz w:val="22"/>
          <w:szCs w:val="22"/>
          <w:lang w:val="en-GB"/>
        </w:rPr>
        <w:t>During the response options analy</w:t>
      </w:r>
      <w:r w:rsidR="00BA4603" w:rsidRPr="00FD4D8D">
        <w:rPr>
          <w:rFonts w:ascii="Arial" w:hAnsi="Arial" w:cs="Arial"/>
          <w:sz w:val="22"/>
          <w:szCs w:val="22"/>
          <w:lang w:val="en-GB"/>
        </w:rPr>
        <w:t xml:space="preserve">sis, feasible response options </w:t>
      </w:r>
      <w:r w:rsidRPr="00FD4D8D">
        <w:rPr>
          <w:rFonts w:ascii="Arial" w:hAnsi="Arial" w:cs="Arial"/>
          <w:sz w:val="22"/>
          <w:szCs w:val="22"/>
          <w:lang w:val="en-GB"/>
        </w:rPr>
        <w:t>are compared and the most appropriate option is selected</w:t>
      </w:r>
      <w:r w:rsidR="00D1257F" w:rsidRPr="00FD4D8D">
        <w:rPr>
          <w:rFonts w:ascii="Arial" w:hAnsi="Arial" w:cs="Arial"/>
          <w:sz w:val="22"/>
          <w:szCs w:val="22"/>
          <w:lang w:val="en-GB"/>
        </w:rPr>
        <w:t xml:space="preserve">, based on clear </w:t>
      </w:r>
      <w:hyperlink r:id="rId44" w:history="1">
        <w:r w:rsidR="00D1257F" w:rsidRPr="00FD4D8D">
          <w:rPr>
            <w:rStyle w:val="Hyperlink"/>
            <w:rFonts w:ascii="Arial" w:hAnsi="Arial" w:cs="Arial"/>
            <w:sz w:val="22"/>
            <w:szCs w:val="22"/>
            <w:lang w:val="en-GB"/>
          </w:rPr>
          <w:t>criteria</w:t>
        </w:r>
      </w:hyperlink>
      <w:r w:rsidR="00D1257F" w:rsidRPr="00FD4D8D">
        <w:rPr>
          <w:rStyle w:val="FootnoteReference"/>
          <w:rFonts w:ascii="Arial" w:hAnsi="Arial" w:cs="Arial"/>
          <w:sz w:val="22"/>
          <w:szCs w:val="22"/>
          <w:lang w:val="en-GB"/>
        </w:rPr>
        <w:footnoteReference w:id="22"/>
      </w:r>
      <w:r w:rsidR="00D1257F" w:rsidRPr="00FD4D8D">
        <w:rPr>
          <w:rFonts w:ascii="Arial" w:hAnsi="Arial" w:cs="Arial"/>
          <w:sz w:val="22"/>
          <w:szCs w:val="22"/>
          <w:lang w:val="en-GB"/>
        </w:rPr>
        <w:t xml:space="preserve"> selected by the delegation</w:t>
      </w:r>
      <w:r w:rsidRPr="00FD4D8D">
        <w:rPr>
          <w:rFonts w:ascii="Arial" w:hAnsi="Arial" w:cs="Arial"/>
          <w:sz w:val="22"/>
          <w:szCs w:val="22"/>
          <w:lang w:val="en-GB"/>
        </w:rPr>
        <w:t xml:space="preserve">. </w:t>
      </w:r>
      <w:r w:rsidR="00D1257F" w:rsidRPr="00FD4D8D">
        <w:rPr>
          <w:rFonts w:ascii="Arial" w:hAnsi="Arial" w:cs="Arial"/>
          <w:sz w:val="22"/>
          <w:szCs w:val="22"/>
          <w:lang w:val="en-GB"/>
        </w:rPr>
        <w:t xml:space="preserve">This process should be led by </w:t>
      </w:r>
      <w:r w:rsidR="00920413">
        <w:rPr>
          <w:rFonts w:ascii="Arial" w:hAnsi="Arial" w:cs="Arial"/>
          <w:sz w:val="22"/>
          <w:szCs w:val="22"/>
          <w:lang w:val="en-GB"/>
        </w:rPr>
        <w:t xml:space="preserve">the programme department </w:t>
      </w:r>
      <w:r w:rsidR="00D1257F" w:rsidRPr="00FD4D8D">
        <w:rPr>
          <w:rFonts w:ascii="Arial" w:hAnsi="Arial" w:cs="Arial"/>
          <w:sz w:val="22"/>
          <w:szCs w:val="22"/>
          <w:lang w:val="en-GB"/>
        </w:rPr>
        <w:t xml:space="preserve">with the support of Logistics and </w:t>
      </w:r>
      <w:r w:rsidR="002F2CCE" w:rsidRPr="00FD4D8D">
        <w:rPr>
          <w:rFonts w:ascii="Arial" w:hAnsi="Arial" w:cs="Arial"/>
          <w:sz w:val="22"/>
          <w:szCs w:val="22"/>
          <w:lang w:val="en-GB"/>
        </w:rPr>
        <w:t>FAD</w:t>
      </w:r>
      <w:r w:rsidR="00D1257F" w:rsidRPr="00FD4D8D">
        <w:rPr>
          <w:rFonts w:ascii="Arial" w:hAnsi="Arial" w:cs="Arial"/>
          <w:sz w:val="22"/>
          <w:szCs w:val="22"/>
          <w:lang w:val="en-GB"/>
        </w:rPr>
        <w:t xml:space="preserve">. </w:t>
      </w:r>
    </w:p>
    <w:p w14:paraId="10FA2B9D" w14:textId="77777777" w:rsidR="008C732B" w:rsidRPr="00FD4D8D" w:rsidRDefault="00D1257F" w:rsidP="00B75B0C">
      <w:pPr>
        <w:jc w:val="both"/>
        <w:rPr>
          <w:rFonts w:ascii="Arial" w:hAnsi="Arial" w:cs="Arial"/>
          <w:sz w:val="22"/>
          <w:szCs w:val="22"/>
          <w:lang w:val="en-GB"/>
        </w:rPr>
      </w:pPr>
      <w:r w:rsidRPr="00FD4D8D">
        <w:rPr>
          <w:rFonts w:ascii="Arial" w:hAnsi="Arial" w:cs="Arial"/>
          <w:sz w:val="22"/>
          <w:szCs w:val="22"/>
          <w:lang w:val="en-GB"/>
        </w:rPr>
        <w:tab/>
      </w:r>
    </w:p>
    <w:p w14:paraId="66261682" w14:textId="03B4C15B" w:rsidR="003B071A" w:rsidRPr="00FD4D8D" w:rsidRDefault="003B071A" w:rsidP="003B071A">
      <w:pPr>
        <w:pStyle w:val="Heading3"/>
      </w:pPr>
      <w:bookmarkStart w:id="43" w:name="_Toc486341652"/>
      <w:bookmarkStart w:id="44" w:name="_Toc486351464"/>
      <w:bookmarkStart w:id="45" w:name="_Toc496720147"/>
      <w:bookmarkStart w:id="46" w:name="_Toc532223321"/>
      <w:bookmarkEnd w:id="43"/>
      <w:bookmarkEnd w:id="44"/>
      <w:r w:rsidRPr="00FD4D8D">
        <w:t>Determine the transfer amount</w:t>
      </w:r>
      <w:r w:rsidR="0034356D" w:rsidRPr="00FD4D8D">
        <w:t xml:space="preserve"> </w:t>
      </w:r>
      <w:r w:rsidR="0034356D" w:rsidRPr="00FD4D8D">
        <w:rPr>
          <w:b w:val="0"/>
          <w:i/>
          <w:sz w:val="18"/>
          <w:szCs w:val="18"/>
        </w:rPr>
        <w:t>(any dept. using CTP)</w:t>
      </w:r>
      <w:bookmarkEnd w:id="45"/>
      <w:bookmarkEnd w:id="46"/>
    </w:p>
    <w:p w14:paraId="227B7836" w14:textId="77777777" w:rsidR="005B4562" w:rsidRPr="00FD4D8D" w:rsidRDefault="005B4562" w:rsidP="003B071A">
      <w:pPr>
        <w:pStyle w:val="NoSpacing"/>
        <w:jc w:val="both"/>
        <w:rPr>
          <w:rFonts w:ascii="Arial" w:hAnsi="Arial" w:cs="Arial"/>
          <w:sz w:val="18"/>
          <w:szCs w:val="18"/>
          <w:lang w:val="en-GB"/>
        </w:rPr>
      </w:pPr>
    </w:p>
    <w:p w14:paraId="74780487" w14:textId="47A7DF0A" w:rsidR="00001D53" w:rsidRPr="00FD4D8D" w:rsidRDefault="00001D53" w:rsidP="007A2EF4">
      <w:pPr>
        <w:pStyle w:val="NoSpacing"/>
        <w:jc w:val="both"/>
        <w:rPr>
          <w:rFonts w:ascii="Arial" w:hAnsi="Arial" w:cs="Arial"/>
          <w:b/>
          <w:lang w:val="en-GB"/>
        </w:rPr>
      </w:pPr>
      <w:r w:rsidRPr="00FD4D8D">
        <w:rPr>
          <w:rFonts w:ascii="Arial" w:hAnsi="Arial" w:cs="Arial"/>
          <w:b/>
          <w:lang w:val="en-GB"/>
        </w:rPr>
        <w:t>For CTP (i.e. amount is not calculated on an individual basis)</w:t>
      </w:r>
    </w:p>
    <w:p w14:paraId="585E89F7" w14:textId="77777777" w:rsidR="00001D53" w:rsidRPr="00FD4D8D" w:rsidRDefault="00001D53" w:rsidP="007A2EF4">
      <w:pPr>
        <w:pStyle w:val="NoSpacing"/>
        <w:jc w:val="both"/>
        <w:rPr>
          <w:rFonts w:ascii="Arial" w:hAnsi="Arial" w:cs="Arial"/>
          <w:lang w:val="en-GB"/>
        </w:rPr>
      </w:pPr>
    </w:p>
    <w:p w14:paraId="6CFAB7DF" w14:textId="6834DBE3" w:rsidR="000149AB" w:rsidRPr="00FD4D8D" w:rsidRDefault="00001D53" w:rsidP="007A2EF4">
      <w:pPr>
        <w:pStyle w:val="NoSpacing"/>
        <w:jc w:val="both"/>
        <w:rPr>
          <w:rFonts w:ascii="Arial" w:hAnsi="Arial" w:cs="Arial"/>
          <w:lang w:val="en-GB"/>
        </w:rPr>
      </w:pPr>
      <w:r w:rsidRPr="00FD4D8D">
        <w:rPr>
          <w:rFonts w:ascii="Arial" w:hAnsi="Arial" w:cs="Arial"/>
          <w:lang w:val="en-GB"/>
        </w:rPr>
        <w:t>T</w:t>
      </w:r>
      <w:r w:rsidR="007A2EF4" w:rsidRPr="00FD4D8D">
        <w:rPr>
          <w:rFonts w:ascii="Arial" w:hAnsi="Arial" w:cs="Arial"/>
          <w:lang w:val="en-GB"/>
        </w:rPr>
        <w:t>he starting point for the calculation is the commodities/services required by the beneficiaries to achieve the project’s objective and their value at local market prices (expenditure basket)</w:t>
      </w:r>
      <w:r w:rsidR="006E03C5" w:rsidRPr="00FD4D8D">
        <w:rPr>
          <w:rStyle w:val="FootnoteReference"/>
          <w:rFonts w:ascii="Arial" w:hAnsi="Arial" w:cs="Arial"/>
          <w:lang w:val="en-GB"/>
        </w:rPr>
        <w:footnoteReference w:id="23"/>
      </w:r>
      <w:r w:rsidR="007A2EF4" w:rsidRPr="00FD4D8D">
        <w:rPr>
          <w:rFonts w:ascii="Arial" w:hAnsi="Arial" w:cs="Arial"/>
          <w:lang w:val="en-GB"/>
        </w:rPr>
        <w:t xml:space="preserve">. </w:t>
      </w:r>
      <w:r w:rsidR="000149AB" w:rsidRPr="00FD4D8D">
        <w:rPr>
          <w:rFonts w:ascii="Arial" w:hAnsi="Arial" w:cs="Arial"/>
          <w:lang w:val="en-GB"/>
        </w:rPr>
        <w:t>If the expenditure ba</w:t>
      </w:r>
      <w:r w:rsidR="00EF7715">
        <w:rPr>
          <w:rFonts w:ascii="Arial" w:hAnsi="Arial" w:cs="Arial"/>
          <w:lang w:val="en-GB"/>
        </w:rPr>
        <w:t>sket focuses on essential needs</w:t>
      </w:r>
      <w:r w:rsidR="00EF7715">
        <w:rPr>
          <w:rStyle w:val="FootnoteReference"/>
          <w:rFonts w:ascii="Arial" w:hAnsi="Arial" w:cs="Arial"/>
          <w:lang w:val="en-GB"/>
        </w:rPr>
        <w:footnoteReference w:id="24"/>
      </w:r>
      <w:r w:rsidR="00EF7715">
        <w:rPr>
          <w:rFonts w:ascii="Arial" w:hAnsi="Arial" w:cs="Arial"/>
          <w:lang w:val="en-GB"/>
        </w:rPr>
        <w:t xml:space="preserve"> </w:t>
      </w:r>
      <w:r w:rsidR="000149AB" w:rsidRPr="00FD4D8D">
        <w:rPr>
          <w:rFonts w:ascii="Arial" w:hAnsi="Arial" w:cs="Arial"/>
          <w:lang w:val="en-GB"/>
        </w:rPr>
        <w:t>we also refer to Minimum Expenditure Basket (MEB). When calculating an MEB, remember to consult all departments who may have valid information (e.g. WatHab may have information on average rent or utility prices, etc.)</w:t>
      </w:r>
    </w:p>
    <w:p w14:paraId="109ACB62" w14:textId="77777777" w:rsidR="000149AB" w:rsidRPr="00FD4D8D" w:rsidRDefault="000149AB" w:rsidP="007A2EF4">
      <w:pPr>
        <w:pStyle w:val="NoSpacing"/>
        <w:jc w:val="both"/>
        <w:rPr>
          <w:rFonts w:ascii="Arial" w:hAnsi="Arial" w:cs="Arial"/>
          <w:lang w:val="en-GB"/>
        </w:rPr>
      </w:pPr>
    </w:p>
    <w:p w14:paraId="0038BDDF" w14:textId="696CDE58" w:rsidR="006E03C5" w:rsidRPr="00FD4D8D" w:rsidRDefault="00BC5D6A" w:rsidP="007A2EF4">
      <w:pPr>
        <w:pStyle w:val="NoSpacing"/>
        <w:jc w:val="both"/>
        <w:rPr>
          <w:rFonts w:ascii="Arial" w:hAnsi="Arial" w:cs="Arial"/>
          <w:lang w:val="en-GB"/>
        </w:rPr>
      </w:pPr>
      <w:r w:rsidRPr="00FD4D8D">
        <w:rPr>
          <w:rFonts w:ascii="Arial" w:hAnsi="Arial" w:cs="Arial"/>
          <w:lang w:val="en-GB"/>
        </w:rPr>
        <w:t>The commodities/services might be reoccurring or one-off needs. In order to determine the transfer value, what the household can contribute themselves towards meeting their needs can be subtracted (e.g. own food production, income, remittances, pensions, etc.).</w:t>
      </w:r>
    </w:p>
    <w:tbl>
      <w:tblPr>
        <w:tblStyle w:val="TableGrid"/>
        <w:tblW w:w="0" w:type="auto"/>
        <w:shd w:val="clear" w:color="auto" w:fill="D9D9D9" w:themeFill="background1" w:themeFillShade="D9"/>
        <w:tblLook w:val="04A0" w:firstRow="1" w:lastRow="0" w:firstColumn="1" w:lastColumn="0" w:noHBand="0" w:noVBand="1"/>
      </w:tblPr>
      <w:tblGrid>
        <w:gridCol w:w="8217"/>
      </w:tblGrid>
      <w:tr w:rsidR="001A05CB" w:rsidRPr="009D5986" w14:paraId="5308970D" w14:textId="77777777" w:rsidTr="001A05CB">
        <w:tc>
          <w:tcPr>
            <w:tcW w:w="8217" w:type="dxa"/>
            <w:shd w:val="clear" w:color="auto" w:fill="D9D9D9" w:themeFill="background1" w:themeFillShade="D9"/>
          </w:tcPr>
          <w:p w14:paraId="3BAF66D4" w14:textId="689CA922" w:rsidR="001A05CB" w:rsidRPr="00FD4D8D" w:rsidRDefault="001A05CB" w:rsidP="007A2EF4">
            <w:pPr>
              <w:pStyle w:val="NoSpacing"/>
              <w:jc w:val="both"/>
              <w:rPr>
                <w:rFonts w:ascii="Arial" w:hAnsi="Arial" w:cs="Arial"/>
                <w:lang w:val="en-GB"/>
              </w:rPr>
            </w:pPr>
            <w:r w:rsidRPr="00FD4D8D">
              <w:rPr>
                <w:rFonts w:ascii="Arial" w:hAnsi="Arial" w:cs="Arial"/>
                <w:lang w:val="en-GB"/>
              </w:rPr>
              <w:t>Transfer amount = value of expenditure basket – households’ own contribution</w:t>
            </w:r>
          </w:p>
        </w:tc>
      </w:tr>
    </w:tbl>
    <w:p w14:paraId="0B3F5F83" w14:textId="77777777" w:rsidR="001A05CB" w:rsidRPr="00FD4D8D" w:rsidRDefault="001A05CB" w:rsidP="007A2EF4">
      <w:pPr>
        <w:pStyle w:val="NoSpacing"/>
        <w:jc w:val="both"/>
        <w:rPr>
          <w:rFonts w:ascii="Arial" w:hAnsi="Arial" w:cs="Arial"/>
          <w:lang w:val="en-GB"/>
        </w:rPr>
      </w:pPr>
    </w:p>
    <w:p w14:paraId="0F39BA5B" w14:textId="50BFF5CC" w:rsidR="00A61F64" w:rsidRPr="00FD4D8D" w:rsidRDefault="006E03C5">
      <w:pPr>
        <w:pStyle w:val="NoSpacing"/>
        <w:jc w:val="both"/>
        <w:rPr>
          <w:rFonts w:ascii="Arial" w:hAnsi="Arial" w:cs="Arial"/>
          <w:lang w:val="en-GB"/>
        </w:rPr>
      </w:pPr>
      <w:r w:rsidRPr="00FD4D8D">
        <w:rPr>
          <w:rFonts w:ascii="Arial" w:hAnsi="Arial" w:cs="Arial"/>
          <w:lang w:val="en-GB"/>
        </w:rPr>
        <w:t xml:space="preserve">Transaction and transportation costs </w:t>
      </w:r>
      <w:r w:rsidR="007A4E96" w:rsidRPr="00FD4D8D">
        <w:rPr>
          <w:rFonts w:ascii="Arial" w:hAnsi="Arial" w:cs="Arial"/>
          <w:lang w:val="en-GB"/>
        </w:rPr>
        <w:t xml:space="preserve">incurred by beneficiary in order to collect their funds should </w:t>
      </w:r>
      <w:r w:rsidR="00A61F64" w:rsidRPr="00FD4D8D">
        <w:rPr>
          <w:rFonts w:ascii="Arial" w:hAnsi="Arial" w:cs="Arial"/>
          <w:lang w:val="en-GB"/>
        </w:rPr>
        <w:t xml:space="preserve">be </w:t>
      </w:r>
      <w:r w:rsidR="007A4E96" w:rsidRPr="00FD4D8D">
        <w:rPr>
          <w:rFonts w:ascii="Arial" w:hAnsi="Arial" w:cs="Arial"/>
          <w:lang w:val="en-GB"/>
        </w:rPr>
        <w:t xml:space="preserve">considered when calculating </w:t>
      </w:r>
      <w:r w:rsidR="00A61F64" w:rsidRPr="00FD4D8D">
        <w:rPr>
          <w:rFonts w:ascii="Arial" w:hAnsi="Arial" w:cs="Arial"/>
          <w:lang w:val="en-GB"/>
        </w:rPr>
        <w:t xml:space="preserve">transfer amount. </w:t>
      </w:r>
      <w:r w:rsidR="00DB1A07" w:rsidRPr="00FD4D8D">
        <w:rPr>
          <w:rFonts w:ascii="Arial" w:hAnsi="Arial" w:cs="Arial"/>
          <w:lang w:val="en-GB"/>
        </w:rPr>
        <w:t xml:space="preserve">In addition, if the FSP charges any fees to the beneficiary, ICRC may consider </w:t>
      </w:r>
      <w:r w:rsidR="00383005" w:rsidRPr="00FD4D8D">
        <w:rPr>
          <w:rFonts w:ascii="Arial" w:hAnsi="Arial" w:cs="Arial"/>
          <w:lang w:val="en-GB"/>
        </w:rPr>
        <w:t xml:space="preserve">adding </w:t>
      </w:r>
      <w:r w:rsidR="00DB1A07" w:rsidRPr="00FD4D8D">
        <w:rPr>
          <w:rFonts w:ascii="Arial" w:hAnsi="Arial" w:cs="Arial"/>
          <w:lang w:val="en-GB"/>
        </w:rPr>
        <w:t xml:space="preserve">this </w:t>
      </w:r>
      <w:r w:rsidR="00383005" w:rsidRPr="00FD4D8D">
        <w:rPr>
          <w:rFonts w:ascii="Arial" w:hAnsi="Arial" w:cs="Arial"/>
          <w:lang w:val="en-GB"/>
        </w:rPr>
        <w:t>t</w:t>
      </w:r>
      <w:r w:rsidR="00DA537A" w:rsidRPr="00FD4D8D">
        <w:rPr>
          <w:rFonts w:ascii="Arial" w:hAnsi="Arial" w:cs="Arial"/>
          <w:lang w:val="en-GB"/>
        </w:rPr>
        <w:t>o</w:t>
      </w:r>
      <w:r w:rsidR="00383005" w:rsidRPr="00FD4D8D">
        <w:rPr>
          <w:rFonts w:ascii="Arial" w:hAnsi="Arial" w:cs="Arial"/>
          <w:lang w:val="en-GB"/>
        </w:rPr>
        <w:t xml:space="preserve"> </w:t>
      </w:r>
      <w:r w:rsidR="00DB1A07" w:rsidRPr="00FD4D8D">
        <w:rPr>
          <w:rFonts w:ascii="Arial" w:hAnsi="Arial" w:cs="Arial"/>
          <w:lang w:val="en-GB"/>
        </w:rPr>
        <w:t xml:space="preserve">the transfer amount. </w:t>
      </w:r>
      <w:r w:rsidR="00A61F64" w:rsidRPr="00FD4D8D">
        <w:rPr>
          <w:rFonts w:ascii="Arial" w:hAnsi="Arial" w:cs="Arial"/>
          <w:lang w:val="en-GB"/>
        </w:rPr>
        <w:t xml:space="preserve">If local market prices change due to market trends, inflation or seasonality and these changes increase the value of the expenditure </w:t>
      </w:r>
      <w:r w:rsidR="00FF3E03" w:rsidRPr="00FD4D8D">
        <w:rPr>
          <w:rFonts w:ascii="Arial" w:hAnsi="Arial" w:cs="Arial"/>
          <w:lang w:val="en-GB"/>
        </w:rPr>
        <w:t xml:space="preserve">basket, the transfer amount can be </w:t>
      </w:r>
      <w:r w:rsidR="00EB2A76" w:rsidRPr="00FD4D8D">
        <w:rPr>
          <w:rFonts w:ascii="Arial" w:hAnsi="Arial" w:cs="Arial"/>
          <w:lang w:val="en-GB"/>
        </w:rPr>
        <w:t>adjusted</w:t>
      </w:r>
      <w:r w:rsidR="00FF3E03" w:rsidRPr="00FD4D8D">
        <w:rPr>
          <w:rFonts w:ascii="Arial" w:hAnsi="Arial" w:cs="Arial"/>
          <w:lang w:val="en-GB"/>
        </w:rPr>
        <w:t>. Price monitoring linked to the expenditure basket help</w:t>
      </w:r>
      <w:r w:rsidR="00835C9B" w:rsidRPr="00FD4D8D">
        <w:rPr>
          <w:rFonts w:ascii="Arial" w:hAnsi="Arial" w:cs="Arial"/>
          <w:lang w:val="en-GB"/>
        </w:rPr>
        <w:t>s</w:t>
      </w:r>
      <w:r w:rsidR="00FF3E03" w:rsidRPr="00FD4D8D">
        <w:rPr>
          <w:rFonts w:ascii="Arial" w:hAnsi="Arial" w:cs="Arial"/>
          <w:lang w:val="en-GB"/>
        </w:rPr>
        <w:t xml:space="preserve"> to keep track of the correct transfer amount. </w:t>
      </w:r>
    </w:p>
    <w:p w14:paraId="1F25125F" w14:textId="77777777" w:rsidR="006C7689" w:rsidRPr="00FD4D8D" w:rsidRDefault="006C7689">
      <w:pPr>
        <w:pStyle w:val="NoSpacing"/>
        <w:jc w:val="both"/>
        <w:rPr>
          <w:rFonts w:ascii="Arial" w:hAnsi="Arial" w:cs="Arial"/>
          <w:lang w:val="en-GB"/>
        </w:rPr>
      </w:pPr>
    </w:p>
    <w:p w14:paraId="5E49388F" w14:textId="4BC1BBD5" w:rsidR="00A61F64" w:rsidRPr="00FD4D8D" w:rsidRDefault="00835C9B">
      <w:pPr>
        <w:pStyle w:val="NoSpacing"/>
        <w:jc w:val="both"/>
        <w:rPr>
          <w:rFonts w:ascii="Arial" w:hAnsi="Arial" w:cs="Arial"/>
          <w:lang w:val="en-GB"/>
        </w:rPr>
      </w:pPr>
      <w:r w:rsidRPr="00FD4D8D">
        <w:rPr>
          <w:rFonts w:ascii="Arial" w:hAnsi="Arial" w:cs="Arial"/>
          <w:lang w:val="en-GB"/>
        </w:rPr>
        <w:t xml:space="preserve">Another key consideration when determining the transfer amount is what </w:t>
      </w:r>
      <w:r w:rsidR="00A61F64" w:rsidRPr="00FD4D8D">
        <w:rPr>
          <w:rFonts w:ascii="Arial" w:hAnsi="Arial" w:cs="Arial"/>
          <w:lang w:val="en-GB"/>
        </w:rPr>
        <w:t>other actors are providing (e.g. amounts agreed by local cash working groups)</w:t>
      </w:r>
      <w:r w:rsidRPr="00FD4D8D">
        <w:rPr>
          <w:rFonts w:ascii="Arial" w:hAnsi="Arial" w:cs="Arial"/>
          <w:lang w:val="en-GB"/>
        </w:rPr>
        <w:t xml:space="preserve"> or local benchmarks for vulnerability (e.g. minimum subsistence level defined by the local authorities). </w:t>
      </w:r>
    </w:p>
    <w:p w14:paraId="7D30DE9F" w14:textId="77777777" w:rsidR="001A05CB" w:rsidRPr="00FD4D8D" w:rsidRDefault="001A05CB">
      <w:pPr>
        <w:pStyle w:val="NoSpacing"/>
        <w:jc w:val="both"/>
        <w:rPr>
          <w:rFonts w:ascii="Arial" w:hAnsi="Arial" w:cs="Arial"/>
          <w:lang w:val="en-GB"/>
        </w:rPr>
      </w:pPr>
    </w:p>
    <w:p w14:paraId="0B993554" w14:textId="239F8D03" w:rsidR="00737282" w:rsidRPr="00FD4D8D" w:rsidRDefault="00737282">
      <w:pPr>
        <w:pStyle w:val="NoSpacing"/>
        <w:jc w:val="both"/>
        <w:rPr>
          <w:rFonts w:ascii="Arial" w:hAnsi="Arial" w:cs="Arial"/>
          <w:lang w:val="en-GB"/>
        </w:rPr>
      </w:pPr>
      <w:r w:rsidRPr="00FD4D8D">
        <w:rPr>
          <w:rFonts w:ascii="Arial" w:hAnsi="Arial" w:cs="Arial"/>
          <w:lang w:val="en-GB"/>
        </w:rPr>
        <w:t xml:space="preserve">Where an expenditure basket for </w:t>
      </w:r>
      <w:r w:rsidR="000149AB" w:rsidRPr="00FD4D8D">
        <w:rPr>
          <w:rFonts w:ascii="Arial" w:hAnsi="Arial" w:cs="Arial"/>
          <w:lang w:val="en-GB"/>
        </w:rPr>
        <w:t>essential</w:t>
      </w:r>
      <w:r w:rsidRPr="00FD4D8D">
        <w:rPr>
          <w:rFonts w:ascii="Arial" w:hAnsi="Arial" w:cs="Arial"/>
          <w:lang w:val="en-GB"/>
        </w:rPr>
        <w:t xml:space="preserve"> needs is being calculated, this should, by default, be </w:t>
      </w:r>
      <w:r w:rsidR="00BE698C" w:rsidRPr="00FD4D8D">
        <w:rPr>
          <w:rFonts w:ascii="Arial" w:hAnsi="Arial" w:cs="Arial"/>
          <w:lang w:val="en-GB"/>
        </w:rPr>
        <w:t>adjusted for HH size</w:t>
      </w:r>
      <w:r w:rsidRPr="00FD4D8D">
        <w:rPr>
          <w:rFonts w:ascii="Arial" w:hAnsi="Arial" w:cs="Arial"/>
          <w:lang w:val="en-GB"/>
        </w:rPr>
        <w:t>. In most situations, adjusting the value based on the household size is rather easily accomplished based on HH registration data (e.g. how many members per family) and is fairer than providing the same amount to each household. If detailed HH data is not available, then the average HH size for the given context/area can be used.</w:t>
      </w:r>
    </w:p>
    <w:p w14:paraId="474AA152" w14:textId="77777777" w:rsidR="00835C9B" w:rsidRPr="00FD4D8D" w:rsidRDefault="00835C9B">
      <w:pPr>
        <w:pStyle w:val="NoSpacing"/>
        <w:jc w:val="both"/>
        <w:rPr>
          <w:rFonts w:ascii="Arial" w:hAnsi="Arial" w:cs="Arial"/>
          <w:lang w:val="en-GB"/>
        </w:rPr>
      </w:pPr>
    </w:p>
    <w:p w14:paraId="151BADF8" w14:textId="3DC2D721" w:rsidR="00835C9B" w:rsidRPr="00FD4D8D" w:rsidRDefault="00835C9B">
      <w:pPr>
        <w:pStyle w:val="NoSpacing"/>
        <w:jc w:val="both"/>
        <w:rPr>
          <w:rFonts w:ascii="Arial" w:hAnsi="Arial" w:cs="Arial"/>
          <w:lang w:val="en-GB"/>
        </w:rPr>
      </w:pPr>
      <w:r w:rsidRPr="00FD4D8D">
        <w:rPr>
          <w:rFonts w:ascii="Arial" w:hAnsi="Arial" w:cs="Arial"/>
          <w:lang w:val="en-GB"/>
        </w:rPr>
        <w:t xml:space="preserve">Please note that the procedures described above do not apply to calculating the transfer amount of cash-for-work </w:t>
      </w:r>
      <w:r w:rsidR="00737282" w:rsidRPr="00FD4D8D">
        <w:rPr>
          <w:rFonts w:ascii="Arial" w:hAnsi="Arial" w:cs="Arial"/>
          <w:lang w:val="en-GB"/>
        </w:rPr>
        <w:t xml:space="preserve">(CfW) </w:t>
      </w:r>
      <w:r w:rsidRPr="00FD4D8D">
        <w:rPr>
          <w:rFonts w:ascii="Arial" w:hAnsi="Arial" w:cs="Arial"/>
          <w:lang w:val="en-GB"/>
        </w:rPr>
        <w:t xml:space="preserve">projects. </w:t>
      </w:r>
      <w:r w:rsidR="00CE0282" w:rsidRPr="00FD4D8D">
        <w:rPr>
          <w:rFonts w:ascii="Arial" w:hAnsi="Arial" w:cs="Arial"/>
          <w:lang w:val="en-GB"/>
        </w:rPr>
        <w:t>T</w:t>
      </w:r>
      <w:r w:rsidRPr="00FD4D8D">
        <w:rPr>
          <w:rFonts w:ascii="Arial" w:hAnsi="Arial" w:cs="Arial"/>
          <w:lang w:val="en-GB"/>
        </w:rPr>
        <w:t xml:space="preserve">he CfW rate should </w:t>
      </w:r>
      <w:r w:rsidR="00CE0282" w:rsidRPr="00FD4D8D">
        <w:rPr>
          <w:rFonts w:ascii="Arial" w:hAnsi="Arial" w:cs="Arial"/>
          <w:lang w:val="en-GB"/>
        </w:rPr>
        <w:t xml:space="preserve">not </w:t>
      </w:r>
      <w:r w:rsidRPr="00FD4D8D">
        <w:rPr>
          <w:rFonts w:ascii="Arial" w:hAnsi="Arial" w:cs="Arial"/>
          <w:lang w:val="en-GB"/>
        </w:rPr>
        <w:t xml:space="preserve">be more </w:t>
      </w:r>
      <w:r w:rsidR="00CE0282" w:rsidRPr="00FD4D8D">
        <w:rPr>
          <w:rFonts w:ascii="Arial" w:hAnsi="Arial" w:cs="Arial"/>
          <w:lang w:val="en-GB"/>
        </w:rPr>
        <w:t>than</w:t>
      </w:r>
      <w:r w:rsidRPr="00FD4D8D">
        <w:rPr>
          <w:rFonts w:ascii="Arial" w:hAnsi="Arial" w:cs="Arial"/>
          <w:lang w:val="en-GB"/>
        </w:rPr>
        <w:t xml:space="preserve"> the daily labour rate or the minimum wage</w:t>
      </w:r>
      <w:r w:rsidR="00CE0282" w:rsidRPr="00FD4D8D">
        <w:rPr>
          <w:rFonts w:ascii="Arial" w:hAnsi="Arial" w:cs="Arial"/>
          <w:lang w:val="en-GB"/>
        </w:rPr>
        <w:t xml:space="preserve"> in the local labour market</w:t>
      </w:r>
      <w:r w:rsidRPr="00FD4D8D">
        <w:rPr>
          <w:rFonts w:ascii="Arial" w:hAnsi="Arial" w:cs="Arial"/>
          <w:lang w:val="en-GB"/>
        </w:rPr>
        <w:t xml:space="preserve"> in the area of </w:t>
      </w:r>
      <w:r w:rsidR="007A4E96" w:rsidRPr="00FD4D8D">
        <w:rPr>
          <w:rFonts w:ascii="Arial" w:hAnsi="Arial" w:cs="Arial"/>
          <w:lang w:val="en-GB"/>
        </w:rPr>
        <w:t>operation</w:t>
      </w:r>
      <w:r w:rsidR="00CE0282" w:rsidRPr="00FD4D8D">
        <w:rPr>
          <w:rStyle w:val="FootnoteReference"/>
          <w:rFonts w:ascii="Arial" w:hAnsi="Arial" w:cs="Arial"/>
          <w:lang w:val="en-GB"/>
        </w:rPr>
        <w:footnoteReference w:id="25"/>
      </w:r>
      <w:r w:rsidR="00737282" w:rsidRPr="00FD4D8D">
        <w:rPr>
          <w:rFonts w:ascii="Arial" w:hAnsi="Arial" w:cs="Arial"/>
          <w:lang w:val="en-GB"/>
        </w:rPr>
        <w:t>. I</w:t>
      </w:r>
      <w:r w:rsidR="00CE0282" w:rsidRPr="00FD4D8D">
        <w:rPr>
          <w:rFonts w:ascii="Arial" w:hAnsi="Arial" w:cs="Arial"/>
          <w:lang w:val="en-GB"/>
        </w:rPr>
        <w:t xml:space="preserve">deally </w:t>
      </w:r>
      <w:r w:rsidR="00737282" w:rsidRPr="00FD4D8D">
        <w:rPr>
          <w:rFonts w:ascii="Arial" w:hAnsi="Arial" w:cs="Arial"/>
          <w:lang w:val="en-GB"/>
        </w:rPr>
        <w:t xml:space="preserve">the CfW rate </w:t>
      </w:r>
      <w:r w:rsidR="00CE0282" w:rsidRPr="00FD4D8D">
        <w:rPr>
          <w:rFonts w:ascii="Arial" w:hAnsi="Arial" w:cs="Arial"/>
          <w:lang w:val="en-GB"/>
        </w:rPr>
        <w:t xml:space="preserve">should be slightly lower so as not to be a </w:t>
      </w:r>
      <w:r w:rsidR="00737282" w:rsidRPr="00FD4D8D">
        <w:rPr>
          <w:rFonts w:ascii="Arial" w:hAnsi="Arial" w:cs="Arial"/>
          <w:lang w:val="en-GB"/>
        </w:rPr>
        <w:t>‘</w:t>
      </w:r>
      <w:r w:rsidR="00CE0282" w:rsidRPr="00FD4D8D">
        <w:rPr>
          <w:rFonts w:ascii="Arial" w:hAnsi="Arial" w:cs="Arial"/>
          <w:lang w:val="en-GB"/>
        </w:rPr>
        <w:t>pull factor</w:t>
      </w:r>
      <w:r w:rsidR="00737282" w:rsidRPr="00FD4D8D">
        <w:rPr>
          <w:rFonts w:ascii="Arial" w:hAnsi="Arial" w:cs="Arial"/>
          <w:lang w:val="en-GB"/>
        </w:rPr>
        <w:t>’</w:t>
      </w:r>
      <w:r w:rsidR="00CE0282" w:rsidRPr="00FD4D8D">
        <w:rPr>
          <w:rFonts w:ascii="Arial" w:hAnsi="Arial" w:cs="Arial"/>
          <w:lang w:val="en-GB"/>
        </w:rPr>
        <w:t xml:space="preserve"> away from the normal labour market</w:t>
      </w:r>
      <w:r w:rsidR="00001D53" w:rsidRPr="00FD4D8D">
        <w:rPr>
          <w:rFonts w:ascii="Arial" w:hAnsi="Arial" w:cs="Arial"/>
          <w:lang w:val="en-GB"/>
        </w:rPr>
        <w:t xml:space="preserve"> or livelihood activities</w:t>
      </w:r>
      <w:r w:rsidR="00CE0282" w:rsidRPr="00FD4D8D">
        <w:rPr>
          <w:rFonts w:ascii="Arial" w:hAnsi="Arial" w:cs="Arial"/>
          <w:lang w:val="en-GB"/>
        </w:rPr>
        <w:t>.</w:t>
      </w:r>
    </w:p>
    <w:p w14:paraId="422CA4FA" w14:textId="77777777" w:rsidR="003B071A" w:rsidRPr="00FD4D8D" w:rsidRDefault="003B071A" w:rsidP="003B071A">
      <w:pPr>
        <w:pStyle w:val="NoSpacing"/>
        <w:jc w:val="both"/>
        <w:rPr>
          <w:rFonts w:ascii="Arial" w:hAnsi="Arial" w:cs="Arial"/>
          <w:lang w:val="en-GB"/>
        </w:rPr>
      </w:pPr>
    </w:p>
    <w:p w14:paraId="318CDE67" w14:textId="77777777" w:rsidR="00737282" w:rsidRPr="00FD4D8D" w:rsidRDefault="00737282" w:rsidP="003B071A">
      <w:pPr>
        <w:pStyle w:val="NoSpacing"/>
        <w:jc w:val="both"/>
        <w:rPr>
          <w:b/>
          <w:i/>
          <w:lang w:val="en-GB"/>
        </w:rPr>
      </w:pPr>
    </w:p>
    <w:p w14:paraId="1700F3D8" w14:textId="77777777" w:rsidR="00001D53" w:rsidRPr="00FD4D8D" w:rsidRDefault="00001D53" w:rsidP="00001D53">
      <w:pPr>
        <w:pStyle w:val="NoSpacing"/>
        <w:jc w:val="both"/>
        <w:rPr>
          <w:rFonts w:ascii="Arial" w:hAnsi="Arial" w:cs="Arial"/>
          <w:b/>
          <w:u w:val="single"/>
          <w:lang w:val="en-GB"/>
        </w:rPr>
      </w:pPr>
      <w:r w:rsidRPr="00FD4D8D">
        <w:rPr>
          <w:rFonts w:ascii="Arial" w:hAnsi="Arial" w:cs="Arial"/>
          <w:b/>
          <w:u w:val="single"/>
          <w:lang w:val="en-GB"/>
        </w:rPr>
        <w:t>For MEIs (i.e. individual calculation of amount)</w:t>
      </w:r>
    </w:p>
    <w:p w14:paraId="794E1DC2" w14:textId="77777777" w:rsidR="00001D53" w:rsidRPr="00FD4D8D" w:rsidRDefault="00001D53" w:rsidP="003B071A">
      <w:pPr>
        <w:pStyle w:val="NoSpacing"/>
        <w:jc w:val="both"/>
        <w:rPr>
          <w:b/>
          <w:i/>
          <w:lang w:val="en-GB"/>
        </w:rPr>
      </w:pPr>
    </w:p>
    <w:p w14:paraId="14FD7BAE" w14:textId="3384A3C7" w:rsidR="003B071A" w:rsidRPr="00FD4D8D" w:rsidRDefault="003B071A" w:rsidP="003B071A">
      <w:pPr>
        <w:pStyle w:val="NoSpacing"/>
        <w:jc w:val="both"/>
        <w:rPr>
          <w:rFonts w:ascii="Arial" w:hAnsi="Arial" w:cs="Arial"/>
          <w:lang w:val="en-GB"/>
        </w:rPr>
      </w:pPr>
      <w:r w:rsidRPr="00FD4D8D">
        <w:rPr>
          <w:rFonts w:ascii="Arial" w:hAnsi="Arial" w:cs="Arial"/>
          <w:lang w:val="en-GB"/>
        </w:rPr>
        <w:t>If the amounts to be paid to beneficiaries are determined by individual lists of items or services that they need to purchase (e.g. to start a Micro-Economic Initiative), EcoSec needs to provide the lists to Logistics to ensure the pricing and benchmarking.</w:t>
      </w:r>
    </w:p>
    <w:p w14:paraId="5B7E6CD8" w14:textId="77777777" w:rsidR="003B071A" w:rsidRPr="00FD4D8D" w:rsidRDefault="003B071A" w:rsidP="003B071A">
      <w:pPr>
        <w:pStyle w:val="NoSpacing"/>
        <w:jc w:val="both"/>
        <w:rPr>
          <w:rFonts w:ascii="Arial" w:hAnsi="Arial" w:cs="Arial"/>
          <w:lang w:val="en-GB"/>
        </w:rPr>
      </w:pPr>
    </w:p>
    <w:p w14:paraId="1C2281DF" w14:textId="010B5188" w:rsidR="003B071A" w:rsidRPr="00FD4D8D" w:rsidRDefault="003B071A" w:rsidP="003B071A">
      <w:pPr>
        <w:pStyle w:val="NoSpacing"/>
        <w:jc w:val="both"/>
        <w:rPr>
          <w:rFonts w:ascii="Arial" w:hAnsi="Arial" w:cs="Arial"/>
          <w:lang w:val="en-GB"/>
        </w:rPr>
      </w:pPr>
      <w:r w:rsidRPr="00FD4D8D">
        <w:rPr>
          <w:rFonts w:ascii="Arial" w:hAnsi="Arial" w:cs="Arial"/>
          <w:lang w:val="en-GB"/>
        </w:rPr>
        <w:t>Logistics, with the support of EcoSec if needed, perform a market price monitoring and establish the benchmark for the different items. Logistics will then establish the selection table in accordance with Financial rules (accord</w:t>
      </w:r>
      <w:r w:rsidR="00A51B37" w:rsidRPr="00FD4D8D">
        <w:rPr>
          <w:rFonts w:ascii="Arial" w:hAnsi="Arial" w:cs="Arial"/>
          <w:lang w:val="en-GB"/>
        </w:rPr>
        <w:t xml:space="preserve">ing to the families of items: </w:t>
      </w:r>
      <w:r w:rsidR="00A51B37" w:rsidRPr="00FD4D8D">
        <w:rPr>
          <w:rFonts w:ascii="Arial" w:hAnsi="Arial" w:cs="Arial"/>
          <w:i/>
          <w:lang w:val="en-GB"/>
        </w:rPr>
        <w:t>see</w:t>
      </w:r>
      <w:r w:rsidRPr="00FD4D8D">
        <w:rPr>
          <w:rFonts w:ascii="Arial" w:hAnsi="Arial" w:cs="Arial"/>
          <w:i/>
          <w:lang w:val="en-GB"/>
        </w:rPr>
        <w:t xml:space="preserve"> MEI procedures</w:t>
      </w:r>
      <w:r w:rsidRPr="00FD4D8D">
        <w:rPr>
          <w:rFonts w:ascii="Arial" w:hAnsi="Arial" w:cs="Arial"/>
          <w:lang w:val="en-GB"/>
        </w:rPr>
        <w:t>), and agree with EcoSec on the value of each grant.</w:t>
      </w:r>
    </w:p>
    <w:p w14:paraId="72DD14F6" w14:textId="77777777" w:rsidR="003B071A" w:rsidRPr="00FD4D8D" w:rsidRDefault="003B071A" w:rsidP="003B071A">
      <w:pPr>
        <w:pStyle w:val="NoSpacing"/>
        <w:jc w:val="both"/>
        <w:rPr>
          <w:rFonts w:ascii="Arial" w:hAnsi="Arial" w:cs="Arial"/>
          <w:lang w:val="en-GB"/>
        </w:rPr>
      </w:pPr>
    </w:p>
    <w:p w14:paraId="267A101D" w14:textId="084A820F" w:rsidR="003B071A" w:rsidRPr="00FD4D8D" w:rsidRDefault="00DA65F6" w:rsidP="003B071A">
      <w:pPr>
        <w:pStyle w:val="NoSpacing"/>
        <w:jc w:val="both"/>
        <w:rPr>
          <w:rFonts w:ascii="Arial" w:hAnsi="Arial" w:cs="Arial"/>
          <w:lang w:val="en-GB"/>
        </w:rPr>
      </w:pPr>
      <w:r w:rsidRPr="00FD4D8D">
        <w:rPr>
          <w:rFonts w:ascii="Arial" w:hAnsi="Arial" w:cs="Arial"/>
          <w:lang w:val="en-GB"/>
        </w:rPr>
        <w:t>FAD</w:t>
      </w:r>
      <w:r w:rsidR="003B071A" w:rsidRPr="00FD4D8D">
        <w:rPr>
          <w:rFonts w:ascii="Arial" w:hAnsi="Arial" w:cs="Arial"/>
          <w:lang w:val="en-GB"/>
        </w:rPr>
        <w:t xml:space="preserve"> crosschecks the benchmarks with the prices paid in succeeding payments.</w:t>
      </w:r>
    </w:p>
    <w:p w14:paraId="0D2BD8BA" w14:textId="77777777" w:rsidR="003B071A" w:rsidRDefault="003B071A" w:rsidP="00C36C9A">
      <w:pPr>
        <w:jc w:val="both"/>
        <w:rPr>
          <w:rFonts w:ascii="Arial" w:hAnsi="Arial" w:cs="Arial"/>
          <w:sz w:val="22"/>
          <w:szCs w:val="22"/>
          <w:lang w:val="en-GB"/>
        </w:rPr>
      </w:pPr>
    </w:p>
    <w:p w14:paraId="38926764" w14:textId="53A55318" w:rsidR="00A347DD" w:rsidRDefault="00A347DD" w:rsidP="00C36C9A">
      <w:pPr>
        <w:jc w:val="both"/>
        <w:rPr>
          <w:rFonts w:ascii="Arial" w:hAnsi="Arial" w:cs="Arial"/>
          <w:sz w:val="22"/>
          <w:szCs w:val="22"/>
          <w:lang w:val="en-GB"/>
        </w:rPr>
      </w:pPr>
    </w:p>
    <w:p w14:paraId="7D24A8F9" w14:textId="11BF7915" w:rsidR="00DE5F17" w:rsidRPr="00FD4D8D" w:rsidRDefault="00E828A2" w:rsidP="00DE5F17">
      <w:pPr>
        <w:pStyle w:val="Heading3"/>
      </w:pPr>
      <w:bookmarkStart w:id="47" w:name="_Toc479060480"/>
      <w:bookmarkStart w:id="48" w:name="_Toc496720148"/>
      <w:bookmarkStart w:id="49" w:name="_Toc532223322"/>
      <w:r w:rsidRPr="00FD4D8D">
        <w:t xml:space="preserve">EcoSec </w:t>
      </w:r>
      <w:r w:rsidR="00DE5F17" w:rsidRPr="00FD4D8D">
        <w:t>Project proposal</w:t>
      </w:r>
      <w:bookmarkEnd w:id="47"/>
      <w:r w:rsidR="0034356D" w:rsidRPr="00FD4D8D">
        <w:t xml:space="preserve"> </w:t>
      </w:r>
      <w:r w:rsidR="0034356D" w:rsidRPr="00FD4D8D">
        <w:rPr>
          <w:b w:val="0"/>
          <w:i/>
          <w:sz w:val="18"/>
          <w:szCs w:val="18"/>
        </w:rPr>
        <w:t>(EcoSec only)</w:t>
      </w:r>
      <w:bookmarkEnd w:id="48"/>
      <w:bookmarkEnd w:id="49"/>
    </w:p>
    <w:p w14:paraId="2F66284C" w14:textId="77777777" w:rsidR="00DE5F17" w:rsidRPr="00FD4D8D" w:rsidRDefault="00DE5F17" w:rsidP="00C36C9A">
      <w:pPr>
        <w:jc w:val="both"/>
        <w:rPr>
          <w:rFonts w:ascii="Arial" w:hAnsi="Arial" w:cs="Arial"/>
          <w:sz w:val="22"/>
          <w:szCs w:val="22"/>
          <w:lang w:val="en-GB"/>
        </w:rPr>
      </w:pPr>
    </w:p>
    <w:p w14:paraId="3DB8B188" w14:textId="0D4DD056" w:rsidR="00A82D52" w:rsidRPr="00FD4D8D" w:rsidRDefault="00F72340" w:rsidP="00C36C9A">
      <w:pPr>
        <w:jc w:val="both"/>
        <w:rPr>
          <w:rFonts w:ascii="Arial" w:hAnsi="Arial" w:cs="Arial"/>
          <w:sz w:val="22"/>
          <w:szCs w:val="22"/>
          <w:lang w:val="en-GB"/>
        </w:rPr>
      </w:pPr>
      <w:r w:rsidRPr="00FD4D8D">
        <w:rPr>
          <w:rFonts w:ascii="Arial" w:hAnsi="Arial" w:cs="Arial"/>
          <w:sz w:val="22"/>
          <w:szCs w:val="22"/>
          <w:lang w:val="en-GB"/>
        </w:rPr>
        <w:t xml:space="preserve">On the basis of the </w:t>
      </w:r>
      <w:r w:rsidR="002D5851" w:rsidRPr="00FD4D8D">
        <w:rPr>
          <w:rFonts w:ascii="Arial" w:hAnsi="Arial" w:cs="Arial"/>
          <w:sz w:val="22"/>
          <w:szCs w:val="22"/>
          <w:lang w:val="en-GB"/>
        </w:rPr>
        <w:t xml:space="preserve">feasibility </w:t>
      </w:r>
      <w:r w:rsidRPr="00FD4D8D">
        <w:rPr>
          <w:rFonts w:ascii="Arial" w:hAnsi="Arial" w:cs="Arial"/>
          <w:sz w:val="22"/>
          <w:szCs w:val="22"/>
          <w:lang w:val="en-GB"/>
        </w:rPr>
        <w:t>assessment</w:t>
      </w:r>
      <w:r w:rsidR="00DF7DDE" w:rsidRPr="00FD4D8D">
        <w:rPr>
          <w:rFonts w:ascii="Arial" w:hAnsi="Arial" w:cs="Arial"/>
          <w:sz w:val="22"/>
          <w:szCs w:val="22"/>
          <w:lang w:val="en-GB"/>
        </w:rPr>
        <w:t xml:space="preserve"> and the selection of the best </w:t>
      </w:r>
      <w:r w:rsidR="0078321E" w:rsidRPr="00FD4D8D">
        <w:rPr>
          <w:rFonts w:ascii="Arial" w:hAnsi="Arial" w:cs="Arial"/>
          <w:sz w:val="22"/>
          <w:szCs w:val="22"/>
          <w:lang w:val="en-GB"/>
        </w:rPr>
        <w:t xml:space="preserve">response </w:t>
      </w:r>
      <w:r w:rsidR="00DF7DDE" w:rsidRPr="00FD4D8D">
        <w:rPr>
          <w:rFonts w:ascii="Arial" w:hAnsi="Arial" w:cs="Arial"/>
          <w:sz w:val="22"/>
          <w:szCs w:val="22"/>
          <w:lang w:val="en-GB"/>
        </w:rPr>
        <w:t>option</w:t>
      </w:r>
      <w:r w:rsidRPr="00FD4D8D">
        <w:rPr>
          <w:rFonts w:ascii="Arial" w:hAnsi="Arial" w:cs="Arial"/>
          <w:sz w:val="22"/>
          <w:szCs w:val="22"/>
          <w:lang w:val="en-GB"/>
        </w:rPr>
        <w:t xml:space="preserve">, </w:t>
      </w:r>
      <w:r w:rsidR="0078321E" w:rsidRPr="00FD4D8D">
        <w:rPr>
          <w:rFonts w:ascii="Arial" w:hAnsi="Arial" w:cs="Arial"/>
          <w:sz w:val="22"/>
          <w:szCs w:val="22"/>
          <w:lang w:val="en-GB"/>
        </w:rPr>
        <w:t>EcoSec</w:t>
      </w:r>
      <w:r w:rsidR="00DF7DDE" w:rsidRPr="00FD4D8D">
        <w:rPr>
          <w:rFonts w:ascii="Arial" w:hAnsi="Arial" w:cs="Arial"/>
          <w:sz w:val="22"/>
          <w:szCs w:val="22"/>
          <w:lang w:val="en-GB"/>
        </w:rPr>
        <w:t xml:space="preserve"> </w:t>
      </w:r>
      <w:r w:rsidRPr="00FD4D8D">
        <w:rPr>
          <w:rFonts w:ascii="Arial" w:hAnsi="Arial" w:cs="Arial"/>
          <w:sz w:val="22"/>
          <w:szCs w:val="22"/>
          <w:lang w:val="en-GB"/>
        </w:rPr>
        <w:t xml:space="preserve">drafts a </w:t>
      </w:r>
      <w:hyperlink r:id="rId45" w:history="1">
        <w:r w:rsidRPr="00FD4D8D">
          <w:rPr>
            <w:rStyle w:val="Hyperlink"/>
            <w:rFonts w:ascii="Arial" w:hAnsi="Arial" w:cs="Arial"/>
            <w:sz w:val="22"/>
            <w:szCs w:val="22"/>
            <w:lang w:val="en-GB"/>
          </w:rPr>
          <w:t>project proposal</w:t>
        </w:r>
      </w:hyperlink>
      <w:r w:rsidR="002D5851" w:rsidRPr="00FD4D8D">
        <w:rPr>
          <w:rFonts w:ascii="Arial" w:hAnsi="Arial" w:cs="Arial"/>
          <w:sz w:val="22"/>
          <w:szCs w:val="22"/>
          <w:lang w:val="en-GB"/>
        </w:rPr>
        <w:t xml:space="preserve"> </w:t>
      </w:r>
      <w:r w:rsidR="007A4E96" w:rsidRPr="00FD4D8D">
        <w:rPr>
          <w:rFonts w:ascii="Arial" w:hAnsi="Arial" w:cs="Arial"/>
          <w:sz w:val="22"/>
          <w:szCs w:val="22"/>
          <w:lang w:val="en-GB"/>
        </w:rPr>
        <w:t xml:space="preserve">submitted to the EcoSec Co </w:t>
      </w:r>
      <w:r w:rsidR="002D5851" w:rsidRPr="00FD4D8D">
        <w:rPr>
          <w:rFonts w:ascii="Arial" w:hAnsi="Arial" w:cs="Arial"/>
          <w:sz w:val="22"/>
          <w:szCs w:val="22"/>
          <w:lang w:val="en-GB"/>
        </w:rPr>
        <w:t>as per its usual procedures</w:t>
      </w:r>
      <w:r w:rsidRPr="00FD4D8D">
        <w:rPr>
          <w:rFonts w:ascii="Arial" w:hAnsi="Arial" w:cs="Arial"/>
          <w:sz w:val="22"/>
          <w:szCs w:val="22"/>
          <w:lang w:val="en-GB"/>
        </w:rPr>
        <w:t xml:space="preserve">. </w:t>
      </w:r>
    </w:p>
    <w:p w14:paraId="717F7583" w14:textId="77777777" w:rsidR="00A82D52" w:rsidRPr="00FD4D8D" w:rsidRDefault="00A82D52" w:rsidP="00C36C9A">
      <w:pPr>
        <w:jc w:val="both"/>
        <w:rPr>
          <w:rFonts w:ascii="Arial" w:hAnsi="Arial" w:cs="Arial"/>
          <w:sz w:val="22"/>
          <w:szCs w:val="22"/>
          <w:lang w:val="en-GB"/>
        </w:rPr>
      </w:pPr>
    </w:p>
    <w:p w14:paraId="41CC0AE4" w14:textId="2A4C2E8A" w:rsidR="00F72340" w:rsidRPr="00FD4D8D" w:rsidRDefault="00F72340" w:rsidP="00C36C9A">
      <w:pPr>
        <w:jc w:val="both"/>
        <w:rPr>
          <w:rFonts w:ascii="Arial" w:hAnsi="Arial" w:cs="Arial"/>
          <w:sz w:val="22"/>
          <w:szCs w:val="22"/>
          <w:lang w:val="en-GB"/>
        </w:rPr>
      </w:pPr>
      <w:r w:rsidRPr="00FD4D8D">
        <w:rPr>
          <w:rFonts w:ascii="Arial" w:hAnsi="Arial" w:cs="Arial"/>
          <w:sz w:val="22"/>
          <w:szCs w:val="22"/>
          <w:lang w:val="en-GB"/>
        </w:rPr>
        <w:t>The budget</w:t>
      </w:r>
      <w:r w:rsidR="002D5851" w:rsidRPr="00FD4D8D">
        <w:rPr>
          <w:rFonts w:ascii="Arial" w:hAnsi="Arial" w:cs="Arial"/>
          <w:sz w:val="22"/>
          <w:szCs w:val="22"/>
          <w:lang w:val="en-GB"/>
        </w:rPr>
        <w:t xml:space="preserve">, with inputs from Logistics and </w:t>
      </w:r>
      <w:r w:rsidR="00DA65F6" w:rsidRPr="00FD4D8D">
        <w:rPr>
          <w:rFonts w:ascii="Arial" w:hAnsi="Arial" w:cs="Arial"/>
          <w:sz w:val="22"/>
          <w:szCs w:val="22"/>
          <w:lang w:val="en-GB"/>
        </w:rPr>
        <w:t>FAD</w:t>
      </w:r>
      <w:r w:rsidR="002D5851" w:rsidRPr="00FD4D8D">
        <w:rPr>
          <w:rFonts w:ascii="Arial" w:hAnsi="Arial" w:cs="Arial"/>
          <w:sz w:val="22"/>
          <w:szCs w:val="22"/>
          <w:lang w:val="en-GB"/>
        </w:rPr>
        <w:t>,</w:t>
      </w:r>
      <w:r w:rsidRPr="00FD4D8D">
        <w:rPr>
          <w:rFonts w:ascii="Arial" w:hAnsi="Arial" w:cs="Arial"/>
          <w:sz w:val="22"/>
          <w:szCs w:val="22"/>
          <w:lang w:val="en-GB"/>
        </w:rPr>
        <w:t xml:space="preserve"> needs to include the following:</w:t>
      </w:r>
    </w:p>
    <w:p w14:paraId="4BCAA0AC" w14:textId="77777777" w:rsidR="00F72340" w:rsidRPr="00FD4D8D" w:rsidRDefault="00F72340" w:rsidP="00797CB2">
      <w:pPr>
        <w:numPr>
          <w:ilvl w:val="0"/>
          <w:numId w:val="4"/>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The number of beneficiaries multiplied by the amount to be paid (in the currency of payment)</w:t>
      </w:r>
    </w:p>
    <w:p w14:paraId="3782CA24" w14:textId="77777777" w:rsidR="00F72340" w:rsidRPr="00FD4D8D" w:rsidRDefault="00F72340" w:rsidP="00797CB2">
      <w:pPr>
        <w:numPr>
          <w:ilvl w:val="0"/>
          <w:numId w:val="4"/>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 xml:space="preserve">Human resources costs </w:t>
      </w:r>
    </w:p>
    <w:p w14:paraId="2F9190E2" w14:textId="77777777" w:rsidR="00F72340" w:rsidRPr="00FD4D8D" w:rsidRDefault="00F72340" w:rsidP="00797CB2">
      <w:pPr>
        <w:numPr>
          <w:ilvl w:val="0"/>
          <w:numId w:val="4"/>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Transport costs</w:t>
      </w:r>
    </w:p>
    <w:p w14:paraId="7E7004B7" w14:textId="6B573D0E" w:rsidR="00F72340" w:rsidRPr="00FD4D8D" w:rsidRDefault="00F72340" w:rsidP="00797CB2">
      <w:pPr>
        <w:numPr>
          <w:ilvl w:val="0"/>
          <w:numId w:val="4"/>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Handling cost</w:t>
      </w:r>
      <w:r w:rsidR="0078321E" w:rsidRPr="00FD4D8D">
        <w:rPr>
          <w:rFonts w:ascii="Arial" w:hAnsi="Arial" w:cs="Arial"/>
          <w:sz w:val="22"/>
          <w:szCs w:val="22"/>
          <w:lang w:val="en-GB"/>
        </w:rPr>
        <w:t>s</w:t>
      </w:r>
      <w:r w:rsidRPr="00FD4D8D">
        <w:rPr>
          <w:rFonts w:ascii="Arial" w:hAnsi="Arial" w:cs="Arial"/>
          <w:sz w:val="22"/>
          <w:szCs w:val="22"/>
          <w:lang w:val="en-GB"/>
        </w:rPr>
        <w:t xml:space="preserve"> (bank or other charges</w:t>
      </w:r>
      <w:r w:rsidR="00DF7DDE" w:rsidRPr="00FD4D8D">
        <w:rPr>
          <w:rFonts w:ascii="Arial" w:hAnsi="Arial" w:cs="Arial"/>
          <w:sz w:val="22"/>
          <w:szCs w:val="22"/>
          <w:lang w:val="en-GB"/>
        </w:rPr>
        <w:t>,</w:t>
      </w:r>
      <w:r w:rsidR="00C539FE" w:rsidRPr="00FD4D8D">
        <w:rPr>
          <w:rFonts w:ascii="Arial" w:hAnsi="Arial" w:cs="Arial"/>
          <w:sz w:val="22"/>
          <w:szCs w:val="22"/>
          <w:lang w:val="en-GB"/>
        </w:rPr>
        <w:t xml:space="preserve"> cash</w:t>
      </w:r>
      <w:r w:rsidR="00DF7DDE" w:rsidRPr="00FD4D8D">
        <w:rPr>
          <w:rFonts w:ascii="Arial" w:hAnsi="Arial" w:cs="Arial"/>
          <w:sz w:val="22"/>
          <w:szCs w:val="22"/>
          <w:lang w:val="en-GB"/>
        </w:rPr>
        <w:t xml:space="preserve"> </w:t>
      </w:r>
      <w:r w:rsidR="00C539FE" w:rsidRPr="00FD4D8D">
        <w:rPr>
          <w:rFonts w:ascii="Arial" w:hAnsi="Arial" w:cs="Arial"/>
          <w:sz w:val="22"/>
          <w:szCs w:val="22"/>
          <w:lang w:val="en-GB"/>
        </w:rPr>
        <w:t xml:space="preserve">transfer </w:t>
      </w:r>
      <w:r w:rsidR="00DF7DDE" w:rsidRPr="00FD4D8D">
        <w:rPr>
          <w:rFonts w:ascii="Arial" w:hAnsi="Arial" w:cs="Arial"/>
          <w:sz w:val="22"/>
          <w:szCs w:val="22"/>
          <w:lang w:val="en-GB"/>
        </w:rPr>
        <w:t>fees</w:t>
      </w:r>
      <w:r w:rsidRPr="00FD4D8D">
        <w:rPr>
          <w:rFonts w:ascii="Arial" w:hAnsi="Arial" w:cs="Arial"/>
          <w:sz w:val="22"/>
          <w:szCs w:val="22"/>
          <w:lang w:val="en-GB"/>
        </w:rPr>
        <w:t>)</w:t>
      </w:r>
    </w:p>
    <w:p w14:paraId="2A71DFC9" w14:textId="0CCE321B" w:rsidR="00F72340" w:rsidRPr="00FD4D8D" w:rsidRDefault="00F72340" w:rsidP="00797CB2">
      <w:pPr>
        <w:numPr>
          <w:ilvl w:val="0"/>
          <w:numId w:val="4"/>
        </w:numPr>
        <w:tabs>
          <w:tab w:val="clear" w:pos="360"/>
          <w:tab w:val="num" w:pos="426"/>
        </w:tabs>
        <w:ind w:left="426" w:hanging="284"/>
        <w:jc w:val="both"/>
        <w:rPr>
          <w:rFonts w:ascii="Arial" w:hAnsi="Arial" w:cs="Arial"/>
          <w:sz w:val="22"/>
          <w:szCs w:val="22"/>
          <w:lang w:val="en-GB"/>
        </w:rPr>
      </w:pPr>
      <w:r w:rsidRPr="00FD4D8D">
        <w:rPr>
          <w:rFonts w:ascii="Arial" w:hAnsi="Arial" w:cs="Arial"/>
          <w:sz w:val="22"/>
          <w:szCs w:val="22"/>
          <w:lang w:val="en-GB"/>
        </w:rPr>
        <w:t>Administrative cost</w:t>
      </w:r>
      <w:r w:rsidR="0078321E" w:rsidRPr="00FD4D8D">
        <w:rPr>
          <w:rFonts w:ascii="Arial" w:hAnsi="Arial" w:cs="Arial"/>
          <w:sz w:val="22"/>
          <w:szCs w:val="22"/>
          <w:lang w:val="en-GB"/>
        </w:rPr>
        <w:t>s</w:t>
      </w:r>
      <w:r w:rsidRPr="00FD4D8D">
        <w:rPr>
          <w:rFonts w:ascii="Arial" w:hAnsi="Arial" w:cs="Arial"/>
          <w:sz w:val="22"/>
          <w:szCs w:val="22"/>
          <w:lang w:val="en-GB"/>
        </w:rPr>
        <w:t xml:space="preserve"> (office equipment needed)</w:t>
      </w:r>
    </w:p>
    <w:p w14:paraId="6DA2ECDF" w14:textId="77777777" w:rsidR="00F72340" w:rsidRPr="00FD4D8D" w:rsidRDefault="00F72340" w:rsidP="00C36C9A">
      <w:pPr>
        <w:jc w:val="both"/>
        <w:rPr>
          <w:rFonts w:ascii="Arial" w:hAnsi="Arial" w:cs="Arial"/>
          <w:sz w:val="22"/>
          <w:szCs w:val="22"/>
          <w:lang w:val="en-GB"/>
        </w:rPr>
      </w:pPr>
    </w:p>
    <w:p w14:paraId="1E661276" w14:textId="3E2DFD16" w:rsidR="00755593" w:rsidRPr="00FD4D8D" w:rsidRDefault="00F72340" w:rsidP="00C36C9A">
      <w:pPr>
        <w:jc w:val="both"/>
        <w:rPr>
          <w:rFonts w:ascii="Arial" w:hAnsi="Arial" w:cs="Arial"/>
          <w:sz w:val="22"/>
          <w:szCs w:val="22"/>
          <w:lang w:val="en-GB"/>
        </w:rPr>
      </w:pPr>
      <w:r w:rsidRPr="00FD4D8D">
        <w:rPr>
          <w:rFonts w:ascii="Arial" w:hAnsi="Arial" w:cs="Arial"/>
          <w:sz w:val="22"/>
          <w:szCs w:val="22"/>
          <w:lang w:val="en-GB"/>
        </w:rPr>
        <w:t>The project is either integrated with</w:t>
      </w:r>
      <w:r w:rsidR="00A82D52" w:rsidRPr="00FD4D8D">
        <w:rPr>
          <w:rFonts w:ascii="Arial" w:hAnsi="Arial" w:cs="Arial"/>
          <w:sz w:val="22"/>
          <w:szCs w:val="22"/>
          <w:lang w:val="en-GB"/>
        </w:rPr>
        <w:t>in</w:t>
      </w:r>
      <w:r w:rsidRPr="00FD4D8D">
        <w:rPr>
          <w:rFonts w:ascii="Arial" w:hAnsi="Arial" w:cs="Arial"/>
          <w:sz w:val="22"/>
          <w:szCs w:val="22"/>
          <w:lang w:val="en-GB"/>
        </w:rPr>
        <w:t xml:space="preserve"> the </w:t>
      </w:r>
      <w:r w:rsidR="00CD3529" w:rsidRPr="00FD4D8D">
        <w:rPr>
          <w:rFonts w:ascii="Arial" w:hAnsi="Arial" w:cs="Arial"/>
          <w:sz w:val="22"/>
          <w:szCs w:val="22"/>
          <w:lang w:val="en-GB"/>
        </w:rPr>
        <w:t xml:space="preserve">PfR </w:t>
      </w:r>
      <w:r w:rsidRPr="00FD4D8D">
        <w:rPr>
          <w:rFonts w:ascii="Arial" w:hAnsi="Arial" w:cs="Arial"/>
          <w:sz w:val="22"/>
          <w:szCs w:val="22"/>
          <w:lang w:val="en-GB"/>
        </w:rPr>
        <w:t>framework</w:t>
      </w:r>
      <w:r w:rsidR="00E56313" w:rsidRPr="00FD4D8D">
        <w:rPr>
          <w:rFonts w:ascii="Arial" w:hAnsi="Arial" w:cs="Arial"/>
          <w:sz w:val="22"/>
          <w:szCs w:val="22"/>
          <w:lang w:val="en-GB"/>
        </w:rPr>
        <w:t xml:space="preserve"> </w:t>
      </w:r>
      <w:r w:rsidR="00A82D52" w:rsidRPr="00FD4D8D">
        <w:rPr>
          <w:rFonts w:ascii="Arial" w:hAnsi="Arial" w:cs="Arial"/>
          <w:sz w:val="22"/>
          <w:szCs w:val="22"/>
          <w:lang w:val="en-GB"/>
        </w:rPr>
        <w:t xml:space="preserve">(usually) </w:t>
      </w:r>
      <w:r w:rsidR="00DF7090" w:rsidRPr="00FD4D8D">
        <w:rPr>
          <w:rFonts w:ascii="Arial" w:hAnsi="Arial" w:cs="Arial"/>
          <w:sz w:val="22"/>
          <w:szCs w:val="22"/>
          <w:lang w:val="en-GB"/>
        </w:rPr>
        <w:t>or non-</w:t>
      </w:r>
      <w:r w:rsidRPr="00FD4D8D">
        <w:rPr>
          <w:rFonts w:ascii="Arial" w:hAnsi="Arial" w:cs="Arial"/>
          <w:sz w:val="22"/>
          <w:szCs w:val="22"/>
          <w:lang w:val="en-GB"/>
        </w:rPr>
        <w:t>budgeted</w:t>
      </w:r>
      <w:r w:rsidR="00A82D52" w:rsidRPr="00FD4D8D">
        <w:rPr>
          <w:rFonts w:ascii="Arial" w:hAnsi="Arial" w:cs="Arial"/>
          <w:sz w:val="22"/>
          <w:szCs w:val="22"/>
          <w:lang w:val="en-GB"/>
        </w:rPr>
        <w:t xml:space="preserve"> (rare)</w:t>
      </w:r>
      <w:r w:rsidRPr="00FD4D8D">
        <w:rPr>
          <w:rFonts w:ascii="Arial" w:hAnsi="Arial" w:cs="Arial"/>
          <w:sz w:val="22"/>
          <w:szCs w:val="22"/>
          <w:lang w:val="en-GB"/>
        </w:rPr>
        <w:t xml:space="preserve">. In </w:t>
      </w:r>
      <w:r w:rsidR="001D7121" w:rsidRPr="00FD4D8D">
        <w:rPr>
          <w:rFonts w:ascii="Arial" w:hAnsi="Arial" w:cs="Arial"/>
          <w:sz w:val="22"/>
          <w:szCs w:val="22"/>
          <w:lang w:val="en-GB"/>
        </w:rPr>
        <w:t xml:space="preserve">the </w:t>
      </w:r>
      <w:r w:rsidR="00C31D8D" w:rsidRPr="00FD4D8D">
        <w:rPr>
          <w:rFonts w:ascii="Arial" w:hAnsi="Arial" w:cs="Arial"/>
          <w:sz w:val="22"/>
          <w:szCs w:val="22"/>
          <w:lang w:val="en-GB"/>
        </w:rPr>
        <w:t>latter</w:t>
      </w:r>
      <w:r w:rsidR="001D7121" w:rsidRPr="00FD4D8D">
        <w:rPr>
          <w:rFonts w:ascii="Arial" w:hAnsi="Arial" w:cs="Arial"/>
          <w:sz w:val="22"/>
          <w:szCs w:val="22"/>
          <w:lang w:val="en-GB"/>
        </w:rPr>
        <w:t xml:space="preserve"> </w:t>
      </w:r>
      <w:r w:rsidRPr="00FD4D8D">
        <w:rPr>
          <w:rFonts w:ascii="Arial" w:hAnsi="Arial" w:cs="Arial"/>
          <w:sz w:val="22"/>
          <w:szCs w:val="22"/>
          <w:lang w:val="en-GB"/>
        </w:rPr>
        <w:t xml:space="preserve">case, the implementation is subject to the </w:t>
      </w:r>
      <w:r w:rsidR="001D7121" w:rsidRPr="00FD4D8D">
        <w:rPr>
          <w:rFonts w:ascii="Arial" w:hAnsi="Arial" w:cs="Arial"/>
          <w:sz w:val="22"/>
          <w:szCs w:val="22"/>
          <w:lang w:val="en-GB"/>
        </w:rPr>
        <w:t>revised Allocation</w:t>
      </w:r>
      <w:r w:rsidRPr="00FD4D8D">
        <w:rPr>
          <w:rFonts w:ascii="Arial" w:hAnsi="Arial" w:cs="Arial"/>
          <w:sz w:val="22"/>
          <w:szCs w:val="22"/>
          <w:lang w:val="en-GB"/>
        </w:rPr>
        <w:t xml:space="preserve"> of </w:t>
      </w:r>
      <w:r w:rsidR="00A82D52" w:rsidRPr="00FD4D8D">
        <w:rPr>
          <w:rFonts w:ascii="Arial" w:hAnsi="Arial" w:cs="Arial"/>
          <w:sz w:val="22"/>
          <w:szCs w:val="22"/>
          <w:lang w:val="en-GB"/>
        </w:rPr>
        <w:t>E</w:t>
      </w:r>
      <w:r w:rsidRPr="00FD4D8D">
        <w:rPr>
          <w:rFonts w:ascii="Arial" w:hAnsi="Arial" w:cs="Arial"/>
          <w:sz w:val="22"/>
          <w:szCs w:val="22"/>
          <w:lang w:val="en-GB"/>
        </w:rPr>
        <w:t xml:space="preserve">xpenditures (AoE) </w:t>
      </w:r>
      <w:r w:rsidR="002404E4" w:rsidRPr="00FD4D8D">
        <w:rPr>
          <w:rFonts w:ascii="Arial" w:hAnsi="Arial" w:cs="Arial"/>
          <w:sz w:val="22"/>
          <w:szCs w:val="22"/>
          <w:lang w:val="en-GB"/>
        </w:rPr>
        <w:t>procedure.</w:t>
      </w:r>
    </w:p>
    <w:p w14:paraId="544A0083" w14:textId="77777777" w:rsidR="00D52BF6" w:rsidRPr="00FD4D8D" w:rsidRDefault="00D52BF6">
      <w:pPr>
        <w:rPr>
          <w:rFonts w:ascii="Arial" w:eastAsia="SimSun" w:hAnsi="Arial" w:cs="Arial"/>
          <w:sz w:val="20"/>
          <w:szCs w:val="20"/>
          <w:lang w:val="en-GB"/>
        </w:rPr>
      </w:pPr>
    </w:p>
    <w:p w14:paraId="462DB19A" w14:textId="77777777" w:rsidR="007931EF" w:rsidRDefault="007931EF">
      <w:pPr>
        <w:rPr>
          <w:rFonts w:ascii="Arial" w:hAnsi="Arial" w:cs="Arial"/>
          <w:b/>
          <w:lang w:val="en-GB"/>
        </w:rPr>
      </w:pPr>
      <w:bookmarkStart w:id="50" w:name="_Toc479060481"/>
      <w:bookmarkStart w:id="51" w:name="_Toc496720149"/>
      <w:bookmarkStart w:id="52" w:name="_Toc321143485"/>
      <w:bookmarkStart w:id="53" w:name="_Toc321151075"/>
      <w:r w:rsidRPr="000F2C53">
        <w:rPr>
          <w:lang w:val="en-US"/>
        </w:rPr>
        <w:br w:type="page"/>
      </w:r>
    </w:p>
    <w:p w14:paraId="45F18DC3" w14:textId="57788907" w:rsidR="00DE5F17" w:rsidRPr="00FD4D8D" w:rsidRDefault="00336719" w:rsidP="000D2F21">
      <w:pPr>
        <w:pStyle w:val="Heading2"/>
        <w:rPr>
          <w:b w:val="0"/>
          <w:i/>
          <w:sz w:val="18"/>
          <w:szCs w:val="18"/>
        </w:rPr>
      </w:pPr>
      <w:bookmarkStart w:id="54" w:name="_Toc532223323"/>
      <w:r w:rsidRPr="00FD4D8D">
        <w:lastRenderedPageBreak/>
        <w:t xml:space="preserve">Implementation procedures </w:t>
      </w:r>
      <w:r w:rsidR="00DE5F17" w:rsidRPr="00FD4D8D">
        <w:t>for cash transfer</w:t>
      </w:r>
      <w:r w:rsidR="00947796" w:rsidRPr="00FD4D8D">
        <w:t>s</w:t>
      </w:r>
      <w:bookmarkEnd w:id="50"/>
      <w:bookmarkEnd w:id="54"/>
      <w:r w:rsidR="0034356D" w:rsidRPr="00FD4D8D">
        <w:t xml:space="preserve"> </w:t>
      </w:r>
      <w:bookmarkEnd w:id="51"/>
    </w:p>
    <w:p w14:paraId="1833F1E7" w14:textId="77777777" w:rsidR="00A14C33" w:rsidRPr="00FD4D8D" w:rsidRDefault="00A14C33" w:rsidP="00A14C33">
      <w:pPr>
        <w:rPr>
          <w:rFonts w:ascii="Arial" w:eastAsia="SimSun" w:hAnsi="Arial" w:cs="Arial"/>
          <w:sz w:val="22"/>
          <w:szCs w:val="22"/>
          <w:lang w:val="en-GB"/>
        </w:rPr>
      </w:pPr>
      <w:bookmarkStart w:id="55" w:name="_Toc321143486"/>
      <w:bookmarkStart w:id="56" w:name="_Toc321151076"/>
      <w:bookmarkEnd w:id="52"/>
      <w:bookmarkEnd w:id="53"/>
    </w:p>
    <w:p w14:paraId="6183A28D" w14:textId="46BFA560" w:rsidR="00FC6D5E" w:rsidRPr="00FD4D8D" w:rsidRDefault="002D5851">
      <w:pPr>
        <w:rPr>
          <w:rFonts w:ascii="Arial" w:hAnsi="Arial"/>
          <w:sz w:val="22"/>
          <w:lang w:val="en-GB"/>
        </w:rPr>
      </w:pPr>
      <w:r w:rsidRPr="00FD4D8D">
        <w:rPr>
          <w:rFonts w:ascii="Arial" w:hAnsi="Arial" w:cs="Arial"/>
          <w:sz w:val="22"/>
          <w:szCs w:val="22"/>
          <w:lang w:val="en-GB"/>
        </w:rPr>
        <w:t>When the provision of cash is the best option (versus voucher and in-kind, or in combination with those), the following procedures apply for cash transfers.</w:t>
      </w:r>
    </w:p>
    <w:p w14:paraId="40B589B2" w14:textId="77777777" w:rsidR="002D5851" w:rsidRPr="00FD4D8D" w:rsidRDefault="002D5851">
      <w:pPr>
        <w:rPr>
          <w:rFonts w:ascii="Arial" w:hAnsi="Arial" w:cs="Arial"/>
          <w:lang w:val="en-GB"/>
        </w:rPr>
      </w:pPr>
    </w:p>
    <w:p w14:paraId="097C1128" w14:textId="10E0E7BD" w:rsidR="00DE5F17" w:rsidRPr="00FD4D8D" w:rsidRDefault="00DE5F17" w:rsidP="00DE5F17">
      <w:pPr>
        <w:pStyle w:val="Heading3"/>
      </w:pPr>
      <w:bookmarkStart w:id="57" w:name="_Toc479060482"/>
      <w:bookmarkStart w:id="58" w:name="_Toc496720150"/>
      <w:bookmarkStart w:id="59" w:name="_Toc532223324"/>
      <w:r w:rsidRPr="00FD4D8D">
        <w:t xml:space="preserve">General </w:t>
      </w:r>
      <w:bookmarkEnd w:id="57"/>
      <w:bookmarkEnd w:id="58"/>
      <w:r w:rsidR="00674834">
        <w:t>information/recommendations</w:t>
      </w:r>
      <w:r w:rsidR="00420CE8">
        <w:t xml:space="preserve"> for </w:t>
      </w:r>
      <w:r w:rsidR="00023D9B">
        <w:t>cash transfers</w:t>
      </w:r>
      <w:bookmarkEnd w:id="59"/>
    </w:p>
    <w:p w14:paraId="556D0172" w14:textId="77777777" w:rsidR="00FC7836" w:rsidRPr="00FD4D8D" w:rsidRDefault="00FC7836" w:rsidP="00FC7836">
      <w:pPr>
        <w:jc w:val="both"/>
        <w:rPr>
          <w:rFonts w:ascii="Arial" w:hAnsi="Arial" w:cs="Arial"/>
          <w:sz w:val="22"/>
          <w:szCs w:val="22"/>
          <w:lang w:val="en-GB"/>
        </w:rPr>
      </w:pPr>
    </w:p>
    <w:p w14:paraId="7D3E25E4" w14:textId="28FFB6ED" w:rsidR="007A4E96" w:rsidRPr="00FD4D8D" w:rsidRDefault="007A4E96" w:rsidP="005B7C30">
      <w:pPr>
        <w:pStyle w:val="ListParagraph"/>
        <w:numPr>
          <w:ilvl w:val="0"/>
          <w:numId w:val="8"/>
        </w:numPr>
        <w:ind w:left="360"/>
        <w:jc w:val="both"/>
        <w:rPr>
          <w:rFonts w:ascii="Arial" w:hAnsi="Arial" w:cs="Arial"/>
          <w:sz w:val="22"/>
          <w:szCs w:val="22"/>
        </w:rPr>
      </w:pPr>
      <w:r w:rsidRPr="00FD4D8D">
        <w:rPr>
          <w:rFonts w:ascii="Arial" w:hAnsi="Arial" w:cs="Arial"/>
          <w:sz w:val="22"/>
          <w:szCs w:val="22"/>
        </w:rPr>
        <w:t>Transfers through a Financial Service Provider (FSP) should be preferred to direct cash (cash in envelopes or cheques) wherever possible.</w:t>
      </w:r>
    </w:p>
    <w:p w14:paraId="336F7804" w14:textId="13DC7D25" w:rsidR="00FC7836" w:rsidRPr="00FD4D8D" w:rsidRDefault="005E146D" w:rsidP="005B7C30">
      <w:pPr>
        <w:pStyle w:val="ListParagraph"/>
        <w:numPr>
          <w:ilvl w:val="0"/>
          <w:numId w:val="8"/>
        </w:numPr>
        <w:ind w:left="360"/>
        <w:jc w:val="both"/>
        <w:rPr>
          <w:rFonts w:ascii="Arial" w:hAnsi="Arial" w:cs="Arial"/>
          <w:sz w:val="22"/>
          <w:szCs w:val="22"/>
        </w:rPr>
      </w:pPr>
      <w:r w:rsidRPr="00FD4D8D">
        <w:rPr>
          <w:rFonts w:ascii="Arial" w:hAnsi="Arial" w:cs="Arial"/>
          <w:sz w:val="22"/>
          <w:szCs w:val="22"/>
        </w:rPr>
        <w:t xml:space="preserve">It may be the case that </w:t>
      </w:r>
      <w:r w:rsidR="00EC4AC0" w:rsidRPr="00FD4D8D">
        <w:rPr>
          <w:rFonts w:ascii="Arial" w:hAnsi="Arial" w:cs="Arial"/>
          <w:sz w:val="22"/>
          <w:szCs w:val="22"/>
        </w:rPr>
        <w:t xml:space="preserve">during the tender process, </w:t>
      </w:r>
      <w:r w:rsidRPr="00FD4D8D">
        <w:rPr>
          <w:rFonts w:ascii="Arial" w:hAnsi="Arial" w:cs="Arial"/>
          <w:sz w:val="22"/>
          <w:szCs w:val="22"/>
        </w:rPr>
        <w:t>the</w:t>
      </w:r>
      <w:r w:rsidR="00FC7836" w:rsidRPr="00FD4D8D">
        <w:rPr>
          <w:rFonts w:ascii="Arial" w:hAnsi="Arial" w:cs="Arial"/>
          <w:sz w:val="22"/>
          <w:szCs w:val="22"/>
        </w:rPr>
        <w:t xml:space="preserve"> Delegation selects the same</w:t>
      </w:r>
      <w:r w:rsidR="00EC4AC0" w:rsidRPr="00FD4D8D">
        <w:rPr>
          <w:rFonts w:ascii="Arial" w:hAnsi="Arial" w:cs="Arial"/>
          <w:sz w:val="22"/>
          <w:szCs w:val="22"/>
        </w:rPr>
        <w:t xml:space="preserve"> FSP</w:t>
      </w:r>
      <w:r w:rsidR="00FC7836" w:rsidRPr="00FD4D8D">
        <w:rPr>
          <w:rFonts w:ascii="Arial" w:hAnsi="Arial" w:cs="Arial"/>
          <w:sz w:val="22"/>
          <w:szCs w:val="22"/>
        </w:rPr>
        <w:t xml:space="preserve"> used for other ICRC regular financial operations</w:t>
      </w:r>
      <w:r w:rsidRPr="00FD4D8D">
        <w:rPr>
          <w:rFonts w:ascii="Arial" w:hAnsi="Arial" w:cs="Arial"/>
          <w:sz w:val="22"/>
          <w:szCs w:val="22"/>
        </w:rPr>
        <w:t>. If they are selected and CTP can be implemented</w:t>
      </w:r>
      <w:r w:rsidR="00A367CB" w:rsidRPr="00FD4D8D">
        <w:rPr>
          <w:rFonts w:ascii="Arial" w:hAnsi="Arial" w:cs="Arial"/>
          <w:sz w:val="22"/>
          <w:szCs w:val="22"/>
        </w:rPr>
        <w:t xml:space="preserve"> within the existing banking relationship</w:t>
      </w:r>
      <w:r w:rsidRPr="00FD4D8D">
        <w:rPr>
          <w:rFonts w:ascii="Arial" w:hAnsi="Arial" w:cs="Arial"/>
          <w:sz w:val="22"/>
          <w:szCs w:val="22"/>
        </w:rPr>
        <w:t xml:space="preserve"> (e.g. same fees, same T&amp;C)</w:t>
      </w:r>
      <w:r w:rsidR="00FC7836" w:rsidRPr="00FD4D8D">
        <w:rPr>
          <w:rFonts w:ascii="Arial" w:hAnsi="Arial" w:cs="Arial"/>
          <w:sz w:val="22"/>
          <w:szCs w:val="22"/>
        </w:rPr>
        <w:t xml:space="preserve">, the follow up of cash transfer </w:t>
      </w:r>
      <w:r w:rsidR="00973D5A" w:rsidRPr="00FD4D8D">
        <w:rPr>
          <w:rFonts w:ascii="Arial" w:hAnsi="Arial" w:cs="Arial"/>
          <w:sz w:val="22"/>
          <w:szCs w:val="22"/>
        </w:rPr>
        <w:t>programming</w:t>
      </w:r>
      <w:r w:rsidR="00FC7836" w:rsidRPr="00FD4D8D">
        <w:rPr>
          <w:rFonts w:ascii="Arial" w:hAnsi="Arial" w:cs="Arial"/>
          <w:sz w:val="22"/>
          <w:szCs w:val="22"/>
        </w:rPr>
        <w:t xml:space="preserve"> with the bank should be done directly by ICRC </w:t>
      </w:r>
      <w:r w:rsidR="00E43AC5" w:rsidRPr="00FD4D8D">
        <w:rPr>
          <w:rFonts w:ascii="Arial" w:hAnsi="Arial" w:cs="Arial"/>
          <w:sz w:val="22"/>
          <w:szCs w:val="22"/>
        </w:rPr>
        <w:t xml:space="preserve">F&amp;A Manager </w:t>
      </w:r>
      <w:r w:rsidR="00FC7836" w:rsidRPr="00FD4D8D">
        <w:rPr>
          <w:rFonts w:ascii="Arial" w:hAnsi="Arial" w:cs="Arial"/>
          <w:sz w:val="22"/>
          <w:szCs w:val="22"/>
        </w:rPr>
        <w:t>and not by Logistics to avoid multiple interlocutors</w:t>
      </w:r>
      <w:r w:rsidRPr="00FD4D8D">
        <w:rPr>
          <w:rFonts w:ascii="Arial" w:hAnsi="Arial" w:cs="Arial"/>
          <w:sz w:val="22"/>
          <w:szCs w:val="22"/>
        </w:rPr>
        <w:t>. If CTP cannot be implemented within the existing banking relationship and</w:t>
      </w:r>
      <w:r w:rsidR="00A367CB" w:rsidRPr="00FD4D8D">
        <w:rPr>
          <w:rFonts w:ascii="Arial" w:hAnsi="Arial" w:cs="Arial"/>
          <w:sz w:val="22"/>
          <w:szCs w:val="22"/>
        </w:rPr>
        <w:t xml:space="preserve"> a contract for new/specific </w:t>
      </w:r>
      <w:r w:rsidRPr="00FD4D8D">
        <w:rPr>
          <w:rFonts w:ascii="Arial" w:hAnsi="Arial" w:cs="Arial"/>
          <w:sz w:val="22"/>
          <w:szCs w:val="22"/>
        </w:rPr>
        <w:t xml:space="preserve">financial </w:t>
      </w:r>
      <w:r w:rsidR="00A367CB" w:rsidRPr="00FD4D8D">
        <w:rPr>
          <w:rFonts w:ascii="Arial" w:hAnsi="Arial" w:cs="Arial"/>
          <w:sz w:val="22"/>
          <w:szCs w:val="22"/>
        </w:rPr>
        <w:t xml:space="preserve">services </w:t>
      </w:r>
      <w:r w:rsidR="00EC4AC0" w:rsidRPr="00FD4D8D">
        <w:rPr>
          <w:rFonts w:ascii="Arial" w:hAnsi="Arial" w:cs="Arial"/>
          <w:sz w:val="22"/>
          <w:szCs w:val="22"/>
        </w:rPr>
        <w:t xml:space="preserve">from the FSP </w:t>
      </w:r>
      <w:r w:rsidR="00A367CB" w:rsidRPr="00FD4D8D">
        <w:rPr>
          <w:rFonts w:ascii="Arial" w:hAnsi="Arial" w:cs="Arial"/>
          <w:sz w:val="22"/>
          <w:szCs w:val="22"/>
        </w:rPr>
        <w:t>is required, then Log</w:t>
      </w:r>
      <w:r w:rsidRPr="00FD4D8D">
        <w:rPr>
          <w:rFonts w:ascii="Arial" w:hAnsi="Arial" w:cs="Arial"/>
          <w:sz w:val="22"/>
          <w:szCs w:val="22"/>
        </w:rPr>
        <w:t xml:space="preserve">istics </w:t>
      </w:r>
      <w:r w:rsidR="00EC4AC0" w:rsidRPr="00FD4D8D">
        <w:rPr>
          <w:rFonts w:ascii="Arial" w:hAnsi="Arial" w:cs="Arial"/>
          <w:sz w:val="22"/>
          <w:szCs w:val="22"/>
        </w:rPr>
        <w:t xml:space="preserve">will </w:t>
      </w:r>
      <w:r w:rsidRPr="00FD4D8D">
        <w:rPr>
          <w:rFonts w:ascii="Arial" w:hAnsi="Arial" w:cs="Arial"/>
          <w:sz w:val="22"/>
          <w:szCs w:val="22"/>
        </w:rPr>
        <w:t>manage the contracting and the relationship</w:t>
      </w:r>
      <w:r w:rsidR="00EC4AC0" w:rsidRPr="00FD4D8D">
        <w:rPr>
          <w:rFonts w:ascii="Arial" w:hAnsi="Arial" w:cs="Arial"/>
          <w:sz w:val="22"/>
          <w:szCs w:val="22"/>
        </w:rPr>
        <w:t xml:space="preserve"> related to the contract</w:t>
      </w:r>
      <w:r w:rsidRPr="00FD4D8D">
        <w:rPr>
          <w:rFonts w:ascii="Arial" w:hAnsi="Arial" w:cs="Arial"/>
          <w:sz w:val="22"/>
          <w:szCs w:val="22"/>
        </w:rPr>
        <w:t>.</w:t>
      </w:r>
    </w:p>
    <w:p w14:paraId="14DA6891" w14:textId="40334DD3" w:rsidR="00EC4AC0" w:rsidRPr="00FD4D8D" w:rsidRDefault="00EC4AC0" w:rsidP="00EC4AC0">
      <w:pPr>
        <w:pStyle w:val="ListParagraph"/>
        <w:numPr>
          <w:ilvl w:val="0"/>
          <w:numId w:val="8"/>
        </w:numPr>
        <w:spacing w:before="120"/>
        <w:ind w:left="360"/>
        <w:jc w:val="both"/>
        <w:rPr>
          <w:rFonts w:ascii="Arial" w:hAnsi="Arial" w:cs="Arial"/>
          <w:sz w:val="22"/>
          <w:szCs w:val="22"/>
        </w:rPr>
      </w:pPr>
      <w:r w:rsidRPr="00FD4D8D">
        <w:rPr>
          <w:rFonts w:ascii="Arial" w:hAnsi="Arial" w:cs="Arial"/>
          <w:sz w:val="22"/>
          <w:szCs w:val="22"/>
        </w:rPr>
        <w:t xml:space="preserve">In general, as for any programme, the </w:t>
      </w:r>
      <w:r w:rsidR="00827FA8" w:rsidRPr="00FD4D8D">
        <w:rPr>
          <w:rFonts w:ascii="Arial" w:hAnsi="Arial" w:cs="Arial"/>
          <w:sz w:val="22"/>
          <w:szCs w:val="22"/>
        </w:rPr>
        <w:t>Programme Department</w:t>
      </w:r>
      <w:r w:rsidRPr="00FD4D8D">
        <w:rPr>
          <w:rFonts w:ascii="Arial" w:hAnsi="Arial" w:cs="Arial"/>
          <w:sz w:val="22"/>
          <w:szCs w:val="22"/>
        </w:rPr>
        <w:t xml:space="preserve"> teams must be rotated along the process in order to ensure transparency. It should not be the same person who conducted the needs assessment who also supervises the payments and monitor</w:t>
      </w:r>
      <w:r w:rsidR="00420CE8">
        <w:rPr>
          <w:rFonts w:ascii="Arial" w:hAnsi="Arial" w:cs="Arial"/>
          <w:sz w:val="22"/>
          <w:szCs w:val="22"/>
        </w:rPr>
        <w:t>s</w:t>
      </w:r>
      <w:r w:rsidRPr="00FD4D8D">
        <w:rPr>
          <w:rFonts w:ascii="Arial" w:hAnsi="Arial" w:cs="Arial"/>
          <w:sz w:val="22"/>
          <w:szCs w:val="22"/>
        </w:rPr>
        <w:t xml:space="preserve"> or evaluate</w:t>
      </w:r>
      <w:r w:rsidR="00420CE8">
        <w:rPr>
          <w:rFonts w:ascii="Arial" w:hAnsi="Arial" w:cs="Arial"/>
          <w:sz w:val="22"/>
          <w:szCs w:val="22"/>
        </w:rPr>
        <w:t>s</w:t>
      </w:r>
      <w:r w:rsidRPr="00FD4D8D">
        <w:rPr>
          <w:rFonts w:ascii="Arial" w:hAnsi="Arial" w:cs="Arial"/>
          <w:sz w:val="22"/>
          <w:szCs w:val="22"/>
        </w:rPr>
        <w:t xml:space="preserve"> the </w:t>
      </w:r>
      <w:r w:rsidR="00383005" w:rsidRPr="00FD4D8D">
        <w:rPr>
          <w:rFonts w:ascii="Arial" w:hAnsi="Arial" w:cs="Arial"/>
          <w:sz w:val="22"/>
          <w:szCs w:val="22"/>
        </w:rPr>
        <w:t>project</w:t>
      </w:r>
      <w:r w:rsidRPr="00FD4D8D">
        <w:rPr>
          <w:rFonts w:ascii="Arial" w:hAnsi="Arial" w:cs="Arial"/>
          <w:sz w:val="22"/>
          <w:szCs w:val="22"/>
        </w:rPr>
        <w:t xml:space="preserve">. </w:t>
      </w:r>
    </w:p>
    <w:p w14:paraId="253C4972" w14:textId="7A910924" w:rsidR="00EC4AC0" w:rsidRPr="00FD4D8D" w:rsidRDefault="00EC4AC0" w:rsidP="00EC4AC0">
      <w:pPr>
        <w:pStyle w:val="ListParagraph"/>
        <w:numPr>
          <w:ilvl w:val="0"/>
          <w:numId w:val="8"/>
        </w:numPr>
        <w:spacing w:before="120"/>
        <w:ind w:left="360"/>
        <w:jc w:val="both"/>
        <w:rPr>
          <w:rFonts w:ascii="Arial" w:hAnsi="Arial" w:cs="Arial"/>
          <w:sz w:val="22"/>
          <w:szCs w:val="22"/>
        </w:rPr>
      </w:pPr>
      <w:r w:rsidRPr="00FD4D8D">
        <w:rPr>
          <w:rFonts w:ascii="Arial" w:hAnsi="Arial" w:cs="Arial"/>
          <w:sz w:val="22"/>
          <w:szCs w:val="22"/>
        </w:rPr>
        <w:t xml:space="preserve">As part of the reconciliation process, F&amp;A team should be able to contact beneficiaries directly to determine whether they receive funds </w:t>
      </w:r>
      <w:r w:rsidR="00383005" w:rsidRPr="00FD4D8D">
        <w:rPr>
          <w:rFonts w:ascii="Arial" w:hAnsi="Arial" w:cs="Arial"/>
          <w:sz w:val="22"/>
          <w:szCs w:val="22"/>
        </w:rPr>
        <w:t>(</w:t>
      </w:r>
      <w:r w:rsidRPr="00FD4D8D">
        <w:rPr>
          <w:rFonts w:ascii="Arial" w:hAnsi="Arial" w:cs="Arial"/>
          <w:sz w:val="22"/>
          <w:szCs w:val="22"/>
        </w:rPr>
        <w:t>spot checks</w:t>
      </w:r>
      <w:r w:rsidR="00383005" w:rsidRPr="00FD4D8D">
        <w:rPr>
          <w:rFonts w:ascii="Arial" w:hAnsi="Arial" w:cs="Arial"/>
          <w:sz w:val="22"/>
          <w:szCs w:val="22"/>
        </w:rPr>
        <w:t>)</w:t>
      </w:r>
      <w:r w:rsidRPr="00FD4D8D">
        <w:rPr>
          <w:rFonts w:ascii="Arial" w:hAnsi="Arial" w:cs="Arial"/>
          <w:sz w:val="22"/>
          <w:szCs w:val="22"/>
        </w:rPr>
        <w:t>.</w:t>
      </w:r>
      <w:r w:rsidRPr="00FD4D8D">
        <w:rPr>
          <w:rStyle w:val="FootnoteReference"/>
          <w:rFonts w:ascii="Arial" w:hAnsi="Arial" w:cs="Arial"/>
          <w:sz w:val="22"/>
          <w:szCs w:val="22"/>
        </w:rPr>
        <w:footnoteReference w:id="26"/>
      </w:r>
    </w:p>
    <w:p w14:paraId="42700880" w14:textId="6521E027" w:rsidR="00ED2313" w:rsidRPr="005512D1" w:rsidRDefault="00BE60CE" w:rsidP="005B7C30">
      <w:pPr>
        <w:pStyle w:val="ListParagraph"/>
        <w:numPr>
          <w:ilvl w:val="0"/>
          <w:numId w:val="8"/>
        </w:numPr>
        <w:spacing w:before="120"/>
        <w:ind w:left="360"/>
        <w:jc w:val="both"/>
        <w:rPr>
          <w:rFonts w:ascii="Arial" w:hAnsi="Arial" w:cs="Arial"/>
          <w:sz w:val="22"/>
          <w:szCs w:val="22"/>
        </w:rPr>
      </w:pPr>
      <w:r w:rsidRPr="00FD4D8D">
        <w:rPr>
          <w:rFonts w:ascii="Arial" w:hAnsi="Arial" w:cs="Arial"/>
          <w:b/>
          <w:sz w:val="22"/>
          <w:szCs w:val="22"/>
        </w:rPr>
        <w:t>R</w:t>
      </w:r>
      <w:r w:rsidR="00ED2313" w:rsidRPr="00FD4D8D">
        <w:rPr>
          <w:rFonts w:ascii="Arial" w:hAnsi="Arial" w:cs="Arial"/>
          <w:b/>
          <w:sz w:val="22"/>
          <w:szCs w:val="22"/>
        </w:rPr>
        <w:t xml:space="preserve">eminder: </w:t>
      </w:r>
      <w:r w:rsidR="00EC4AC0" w:rsidRPr="00FD4D8D">
        <w:rPr>
          <w:rFonts w:ascii="Arial" w:hAnsi="Arial" w:cs="Arial"/>
          <w:sz w:val="22"/>
          <w:szCs w:val="22"/>
        </w:rPr>
        <w:t>All programmes, whether using CTP or not,</w:t>
      </w:r>
      <w:r w:rsidR="00ED2313" w:rsidRPr="00FD4D8D">
        <w:rPr>
          <w:rFonts w:ascii="Arial" w:hAnsi="Arial" w:cs="Arial"/>
          <w:sz w:val="22"/>
          <w:szCs w:val="22"/>
        </w:rPr>
        <w:t xml:space="preserve"> should be planned in advance with all units </w:t>
      </w:r>
      <w:r w:rsidR="00ED2313" w:rsidRPr="005512D1">
        <w:rPr>
          <w:rFonts w:ascii="Arial" w:hAnsi="Arial" w:cs="Arial"/>
          <w:sz w:val="22"/>
          <w:szCs w:val="22"/>
        </w:rPr>
        <w:t xml:space="preserve">involved, so all risks, </w:t>
      </w:r>
      <w:r w:rsidR="00EC4AC0" w:rsidRPr="005512D1">
        <w:rPr>
          <w:rFonts w:ascii="Arial" w:hAnsi="Arial" w:cs="Arial"/>
          <w:sz w:val="22"/>
          <w:szCs w:val="22"/>
        </w:rPr>
        <w:t>practical</w:t>
      </w:r>
      <w:r w:rsidR="00ED2313" w:rsidRPr="005512D1">
        <w:rPr>
          <w:rFonts w:ascii="Arial" w:hAnsi="Arial" w:cs="Arial"/>
          <w:sz w:val="22"/>
          <w:szCs w:val="22"/>
        </w:rPr>
        <w:t xml:space="preserve"> issues etc</w:t>
      </w:r>
      <w:r w:rsidR="00EC4AC0" w:rsidRPr="005512D1">
        <w:rPr>
          <w:rFonts w:ascii="Arial" w:hAnsi="Arial" w:cs="Arial"/>
          <w:sz w:val="22"/>
          <w:szCs w:val="22"/>
        </w:rPr>
        <w:t>.</w:t>
      </w:r>
      <w:r w:rsidR="00ED2313" w:rsidRPr="005512D1">
        <w:rPr>
          <w:rFonts w:ascii="Arial" w:hAnsi="Arial" w:cs="Arial"/>
          <w:sz w:val="22"/>
          <w:szCs w:val="22"/>
        </w:rPr>
        <w:t xml:space="preserve"> can be considered to ensure smooth </w:t>
      </w:r>
      <w:r w:rsidR="00EC4AC0" w:rsidRPr="005512D1">
        <w:rPr>
          <w:rFonts w:ascii="Arial" w:hAnsi="Arial" w:cs="Arial"/>
          <w:sz w:val="22"/>
          <w:szCs w:val="22"/>
        </w:rPr>
        <w:t>implementation</w:t>
      </w:r>
      <w:r w:rsidR="00E168FF" w:rsidRPr="005512D1">
        <w:rPr>
          <w:rFonts w:ascii="Arial" w:hAnsi="Arial" w:cs="Arial"/>
          <w:sz w:val="22"/>
          <w:szCs w:val="22"/>
        </w:rPr>
        <w:t>.</w:t>
      </w:r>
      <w:r w:rsidR="00ED2313" w:rsidRPr="005512D1">
        <w:rPr>
          <w:rFonts w:ascii="Arial" w:hAnsi="Arial" w:cs="Arial"/>
          <w:sz w:val="22"/>
          <w:szCs w:val="22"/>
        </w:rPr>
        <w:t xml:space="preserve"> </w:t>
      </w:r>
    </w:p>
    <w:p w14:paraId="0D79A767" w14:textId="52A913C4" w:rsidR="00674834" w:rsidRPr="007931EF" w:rsidRDefault="00674834" w:rsidP="005B7C30">
      <w:pPr>
        <w:pStyle w:val="ListParagraph"/>
        <w:numPr>
          <w:ilvl w:val="0"/>
          <w:numId w:val="8"/>
        </w:numPr>
        <w:spacing w:before="120"/>
        <w:ind w:left="360"/>
        <w:jc w:val="both"/>
        <w:rPr>
          <w:rFonts w:ascii="Arial" w:hAnsi="Arial" w:cs="Arial"/>
          <w:sz w:val="22"/>
          <w:szCs w:val="22"/>
        </w:rPr>
      </w:pPr>
      <w:r w:rsidRPr="005512D1">
        <w:rPr>
          <w:rFonts w:ascii="Arial" w:hAnsi="Arial" w:cs="Arial"/>
          <w:sz w:val="22"/>
          <w:szCs w:val="22"/>
          <w:lang w:val="en-US"/>
        </w:rPr>
        <w:t xml:space="preserve">Please note that throughout the document, there is reference to the </w:t>
      </w:r>
      <w:r w:rsidRPr="005512D1">
        <w:rPr>
          <w:rFonts w:ascii="Arial" w:hAnsi="Arial" w:cs="Arial"/>
          <w:b/>
          <w:sz w:val="22"/>
          <w:szCs w:val="22"/>
          <w:lang w:val="en-US"/>
        </w:rPr>
        <w:t>Payment Request (PR)</w:t>
      </w:r>
      <w:r w:rsidRPr="005512D1">
        <w:rPr>
          <w:rFonts w:ascii="Arial" w:hAnsi="Arial" w:cs="Arial"/>
          <w:sz w:val="22"/>
          <w:szCs w:val="22"/>
          <w:lang w:val="en-US"/>
        </w:rPr>
        <w:t xml:space="preserve"> which is a standard form used to confirm </w:t>
      </w:r>
      <w:r w:rsidR="00420CE8" w:rsidRPr="005512D1">
        <w:rPr>
          <w:rFonts w:ascii="Arial" w:hAnsi="Arial" w:cs="Arial"/>
          <w:sz w:val="22"/>
          <w:szCs w:val="22"/>
          <w:lang w:val="en-US"/>
        </w:rPr>
        <w:t xml:space="preserve">the </w:t>
      </w:r>
      <w:r w:rsidRPr="005512D1">
        <w:rPr>
          <w:rFonts w:ascii="Arial" w:hAnsi="Arial" w:cs="Arial"/>
          <w:sz w:val="22"/>
          <w:szCs w:val="22"/>
          <w:lang w:val="en-US"/>
        </w:rPr>
        <w:t>transfer request. The PR is made up of two parts. The first part is a Cover Page (</w:t>
      </w:r>
      <w:hyperlink r:id="rId46" w:history="1">
        <w:r w:rsidRPr="000F2C53">
          <w:rPr>
            <w:rStyle w:val="Hyperlink"/>
            <w:rFonts w:ascii="Arial" w:hAnsi="Arial" w:cs="Arial"/>
            <w:sz w:val="22"/>
            <w:szCs w:val="22"/>
            <w:lang w:val="en-US"/>
          </w:rPr>
          <w:t>see annex 4a</w:t>
        </w:r>
      </w:hyperlink>
      <w:r w:rsidRPr="005512D1">
        <w:rPr>
          <w:rFonts w:ascii="Arial" w:hAnsi="Arial" w:cs="Arial"/>
          <w:sz w:val="22"/>
          <w:szCs w:val="22"/>
          <w:lang w:val="en-US"/>
        </w:rPr>
        <w:t xml:space="preserve">). The second part is </w:t>
      </w:r>
      <w:r w:rsidR="00420CE8" w:rsidRPr="005512D1">
        <w:rPr>
          <w:rFonts w:ascii="Arial" w:hAnsi="Arial" w:cs="Arial"/>
          <w:sz w:val="22"/>
          <w:szCs w:val="22"/>
          <w:lang w:val="en-US"/>
        </w:rPr>
        <w:t>the Beneficiary List for Payment (see annex 4b). This list</w:t>
      </w:r>
      <w:r w:rsidRPr="005512D1">
        <w:rPr>
          <w:rFonts w:ascii="Arial" w:hAnsi="Arial" w:cs="Arial"/>
          <w:sz w:val="22"/>
          <w:szCs w:val="22"/>
          <w:lang w:val="en-US"/>
        </w:rPr>
        <w:t xml:space="preserve"> includes beneficiary names, </w:t>
      </w:r>
      <w:r w:rsidR="00420CE8" w:rsidRPr="005512D1">
        <w:rPr>
          <w:rFonts w:ascii="Arial" w:hAnsi="Arial" w:cs="Arial"/>
          <w:sz w:val="22"/>
          <w:szCs w:val="22"/>
          <w:lang w:val="en-US"/>
        </w:rPr>
        <w:t>ID, monetary value of transfer,</w:t>
      </w:r>
      <w:r w:rsidRPr="005512D1">
        <w:rPr>
          <w:rFonts w:ascii="Arial" w:hAnsi="Arial" w:cs="Arial"/>
          <w:sz w:val="22"/>
          <w:szCs w:val="22"/>
          <w:lang w:val="en-US"/>
        </w:rPr>
        <w:t xml:space="preserve"> but may include other information. In the case of ICRC direct cash or cheque distribution, this is a</w:t>
      </w:r>
      <w:r w:rsidR="00420CE8" w:rsidRPr="005512D1">
        <w:rPr>
          <w:rFonts w:ascii="Arial" w:hAnsi="Arial" w:cs="Arial"/>
          <w:sz w:val="22"/>
          <w:szCs w:val="22"/>
          <w:lang w:val="en-US"/>
        </w:rPr>
        <w:t>n excel sheet</w:t>
      </w:r>
      <w:r w:rsidRPr="005512D1">
        <w:rPr>
          <w:rFonts w:ascii="Arial" w:hAnsi="Arial" w:cs="Arial"/>
          <w:sz w:val="22"/>
          <w:szCs w:val="22"/>
          <w:lang w:val="en-US"/>
        </w:rPr>
        <w:t xml:space="preserve"> created by ICRC</w:t>
      </w:r>
      <w:r w:rsidR="00420CE8" w:rsidRPr="005512D1">
        <w:rPr>
          <w:rFonts w:ascii="Arial" w:hAnsi="Arial" w:cs="Arial"/>
          <w:sz w:val="22"/>
          <w:szCs w:val="22"/>
          <w:lang w:val="en-US"/>
        </w:rPr>
        <w:t xml:space="preserve"> (</w:t>
      </w:r>
      <w:hyperlink r:id="rId47" w:history="1">
        <w:r w:rsidR="00420CE8" w:rsidRPr="000F2C53">
          <w:rPr>
            <w:rStyle w:val="Hyperlink"/>
            <w:rFonts w:ascii="Arial" w:hAnsi="Arial" w:cs="Arial"/>
            <w:sz w:val="22"/>
            <w:szCs w:val="22"/>
            <w:lang w:val="en-US"/>
          </w:rPr>
          <w:t>see annex 4b</w:t>
        </w:r>
      </w:hyperlink>
      <w:r w:rsidR="00420CE8" w:rsidRPr="005512D1">
        <w:rPr>
          <w:rFonts w:ascii="Arial" w:hAnsi="Arial" w:cs="Arial"/>
          <w:sz w:val="22"/>
          <w:szCs w:val="22"/>
          <w:lang w:val="en-US"/>
        </w:rPr>
        <w:t>)</w:t>
      </w:r>
      <w:r w:rsidRPr="005512D1">
        <w:rPr>
          <w:rFonts w:ascii="Arial" w:hAnsi="Arial" w:cs="Arial"/>
          <w:sz w:val="22"/>
          <w:szCs w:val="22"/>
          <w:lang w:val="en-US"/>
        </w:rPr>
        <w:t xml:space="preserve">. In the case of </w:t>
      </w:r>
      <w:r w:rsidR="00420CE8" w:rsidRPr="005512D1">
        <w:rPr>
          <w:rFonts w:ascii="Arial" w:hAnsi="Arial" w:cs="Arial"/>
          <w:sz w:val="22"/>
          <w:szCs w:val="22"/>
          <w:lang w:val="en-US"/>
        </w:rPr>
        <w:t xml:space="preserve">working with an </w:t>
      </w:r>
      <w:r w:rsidRPr="005512D1">
        <w:rPr>
          <w:rFonts w:ascii="Arial" w:hAnsi="Arial" w:cs="Arial"/>
          <w:sz w:val="22"/>
          <w:szCs w:val="22"/>
          <w:lang w:val="en-US"/>
        </w:rPr>
        <w:t>FSP, a standard form will have to be agreed with the FSP and annexed to the original contract for services. The form could be a pre-existing form provided by the FSP, or it could be a form created by ICRC (e.g</w:t>
      </w:r>
      <w:r w:rsidR="00420CE8" w:rsidRPr="005512D1">
        <w:rPr>
          <w:rFonts w:ascii="Arial" w:hAnsi="Arial" w:cs="Arial"/>
          <w:sz w:val="22"/>
          <w:szCs w:val="22"/>
          <w:lang w:val="en-US"/>
        </w:rPr>
        <w:t>. annex 4b</w:t>
      </w:r>
      <w:r w:rsidRPr="005512D1">
        <w:rPr>
          <w:rFonts w:ascii="Arial" w:hAnsi="Arial" w:cs="Arial"/>
          <w:sz w:val="22"/>
          <w:szCs w:val="22"/>
          <w:lang w:val="en-US"/>
        </w:rPr>
        <w:t>), and agreed with the FSP.</w:t>
      </w:r>
    </w:p>
    <w:p w14:paraId="4E7A2558" w14:textId="0E7C8780" w:rsidR="007931EF" w:rsidRPr="005512D1" w:rsidRDefault="007931EF" w:rsidP="005B7C30">
      <w:pPr>
        <w:pStyle w:val="ListParagraph"/>
        <w:numPr>
          <w:ilvl w:val="0"/>
          <w:numId w:val="8"/>
        </w:numPr>
        <w:spacing w:before="120"/>
        <w:ind w:left="360"/>
        <w:jc w:val="both"/>
        <w:rPr>
          <w:rFonts w:ascii="Arial" w:hAnsi="Arial" w:cs="Arial"/>
          <w:sz w:val="22"/>
          <w:szCs w:val="22"/>
        </w:rPr>
      </w:pPr>
      <w:r>
        <w:rPr>
          <w:rFonts w:ascii="Arial" w:hAnsi="Arial" w:cs="Arial"/>
          <w:sz w:val="22"/>
          <w:szCs w:val="22"/>
        </w:rPr>
        <w:t>Segregation of duties is obligatory. These SOPs focus on the segregation of duties between departments, but of course there is also segregation of duties within departments, which is governed by departmental guidance.</w:t>
      </w:r>
    </w:p>
    <w:p w14:paraId="2591AD6A" w14:textId="2093314A" w:rsidR="00AA04FD" w:rsidRPr="00FD4D8D" w:rsidRDefault="00AA04FD">
      <w:pPr>
        <w:rPr>
          <w:rFonts w:ascii="Arial" w:hAnsi="Arial" w:cs="Arial"/>
          <w:lang w:val="en-GB"/>
        </w:rPr>
      </w:pPr>
      <w:r w:rsidRPr="00FD4D8D">
        <w:rPr>
          <w:rFonts w:ascii="Arial" w:hAnsi="Arial" w:cs="Arial"/>
          <w:lang w:val="en-GB"/>
        </w:rPr>
        <w:br w:type="page"/>
      </w:r>
    </w:p>
    <w:p w14:paraId="7C68DD20" w14:textId="66DEEC75" w:rsidR="00DE5F17" w:rsidRPr="00FD4D8D" w:rsidRDefault="00BF5A10" w:rsidP="00DE5F17">
      <w:pPr>
        <w:pStyle w:val="Heading3"/>
      </w:pPr>
      <w:bookmarkStart w:id="60" w:name="_Toc479060483"/>
      <w:bookmarkStart w:id="61" w:name="_Toc496720151"/>
      <w:bookmarkStart w:id="62" w:name="_Toc532223325"/>
      <w:r w:rsidRPr="00FD4D8D">
        <w:lastRenderedPageBreak/>
        <w:t xml:space="preserve">Implementing programmes using </w:t>
      </w:r>
      <w:r w:rsidR="00DE5F17" w:rsidRPr="00FD4D8D">
        <w:t>ICRC direct cash</w:t>
      </w:r>
      <w:r w:rsidR="005675C7" w:rsidRPr="00FD4D8D">
        <w:t xml:space="preserve"> or cheque</w:t>
      </w:r>
      <w:r w:rsidR="00DE5F17" w:rsidRPr="00FD4D8D">
        <w:t xml:space="preserve"> distribution</w:t>
      </w:r>
      <w:bookmarkEnd w:id="60"/>
      <w:bookmarkEnd w:id="61"/>
      <w:bookmarkEnd w:id="62"/>
    </w:p>
    <w:bookmarkEnd w:id="55"/>
    <w:bookmarkEnd w:id="56"/>
    <w:p w14:paraId="480A512D" w14:textId="77777777" w:rsidR="006F2716" w:rsidRPr="00FD4D8D" w:rsidRDefault="006F2716" w:rsidP="00C9183A">
      <w:pPr>
        <w:jc w:val="both"/>
        <w:rPr>
          <w:rFonts w:ascii="Arial" w:hAnsi="Arial" w:cs="Arial"/>
          <w:sz w:val="22"/>
          <w:szCs w:val="22"/>
          <w:lang w:val="en-GB"/>
        </w:rPr>
      </w:pPr>
    </w:p>
    <w:p w14:paraId="687225D6" w14:textId="6FA299FE" w:rsidR="005675C7" w:rsidRPr="00FD4D8D" w:rsidRDefault="003808AF" w:rsidP="00C9183A">
      <w:pPr>
        <w:jc w:val="both"/>
        <w:rPr>
          <w:rFonts w:ascii="Arial" w:hAnsi="Arial" w:cs="Arial"/>
          <w:sz w:val="22"/>
          <w:szCs w:val="22"/>
          <w:lang w:val="en-GB"/>
        </w:rPr>
      </w:pPr>
      <w:r w:rsidRPr="00FD4D8D">
        <w:rPr>
          <w:rFonts w:ascii="Arial" w:hAnsi="Arial" w:cs="Arial"/>
          <w:sz w:val="22"/>
          <w:szCs w:val="22"/>
          <w:lang w:val="en-GB"/>
        </w:rPr>
        <w:t xml:space="preserve">If other transfer options are not feasible and the risks can be managed, direct cash (in envelopes) or cheques can be distributed directly to beneficiaries. </w:t>
      </w:r>
      <w:r w:rsidR="00EC4AC0" w:rsidRPr="00FD4D8D">
        <w:rPr>
          <w:rFonts w:ascii="Arial" w:hAnsi="Arial" w:cs="Arial"/>
          <w:sz w:val="22"/>
          <w:szCs w:val="22"/>
          <w:lang w:val="en-GB"/>
        </w:rPr>
        <w:t xml:space="preserve">For cheques, </w:t>
      </w:r>
      <w:r w:rsidR="002D5851" w:rsidRPr="00FD4D8D">
        <w:rPr>
          <w:rFonts w:ascii="Arial" w:hAnsi="Arial" w:cs="Arial"/>
          <w:sz w:val="22"/>
          <w:szCs w:val="22"/>
          <w:lang w:val="en-GB"/>
        </w:rPr>
        <w:t xml:space="preserve">beneficiaries will </w:t>
      </w:r>
      <w:r w:rsidR="00797CB2" w:rsidRPr="00FD4D8D">
        <w:rPr>
          <w:rFonts w:ascii="Arial" w:hAnsi="Arial" w:cs="Arial"/>
          <w:sz w:val="22"/>
          <w:szCs w:val="22"/>
          <w:lang w:val="en-GB"/>
        </w:rPr>
        <w:t>then encash</w:t>
      </w:r>
      <w:r w:rsidR="005761BE" w:rsidRPr="00FD4D8D">
        <w:rPr>
          <w:rFonts w:ascii="Arial" w:hAnsi="Arial" w:cs="Arial"/>
          <w:sz w:val="22"/>
          <w:szCs w:val="22"/>
          <w:lang w:val="en-GB"/>
        </w:rPr>
        <w:t xml:space="preserve"> </w:t>
      </w:r>
      <w:r w:rsidR="002D5851" w:rsidRPr="00FD4D8D">
        <w:rPr>
          <w:rFonts w:ascii="Arial" w:hAnsi="Arial" w:cs="Arial"/>
          <w:sz w:val="22"/>
          <w:szCs w:val="22"/>
          <w:lang w:val="en-GB"/>
        </w:rPr>
        <w:t xml:space="preserve">the amount </w:t>
      </w:r>
      <w:r w:rsidR="00CB257C" w:rsidRPr="00FD4D8D">
        <w:rPr>
          <w:rFonts w:ascii="Arial" w:hAnsi="Arial" w:cs="Arial"/>
          <w:sz w:val="22"/>
          <w:szCs w:val="22"/>
          <w:lang w:val="en-GB"/>
        </w:rPr>
        <w:t>at the bank</w:t>
      </w:r>
      <w:r w:rsidR="00FE7841" w:rsidRPr="00FD4D8D">
        <w:rPr>
          <w:rFonts w:ascii="Arial" w:hAnsi="Arial" w:cs="Arial"/>
          <w:sz w:val="22"/>
          <w:szCs w:val="22"/>
          <w:lang w:val="en-GB"/>
        </w:rPr>
        <w:t xml:space="preserve"> from an ICRC account</w:t>
      </w:r>
      <w:r w:rsidR="00106313" w:rsidRPr="00FD4D8D">
        <w:rPr>
          <w:rFonts w:ascii="Arial" w:hAnsi="Arial" w:cs="Arial"/>
          <w:sz w:val="22"/>
          <w:szCs w:val="22"/>
          <w:lang w:val="en-GB"/>
        </w:rPr>
        <w:t>.</w:t>
      </w:r>
      <w:r w:rsidR="00FE7841" w:rsidRPr="00FD4D8D">
        <w:rPr>
          <w:rFonts w:ascii="Arial" w:hAnsi="Arial" w:cs="Arial"/>
          <w:sz w:val="22"/>
          <w:szCs w:val="22"/>
          <w:lang w:val="en-GB"/>
        </w:rPr>
        <w:t xml:space="preserve"> </w:t>
      </w:r>
    </w:p>
    <w:p w14:paraId="597CB5CC" w14:textId="77777777" w:rsidR="005675C7" w:rsidRPr="00FD4D8D" w:rsidRDefault="005675C7" w:rsidP="00C9183A">
      <w:pPr>
        <w:jc w:val="both"/>
        <w:rPr>
          <w:rFonts w:ascii="Arial" w:hAnsi="Arial" w:cs="Arial"/>
          <w:sz w:val="22"/>
          <w:szCs w:val="22"/>
          <w:lang w:val="en-GB"/>
        </w:rPr>
      </w:pPr>
    </w:p>
    <w:p w14:paraId="18B3BE90" w14:textId="3022B13F" w:rsidR="005675C7" w:rsidRPr="00FD4D8D" w:rsidRDefault="003808AF" w:rsidP="005675C7">
      <w:pPr>
        <w:jc w:val="both"/>
        <w:rPr>
          <w:rFonts w:ascii="Arial" w:hAnsi="Arial" w:cs="Arial"/>
          <w:sz w:val="22"/>
          <w:szCs w:val="22"/>
          <w:lang w:val="en-GB"/>
        </w:rPr>
      </w:pPr>
      <w:r w:rsidRPr="00FD4D8D">
        <w:rPr>
          <w:rFonts w:ascii="Arial" w:hAnsi="Arial" w:cs="Arial"/>
          <w:sz w:val="22"/>
          <w:szCs w:val="22"/>
          <w:lang w:val="en-GB"/>
        </w:rPr>
        <w:t xml:space="preserve">The table below provides an overview on the required steps for implementing direct cash or cheques. </w:t>
      </w:r>
      <w:r w:rsidR="005675C7" w:rsidRPr="00FD4D8D">
        <w:rPr>
          <w:rFonts w:ascii="Arial" w:hAnsi="Arial" w:cs="Arial"/>
          <w:sz w:val="22"/>
          <w:szCs w:val="22"/>
          <w:lang w:val="en-GB"/>
        </w:rPr>
        <w:t xml:space="preserve">The </w:t>
      </w:r>
      <w:r w:rsidRPr="00FD4D8D">
        <w:rPr>
          <w:rFonts w:ascii="Arial" w:hAnsi="Arial" w:cs="Arial"/>
          <w:sz w:val="22"/>
          <w:szCs w:val="22"/>
          <w:lang w:val="en-GB"/>
        </w:rPr>
        <w:t>coloured</w:t>
      </w:r>
      <w:r w:rsidR="005675C7" w:rsidRPr="00FD4D8D">
        <w:rPr>
          <w:rFonts w:ascii="Arial" w:hAnsi="Arial" w:cs="Arial"/>
          <w:sz w:val="22"/>
          <w:szCs w:val="22"/>
          <w:lang w:val="en-GB"/>
        </w:rPr>
        <w:t xml:space="preserve"> banner indicates which department has the “lead” on the respective step.</w:t>
      </w:r>
    </w:p>
    <w:p w14:paraId="23DF2C66" w14:textId="77777777" w:rsidR="00F06D5B" w:rsidRPr="00FD4D8D" w:rsidRDefault="00F06D5B" w:rsidP="005675C7">
      <w:pPr>
        <w:jc w:val="both"/>
        <w:rPr>
          <w:rFonts w:ascii="Arial" w:hAnsi="Arial" w:cs="Arial"/>
          <w:sz w:val="22"/>
          <w:szCs w:val="22"/>
          <w:lang w:val="en-GB"/>
        </w:rPr>
      </w:pPr>
    </w:p>
    <w:p w14:paraId="19D74882" w14:textId="30B9B7D5" w:rsidR="00AF1946" w:rsidRDefault="00AF1946" w:rsidP="005675C7">
      <w:pPr>
        <w:jc w:val="both"/>
        <w:rPr>
          <w:rFonts w:ascii="Arial" w:hAnsi="Arial" w:cs="Arial"/>
          <w:i/>
          <w:sz w:val="22"/>
          <w:szCs w:val="22"/>
          <w:lang w:val="en-GB"/>
        </w:rPr>
      </w:pPr>
      <w:r w:rsidRPr="00FD4D8D">
        <w:rPr>
          <w:rFonts w:ascii="Arial" w:hAnsi="Arial" w:cs="Arial"/>
          <w:i/>
          <w:sz w:val="22"/>
          <w:szCs w:val="22"/>
          <w:lang w:val="en-GB"/>
        </w:rPr>
        <w:t>Please note that the sequencing of steps is a guide</w:t>
      </w:r>
      <w:r w:rsidR="00EC4AC0" w:rsidRPr="00FD4D8D">
        <w:rPr>
          <w:rFonts w:ascii="Arial" w:hAnsi="Arial" w:cs="Arial"/>
          <w:i/>
          <w:sz w:val="22"/>
          <w:szCs w:val="22"/>
          <w:lang w:val="en-GB"/>
        </w:rPr>
        <w:t>line</w:t>
      </w:r>
      <w:r w:rsidRPr="00FD4D8D">
        <w:rPr>
          <w:rFonts w:ascii="Arial" w:hAnsi="Arial" w:cs="Arial"/>
          <w:i/>
          <w:sz w:val="22"/>
          <w:szCs w:val="22"/>
          <w:lang w:val="en-GB"/>
        </w:rPr>
        <w:t xml:space="preserve"> and not set in stone</w:t>
      </w:r>
      <w:r w:rsidR="00EC4AC0" w:rsidRPr="00FD4D8D">
        <w:rPr>
          <w:rFonts w:ascii="Arial" w:hAnsi="Arial" w:cs="Arial"/>
          <w:i/>
          <w:sz w:val="22"/>
          <w:szCs w:val="22"/>
          <w:lang w:val="en-GB"/>
        </w:rPr>
        <w:t xml:space="preserve"> – some steps can take place simultaneously</w:t>
      </w:r>
      <w:r w:rsidRPr="00FD4D8D">
        <w:rPr>
          <w:rFonts w:ascii="Arial" w:hAnsi="Arial" w:cs="Arial"/>
          <w:i/>
          <w:sz w:val="22"/>
          <w:szCs w:val="22"/>
          <w:lang w:val="en-GB"/>
        </w:rPr>
        <w:t>. Please agree timing and process locally with all departments</w:t>
      </w:r>
      <w:r w:rsidR="00EC4AC0" w:rsidRPr="00FD4D8D">
        <w:rPr>
          <w:rFonts w:ascii="Arial" w:hAnsi="Arial" w:cs="Arial"/>
          <w:i/>
          <w:sz w:val="22"/>
          <w:szCs w:val="22"/>
          <w:lang w:val="en-GB"/>
        </w:rPr>
        <w:t xml:space="preserve"> involved</w:t>
      </w:r>
      <w:r w:rsidRPr="00FD4D8D">
        <w:rPr>
          <w:rFonts w:ascii="Arial" w:hAnsi="Arial" w:cs="Arial"/>
          <w:i/>
          <w:sz w:val="22"/>
          <w:szCs w:val="22"/>
          <w:lang w:val="en-GB"/>
        </w:rPr>
        <w:t>.</w:t>
      </w:r>
    </w:p>
    <w:p w14:paraId="3FAA61D3" w14:textId="77777777" w:rsidR="00F06D5B" w:rsidRDefault="00F06D5B" w:rsidP="005675C7">
      <w:pPr>
        <w:jc w:val="both"/>
        <w:rPr>
          <w:rFonts w:ascii="Arial" w:hAnsi="Arial" w:cs="Arial"/>
          <w:i/>
          <w:sz w:val="22"/>
          <w:szCs w:val="22"/>
          <w:lang w:val="en-GB"/>
        </w:rPr>
      </w:pPr>
    </w:p>
    <w:tbl>
      <w:tblPr>
        <w:tblW w:w="9640" w:type="dxa"/>
        <w:tblCellMar>
          <w:left w:w="70" w:type="dxa"/>
          <w:right w:w="70" w:type="dxa"/>
        </w:tblCellMar>
        <w:tblLook w:val="04A0" w:firstRow="1" w:lastRow="0" w:firstColumn="1" w:lastColumn="0" w:noHBand="0" w:noVBand="1"/>
      </w:tblPr>
      <w:tblGrid>
        <w:gridCol w:w="323"/>
        <w:gridCol w:w="3220"/>
        <w:gridCol w:w="2260"/>
        <w:gridCol w:w="3320"/>
        <w:gridCol w:w="580"/>
      </w:tblGrid>
      <w:tr w:rsidR="00FD7CEF" w14:paraId="20AE7F38" w14:textId="77777777" w:rsidTr="00FD7CEF">
        <w:trPr>
          <w:trHeight w:val="294"/>
        </w:trPr>
        <w:tc>
          <w:tcPr>
            <w:tcW w:w="260" w:type="dxa"/>
            <w:tcBorders>
              <w:top w:val="nil"/>
              <w:left w:val="nil"/>
              <w:bottom w:val="nil"/>
              <w:right w:val="nil"/>
            </w:tcBorders>
            <w:shd w:val="clear" w:color="auto" w:fill="auto"/>
            <w:vAlign w:val="center"/>
            <w:hideMark/>
          </w:tcPr>
          <w:p w14:paraId="1BF3C0BA" w14:textId="77777777" w:rsidR="00FD7CEF" w:rsidRPr="008D5BB7" w:rsidRDefault="00FD7CEF">
            <w:pPr>
              <w:rPr>
                <w:sz w:val="20"/>
                <w:szCs w:val="20"/>
                <w:lang w:val="en-US"/>
              </w:rPr>
            </w:pPr>
          </w:p>
        </w:tc>
        <w:tc>
          <w:tcPr>
            <w:tcW w:w="3220" w:type="dxa"/>
            <w:tcBorders>
              <w:top w:val="nil"/>
              <w:left w:val="nil"/>
              <w:bottom w:val="nil"/>
              <w:right w:val="single" w:sz="4" w:space="0" w:color="FFFFFF"/>
            </w:tcBorders>
            <w:shd w:val="clear" w:color="000000" w:fill="00B050"/>
            <w:vAlign w:val="center"/>
            <w:hideMark/>
          </w:tcPr>
          <w:p w14:paraId="71356686"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Programme Department</w:t>
            </w:r>
          </w:p>
        </w:tc>
        <w:tc>
          <w:tcPr>
            <w:tcW w:w="2260" w:type="dxa"/>
            <w:tcBorders>
              <w:top w:val="nil"/>
              <w:left w:val="nil"/>
              <w:bottom w:val="nil"/>
              <w:right w:val="single" w:sz="4" w:space="0" w:color="FFFFFF"/>
            </w:tcBorders>
            <w:shd w:val="clear" w:color="000000" w:fill="0070C0"/>
            <w:vAlign w:val="center"/>
            <w:hideMark/>
          </w:tcPr>
          <w:p w14:paraId="28AB2369"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Logistics</w:t>
            </w:r>
          </w:p>
        </w:tc>
        <w:tc>
          <w:tcPr>
            <w:tcW w:w="3320" w:type="dxa"/>
            <w:tcBorders>
              <w:top w:val="nil"/>
              <w:left w:val="nil"/>
              <w:bottom w:val="nil"/>
              <w:right w:val="single" w:sz="4" w:space="0" w:color="FFFFFF"/>
            </w:tcBorders>
            <w:shd w:val="clear" w:color="000000" w:fill="FFC000"/>
            <w:vAlign w:val="center"/>
            <w:hideMark/>
          </w:tcPr>
          <w:p w14:paraId="487A2905"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FAD</w:t>
            </w:r>
          </w:p>
        </w:tc>
        <w:tc>
          <w:tcPr>
            <w:tcW w:w="580" w:type="dxa"/>
            <w:tcBorders>
              <w:top w:val="nil"/>
              <w:left w:val="nil"/>
              <w:bottom w:val="nil"/>
              <w:right w:val="single" w:sz="4" w:space="0" w:color="FFFFFF"/>
            </w:tcBorders>
            <w:shd w:val="clear" w:color="000000" w:fill="FFFF00"/>
            <w:vAlign w:val="center"/>
            <w:hideMark/>
          </w:tcPr>
          <w:p w14:paraId="11846F4C"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Mgmt</w:t>
            </w:r>
          </w:p>
        </w:tc>
      </w:tr>
      <w:tr w:rsidR="00FD7CEF" w14:paraId="4D56EFF3" w14:textId="77777777" w:rsidTr="00FD7CEF">
        <w:trPr>
          <w:trHeight w:val="135"/>
        </w:trPr>
        <w:tc>
          <w:tcPr>
            <w:tcW w:w="260" w:type="dxa"/>
            <w:tcBorders>
              <w:top w:val="nil"/>
              <w:left w:val="nil"/>
              <w:bottom w:val="nil"/>
              <w:right w:val="nil"/>
            </w:tcBorders>
            <w:shd w:val="clear" w:color="auto" w:fill="auto"/>
            <w:vAlign w:val="center"/>
            <w:hideMark/>
          </w:tcPr>
          <w:p w14:paraId="61533B31" w14:textId="77777777" w:rsidR="00FD7CEF" w:rsidRDefault="00FD7CEF">
            <w:pPr>
              <w:rPr>
                <w:rFonts w:ascii="Arial Narrow" w:hAnsi="Arial Narrow"/>
                <w:b/>
                <w:bCs/>
                <w:color w:val="000000"/>
                <w:sz w:val="20"/>
                <w:szCs w:val="20"/>
              </w:rPr>
            </w:pPr>
          </w:p>
        </w:tc>
        <w:tc>
          <w:tcPr>
            <w:tcW w:w="3220" w:type="dxa"/>
            <w:tcBorders>
              <w:top w:val="nil"/>
              <w:left w:val="nil"/>
              <w:bottom w:val="nil"/>
              <w:right w:val="single" w:sz="4" w:space="0" w:color="FFFFFF"/>
            </w:tcBorders>
            <w:shd w:val="clear" w:color="auto" w:fill="auto"/>
            <w:vAlign w:val="center"/>
            <w:hideMark/>
          </w:tcPr>
          <w:p w14:paraId="5112BB50"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nil"/>
              <w:right w:val="single" w:sz="4" w:space="0" w:color="FFFFFF"/>
            </w:tcBorders>
            <w:shd w:val="clear" w:color="auto" w:fill="auto"/>
            <w:vAlign w:val="center"/>
            <w:hideMark/>
          </w:tcPr>
          <w:p w14:paraId="56A8D735"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auto" w:fill="auto"/>
            <w:vAlign w:val="center"/>
            <w:hideMark/>
          </w:tcPr>
          <w:p w14:paraId="265502B8" w14:textId="77777777" w:rsidR="00FD7CEF" w:rsidRDefault="00FD7CEF">
            <w:pPr>
              <w:rPr>
                <w:rFonts w:ascii="Arial Narrow" w:hAnsi="Arial Narrow"/>
                <w:b/>
                <w:bCs/>
                <w:color w:val="000000"/>
                <w:sz w:val="20"/>
                <w:szCs w:val="20"/>
              </w:rPr>
            </w:pPr>
          </w:p>
        </w:tc>
        <w:tc>
          <w:tcPr>
            <w:tcW w:w="580" w:type="dxa"/>
            <w:tcBorders>
              <w:top w:val="nil"/>
              <w:left w:val="nil"/>
              <w:bottom w:val="nil"/>
              <w:right w:val="nil"/>
            </w:tcBorders>
            <w:shd w:val="clear" w:color="auto" w:fill="auto"/>
            <w:noWrap/>
            <w:vAlign w:val="bottom"/>
            <w:hideMark/>
          </w:tcPr>
          <w:p w14:paraId="265606FD" w14:textId="77777777" w:rsidR="00FD7CEF" w:rsidRDefault="00FD7CEF">
            <w:pPr>
              <w:rPr>
                <w:sz w:val="20"/>
                <w:szCs w:val="20"/>
              </w:rPr>
            </w:pPr>
          </w:p>
        </w:tc>
      </w:tr>
      <w:tr w:rsidR="00FD7CEF" w14:paraId="6C8AA049"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1B402787"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1</w:t>
            </w:r>
          </w:p>
        </w:tc>
        <w:tc>
          <w:tcPr>
            <w:tcW w:w="3220" w:type="dxa"/>
            <w:tcBorders>
              <w:top w:val="nil"/>
              <w:left w:val="nil"/>
              <w:bottom w:val="nil"/>
              <w:right w:val="single" w:sz="4" w:space="0" w:color="FFFFFF"/>
            </w:tcBorders>
            <w:shd w:val="clear" w:color="000000" w:fill="00B050"/>
            <w:vAlign w:val="center"/>
            <w:hideMark/>
          </w:tcPr>
          <w:p w14:paraId="07392F40"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nil"/>
              <w:right w:val="single" w:sz="4" w:space="0" w:color="FFFFFF"/>
            </w:tcBorders>
            <w:shd w:val="clear" w:color="auto" w:fill="auto"/>
            <w:vAlign w:val="center"/>
            <w:hideMark/>
          </w:tcPr>
          <w:p w14:paraId="37D66F7C"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auto" w:fill="auto"/>
            <w:vAlign w:val="center"/>
            <w:hideMark/>
          </w:tcPr>
          <w:p w14:paraId="387FBB98" w14:textId="77777777" w:rsidR="00FD7CEF" w:rsidRDefault="00FD7CEF">
            <w:pPr>
              <w:rPr>
                <w:rFonts w:ascii="Arial Narrow" w:hAnsi="Arial Narrow"/>
                <w:b/>
                <w:bCs/>
                <w:color w:val="000000"/>
                <w:sz w:val="20"/>
                <w:szCs w:val="20"/>
              </w:rPr>
            </w:pPr>
          </w:p>
        </w:tc>
        <w:tc>
          <w:tcPr>
            <w:tcW w:w="580" w:type="dxa"/>
            <w:tcBorders>
              <w:top w:val="nil"/>
              <w:left w:val="nil"/>
              <w:bottom w:val="nil"/>
              <w:right w:val="nil"/>
            </w:tcBorders>
            <w:shd w:val="clear" w:color="auto" w:fill="auto"/>
            <w:noWrap/>
            <w:vAlign w:val="bottom"/>
            <w:hideMark/>
          </w:tcPr>
          <w:p w14:paraId="174C7E01" w14:textId="77777777" w:rsidR="00FD7CEF" w:rsidRDefault="00FD7CEF">
            <w:pPr>
              <w:rPr>
                <w:sz w:val="20"/>
                <w:szCs w:val="20"/>
              </w:rPr>
            </w:pPr>
          </w:p>
        </w:tc>
      </w:tr>
      <w:tr w:rsidR="00FD7CEF" w14:paraId="04F7A8F4" w14:textId="77777777" w:rsidTr="00FD7CEF">
        <w:trPr>
          <w:trHeight w:val="300"/>
        </w:trPr>
        <w:tc>
          <w:tcPr>
            <w:tcW w:w="260" w:type="dxa"/>
            <w:vMerge/>
            <w:tcBorders>
              <w:top w:val="nil"/>
              <w:left w:val="nil"/>
              <w:bottom w:val="nil"/>
              <w:right w:val="nil"/>
            </w:tcBorders>
            <w:vAlign w:val="center"/>
            <w:hideMark/>
          </w:tcPr>
          <w:p w14:paraId="1D340C01"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70BD4306" w14:textId="77777777" w:rsidR="00FD7CEF" w:rsidRDefault="00FD7CEF">
            <w:pPr>
              <w:rPr>
                <w:rFonts w:ascii="Arial Narrow" w:hAnsi="Arial Narrow"/>
                <w:color w:val="000000"/>
                <w:sz w:val="20"/>
                <w:szCs w:val="20"/>
              </w:rPr>
            </w:pPr>
            <w:r>
              <w:rPr>
                <w:rFonts w:ascii="Arial Narrow" w:hAnsi="Arial Narrow"/>
                <w:color w:val="000000"/>
                <w:sz w:val="20"/>
                <w:szCs w:val="20"/>
              </w:rPr>
              <w:t>Ensure appropriate budget available</w:t>
            </w:r>
          </w:p>
        </w:tc>
        <w:tc>
          <w:tcPr>
            <w:tcW w:w="2260" w:type="dxa"/>
            <w:tcBorders>
              <w:top w:val="single" w:sz="4" w:space="0" w:color="auto"/>
              <w:left w:val="nil"/>
              <w:bottom w:val="single" w:sz="4" w:space="0" w:color="auto"/>
              <w:right w:val="single" w:sz="4" w:space="0" w:color="FFFFFF"/>
            </w:tcBorders>
            <w:shd w:val="clear" w:color="000000" w:fill="D9D9D9"/>
            <w:vAlign w:val="center"/>
            <w:hideMark/>
          </w:tcPr>
          <w:p w14:paraId="27C13405" w14:textId="77777777" w:rsidR="00FD7CEF" w:rsidRDefault="00FD7CEF">
            <w:pPr>
              <w:rPr>
                <w:rFonts w:ascii="Arial Narrow" w:hAnsi="Arial Narrow"/>
                <w:color w:val="000000"/>
                <w:sz w:val="20"/>
                <w:szCs w:val="20"/>
              </w:rPr>
            </w:pPr>
            <w:r>
              <w:rPr>
                <w:rFonts w:ascii="Arial Narrow" w:hAnsi="Arial Narrow"/>
                <w:color w:val="000000"/>
                <w:sz w:val="20"/>
                <w:szCs w:val="20"/>
              </w:rPr>
              <w:t> </w:t>
            </w:r>
          </w:p>
        </w:tc>
        <w:tc>
          <w:tcPr>
            <w:tcW w:w="3320" w:type="dxa"/>
            <w:tcBorders>
              <w:top w:val="single" w:sz="4" w:space="0" w:color="auto"/>
              <w:left w:val="nil"/>
              <w:bottom w:val="single" w:sz="4" w:space="0" w:color="auto"/>
              <w:right w:val="nil"/>
            </w:tcBorders>
            <w:shd w:val="clear" w:color="000000" w:fill="D9D9D9"/>
            <w:vAlign w:val="center"/>
            <w:hideMark/>
          </w:tcPr>
          <w:p w14:paraId="39F55A97"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Cross check appropriate budget available</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00"/>
            <w:noWrap/>
            <w:textDirection w:val="btLr"/>
            <w:vAlign w:val="center"/>
            <w:hideMark/>
          </w:tcPr>
          <w:p w14:paraId="14A1243B" w14:textId="77777777" w:rsidR="00FD7CEF" w:rsidRDefault="00FD7CEF">
            <w:pPr>
              <w:jc w:val="center"/>
              <w:rPr>
                <w:rFonts w:ascii="Arial Narrow" w:hAnsi="Arial Narrow"/>
                <w:color w:val="000000"/>
                <w:sz w:val="20"/>
                <w:szCs w:val="20"/>
              </w:rPr>
            </w:pPr>
            <w:r>
              <w:rPr>
                <w:rFonts w:ascii="Arial Narrow" w:hAnsi="Arial Narrow"/>
                <w:color w:val="000000"/>
                <w:sz w:val="20"/>
                <w:szCs w:val="20"/>
              </w:rPr>
              <w:t>Security management</w:t>
            </w:r>
          </w:p>
        </w:tc>
      </w:tr>
      <w:tr w:rsidR="00FD7CEF" w14:paraId="010888C7" w14:textId="77777777" w:rsidTr="00FD7CEF">
        <w:trPr>
          <w:trHeight w:val="144"/>
        </w:trPr>
        <w:tc>
          <w:tcPr>
            <w:tcW w:w="260" w:type="dxa"/>
            <w:vMerge w:val="restart"/>
            <w:tcBorders>
              <w:top w:val="nil"/>
              <w:left w:val="nil"/>
              <w:bottom w:val="nil"/>
              <w:right w:val="nil"/>
            </w:tcBorders>
            <w:shd w:val="clear" w:color="000000" w:fill="D9D9D9"/>
            <w:vAlign w:val="center"/>
            <w:hideMark/>
          </w:tcPr>
          <w:p w14:paraId="2C1950FD"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2</w:t>
            </w:r>
          </w:p>
        </w:tc>
        <w:tc>
          <w:tcPr>
            <w:tcW w:w="3220" w:type="dxa"/>
            <w:tcBorders>
              <w:top w:val="nil"/>
              <w:left w:val="nil"/>
              <w:bottom w:val="nil"/>
              <w:right w:val="single" w:sz="4" w:space="0" w:color="FFFFFF"/>
            </w:tcBorders>
            <w:shd w:val="clear" w:color="000000" w:fill="00B050"/>
            <w:vAlign w:val="center"/>
            <w:hideMark/>
          </w:tcPr>
          <w:p w14:paraId="6244C42A"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single" w:sz="4" w:space="0" w:color="auto"/>
              <w:right w:val="single" w:sz="4" w:space="0" w:color="FFFFFF"/>
            </w:tcBorders>
            <w:shd w:val="clear" w:color="auto" w:fill="auto"/>
            <w:vAlign w:val="center"/>
            <w:hideMark/>
          </w:tcPr>
          <w:p w14:paraId="03265953"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000000" w:fill="FFC000"/>
            <w:vAlign w:val="center"/>
            <w:hideMark/>
          </w:tcPr>
          <w:p w14:paraId="713D855D"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6032342D" w14:textId="77777777" w:rsidR="00FD7CEF" w:rsidRDefault="00FD7CEF">
            <w:pPr>
              <w:rPr>
                <w:rFonts w:ascii="Arial Narrow" w:hAnsi="Arial Narrow"/>
                <w:color w:val="000000"/>
                <w:sz w:val="20"/>
                <w:szCs w:val="20"/>
              </w:rPr>
            </w:pPr>
          </w:p>
        </w:tc>
      </w:tr>
      <w:tr w:rsidR="00FD7CEF" w:rsidRPr="009D5986" w14:paraId="2DB831E8" w14:textId="77777777" w:rsidTr="00FD7CEF">
        <w:trPr>
          <w:trHeight w:val="2124"/>
        </w:trPr>
        <w:tc>
          <w:tcPr>
            <w:tcW w:w="260" w:type="dxa"/>
            <w:vMerge/>
            <w:tcBorders>
              <w:top w:val="nil"/>
              <w:left w:val="nil"/>
              <w:bottom w:val="nil"/>
              <w:right w:val="nil"/>
            </w:tcBorders>
            <w:vAlign w:val="center"/>
            <w:hideMark/>
          </w:tcPr>
          <w:p w14:paraId="3F73F962"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5F32FC31"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Share with FAD estimation of number of envelopes, value per envelope, and denominations needed OR number and value of cheques</w:t>
            </w:r>
          </w:p>
        </w:tc>
        <w:tc>
          <w:tcPr>
            <w:tcW w:w="2260" w:type="dxa"/>
            <w:tcBorders>
              <w:top w:val="nil"/>
              <w:left w:val="nil"/>
              <w:bottom w:val="single" w:sz="4" w:space="0" w:color="auto"/>
              <w:right w:val="single" w:sz="4" w:space="0" w:color="FFFFFF"/>
            </w:tcBorders>
            <w:shd w:val="clear" w:color="auto" w:fill="auto"/>
            <w:vAlign w:val="center"/>
            <w:hideMark/>
          </w:tcPr>
          <w:p w14:paraId="4201D611"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3320" w:type="dxa"/>
            <w:tcBorders>
              <w:top w:val="single" w:sz="4" w:space="0" w:color="auto"/>
              <w:left w:val="nil"/>
              <w:bottom w:val="nil"/>
              <w:right w:val="nil"/>
            </w:tcBorders>
            <w:shd w:val="clear" w:color="000000" w:fill="D9D9D9"/>
            <w:vAlign w:val="center"/>
            <w:hideMark/>
          </w:tcPr>
          <w:p w14:paraId="5B7E2417"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xml:space="preserve">For direct cash, ensure enough cash in the correct denominations is available in the specific site (e.g. SD) at the time of payments.            </w:t>
            </w:r>
            <w:r w:rsidRPr="00FD7CEF">
              <w:rPr>
                <w:rFonts w:ascii="Arial Narrow" w:hAnsi="Arial Narrow"/>
                <w:color w:val="000000"/>
                <w:sz w:val="20"/>
                <w:szCs w:val="20"/>
                <w:lang w:val="en-US"/>
              </w:rPr>
              <w:br/>
            </w:r>
            <w:r w:rsidRPr="00FD7CEF">
              <w:rPr>
                <w:rFonts w:ascii="Arial Narrow" w:hAnsi="Arial Narrow"/>
                <w:color w:val="000000"/>
                <w:sz w:val="20"/>
                <w:szCs w:val="20"/>
                <w:lang w:val="en-US"/>
              </w:rPr>
              <w:br/>
            </w:r>
            <w:r w:rsidRPr="00FD7CEF">
              <w:rPr>
                <w:rFonts w:ascii="Arial Narrow" w:hAnsi="Arial Narrow"/>
                <w:color w:val="000000"/>
                <w:sz w:val="20"/>
                <w:szCs w:val="20"/>
                <w:lang w:val="en-US"/>
              </w:rPr>
              <w:t xml:space="preserve">For cheques, ensure enough cash in the bank account for cheque redemption.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113B5F00" w14:textId="77777777" w:rsidR="00FD7CEF" w:rsidRPr="00FD7CEF" w:rsidRDefault="00FD7CEF">
            <w:pPr>
              <w:rPr>
                <w:rFonts w:ascii="Arial Narrow" w:hAnsi="Arial Narrow"/>
                <w:color w:val="000000"/>
                <w:sz w:val="20"/>
                <w:szCs w:val="20"/>
                <w:lang w:val="en-US"/>
              </w:rPr>
            </w:pPr>
          </w:p>
        </w:tc>
      </w:tr>
      <w:tr w:rsidR="00FD7CEF" w14:paraId="6ECCFA92"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0E5F5FE2"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3</w:t>
            </w:r>
          </w:p>
        </w:tc>
        <w:tc>
          <w:tcPr>
            <w:tcW w:w="3220" w:type="dxa"/>
            <w:tcBorders>
              <w:top w:val="nil"/>
              <w:left w:val="nil"/>
              <w:bottom w:val="nil"/>
              <w:right w:val="single" w:sz="4" w:space="0" w:color="FFFFFF"/>
            </w:tcBorders>
            <w:shd w:val="clear" w:color="000000" w:fill="00B050"/>
            <w:vAlign w:val="center"/>
            <w:hideMark/>
          </w:tcPr>
          <w:p w14:paraId="7BEE2954"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single" w:sz="4" w:space="0" w:color="auto"/>
              <w:right w:val="single" w:sz="4" w:space="0" w:color="FFFFFF"/>
            </w:tcBorders>
            <w:shd w:val="clear" w:color="auto" w:fill="auto"/>
            <w:vAlign w:val="center"/>
            <w:hideMark/>
          </w:tcPr>
          <w:p w14:paraId="7AB47F9C"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single" w:sz="4" w:space="0" w:color="FFFFFF"/>
              <w:left w:val="nil"/>
              <w:bottom w:val="nil"/>
              <w:right w:val="nil"/>
            </w:tcBorders>
            <w:shd w:val="clear" w:color="auto" w:fill="auto"/>
            <w:vAlign w:val="center"/>
            <w:hideMark/>
          </w:tcPr>
          <w:p w14:paraId="79908CDD"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978EA9A" w14:textId="77777777" w:rsidR="00FD7CEF" w:rsidRDefault="00FD7CEF">
            <w:pPr>
              <w:rPr>
                <w:rFonts w:ascii="Arial Narrow" w:hAnsi="Arial Narrow"/>
                <w:color w:val="000000"/>
                <w:sz w:val="20"/>
                <w:szCs w:val="20"/>
              </w:rPr>
            </w:pPr>
          </w:p>
        </w:tc>
      </w:tr>
      <w:tr w:rsidR="00FD7CEF" w:rsidRPr="009D5986" w14:paraId="65915BA2" w14:textId="77777777" w:rsidTr="00F06D5B">
        <w:trPr>
          <w:trHeight w:val="1487"/>
        </w:trPr>
        <w:tc>
          <w:tcPr>
            <w:tcW w:w="260" w:type="dxa"/>
            <w:vMerge/>
            <w:tcBorders>
              <w:top w:val="nil"/>
              <w:left w:val="nil"/>
              <w:bottom w:val="nil"/>
              <w:right w:val="nil"/>
            </w:tcBorders>
            <w:vAlign w:val="center"/>
            <w:hideMark/>
          </w:tcPr>
          <w:p w14:paraId="48B5B111"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7D56C718" w14:textId="77777777" w:rsidR="00FD7CEF" w:rsidRPr="00FD7CEF" w:rsidRDefault="00FD7CEF">
            <w:pPr>
              <w:rPr>
                <w:rFonts w:ascii="Arial Narrow" w:hAnsi="Arial Narrow"/>
                <w:color w:val="000000"/>
                <w:sz w:val="20"/>
                <w:szCs w:val="20"/>
                <w:lang w:val="en-US"/>
              </w:rPr>
            </w:pPr>
            <w:r w:rsidRPr="00FD7CEF">
              <w:rPr>
                <w:rFonts w:ascii="Arial Narrow" w:hAnsi="Arial Narrow"/>
                <w:b/>
                <w:bCs/>
                <w:color w:val="000000"/>
                <w:sz w:val="20"/>
                <w:szCs w:val="20"/>
                <w:lang w:val="en-US"/>
              </w:rPr>
              <w:t>Register beneficiaries</w:t>
            </w:r>
            <w:r w:rsidRPr="00FD7CEF">
              <w:rPr>
                <w:rFonts w:ascii="Arial Narrow" w:hAnsi="Arial Narrow"/>
                <w:color w:val="000000"/>
                <w:sz w:val="20"/>
                <w:szCs w:val="20"/>
                <w:lang w:val="en-US"/>
              </w:rPr>
              <w:t xml:space="preserve"> e.g. EPMT, ID card number, locations, amounts to be transferred in the determined currency, dates of transfers, frequency and number of instalments.</w:t>
            </w:r>
          </w:p>
        </w:tc>
        <w:tc>
          <w:tcPr>
            <w:tcW w:w="2260" w:type="dxa"/>
            <w:tcBorders>
              <w:top w:val="nil"/>
              <w:left w:val="nil"/>
              <w:bottom w:val="single" w:sz="4" w:space="0" w:color="auto"/>
              <w:right w:val="single" w:sz="4" w:space="0" w:color="FFFFFF"/>
            </w:tcBorders>
            <w:shd w:val="clear" w:color="auto" w:fill="auto"/>
            <w:vAlign w:val="center"/>
            <w:hideMark/>
          </w:tcPr>
          <w:p w14:paraId="0520CF78"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3320" w:type="dxa"/>
            <w:tcBorders>
              <w:top w:val="single" w:sz="4" w:space="0" w:color="auto"/>
              <w:left w:val="nil"/>
              <w:bottom w:val="single" w:sz="4" w:space="0" w:color="auto"/>
              <w:right w:val="nil"/>
            </w:tcBorders>
            <w:shd w:val="clear" w:color="auto" w:fill="auto"/>
            <w:vAlign w:val="center"/>
            <w:hideMark/>
          </w:tcPr>
          <w:p w14:paraId="56C3E9DC"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4EF90C3" w14:textId="77777777" w:rsidR="00FD7CEF" w:rsidRPr="00FD7CEF" w:rsidRDefault="00FD7CEF">
            <w:pPr>
              <w:rPr>
                <w:rFonts w:ascii="Arial Narrow" w:hAnsi="Arial Narrow"/>
                <w:color w:val="000000"/>
                <w:sz w:val="20"/>
                <w:szCs w:val="20"/>
                <w:lang w:val="en-US"/>
              </w:rPr>
            </w:pPr>
          </w:p>
        </w:tc>
      </w:tr>
      <w:tr w:rsidR="00FD7CEF" w14:paraId="4E875080"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14754B0B"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4</w:t>
            </w:r>
          </w:p>
        </w:tc>
        <w:tc>
          <w:tcPr>
            <w:tcW w:w="3220" w:type="dxa"/>
            <w:tcBorders>
              <w:top w:val="nil"/>
              <w:left w:val="nil"/>
              <w:bottom w:val="nil"/>
              <w:right w:val="single" w:sz="4" w:space="0" w:color="FFFFFF"/>
            </w:tcBorders>
            <w:shd w:val="clear" w:color="000000" w:fill="00B050"/>
            <w:vAlign w:val="center"/>
            <w:hideMark/>
          </w:tcPr>
          <w:p w14:paraId="72CC9BC4"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single" w:sz="4" w:space="0" w:color="auto"/>
              <w:right w:val="single" w:sz="4" w:space="0" w:color="FFFFFF"/>
            </w:tcBorders>
            <w:shd w:val="clear" w:color="auto" w:fill="auto"/>
            <w:vAlign w:val="center"/>
            <w:hideMark/>
          </w:tcPr>
          <w:p w14:paraId="2E80A5F1"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auto" w:fill="auto"/>
            <w:vAlign w:val="center"/>
            <w:hideMark/>
          </w:tcPr>
          <w:p w14:paraId="186ACC38"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542946A0" w14:textId="77777777" w:rsidR="00FD7CEF" w:rsidRDefault="00FD7CEF">
            <w:pPr>
              <w:rPr>
                <w:rFonts w:ascii="Arial Narrow" w:hAnsi="Arial Narrow"/>
                <w:color w:val="000000"/>
                <w:sz w:val="20"/>
                <w:szCs w:val="20"/>
              </w:rPr>
            </w:pPr>
          </w:p>
        </w:tc>
      </w:tr>
      <w:tr w:rsidR="00FD7CEF" w14:paraId="783D7AFB" w14:textId="77777777" w:rsidTr="00F06D5B">
        <w:trPr>
          <w:trHeight w:val="1441"/>
        </w:trPr>
        <w:tc>
          <w:tcPr>
            <w:tcW w:w="260" w:type="dxa"/>
            <w:vMerge/>
            <w:tcBorders>
              <w:top w:val="nil"/>
              <w:left w:val="nil"/>
              <w:bottom w:val="nil"/>
              <w:right w:val="nil"/>
            </w:tcBorders>
            <w:vAlign w:val="center"/>
            <w:hideMark/>
          </w:tcPr>
          <w:p w14:paraId="38281950"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755FF198" w14:textId="77777777" w:rsidR="00FD7CEF" w:rsidRPr="00FD7CEF" w:rsidRDefault="00FD7CEF">
            <w:pPr>
              <w:rPr>
                <w:rFonts w:ascii="Arial Narrow" w:hAnsi="Arial Narrow"/>
                <w:color w:val="000000"/>
                <w:sz w:val="20"/>
                <w:szCs w:val="20"/>
                <w:lang w:val="en-US"/>
              </w:rPr>
            </w:pPr>
            <w:r w:rsidRPr="00FD7CEF">
              <w:rPr>
                <w:rFonts w:ascii="Arial Narrow" w:hAnsi="Arial Narrow"/>
                <w:b/>
                <w:bCs/>
                <w:color w:val="000000"/>
                <w:sz w:val="20"/>
                <w:szCs w:val="20"/>
                <w:lang w:val="en-US"/>
              </w:rPr>
              <w:t>Plan for the distribution</w:t>
            </w:r>
            <w:r w:rsidRPr="00FD7CEF">
              <w:rPr>
                <w:rFonts w:ascii="Arial Narrow" w:hAnsi="Arial Narrow"/>
                <w:color w:val="000000"/>
                <w:sz w:val="20"/>
                <w:szCs w:val="20"/>
                <w:lang w:val="en-US"/>
              </w:rPr>
              <w:t xml:space="preserve"> (date, time, HR required, beneficiary communication etc.) to beneficiaries in consultation with FAD and Logistics</w:t>
            </w:r>
          </w:p>
        </w:tc>
        <w:tc>
          <w:tcPr>
            <w:tcW w:w="2260" w:type="dxa"/>
            <w:tcBorders>
              <w:top w:val="nil"/>
              <w:left w:val="nil"/>
              <w:bottom w:val="single" w:sz="4" w:space="0" w:color="auto"/>
              <w:right w:val="single" w:sz="4" w:space="0" w:color="FFFFFF"/>
            </w:tcBorders>
            <w:shd w:val="clear" w:color="000000" w:fill="D9D9D9"/>
            <w:vAlign w:val="center"/>
            <w:hideMark/>
          </w:tcPr>
          <w:p w14:paraId="7CC444C2" w14:textId="77777777" w:rsidR="00FD7CEF" w:rsidRDefault="00FD7CEF">
            <w:pPr>
              <w:rPr>
                <w:rFonts w:ascii="Arial Narrow" w:hAnsi="Arial Narrow"/>
                <w:color w:val="000000"/>
                <w:sz w:val="20"/>
                <w:szCs w:val="20"/>
              </w:rPr>
            </w:pPr>
            <w:r>
              <w:rPr>
                <w:rFonts w:ascii="Arial Narrow" w:hAnsi="Arial Narrow"/>
                <w:color w:val="000000"/>
                <w:sz w:val="20"/>
                <w:szCs w:val="20"/>
              </w:rPr>
              <w:t>Participate in distribution planning</w:t>
            </w:r>
          </w:p>
        </w:tc>
        <w:tc>
          <w:tcPr>
            <w:tcW w:w="3320" w:type="dxa"/>
            <w:tcBorders>
              <w:top w:val="single" w:sz="4" w:space="0" w:color="auto"/>
              <w:left w:val="nil"/>
              <w:bottom w:val="single" w:sz="4" w:space="0" w:color="FFFFFF"/>
              <w:right w:val="nil"/>
            </w:tcBorders>
            <w:shd w:val="clear" w:color="000000" w:fill="D9D9D9"/>
            <w:vAlign w:val="center"/>
            <w:hideMark/>
          </w:tcPr>
          <w:p w14:paraId="108EC017" w14:textId="77777777" w:rsidR="00FD7CEF" w:rsidRDefault="00FD7CEF">
            <w:pPr>
              <w:rPr>
                <w:rFonts w:ascii="Arial Narrow" w:hAnsi="Arial Narrow"/>
                <w:color w:val="000000"/>
                <w:sz w:val="20"/>
                <w:szCs w:val="20"/>
              </w:rPr>
            </w:pPr>
            <w:r>
              <w:rPr>
                <w:rFonts w:ascii="Arial Narrow" w:hAnsi="Arial Narrow"/>
                <w:color w:val="000000"/>
                <w:sz w:val="20"/>
                <w:szCs w:val="20"/>
              </w:rPr>
              <w:t>Participate in distribution planning</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4F6BDE56" w14:textId="77777777" w:rsidR="00FD7CEF" w:rsidRDefault="00FD7CEF">
            <w:pPr>
              <w:rPr>
                <w:rFonts w:ascii="Arial Narrow" w:hAnsi="Arial Narrow"/>
                <w:color w:val="000000"/>
                <w:sz w:val="20"/>
                <w:szCs w:val="20"/>
              </w:rPr>
            </w:pPr>
          </w:p>
        </w:tc>
      </w:tr>
      <w:tr w:rsidR="00FD7CEF" w14:paraId="65B80DEF"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69A3E50B"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5</w:t>
            </w:r>
          </w:p>
        </w:tc>
        <w:tc>
          <w:tcPr>
            <w:tcW w:w="3220" w:type="dxa"/>
            <w:tcBorders>
              <w:top w:val="nil"/>
              <w:left w:val="nil"/>
              <w:bottom w:val="nil"/>
              <w:right w:val="single" w:sz="4" w:space="0" w:color="FFFFFF"/>
            </w:tcBorders>
            <w:shd w:val="clear" w:color="000000" w:fill="00B050"/>
            <w:vAlign w:val="center"/>
            <w:hideMark/>
          </w:tcPr>
          <w:p w14:paraId="4F96CC8F"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nil"/>
              <w:right w:val="single" w:sz="4" w:space="0" w:color="FFFFFF"/>
            </w:tcBorders>
            <w:shd w:val="clear" w:color="auto" w:fill="auto"/>
            <w:vAlign w:val="center"/>
            <w:hideMark/>
          </w:tcPr>
          <w:p w14:paraId="67326390"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000000" w:fill="FFC000"/>
            <w:vAlign w:val="center"/>
            <w:hideMark/>
          </w:tcPr>
          <w:p w14:paraId="13226E72"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AF3CACE" w14:textId="77777777" w:rsidR="00FD7CEF" w:rsidRDefault="00FD7CEF">
            <w:pPr>
              <w:rPr>
                <w:rFonts w:ascii="Arial Narrow" w:hAnsi="Arial Narrow"/>
                <w:color w:val="000000"/>
                <w:sz w:val="20"/>
                <w:szCs w:val="20"/>
              </w:rPr>
            </w:pPr>
          </w:p>
        </w:tc>
      </w:tr>
      <w:tr w:rsidR="00FD7CEF" w:rsidRPr="009D5986" w14:paraId="2C9398E2" w14:textId="77777777" w:rsidTr="00F06D5B">
        <w:trPr>
          <w:trHeight w:val="4359"/>
        </w:trPr>
        <w:tc>
          <w:tcPr>
            <w:tcW w:w="260" w:type="dxa"/>
            <w:vMerge/>
            <w:tcBorders>
              <w:top w:val="nil"/>
              <w:left w:val="nil"/>
              <w:bottom w:val="nil"/>
              <w:right w:val="nil"/>
            </w:tcBorders>
            <w:vAlign w:val="center"/>
            <w:hideMark/>
          </w:tcPr>
          <w:p w14:paraId="60FB8681"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2FA59AC3" w14:textId="782255A8" w:rsidR="00F06D5B" w:rsidRPr="00F06D5B" w:rsidRDefault="00FD7CEF" w:rsidP="000B175B">
            <w:pPr>
              <w:rPr>
                <w:rFonts w:ascii="Arial Narrow" w:hAnsi="Arial Narrow"/>
                <w:b/>
                <w:bCs/>
                <w:color w:val="000000"/>
                <w:sz w:val="20"/>
                <w:szCs w:val="20"/>
                <w:lang w:val="en-US"/>
              </w:rPr>
            </w:pPr>
            <w:r w:rsidRPr="00FD7CEF">
              <w:rPr>
                <w:rFonts w:ascii="Arial Narrow" w:hAnsi="Arial Narrow"/>
                <w:b/>
                <w:bCs/>
                <w:color w:val="000000"/>
                <w:sz w:val="20"/>
                <w:szCs w:val="20"/>
                <w:lang w:val="en-US"/>
              </w:rPr>
              <w:t xml:space="preserve">Fill in PR </w:t>
            </w:r>
            <w:r w:rsidRPr="00FD7CEF">
              <w:rPr>
                <w:rFonts w:ascii="Arial Narrow" w:hAnsi="Arial Narrow"/>
                <w:color w:val="000000"/>
                <w:sz w:val="20"/>
                <w:szCs w:val="20"/>
                <w:lang w:val="en-US"/>
              </w:rPr>
              <w:t>which includes the</w:t>
            </w:r>
            <w:r w:rsidR="000B175B">
              <w:rPr>
                <w:rFonts w:ascii="Arial Narrow" w:hAnsi="Arial Narrow"/>
                <w:color w:val="000000"/>
                <w:sz w:val="20"/>
                <w:szCs w:val="20"/>
                <w:lang w:val="en-US"/>
              </w:rPr>
              <w:t xml:space="preserve"> </w:t>
            </w:r>
            <w:r w:rsidRPr="00FD7CEF">
              <w:rPr>
                <w:rFonts w:ascii="Arial Narrow" w:hAnsi="Arial Narrow"/>
                <w:color w:val="000000"/>
                <w:sz w:val="20"/>
                <w:szCs w:val="20"/>
                <w:lang w:val="en-US"/>
              </w:rPr>
              <w:t>list of beneficiaries</w:t>
            </w:r>
            <w:r w:rsidR="000B175B">
              <w:rPr>
                <w:rFonts w:ascii="Arial Narrow" w:hAnsi="Arial Narrow"/>
                <w:color w:val="000000"/>
                <w:sz w:val="20"/>
                <w:szCs w:val="20"/>
                <w:lang w:val="en-US"/>
              </w:rPr>
              <w:t xml:space="preserve"> for payment</w:t>
            </w:r>
            <w:r w:rsidRPr="00FD7CEF">
              <w:rPr>
                <w:rFonts w:ascii="Arial Narrow" w:hAnsi="Arial Narrow"/>
                <w:color w:val="000000"/>
                <w:sz w:val="20"/>
                <w:szCs w:val="20"/>
                <w:lang w:val="en-US"/>
              </w:rPr>
              <w:t xml:space="preserve"> to initiate the payment or establish the cheque. </w:t>
            </w:r>
            <w:r w:rsidRPr="00FD7CEF">
              <w:rPr>
                <w:rFonts w:ascii="Arial Narrow" w:hAnsi="Arial Narrow"/>
                <w:i/>
                <w:iCs/>
                <w:color w:val="000000"/>
                <w:sz w:val="20"/>
                <w:szCs w:val="20"/>
                <w:lang w:val="en-US"/>
              </w:rPr>
              <w:t>(PR for cheques will have a longer lead time than cash in envelopes).</w:t>
            </w:r>
            <w:r w:rsidRPr="00FD7CEF">
              <w:rPr>
                <w:rFonts w:ascii="Arial Narrow" w:hAnsi="Arial Narrow"/>
                <w:color w:val="000000"/>
                <w:sz w:val="20"/>
                <w:szCs w:val="20"/>
                <w:lang w:val="en-US"/>
              </w:rPr>
              <w:br/>
            </w:r>
            <w:r w:rsidRPr="00FD7CEF">
              <w:rPr>
                <w:rFonts w:ascii="Arial Narrow" w:hAnsi="Arial Narrow"/>
                <w:color w:val="000000"/>
                <w:sz w:val="20"/>
                <w:szCs w:val="20"/>
                <w:lang w:val="en-US"/>
              </w:rPr>
              <w:br/>
            </w:r>
            <w:r w:rsidRPr="00FD7CEF">
              <w:rPr>
                <w:rFonts w:ascii="Arial Narrow" w:hAnsi="Arial Narrow"/>
                <w:color w:val="000000"/>
                <w:sz w:val="20"/>
                <w:szCs w:val="20"/>
                <w:lang w:val="en-US"/>
              </w:rPr>
              <w:t xml:space="preserve">Please note that a Working Advance (WAD) is required by whomever is physically transporting the cash to the field and therefore responsible for the cash. </w:t>
            </w:r>
            <w:r w:rsidRPr="00FD7CEF">
              <w:rPr>
                <w:rFonts w:ascii="Arial Narrow" w:hAnsi="Arial Narrow"/>
                <w:color w:val="000000"/>
                <w:sz w:val="20"/>
                <w:szCs w:val="20"/>
                <w:lang w:val="en-US"/>
              </w:rPr>
              <w:br/>
            </w:r>
            <w:r w:rsidRPr="00FD7CEF">
              <w:rPr>
                <w:rFonts w:ascii="Arial Narrow" w:hAnsi="Arial Narrow"/>
                <w:color w:val="000000"/>
                <w:sz w:val="20"/>
                <w:szCs w:val="20"/>
                <w:lang w:val="en-US"/>
              </w:rPr>
              <w:t>As a matter of principle (segregation of duties) cash/cheque distributions should be handled by FAD and any other modality should remain an exception.</w:t>
            </w:r>
          </w:p>
          <w:p w14:paraId="2C63E64B" w14:textId="7F2F07D3" w:rsidR="00FD7CEF" w:rsidRPr="00FD7CEF" w:rsidRDefault="00FD7CEF" w:rsidP="000B175B">
            <w:pPr>
              <w:rPr>
                <w:rFonts w:ascii="Arial Narrow" w:hAnsi="Arial Narrow"/>
                <w:color w:val="000000"/>
                <w:sz w:val="20"/>
                <w:szCs w:val="20"/>
                <w:lang w:val="en-US"/>
              </w:rPr>
            </w:pPr>
            <w:r w:rsidRPr="00FD7CEF">
              <w:rPr>
                <w:rFonts w:ascii="Arial Narrow" w:hAnsi="Arial Narrow"/>
                <w:color w:val="000000"/>
                <w:sz w:val="20"/>
                <w:szCs w:val="20"/>
                <w:lang w:val="en-US"/>
              </w:rPr>
              <w:t xml:space="preserve"> </w:t>
            </w:r>
          </w:p>
        </w:tc>
        <w:tc>
          <w:tcPr>
            <w:tcW w:w="2260" w:type="dxa"/>
            <w:tcBorders>
              <w:top w:val="single" w:sz="4" w:space="0" w:color="auto"/>
              <w:left w:val="nil"/>
              <w:bottom w:val="single" w:sz="4" w:space="0" w:color="auto"/>
              <w:right w:val="single" w:sz="4" w:space="0" w:color="FFFFFF"/>
            </w:tcBorders>
            <w:shd w:val="clear" w:color="auto" w:fill="auto"/>
            <w:vAlign w:val="center"/>
            <w:hideMark/>
          </w:tcPr>
          <w:p w14:paraId="0F86A683" w14:textId="77777777" w:rsidR="00FD7CEF" w:rsidRPr="00FD7CEF" w:rsidRDefault="00FD7CEF">
            <w:pPr>
              <w:rPr>
                <w:rFonts w:ascii="Arial Narrow" w:hAnsi="Arial Narrow"/>
                <w:b/>
                <w:bCs/>
                <w:color w:val="000000"/>
                <w:sz w:val="20"/>
                <w:szCs w:val="20"/>
                <w:lang w:val="en-US"/>
              </w:rPr>
            </w:pPr>
            <w:r w:rsidRPr="00FD7CEF">
              <w:rPr>
                <w:rFonts w:ascii="Arial Narrow" w:hAnsi="Arial Narrow"/>
                <w:b/>
                <w:bCs/>
                <w:color w:val="000000"/>
                <w:sz w:val="20"/>
                <w:szCs w:val="20"/>
                <w:lang w:val="en-US"/>
              </w:rPr>
              <w:t> </w:t>
            </w:r>
          </w:p>
        </w:tc>
        <w:tc>
          <w:tcPr>
            <w:tcW w:w="3320" w:type="dxa"/>
            <w:tcBorders>
              <w:top w:val="single" w:sz="4" w:space="0" w:color="auto"/>
              <w:left w:val="nil"/>
              <w:bottom w:val="nil"/>
              <w:right w:val="nil"/>
            </w:tcBorders>
            <w:shd w:val="clear" w:color="000000" w:fill="D9D9D9"/>
            <w:vAlign w:val="center"/>
            <w:hideMark/>
          </w:tcPr>
          <w:p w14:paraId="3BAEAC35"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Prepare the cash in envelopes and receive beneficiary list for signature from Programme Department.</w:t>
            </w:r>
            <w:r w:rsidRPr="00FD7CEF">
              <w:rPr>
                <w:rFonts w:ascii="Arial Narrow" w:hAnsi="Arial Narrow"/>
                <w:color w:val="000000"/>
                <w:sz w:val="20"/>
                <w:szCs w:val="20"/>
                <w:lang w:val="en-US"/>
              </w:rPr>
              <w:br/>
            </w:r>
            <w:r w:rsidRPr="00FD7CEF">
              <w:rPr>
                <w:rFonts w:ascii="Arial Narrow" w:hAnsi="Arial Narrow"/>
                <w:color w:val="000000"/>
                <w:sz w:val="20"/>
                <w:szCs w:val="20"/>
                <w:lang w:val="en-US"/>
              </w:rPr>
              <w:br/>
            </w:r>
            <w:r w:rsidRPr="00FD7CEF">
              <w:rPr>
                <w:rFonts w:ascii="Arial Narrow" w:hAnsi="Arial Narrow"/>
                <w:color w:val="000000"/>
                <w:sz w:val="20"/>
                <w:szCs w:val="20"/>
                <w:lang w:val="en-US"/>
              </w:rPr>
              <w:t>Establish the cheque and receive beneficiary list for signature from Programme Department.</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7114512" w14:textId="77777777" w:rsidR="00FD7CEF" w:rsidRPr="00FD7CEF" w:rsidRDefault="00FD7CEF">
            <w:pPr>
              <w:rPr>
                <w:rFonts w:ascii="Arial Narrow" w:hAnsi="Arial Narrow"/>
                <w:color w:val="000000"/>
                <w:sz w:val="20"/>
                <w:szCs w:val="20"/>
                <w:lang w:val="en-US"/>
              </w:rPr>
            </w:pPr>
          </w:p>
        </w:tc>
      </w:tr>
      <w:tr w:rsidR="00FD7CEF" w14:paraId="2CA42D74"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355CEBAC"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lastRenderedPageBreak/>
              <w:t>6</w:t>
            </w:r>
          </w:p>
        </w:tc>
        <w:tc>
          <w:tcPr>
            <w:tcW w:w="3220" w:type="dxa"/>
            <w:tcBorders>
              <w:top w:val="nil"/>
              <w:left w:val="nil"/>
              <w:bottom w:val="nil"/>
              <w:right w:val="single" w:sz="4" w:space="0" w:color="FFFFFF"/>
            </w:tcBorders>
            <w:shd w:val="clear" w:color="000000" w:fill="00B050"/>
            <w:vAlign w:val="center"/>
            <w:hideMark/>
          </w:tcPr>
          <w:p w14:paraId="48C9E998"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nil"/>
              <w:right w:val="single" w:sz="4" w:space="0" w:color="FFFFFF"/>
            </w:tcBorders>
            <w:shd w:val="clear" w:color="auto" w:fill="auto"/>
            <w:vAlign w:val="center"/>
            <w:hideMark/>
          </w:tcPr>
          <w:p w14:paraId="05134A55"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single" w:sz="4" w:space="0" w:color="FFFFFF"/>
              <w:left w:val="nil"/>
              <w:bottom w:val="nil"/>
              <w:right w:val="nil"/>
            </w:tcBorders>
            <w:shd w:val="clear" w:color="auto" w:fill="auto"/>
            <w:vAlign w:val="center"/>
            <w:hideMark/>
          </w:tcPr>
          <w:p w14:paraId="501757C0"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A8E356C" w14:textId="77777777" w:rsidR="00FD7CEF" w:rsidRDefault="00FD7CEF">
            <w:pPr>
              <w:rPr>
                <w:rFonts w:ascii="Arial Narrow" w:hAnsi="Arial Narrow"/>
                <w:color w:val="000000"/>
                <w:sz w:val="20"/>
                <w:szCs w:val="20"/>
              </w:rPr>
            </w:pPr>
          </w:p>
        </w:tc>
      </w:tr>
      <w:tr w:rsidR="00FD7CEF" w:rsidRPr="009D5986" w14:paraId="7AF5F918" w14:textId="77777777" w:rsidTr="00FD7CEF">
        <w:trPr>
          <w:trHeight w:val="828"/>
        </w:trPr>
        <w:tc>
          <w:tcPr>
            <w:tcW w:w="260" w:type="dxa"/>
            <w:vMerge/>
            <w:tcBorders>
              <w:top w:val="nil"/>
              <w:left w:val="nil"/>
              <w:bottom w:val="nil"/>
              <w:right w:val="nil"/>
            </w:tcBorders>
            <w:vAlign w:val="center"/>
            <w:hideMark/>
          </w:tcPr>
          <w:p w14:paraId="31707DFA"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439DBA8F" w14:textId="77777777" w:rsidR="00FD7CEF" w:rsidRPr="00FD7CEF" w:rsidRDefault="00FD7CEF">
            <w:pPr>
              <w:rPr>
                <w:rFonts w:ascii="Arial Narrow" w:hAnsi="Arial Narrow"/>
                <w:color w:val="000000"/>
                <w:sz w:val="20"/>
                <w:szCs w:val="20"/>
                <w:lang w:val="en-US"/>
              </w:rPr>
            </w:pPr>
            <w:r w:rsidRPr="00FD7CEF">
              <w:rPr>
                <w:rFonts w:ascii="Arial Narrow" w:hAnsi="Arial Narrow"/>
                <w:b/>
                <w:bCs/>
                <w:color w:val="000000"/>
                <w:sz w:val="20"/>
                <w:szCs w:val="20"/>
                <w:lang w:val="en-US"/>
              </w:rPr>
              <w:t>Organize the distribution</w:t>
            </w:r>
            <w:r w:rsidRPr="00FD7CEF">
              <w:rPr>
                <w:rFonts w:ascii="Arial Narrow" w:hAnsi="Arial Narrow"/>
                <w:color w:val="000000"/>
                <w:sz w:val="20"/>
                <w:szCs w:val="20"/>
                <w:lang w:val="en-US"/>
              </w:rPr>
              <w:t xml:space="preserve"> with communities, beneficiaries and local authorities when requested.</w:t>
            </w:r>
          </w:p>
        </w:tc>
        <w:tc>
          <w:tcPr>
            <w:tcW w:w="2260" w:type="dxa"/>
            <w:tcBorders>
              <w:top w:val="single" w:sz="4" w:space="0" w:color="auto"/>
              <w:left w:val="nil"/>
              <w:bottom w:val="single" w:sz="4" w:space="0" w:color="auto"/>
              <w:right w:val="single" w:sz="4" w:space="0" w:color="FFFFFF"/>
            </w:tcBorders>
            <w:shd w:val="clear" w:color="auto" w:fill="auto"/>
            <w:vAlign w:val="center"/>
            <w:hideMark/>
          </w:tcPr>
          <w:p w14:paraId="150AD884"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3320" w:type="dxa"/>
            <w:tcBorders>
              <w:top w:val="single" w:sz="4" w:space="0" w:color="auto"/>
              <w:left w:val="nil"/>
              <w:bottom w:val="single" w:sz="4" w:space="0" w:color="auto"/>
              <w:right w:val="nil"/>
            </w:tcBorders>
            <w:shd w:val="clear" w:color="auto" w:fill="auto"/>
            <w:vAlign w:val="center"/>
            <w:hideMark/>
          </w:tcPr>
          <w:p w14:paraId="5C210E40"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7B2CA655" w14:textId="77777777" w:rsidR="00FD7CEF" w:rsidRPr="00FD7CEF" w:rsidRDefault="00FD7CEF">
            <w:pPr>
              <w:rPr>
                <w:rFonts w:ascii="Arial Narrow" w:hAnsi="Arial Narrow"/>
                <w:color w:val="000000"/>
                <w:sz w:val="20"/>
                <w:szCs w:val="20"/>
                <w:lang w:val="en-US"/>
              </w:rPr>
            </w:pPr>
          </w:p>
        </w:tc>
      </w:tr>
      <w:tr w:rsidR="00FD7CEF" w14:paraId="00572282" w14:textId="77777777" w:rsidTr="00FD7CEF">
        <w:trPr>
          <w:trHeight w:val="120"/>
        </w:trPr>
        <w:tc>
          <w:tcPr>
            <w:tcW w:w="260" w:type="dxa"/>
            <w:vMerge w:val="restart"/>
            <w:tcBorders>
              <w:top w:val="nil"/>
              <w:left w:val="nil"/>
              <w:bottom w:val="nil"/>
              <w:right w:val="nil"/>
            </w:tcBorders>
            <w:shd w:val="clear" w:color="000000" w:fill="D9D9D9"/>
            <w:vAlign w:val="center"/>
            <w:hideMark/>
          </w:tcPr>
          <w:p w14:paraId="4962156A"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7</w:t>
            </w:r>
          </w:p>
        </w:tc>
        <w:tc>
          <w:tcPr>
            <w:tcW w:w="3220" w:type="dxa"/>
            <w:tcBorders>
              <w:top w:val="nil"/>
              <w:left w:val="nil"/>
              <w:bottom w:val="nil"/>
              <w:right w:val="single" w:sz="4" w:space="0" w:color="FFFFFF"/>
            </w:tcBorders>
            <w:shd w:val="clear" w:color="auto" w:fill="auto"/>
            <w:noWrap/>
            <w:vAlign w:val="bottom"/>
            <w:hideMark/>
          </w:tcPr>
          <w:p w14:paraId="52DC5B8C" w14:textId="77777777" w:rsidR="00FD7CEF" w:rsidRDefault="00FD7CEF">
            <w:pPr>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nil"/>
              <w:right w:val="nil"/>
            </w:tcBorders>
            <w:shd w:val="clear" w:color="000000" w:fill="2F75B5"/>
            <w:vAlign w:val="center"/>
            <w:hideMark/>
          </w:tcPr>
          <w:p w14:paraId="6AB0F41B"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single" w:sz="4" w:space="0" w:color="FFFFFF"/>
              <w:bottom w:val="nil"/>
              <w:right w:val="nil"/>
            </w:tcBorders>
            <w:shd w:val="clear" w:color="000000" w:fill="FFC000"/>
            <w:vAlign w:val="center"/>
            <w:hideMark/>
          </w:tcPr>
          <w:p w14:paraId="21919F61"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6A9C1178" w14:textId="77777777" w:rsidR="00FD7CEF" w:rsidRDefault="00FD7CEF">
            <w:pPr>
              <w:rPr>
                <w:rFonts w:ascii="Arial Narrow" w:hAnsi="Arial Narrow"/>
                <w:color w:val="000000"/>
                <w:sz w:val="20"/>
                <w:szCs w:val="20"/>
              </w:rPr>
            </w:pPr>
          </w:p>
        </w:tc>
      </w:tr>
      <w:tr w:rsidR="00FD7CEF" w:rsidRPr="009D5986" w14:paraId="5DE4DE46" w14:textId="77777777" w:rsidTr="00FD7CEF">
        <w:trPr>
          <w:trHeight w:val="4404"/>
        </w:trPr>
        <w:tc>
          <w:tcPr>
            <w:tcW w:w="260" w:type="dxa"/>
            <w:vMerge/>
            <w:tcBorders>
              <w:top w:val="nil"/>
              <w:left w:val="nil"/>
              <w:bottom w:val="nil"/>
              <w:right w:val="nil"/>
            </w:tcBorders>
            <w:vAlign w:val="center"/>
            <w:hideMark/>
          </w:tcPr>
          <w:p w14:paraId="29D376A5"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307B723C" w14:textId="77777777" w:rsidR="00FD7CEF" w:rsidRPr="00FD7CEF" w:rsidRDefault="00FD7CEF">
            <w:pPr>
              <w:spacing w:after="240"/>
              <w:rPr>
                <w:rFonts w:ascii="Arial Narrow" w:hAnsi="Arial Narrow"/>
                <w:color w:val="000000"/>
                <w:sz w:val="20"/>
                <w:szCs w:val="20"/>
                <w:lang w:val="en-US"/>
              </w:rPr>
            </w:pPr>
            <w:r w:rsidRPr="00FD7CEF">
              <w:rPr>
                <w:rFonts w:ascii="Arial Narrow" w:hAnsi="Arial Narrow"/>
                <w:color w:val="000000"/>
                <w:sz w:val="20"/>
                <w:szCs w:val="20"/>
                <w:lang w:val="en-US"/>
              </w:rPr>
              <w:t>Support the cash payments or cheque distribution to oversee the process and help with problem-solving.</w:t>
            </w:r>
          </w:p>
        </w:tc>
        <w:tc>
          <w:tcPr>
            <w:tcW w:w="2260" w:type="dxa"/>
            <w:tcBorders>
              <w:top w:val="single" w:sz="4" w:space="0" w:color="auto"/>
              <w:left w:val="nil"/>
              <w:bottom w:val="single" w:sz="4" w:space="0" w:color="auto"/>
              <w:right w:val="nil"/>
            </w:tcBorders>
            <w:shd w:val="clear" w:color="000000" w:fill="D9D9D9"/>
            <w:vAlign w:val="center"/>
            <w:hideMark/>
          </w:tcPr>
          <w:p w14:paraId="0ADA24F1"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Provide transport means for the implementation of the cash or cheque distribution.</w:t>
            </w:r>
          </w:p>
        </w:tc>
        <w:tc>
          <w:tcPr>
            <w:tcW w:w="3320" w:type="dxa"/>
            <w:tcBorders>
              <w:top w:val="single" w:sz="4" w:space="0" w:color="auto"/>
              <w:left w:val="single" w:sz="4" w:space="0" w:color="FFFFFF"/>
              <w:bottom w:val="single" w:sz="4" w:space="0" w:color="FFFFFF"/>
              <w:right w:val="nil"/>
            </w:tcBorders>
            <w:shd w:val="clear" w:color="000000" w:fill="D9D9D9"/>
            <w:vAlign w:val="center"/>
            <w:hideMark/>
          </w:tcPr>
          <w:p w14:paraId="6DC7ED6B" w14:textId="77777777" w:rsidR="00FD7CEF" w:rsidRPr="00FD7CEF" w:rsidRDefault="00FD7CEF">
            <w:pPr>
              <w:rPr>
                <w:rFonts w:ascii="Arial Narrow" w:hAnsi="Arial Narrow"/>
                <w:b/>
                <w:bCs/>
                <w:color w:val="000000"/>
                <w:sz w:val="20"/>
                <w:szCs w:val="20"/>
                <w:lang w:val="en-US"/>
              </w:rPr>
            </w:pPr>
            <w:r w:rsidRPr="00FD7CEF">
              <w:rPr>
                <w:rFonts w:ascii="Arial Narrow" w:hAnsi="Arial Narrow"/>
                <w:b/>
                <w:bCs/>
                <w:color w:val="000000"/>
                <w:sz w:val="20"/>
                <w:szCs w:val="20"/>
                <w:lang w:val="en-US"/>
              </w:rPr>
              <w:t>Do cash payment or distribute cheque to beneficiaries.</w:t>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t xml:space="preserve">If not possible, supply Programme Department with cash or cheque for distribution. </w:t>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t>Carry out spot checks of payments done or collect proof of cheque redemption at the bank.</w:t>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br/>
            </w:r>
            <w:r w:rsidRPr="00FD7CEF">
              <w:rPr>
                <w:rFonts w:ascii="Arial Narrow" w:hAnsi="Arial Narrow"/>
                <w:b/>
                <w:bCs/>
                <w:color w:val="000000"/>
                <w:sz w:val="20"/>
                <w:szCs w:val="20"/>
                <w:lang w:val="en-US"/>
              </w:rPr>
              <w:t xml:space="preserve">As a matter of principle (segregation of duties) cash/cheque is handled by FAD and any no-feasible situation should remain an exception.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9EC00BB" w14:textId="77777777" w:rsidR="00FD7CEF" w:rsidRPr="00FD7CEF" w:rsidRDefault="00FD7CEF">
            <w:pPr>
              <w:rPr>
                <w:rFonts w:ascii="Arial Narrow" w:hAnsi="Arial Narrow"/>
                <w:color w:val="000000"/>
                <w:sz w:val="20"/>
                <w:szCs w:val="20"/>
                <w:lang w:val="en-US"/>
              </w:rPr>
            </w:pPr>
          </w:p>
        </w:tc>
      </w:tr>
      <w:tr w:rsidR="00FD7CEF" w14:paraId="393F9F5D" w14:textId="77777777" w:rsidTr="00FD7CEF">
        <w:trPr>
          <w:trHeight w:val="174"/>
        </w:trPr>
        <w:tc>
          <w:tcPr>
            <w:tcW w:w="260" w:type="dxa"/>
            <w:vMerge w:val="restart"/>
            <w:tcBorders>
              <w:top w:val="nil"/>
              <w:left w:val="nil"/>
              <w:bottom w:val="nil"/>
              <w:right w:val="nil"/>
            </w:tcBorders>
            <w:shd w:val="clear" w:color="000000" w:fill="D9D9D9"/>
            <w:vAlign w:val="center"/>
            <w:hideMark/>
          </w:tcPr>
          <w:p w14:paraId="30300330"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8</w:t>
            </w:r>
          </w:p>
        </w:tc>
        <w:tc>
          <w:tcPr>
            <w:tcW w:w="3220" w:type="dxa"/>
            <w:tcBorders>
              <w:top w:val="nil"/>
              <w:left w:val="nil"/>
              <w:bottom w:val="nil"/>
              <w:right w:val="single" w:sz="4" w:space="0" w:color="FFFFFF"/>
            </w:tcBorders>
            <w:shd w:val="clear" w:color="auto" w:fill="auto"/>
            <w:noWrap/>
            <w:vAlign w:val="bottom"/>
            <w:hideMark/>
          </w:tcPr>
          <w:p w14:paraId="3CF72786" w14:textId="77777777" w:rsidR="00FD7CEF" w:rsidRDefault="00FD7CEF">
            <w:pPr>
              <w:rPr>
                <w:rFonts w:ascii="Calibri" w:hAnsi="Calibri"/>
                <w:color w:val="000000"/>
                <w:sz w:val="22"/>
                <w:szCs w:val="22"/>
              </w:rPr>
            </w:pPr>
            <w:r>
              <w:rPr>
                <w:rFonts w:ascii="Calibri" w:hAnsi="Calibri"/>
                <w:color w:val="000000"/>
                <w:sz w:val="22"/>
                <w:szCs w:val="22"/>
              </w:rPr>
              <w:t> </w:t>
            </w:r>
          </w:p>
        </w:tc>
        <w:tc>
          <w:tcPr>
            <w:tcW w:w="2260" w:type="dxa"/>
            <w:tcBorders>
              <w:top w:val="nil"/>
              <w:left w:val="nil"/>
              <w:bottom w:val="nil"/>
              <w:right w:val="single" w:sz="4" w:space="0" w:color="FFFFFF"/>
            </w:tcBorders>
            <w:shd w:val="clear" w:color="auto" w:fill="auto"/>
            <w:vAlign w:val="center"/>
            <w:hideMark/>
          </w:tcPr>
          <w:p w14:paraId="70B40669"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000000" w:fill="FFC000"/>
            <w:vAlign w:val="center"/>
            <w:hideMark/>
          </w:tcPr>
          <w:p w14:paraId="4566D5F7"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152B4D42" w14:textId="77777777" w:rsidR="00FD7CEF" w:rsidRDefault="00FD7CEF">
            <w:pPr>
              <w:rPr>
                <w:rFonts w:ascii="Arial Narrow" w:hAnsi="Arial Narrow"/>
                <w:color w:val="000000"/>
                <w:sz w:val="20"/>
                <w:szCs w:val="20"/>
              </w:rPr>
            </w:pPr>
          </w:p>
        </w:tc>
      </w:tr>
      <w:tr w:rsidR="00FD7CEF" w:rsidRPr="009D5986" w14:paraId="00122C35" w14:textId="77777777" w:rsidTr="00FD7CEF">
        <w:trPr>
          <w:trHeight w:val="1104"/>
        </w:trPr>
        <w:tc>
          <w:tcPr>
            <w:tcW w:w="260" w:type="dxa"/>
            <w:vMerge/>
            <w:tcBorders>
              <w:top w:val="nil"/>
              <w:left w:val="nil"/>
              <w:bottom w:val="nil"/>
              <w:right w:val="nil"/>
            </w:tcBorders>
            <w:vAlign w:val="center"/>
            <w:hideMark/>
          </w:tcPr>
          <w:p w14:paraId="58D18A13"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79AAEC31"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Collect Proof of Transfer and clear WAD if payment done by Programme Department</w:t>
            </w:r>
          </w:p>
        </w:tc>
        <w:tc>
          <w:tcPr>
            <w:tcW w:w="2260" w:type="dxa"/>
            <w:tcBorders>
              <w:top w:val="single" w:sz="4" w:space="0" w:color="auto"/>
              <w:left w:val="nil"/>
              <w:bottom w:val="single" w:sz="4" w:space="0" w:color="auto"/>
              <w:right w:val="single" w:sz="4" w:space="0" w:color="FFFFFF"/>
            </w:tcBorders>
            <w:shd w:val="clear" w:color="auto" w:fill="auto"/>
            <w:noWrap/>
            <w:vAlign w:val="bottom"/>
            <w:hideMark/>
          </w:tcPr>
          <w:p w14:paraId="2D340638" w14:textId="77777777" w:rsidR="00FD7CEF" w:rsidRPr="00FD7CEF" w:rsidRDefault="00FD7CEF">
            <w:pPr>
              <w:rPr>
                <w:rFonts w:ascii="Calibri" w:hAnsi="Calibri"/>
                <w:color w:val="000000"/>
                <w:sz w:val="22"/>
                <w:szCs w:val="22"/>
                <w:lang w:val="en-US"/>
              </w:rPr>
            </w:pPr>
            <w:r w:rsidRPr="00FD7CEF">
              <w:rPr>
                <w:rFonts w:ascii="Calibri" w:hAnsi="Calibri"/>
                <w:color w:val="000000"/>
                <w:sz w:val="22"/>
                <w:szCs w:val="22"/>
                <w:lang w:val="en-US"/>
              </w:rPr>
              <w:t> </w:t>
            </w:r>
          </w:p>
        </w:tc>
        <w:tc>
          <w:tcPr>
            <w:tcW w:w="3320" w:type="dxa"/>
            <w:tcBorders>
              <w:top w:val="single" w:sz="4" w:space="0" w:color="auto"/>
              <w:left w:val="nil"/>
              <w:bottom w:val="single" w:sz="4" w:space="0" w:color="auto"/>
              <w:right w:val="nil"/>
            </w:tcBorders>
            <w:shd w:val="clear" w:color="000000" w:fill="D9D9D9"/>
            <w:vAlign w:val="center"/>
            <w:hideMark/>
          </w:tcPr>
          <w:p w14:paraId="3FDF53E8" w14:textId="77777777" w:rsidR="00FD7CEF" w:rsidRPr="00FD7CEF" w:rsidRDefault="00FD7CEF">
            <w:pPr>
              <w:rPr>
                <w:rFonts w:ascii="Arial Narrow" w:hAnsi="Arial Narrow"/>
                <w:color w:val="000000"/>
                <w:sz w:val="20"/>
                <w:szCs w:val="20"/>
                <w:lang w:val="en-US"/>
              </w:rPr>
            </w:pPr>
            <w:r w:rsidRPr="00FD7CEF">
              <w:rPr>
                <w:rFonts w:ascii="Arial Narrow" w:hAnsi="Arial Narrow"/>
                <w:b/>
                <w:bCs/>
                <w:color w:val="000000"/>
                <w:sz w:val="20"/>
                <w:szCs w:val="20"/>
                <w:lang w:val="en-US"/>
              </w:rPr>
              <w:t>Collect proof of transfer and close WAD</w:t>
            </w:r>
            <w:r w:rsidRPr="00FD7CEF">
              <w:rPr>
                <w:rFonts w:ascii="Arial Narrow" w:hAnsi="Arial Narrow"/>
                <w:color w:val="000000"/>
                <w:sz w:val="20"/>
                <w:szCs w:val="20"/>
                <w:lang w:val="en-US"/>
              </w:rPr>
              <w:t xml:space="preserve"> if payment done by FAD</w:t>
            </w:r>
            <w:r w:rsidRPr="00FD7CEF">
              <w:rPr>
                <w:rFonts w:ascii="Arial Narrow" w:hAnsi="Arial Narrow"/>
                <w:color w:val="000000"/>
                <w:sz w:val="20"/>
                <w:szCs w:val="20"/>
                <w:lang w:val="en-US"/>
              </w:rPr>
              <w:br/>
            </w:r>
            <w:r w:rsidRPr="00FD7CEF">
              <w:rPr>
                <w:rFonts w:ascii="Arial Narrow" w:hAnsi="Arial Narrow"/>
                <w:color w:val="000000"/>
                <w:sz w:val="20"/>
                <w:szCs w:val="20"/>
                <w:lang w:val="en-US"/>
              </w:rPr>
              <w:t xml:space="preserve">Conduct final reconciliation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75A2C2A5" w14:textId="77777777" w:rsidR="00FD7CEF" w:rsidRPr="00FD7CEF" w:rsidRDefault="00FD7CEF">
            <w:pPr>
              <w:rPr>
                <w:rFonts w:ascii="Arial Narrow" w:hAnsi="Arial Narrow"/>
                <w:color w:val="000000"/>
                <w:sz w:val="20"/>
                <w:szCs w:val="20"/>
                <w:lang w:val="en-US"/>
              </w:rPr>
            </w:pPr>
          </w:p>
        </w:tc>
      </w:tr>
      <w:tr w:rsidR="00FD7CEF" w14:paraId="3540E74C" w14:textId="77777777" w:rsidTr="00FD7CEF">
        <w:trPr>
          <w:trHeight w:val="159"/>
        </w:trPr>
        <w:tc>
          <w:tcPr>
            <w:tcW w:w="260" w:type="dxa"/>
            <w:vMerge w:val="restart"/>
            <w:tcBorders>
              <w:top w:val="nil"/>
              <w:left w:val="nil"/>
              <w:bottom w:val="nil"/>
              <w:right w:val="nil"/>
            </w:tcBorders>
            <w:shd w:val="clear" w:color="000000" w:fill="D9D9D9"/>
            <w:vAlign w:val="center"/>
            <w:hideMark/>
          </w:tcPr>
          <w:p w14:paraId="54368EE5"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9</w:t>
            </w:r>
          </w:p>
        </w:tc>
        <w:tc>
          <w:tcPr>
            <w:tcW w:w="3220" w:type="dxa"/>
            <w:tcBorders>
              <w:top w:val="nil"/>
              <w:left w:val="nil"/>
              <w:bottom w:val="nil"/>
              <w:right w:val="single" w:sz="4" w:space="0" w:color="FFFFFF"/>
            </w:tcBorders>
            <w:shd w:val="clear" w:color="000000" w:fill="00B050"/>
            <w:vAlign w:val="center"/>
            <w:hideMark/>
          </w:tcPr>
          <w:p w14:paraId="4C14D663"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nil"/>
              <w:right w:val="single" w:sz="4" w:space="0" w:color="FFFFFF"/>
            </w:tcBorders>
            <w:shd w:val="clear" w:color="auto" w:fill="auto"/>
            <w:noWrap/>
            <w:vAlign w:val="bottom"/>
            <w:hideMark/>
          </w:tcPr>
          <w:p w14:paraId="56716A5B" w14:textId="77777777" w:rsidR="00FD7CEF" w:rsidRDefault="00FD7CEF">
            <w:pPr>
              <w:rPr>
                <w:rFonts w:ascii="Calibri" w:hAnsi="Calibri"/>
                <w:color w:val="000000"/>
                <w:sz w:val="22"/>
                <w:szCs w:val="22"/>
              </w:rPr>
            </w:pPr>
            <w:r>
              <w:rPr>
                <w:rFonts w:ascii="Calibri" w:hAnsi="Calibri"/>
                <w:color w:val="000000"/>
                <w:sz w:val="22"/>
                <w:szCs w:val="22"/>
              </w:rPr>
              <w:t> </w:t>
            </w:r>
          </w:p>
        </w:tc>
        <w:tc>
          <w:tcPr>
            <w:tcW w:w="3320" w:type="dxa"/>
            <w:tcBorders>
              <w:top w:val="nil"/>
              <w:left w:val="nil"/>
              <w:bottom w:val="nil"/>
              <w:right w:val="nil"/>
            </w:tcBorders>
            <w:shd w:val="clear" w:color="auto" w:fill="auto"/>
            <w:noWrap/>
            <w:vAlign w:val="bottom"/>
            <w:hideMark/>
          </w:tcPr>
          <w:p w14:paraId="580A0F75" w14:textId="77777777" w:rsidR="00FD7CEF" w:rsidRDefault="00FD7CEF">
            <w:pPr>
              <w:rPr>
                <w:rFonts w:ascii="Calibri" w:hAnsi="Calibri"/>
                <w:color w:val="000000"/>
                <w:sz w:val="22"/>
                <w:szCs w:val="22"/>
              </w:rPr>
            </w:pPr>
            <w:r>
              <w:rPr>
                <w:rFonts w:ascii="Calibri" w:hAnsi="Calibri"/>
                <w:color w:val="000000"/>
                <w:sz w:val="22"/>
                <w:szCs w:val="22"/>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14FFD2A6" w14:textId="77777777" w:rsidR="00FD7CEF" w:rsidRDefault="00FD7CEF">
            <w:pPr>
              <w:rPr>
                <w:rFonts w:ascii="Arial Narrow" w:hAnsi="Arial Narrow"/>
                <w:color w:val="000000"/>
                <w:sz w:val="20"/>
                <w:szCs w:val="20"/>
              </w:rPr>
            </w:pPr>
          </w:p>
        </w:tc>
      </w:tr>
      <w:tr w:rsidR="00FD7CEF" w:rsidRPr="009D5986" w14:paraId="3B8E8465" w14:textId="77777777" w:rsidTr="00FD7CEF">
        <w:trPr>
          <w:trHeight w:val="1104"/>
        </w:trPr>
        <w:tc>
          <w:tcPr>
            <w:tcW w:w="260" w:type="dxa"/>
            <w:vMerge/>
            <w:tcBorders>
              <w:top w:val="nil"/>
              <w:left w:val="nil"/>
              <w:bottom w:val="nil"/>
              <w:right w:val="nil"/>
            </w:tcBorders>
            <w:vAlign w:val="center"/>
            <w:hideMark/>
          </w:tcPr>
          <w:p w14:paraId="15F622E8"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1EA5DF06" w14:textId="77777777" w:rsidR="00FD7CEF" w:rsidRPr="00FD7CEF" w:rsidRDefault="00FD7CEF">
            <w:pPr>
              <w:rPr>
                <w:rFonts w:ascii="Arial Narrow" w:hAnsi="Arial Narrow"/>
                <w:color w:val="000000"/>
                <w:sz w:val="20"/>
                <w:szCs w:val="20"/>
                <w:lang w:val="en-US"/>
              </w:rPr>
            </w:pPr>
            <w:r w:rsidRPr="00FD7CEF">
              <w:rPr>
                <w:rFonts w:ascii="Arial Narrow" w:hAnsi="Arial Narrow"/>
                <w:b/>
                <w:bCs/>
                <w:color w:val="000000"/>
                <w:sz w:val="20"/>
                <w:szCs w:val="20"/>
                <w:lang w:val="en-US"/>
              </w:rPr>
              <w:t>Monitor</w:t>
            </w:r>
            <w:r w:rsidRPr="00FD7CEF">
              <w:rPr>
                <w:rFonts w:ascii="Arial Narrow" w:hAnsi="Arial Narrow"/>
                <w:color w:val="000000"/>
                <w:sz w:val="20"/>
                <w:szCs w:val="20"/>
                <w:lang w:val="en-US"/>
              </w:rPr>
              <w:t xml:space="preserve"> beneficiaries’ use of cash, the impact of cash transferred on local markets and the community perception of the programme.</w:t>
            </w:r>
          </w:p>
        </w:tc>
        <w:tc>
          <w:tcPr>
            <w:tcW w:w="2260" w:type="dxa"/>
            <w:tcBorders>
              <w:top w:val="single" w:sz="4" w:space="0" w:color="auto"/>
              <w:left w:val="nil"/>
              <w:bottom w:val="single" w:sz="4" w:space="0" w:color="auto"/>
              <w:right w:val="single" w:sz="4" w:space="0" w:color="FFFFFF"/>
            </w:tcBorders>
            <w:shd w:val="clear" w:color="auto" w:fill="auto"/>
            <w:noWrap/>
            <w:vAlign w:val="bottom"/>
            <w:hideMark/>
          </w:tcPr>
          <w:p w14:paraId="5C699A42" w14:textId="77777777" w:rsidR="00FD7CEF" w:rsidRPr="00FD7CEF" w:rsidRDefault="00FD7CEF">
            <w:pPr>
              <w:rPr>
                <w:rFonts w:ascii="Calibri" w:hAnsi="Calibri"/>
                <w:color w:val="000000"/>
                <w:sz w:val="22"/>
                <w:szCs w:val="22"/>
                <w:lang w:val="en-US"/>
              </w:rPr>
            </w:pPr>
            <w:r w:rsidRPr="00FD7CEF">
              <w:rPr>
                <w:rFonts w:ascii="Calibri" w:hAnsi="Calibri"/>
                <w:color w:val="000000"/>
                <w:sz w:val="22"/>
                <w:szCs w:val="22"/>
                <w:lang w:val="en-US"/>
              </w:rPr>
              <w:t> </w:t>
            </w:r>
          </w:p>
        </w:tc>
        <w:tc>
          <w:tcPr>
            <w:tcW w:w="3320" w:type="dxa"/>
            <w:tcBorders>
              <w:top w:val="single" w:sz="4" w:space="0" w:color="auto"/>
              <w:left w:val="nil"/>
              <w:bottom w:val="single" w:sz="4" w:space="0" w:color="auto"/>
              <w:right w:val="nil"/>
            </w:tcBorders>
            <w:shd w:val="clear" w:color="auto" w:fill="auto"/>
            <w:vAlign w:val="center"/>
            <w:hideMark/>
          </w:tcPr>
          <w:p w14:paraId="5A4FAED7"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DF35848" w14:textId="77777777" w:rsidR="00FD7CEF" w:rsidRPr="00FD7CEF" w:rsidRDefault="00FD7CEF">
            <w:pPr>
              <w:rPr>
                <w:rFonts w:ascii="Arial Narrow" w:hAnsi="Arial Narrow"/>
                <w:color w:val="000000"/>
                <w:sz w:val="20"/>
                <w:szCs w:val="20"/>
                <w:lang w:val="en-US"/>
              </w:rPr>
            </w:pPr>
          </w:p>
        </w:tc>
      </w:tr>
      <w:tr w:rsidR="00FD7CEF" w14:paraId="2872037F" w14:textId="77777777" w:rsidTr="00FD7CEF">
        <w:trPr>
          <w:trHeight w:val="159"/>
        </w:trPr>
        <w:tc>
          <w:tcPr>
            <w:tcW w:w="260" w:type="dxa"/>
            <w:vMerge w:val="restart"/>
            <w:tcBorders>
              <w:top w:val="nil"/>
              <w:left w:val="nil"/>
              <w:bottom w:val="nil"/>
              <w:right w:val="nil"/>
            </w:tcBorders>
            <w:shd w:val="clear" w:color="000000" w:fill="D9D9D9"/>
            <w:vAlign w:val="center"/>
            <w:hideMark/>
          </w:tcPr>
          <w:p w14:paraId="6579E00B" w14:textId="77777777" w:rsidR="00FD7CEF" w:rsidRDefault="00FD7CEF">
            <w:pPr>
              <w:jc w:val="center"/>
              <w:rPr>
                <w:rFonts w:ascii="Arial Narrow" w:hAnsi="Arial Narrow"/>
                <w:b/>
                <w:bCs/>
                <w:color w:val="000000"/>
                <w:sz w:val="20"/>
                <w:szCs w:val="20"/>
              </w:rPr>
            </w:pPr>
            <w:r>
              <w:rPr>
                <w:rFonts w:ascii="Arial Narrow" w:hAnsi="Arial Narrow"/>
                <w:b/>
                <w:bCs/>
                <w:color w:val="000000"/>
                <w:sz w:val="20"/>
                <w:szCs w:val="20"/>
              </w:rPr>
              <w:t>10</w:t>
            </w:r>
          </w:p>
        </w:tc>
        <w:tc>
          <w:tcPr>
            <w:tcW w:w="3220" w:type="dxa"/>
            <w:tcBorders>
              <w:top w:val="nil"/>
              <w:left w:val="nil"/>
              <w:bottom w:val="nil"/>
              <w:right w:val="single" w:sz="4" w:space="0" w:color="FFFFFF"/>
            </w:tcBorders>
            <w:shd w:val="clear" w:color="000000" w:fill="00B050"/>
            <w:vAlign w:val="center"/>
            <w:hideMark/>
          </w:tcPr>
          <w:p w14:paraId="0F94FF88"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2260" w:type="dxa"/>
            <w:tcBorders>
              <w:top w:val="nil"/>
              <w:left w:val="nil"/>
              <w:bottom w:val="single" w:sz="4" w:space="0" w:color="auto"/>
              <w:right w:val="single" w:sz="4" w:space="0" w:color="FFFFFF"/>
            </w:tcBorders>
            <w:shd w:val="clear" w:color="auto" w:fill="auto"/>
            <w:vAlign w:val="center"/>
            <w:hideMark/>
          </w:tcPr>
          <w:p w14:paraId="621BCFB5" w14:textId="77777777" w:rsidR="00FD7CEF" w:rsidRDefault="00FD7CEF">
            <w:pPr>
              <w:rPr>
                <w:rFonts w:ascii="Arial Narrow" w:hAnsi="Arial Narrow"/>
                <w:b/>
                <w:bCs/>
                <w:color w:val="000000"/>
                <w:sz w:val="20"/>
                <w:szCs w:val="20"/>
              </w:rPr>
            </w:pPr>
            <w:r>
              <w:rPr>
                <w:rFonts w:ascii="Arial Narrow" w:hAnsi="Arial Narrow"/>
                <w:b/>
                <w:bCs/>
                <w:color w:val="000000"/>
                <w:sz w:val="20"/>
                <w:szCs w:val="20"/>
              </w:rPr>
              <w:t> </w:t>
            </w:r>
          </w:p>
        </w:tc>
        <w:tc>
          <w:tcPr>
            <w:tcW w:w="3320" w:type="dxa"/>
            <w:tcBorders>
              <w:top w:val="nil"/>
              <w:left w:val="nil"/>
              <w:bottom w:val="nil"/>
              <w:right w:val="nil"/>
            </w:tcBorders>
            <w:shd w:val="clear" w:color="auto" w:fill="auto"/>
            <w:noWrap/>
            <w:vAlign w:val="bottom"/>
            <w:hideMark/>
          </w:tcPr>
          <w:p w14:paraId="5FFC41A5" w14:textId="77777777" w:rsidR="00FD7CEF" w:rsidRDefault="00FD7CEF">
            <w:pPr>
              <w:rPr>
                <w:rFonts w:ascii="Calibri" w:hAnsi="Calibri"/>
                <w:color w:val="000000"/>
                <w:sz w:val="22"/>
                <w:szCs w:val="22"/>
              </w:rPr>
            </w:pPr>
            <w:r>
              <w:rPr>
                <w:rFonts w:ascii="Calibri" w:hAnsi="Calibri"/>
                <w:color w:val="000000"/>
                <w:sz w:val="22"/>
                <w:szCs w:val="22"/>
              </w:rPr>
              <w:t>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6B6F508C" w14:textId="77777777" w:rsidR="00FD7CEF" w:rsidRDefault="00FD7CEF">
            <w:pPr>
              <w:rPr>
                <w:rFonts w:ascii="Arial Narrow" w:hAnsi="Arial Narrow"/>
                <w:color w:val="000000"/>
                <w:sz w:val="20"/>
                <w:szCs w:val="20"/>
              </w:rPr>
            </w:pPr>
          </w:p>
        </w:tc>
      </w:tr>
      <w:tr w:rsidR="00FD7CEF" w:rsidRPr="009D5986" w14:paraId="48DFD305" w14:textId="77777777" w:rsidTr="00FD7CEF">
        <w:trPr>
          <w:trHeight w:val="552"/>
        </w:trPr>
        <w:tc>
          <w:tcPr>
            <w:tcW w:w="260" w:type="dxa"/>
            <w:vMerge/>
            <w:tcBorders>
              <w:top w:val="nil"/>
              <w:left w:val="nil"/>
              <w:bottom w:val="nil"/>
              <w:right w:val="nil"/>
            </w:tcBorders>
            <w:vAlign w:val="center"/>
            <w:hideMark/>
          </w:tcPr>
          <w:p w14:paraId="38FCE3B2" w14:textId="77777777" w:rsidR="00FD7CEF" w:rsidRDefault="00FD7CEF">
            <w:pPr>
              <w:rPr>
                <w:rFonts w:ascii="Arial Narrow" w:hAnsi="Arial Narrow"/>
                <w:b/>
                <w:bCs/>
                <w:color w:val="000000"/>
                <w:sz w:val="20"/>
                <w:szCs w:val="20"/>
              </w:rPr>
            </w:pPr>
          </w:p>
        </w:tc>
        <w:tc>
          <w:tcPr>
            <w:tcW w:w="32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58B80538" w14:textId="77777777" w:rsidR="00FD7CEF" w:rsidRDefault="00FD7CEF">
            <w:pPr>
              <w:rPr>
                <w:rFonts w:ascii="Arial Narrow" w:hAnsi="Arial Narrow"/>
                <w:color w:val="000000"/>
                <w:sz w:val="20"/>
                <w:szCs w:val="20"/>
              </w:rPr>
            </w:pPr>
            <w:r>
              <w:rPr>
                <w:rFonts w:ascii="Arial Narrow" w:hAnsi="Arial Narrow"/>
                <w:b/>
                <w:bCs/>
                <w:color w:val="000000"/>
                <w:sz w:val="20"/>
                <w:szCs w:val="20"/>
              </w:rPr>
              <w:t>Review</w:t>
            </w:r>
            <w:r>
              <w:rPr>
                <w:rFonts w:ascii="Arial Narrow" w:hAnsi="Arial Narrow"/>
                <w:color w:val="000000"/>
                <w:sz w:val="20"/>
                <w:szCs w:val="20"/>
              </w:rPr>
              <w:t xml:space="preserve"> the project</w:t>
            </w:r>
          </w:p>
        </w:tc>
        <w:tc>
          <w:tcPr>
            <w:tcW w:w="2260" w:type="dxa"/>
            <w:tcBorders>
              <w:top w:val="nil"/>
              <w:left w:val="nil"/>
              <w:bottom w:val="single" w:sz="4" w:space="0" w:color="auto"/>
              <w:right w:val="single" w:sz="4" w:space="0" w:color="FFFFFF"/>
            </w:tcBorders>
            <w:shd w:val="clear" w:color="000000" w:fill="D9D9D9"/>
            <w:vAlign w:val="center"/>
            <w:hideMark/>
          </w:tcPr>
          <w:p w14:paraId="26AD2237"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Participate in the review from the logistics perspective.</w:t>
            </w:r>
          </w:p>
        </w:tc>
        <w:tc>
          <w:tcPr>
            <w:tcW w:w="3320" w:type="dxa"/>
            <w:tcBorders>
              <w:top w:val="single" w:sz="4" w:space="0" w:color="auto"/>
              <w:left w:val="nil"/>
              <w:bottom w:val="single" w:sz="4" w:space="0" w:color="auto"/>
              <w:right w:val="nil"/>
            </w:tcBorders>
            <w:shd w:val="clear" w:color="000000" w:fill="D9D9D9"/>
            <w:vAlign w:val="center"/>
            <w:hideMark/>
          </w:tcPr>
          <w:p w14:paraId="5B066EE5" w14:textId="77777777" w:rsidR="00FD7CEF" w:rsidRPr="00FD7CEF" w:rsidRDefault="00FD7CEF">
            <w:pPr>
              <w:rPr>
                <w:rFonts w:ascii="Arial Narrow" w:hAnsi="Arial Narrow"/>
                <w:color w:val="000000"/>
                <w:sz w:val="20"/>
                <w:szCs w:val="20"/>
                <w:lang w:val="en-US"/>
              </w:rPr>
            </w:pPr>
            <w:r w:rsidRPr="00FD7CEF">
              <w:rPr>
                <w:rFonts w:ascii="Arial Narrow" w:hAnsi="Arial Narrow"/>
                <w:color w:val="000000"/>
                <w:sz w:val="20"/>
                <w:szCs w:val="20"/>
                <w:lang w:val="en-US"/>
              </w:rPr>
              <w:t xml:space="preserve">Participate in the review from the financial perspective. </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0D93C02" w14:textId="77777777" w:rsidR="00FD7CEF" w:rsidRPr="00FD7CEF" w:rsidRDefault="00FD7CEF">
            <w:pPr>
              <w:rPr>
                <w:rFonts w:ascii="Arial Narrow" w:hAnsi="Arial Narrow"/>
                <w:color w:val="000000"/>
                <w:sz w:val="20"/>
                <w:szCs w:val="20"/>
                <w:lang w:val="en-US"/>
              </w:rPr>
            </w:pPr>
          </w:p>
        </w:tc>
      </w:tr>
    </w:tbl>
    <w:p w14:paraId="44E30D79" w14:textId="77777777" w:rsidR="000A0EF3" w:rsidRPr="00FD4D8D" w:rsidRDefault="000A0EF3" w:rsidP="000A0EF3">
      <w:pPr>
        <w:jc w:val="both"/>
        <w:rPr>
          <w:rFonts w:ascii="Arial" w:hAnsi="Arial" w:cs="Arial"/>
          <w:b/>
          <w:sz w:val="22"/>
          <w:szCs w:val="22"/>
          <w:lang w:val="en-GB"/>
        </w:rPr>
      </w:pPr>
    </w:p>
    <w:p w14:paraId="4FA204E4" w14:textId="58713C79" w:rsidR="00415B49" w:rsidRPr="00FD4D8D" w:rsidRDefault="00415B49" w:rsidP="000A0EF3">
      <w:pPr>
        <w:jc w:val="both"/>
        <w:rPr>
          <w:rFonts w:ascii="Arial" w:hAnsi="Arial" w:cs="Arial"/>
          <w:sz w:val="22"/>
          <w:szCs w:val="22"/>
          <w:lang w:val="en-GB"/>
        </w:rPr>
      </w:pPr>
      <w:r w:rsidRPr="00FD4D8D">
        <w:rPr>
          <w:rFonts w:ascii="Arial" w:hAnsi="Arial" w:cs="Arial"/>
          <w:b/>
          <w:sz w:val="22"/>
          <w:szCs w:val="22"/>
          <w:lang w:val="en-GB"/>
        </w:rPr>
        <w:t>Important note on communication</w:t>
      </w:r>
      <w:r w:rsidRPr="00FD4D8D">
        <w:rPr>
          <w:rFonts w:ascii="Arial" w:hAnsi="Arial" w:cs="Arial"/>
          <w:sz w:val="22"/>
          <w:szCs w:val="22"/>
          <w:lang w:val="en-GB"/>
        </w:rPr>
        <w:t xml:space="preserve">: Direct cash and/or cheque distributions carry security risks for staff and beneficiaries. Whilst distributions must be planned in advance, they should be communicated to communities as late as possible. Internally, a minimum of ICRC staff should be involved (e.g. HoSD, one </w:t>
      </w:r>
      <w:r w:rsidR="00827FA8" w:rsidRPr="00FD4D8D">
        <w:rPr>
          <w:rFonts w:ascii="Arial" w:hAnsi="Arial" w:cs="Arial"/>
          <w:sz w:val="22"/>
          <w:szCs w:val="22"/>
          <w:lang w:val="en-GB"/>
        </w:rPr>
        <w:t>Programme Department</w:t>
      </w:r>
      <w:r w:rsidRPr="00FD4D8D">
        <w:rPr>
          <w:rFonts w:ascii="Arial" w:hAnsi="Arial" w:cs="Arial"/>
          <w:sz w:val="22"/>
          <w:szCs w:val="22"/>
          <w:lang w:val="en-GB"/>
        </w:rPr>
        <w:t xml:space="preserve">, one FAD, one Log). Information on the distribution (date/time of distribution, values of cash etc.) and preparation (e.g. location/date for packing of cash, storage location of cash etc.) should be shared on a ‘need to know’ basis, with the fewest number of people possible, both internally and externally. </w:t>
      </w:r>
    </w:p>
    <w:p w14:paraId="1042E479" w14:textId="77777777" w:rsidR="00415B49" w:rsidRPr="00FD4D8D" w:rsidRDefault="00415B49" w:rsidP="000A0EF3">
      <w:pPr>
        <w:jc w:val="both"/>
        <w:rPr>
          <w:rFonts w:ascii="Arial" w:hAnsi="Arial" w:cs="Arial"/>
          <w:b/>
          <w:sz w:val="22"/>
          <w:szCs w:val="22"/>
          <w:lang w:val="en-GB"/>
        </w:rPr>
      </w:pPr>
    </w:p>
    <w:p w14:paraId="580D51B4" w14:textId="03562B20" w:rsidR="000A0EF3" w:rsidRPr="00FD4D8D" w:rsidRDefault="000A0EF3" w:rsidP="000A0EF3">
      <w:pPr>
        <w:jc w:val="both"/>
        <w:rPr>
          <w:rFonts w:ascii="Arial" w:hAnsi="Arial" w:cs="Arial"/>
          <w:sz w:val="22"/>
          <w:szCs w:val="22"/>
          <w:lang w:val="en-GB"/>
        </w:rPr>
      </w:pPr>
      <w:r w:rsidRPr="00FD4D8D">
        <w:rPr>
          <w:rFonts w:ascii="Arial" w:hAnsi="Arial" w:cs="Arial"/>
          <w:b/>
          <w:sz w:val="22"/>
          <w:szCs w:val="22"/>
          <w:lang w:val="en-GB"/>
        </w:rPr>
        <w:t>Remark</w:t>
      </w:r>
      <w:r w:rsidRPr="00FD4D8D">
        <w:rPr>
          <w:rFonts w:ascii="Arial" w:hAnsi="Arial" w:cs="Arial"/>
          <w:sz w:val="22"/>
          <w:szCs w:val="22"/>
          <w:lang w:val="en-GB"/>
        </w:rPr>
        <w:t>: In case a</w:t>
      </w:r>
      <w:r w:rsidR="003358BD" w:rsidRPr="00FD4D8D">
        <w:rPr>
          <w:rFonts w:ascii="Arial" w:hAnsi="Arial" w:cs="Arial"/>
          <w:sz w:val="22"/>
          <w:szCs w:val="22"/>
          <w:lang w:val="en-GB"/>
        </w:rPr>
        <w:t xml:space="preserve">n </w:t>
      </w:r>
      <w:r w:rsidR="00E53129" w:rsidRPr="00FD4D8D">
        <w:rPr>
          <w:rFonts w:ascii="Arial" w:hAnsi="Arial" w:cs="Arial"/>
          <w:sz w:val="22"/>
          <w:szCs w:val="22"/>
          <w:lang w:val="en-GB"/>
        </w:rPr>
        <w:t>‘</w:t>
      </w:r>
      <w:r w:rsidR="003358BD" w:rsidRPr="00FD4D8D">
        <w:rPr>
          <w:rFonts w:ascii="Arial" w:hAnsi="Arial" w:cs="Arial"/>
          <w:sz w:val="22"/>
          <w:szCs w:val="22"/>
          <w:lang w:val="en-GB"/>
        </w:rPr>
        <w:t>implementing</w:t>
      </w:r>
      <w:r w:rsidRPr="00FD4D8D">
        <w:rPr>
          <w:rFonts w:ascii="Arial" w:hAnsi="Arial" w:cs="Arial"/>
          <w:sz w:val="22"/>
          <w:szCs w:val="22"/>
          <w:lang w:val="en-GB"/>
        </w:rPr>
        <w:t xml:space="preserve"> partner</w:t>
      </w:r>
      <w:r w:rsidR="00E53129" w:rsidRPr="00FD4D8D">
        <w:rPr>
          <w:rFonts w:ascii="Arial" w:hAnsi="Arial" w:cs="Arial"/>
          <w:sz w:val="22"/>
          <w:szCs w:val="22"/>
          <w:lang w:val="en-GB"/>
        </w:rPr>
        <w:t>’</w:t>
      </w:r>
      <w:r w:rsidRPr="00FD4D8D">
        <w:rPr>
          <w:rFonts w:ascii="Arial" w:hAnsi="Arial" w:cs="Arial"/>
          <w:sz w:val="22"/>
          <w:szCs w:val="22"/>
          <w:lang w:val="en-GB"/>
        </w:rPr>
        <w:t xml:space="preserve"> (e.g. local non-governmental organisation or community com</w:t>
      </w:r>
      <w:r w:rsidR="008F1FA1" w:rsidRPr="00FD4D8D">
        <w:rPr>
          <w:rFonts w:ascii="Arial" w:hAnsi="Arial" w:cs="Arial"/>
          <w:sz w:val="22"/>
          <w:szCs w:val="22"/>
          <w:lang w:val="en-GB"/>
        </w:rPr>
        <w:t>mittee) is distributing the cash</w:t>
      </w:r>
      <w:r w:rsidRPr="00FD4D8D">
        <w:rPr>
          <w:rFonts w:ascii="Arial" w:hAnsi="Arial" w:cs="Arial"/>
          <w:sz w:val="22"/>
          <w:szCs w:val="22"/>
          <w:lang w:val="en-GB"/>
        </w:rPr>
        <w:t xml:space="preserve"> on our behalf, an MoU for the ‘project’ </w:t>
      </w:r>
      <w:r w:rsidR="00537B88" w:rsidRPr="00FD4D8D">
        <w:rPr>
          <w:rFonts w:ascii="Arial" w:hAnsi="Arial" w:cs="Arial"/>
          <w:sz w:val="22"/>
          <w:szCs w:val="22"/>
          <w:lang w:val="en-GB"/>
        </w:rPr>
        <w:t xml:space="preserve">defining roles and responsibilities etc. </w:t>
      </w:r>
      <w:r w:rsidRPr="00FD4D8D">
        <w:rPr>
          <w:rFonts w:ascii="Arial" w:hAnsi="Arial" w:cs="Arial"/>
          <w:sz w:val="22"/>
          <w:szCs w:val="22"/>
          <w:lang w:val="en-GB"/>
        </w:rPr>
        <w:t xml:space="preserve">should </w:t>
      </w:r>
      <w:r w:rsidR="00537B88" w:rsidRPr="00FD4D8D">
        <w:rPr>
          <w:rFonts w:ascii="Arial" w:hAnsi="Arial" w:cs="Arial"/>
          <w:sz w:val="22"/>
          <w:szCs w:val="22"/>
          <w:lang w:val="en-GB"/>
        </w:rPr>
        <w:t xml:space="preserve">be </w:t>
      </w:r>
      <w:r w:rsidRPr="00FD4D8D">
        <w:rPr>
          <w:rFonts w:ascii="Arial" w:hAnsi="Arial" w:cs="Arial"/>
          <w:sz w:val="22"/>
          <w:szCs w:val="22"/>
          <w:lang w:val="en-GB"/>
        </w:rPr>
        <w:t>signed before the implementation.</w:t>
      </w:r>
    </w:p>
    <w:p w14:paraId="7CAA4B52" w14:textId="77777777" w:rsidR="00247D0F" w:rsidRPr="00FD4D8D" w:rsidRDefault="00247D0F" w:rsidP="00C9183A">
      <w:pPr>
        <w:jc w:val="both"/>
        <w:rPr>
          <w:rFonts w:ascii="Arial" w:hAnsi="Arial" w:cs="Arial"/>
          <w:sz w:val="22"/>
          <w:szCs w:val="22"/>
          <w:lang w:val="en-GB"/>
        </w:rPr>
      </w:pPr>
    </w:p>
    <w:p w14:paraId="6453091C" w14:textId="77777777" w:rsidR="007C27DD" w:rsidRPr="00FD4D8D" w:rsidRDefault="007C27DD">
      <w:pPr>
        <w:rPr>
          <w:rFonts w:ascii="Arial" w:hAnsi="Arial" w:cs="Arial"/>
          <w:b/>
          <w:szCs w:val="22"/>
          <w:lang w:val="en-GB"/>
        </w:rPr>
      </w:pPr>
      <w:bookmarkStart w:id="63" w:name="_Toc479060484"/>
      <w:r w:rsidRPr="00FD4D8D">
        <w:rPr>
          <w:lang w:val="en-GB"/>
        </w:rPr>
        <w:br w:type="page"/>
      </w:r>
    </w:p>
    <w:p w14:paraId="10441173" w14:textId="69660E2B" w:rsidR="00FA2078" w:rsidRPr="00FD4D8D" w:rsidRDefault="00A70177" w:rsidP="00FA2078">
      <w:pPr>
        <w:pStyle w:val="Heading3"/>
      </w:pPr>
      <w:bookmarkStart w:id="64" w:name="_Toc496720152"/>
      <w:bookmarkStart w:id="65" w:name="_Toc532223326"/>
      <w:r w:rsidRPr="00FD4D8D">
        <w:lastRenderedPageBreak/>
        <w:t>Implementing programmes using</w:t>
      </w:r>
      <w:r w:rsidR="00336719" w:rsidRPr="00FD4D8D">
        <w:t xml:space="preserve"> </w:t>
      </w:r>
      <w:r w:rsidRPr="00FD4D8D">
        <w:t>c</w:t>
      </w:r>
      <w:r w:rsidR="00FA2078" w:rsidRPr="00FD4D8D">
        <w:t>ash transfers through service providers</w:t>
      </w:r>
      <w:bookmarkEnd w:id="63"/>
      <w:bookmarkEnd w:id="64"/>
      <w:bookmarkEnd w:id="65"/>
    </w:p>
    <w:p w14:paraId="7D7844BE" w14:textId="77777777" w:rsidR="00265DC6" w:rsidRPr="00FD4D8D" w:rsidRDefault="00265DC6" w:rsidP="00265DC6">
      <w:pPr>
        <w:jc w:val="both"/>
        <w:rPr>
          <w:rFonts w:ascii="Arial" w:hAnsi="Arial" w:cs="Arial"/>
          <w:sz w:val="22"/>
          <w:szCs w:val="22"/>
          <w:lang w:val="en-GB"/>
        </w:rPr>
      </w:pPr>
    </w:p>
    <w:p w14:paraId="398C9292" w14:textId="0890FF49" w:rsidR="00265DC6" w:rsidRPr="00FD4D8D" w:rsidRDefault="003169B9" w:rsidP="00265DC6">
      <w:pPr>
        <w:jc w:val="both"/>
        <w:rPr>
          <w:rFonts w:ascii="Arial" w:hAnsi="Arial" w:cs="Arial"/>
          <w:sz w:val="22"/>
          <w:szCs w:val="22"/>
          <w:lang w:val="en-GB"/>
        </w:rPr>
      </w:pPr>
      <w:r w:rsidRPr="00FD4D8D">
        <w:rPr>
          <w:rFonts w:ascii="Arial" w:hAnsi="Arial" w:cs="Arial"/>
          <w:sz w:val="22"/>
          <w:szCs w:val="22"/>
          <w:lang w:val="en-GB"/>
        </w:rPr>
        <w:t>Financial s</w:t>
      </w:r>
      <w:r w:rsidR="00265DC6" w:rsidRPr="00FD4D8D">
        <w:rPr>
          <w:rFonts w:ascii="Arial" w:hAnsi="Arial" w:cs="Arial"/>
          <w:sz w:val="22"/>
          <w:szCs w:val="22"/>
          <w:lang w:val="en-GB"/>
        </w:rPr>
        <w:t xml:space="preserve">ervice providers </w:t>
      </w:r>
      <w:r w:rsidRPr="00FD4D8D">
        <w:rPr>
          <w:rFonts w:ascii="Arial" w:hAnsi="Arial" w:cs="Arial"/>
          <w:sz w:val="22"/>
          <w:szCs w:val="22"/>
          <w:lang w:val="en-GB"/>
        </w:rPr>
        <w:t xml:space="preserve">(FSPs) </w:t>
      </w:r>
      <w:r w:rsidR="00265DC6" w:rsidRPr="00FD4D8D">
        <w:rPr>
          <w:rFonts w:ascii="Arial" w:hAnsi="Arial" w:cs="Arial"/>
          <w:sz w:val="22"/>
          <w:szCs w:val="22"/>
          <w:lang w:val="en-GB"/>
        </w:rPr>
        <w:t>can</w:t>
      </w:r>
      <w:r w:rsidR="00E921EF" w:rsidRPr="00FD4D8D">
        <w:rPr>
          <w:rFonts w:ascii="Arial" w:hAnsi="Arial" w:cs="Arial"/>
          <w:sz w:val="22"/>
          <w:szCs w:val="22"/>
          <w:lang w:val="en-GB"/>
        </w:rPr>
        <w:t xml:space="preserve"> be</w:t>
      </w:r>
      <w:r w:rsidR="00265DC6" w:rsidRPr="00FD4D8D">
        <w:rPr>
          <w:rFonts w:ascii="Arial" w:hAnsi="Arial" w:cs="Arial"/>
          <w:sz w:val="22"/>
          <w:szCs w:val="22"/>
          <w:lang w:val="en-GB"/>
        </w:rPr>
        <w:t xml:space="preserve"> </w:t>
      </w:r>
      <w:r w:rsidR="00265DC6" w:rsidRPr="00FD4D8D">
        <w:rPr>
          <w:rFonts w:ascii="Arial" w:hAnsi="Arial"/>
          <w:sz w:val="22"/>
          <w:lang w:val="en-GB"/>
        </w:rPr>
        <w:t>banks</w:t>
      </w:r>
      <w:r w:rsidR="00265DC6" w:rsidRPr="00FD4D8D">
        <w:rPr>
          <w:rFonts w:ascii="Arial" w:hAnsi="Arial" w:cs="Arial"/>
          <w:sz w:val="22"/>
          <w:szCs w:val="22"/>
          <w:lang w:val="en-GB"/>
        </w:rPr>
        <w:t>,</w:t>
      </w:r>
      <w:r w:rsidR="00265DC6" w:rsidRPr="00FD4D8D">
        <w:rPr>
          <w:rFonts w:ascii="Arial" w:hAnsi="Arial"/>
          <w:sz w:val="22"/>
          <w:lang w:val="en-GB"/>
        </w:rPr>
        <w:t xml:space="preserve"> </w:t>
      </w:r>
      <w:r w:rsidR="000979B2" w:rsidRPr="00FD4D8D">
        <w:rPr>
          <w:rFonts w:ascii="Arial" w:hAnsi="Arial"/>
          <w:sz w:val="22"/>
          <w:lang w:val="en-GB"/>
        </w:rPr>
        <w:t xml:space="preserve">post offices, </w:t>
      </w:r>
      <w:r w:rsidR="00265DC6" w:rsidRPr="00FD4D8D">
        <w:rPr>
          <w:rFonts w:ascii="Arial" w:hAnsi="Arial"/>
          <w:sz w:val="22"/>
          <w:lang w:val="en-GB"/>
        </w:rPr>
        <w:t>mobile phone companies</w:t>
      </w:r>
      <w:r w:rsidR="00B45267" w:rsidRPr="00FD4D8D">
        <w:rPr>
          <w:rFonts w:ascii="Arial" w:hAnsi="Arial"/>
          <w:sz w:val="22"/>
          <w:lang w:val="en-GB"/>
        </w:rPr>
        <w:t>,</w:t>
      </w:r>
      <w:r w:rsidR="00134037" w:rsidRPr="00FD4D8D">
        <w:rPr>
          <w:rFonts w:ascii="Arial" w:hAnsi="Arial"/>
          <w:sz w:val="22"/>
          <w:lang w:val="en-GB"/>
        </w:rPr>
        <w:t xml:space="preserve"> micro finance institutions,</w:t>
      </w:r>
      <w:r w:rsidR="00B45267" w:rsidRPr="00FD4D8D">
        <w:rPr>
          <w:rFonts w:ascii="Arial" w:hAnsi="Arial"/>
          <w:sz w:val="22"/>
          <w:lang w:val="en-GB"/>
        </w:rPr>
        <w:t xml:space="preserve"> </w:t>
      </w:r>
      <w:r w:rsidR="00265DC6" w:rsidRPr="00FD4D8D">
        <w:rPr>
          <w:rFonts w:ascii="Arial" w:hAnsi="Arial"/>
          <w:sz w:val="22"/>
          <w:lang w:val="en-GB"/>
        </w:rPr>
        <w:t>remittance companies</w:t>
      </w:r>
      <w:r w:rsidR="00B45267" w:rsidRPr="00FD4D8D">
        <w:rPr>
          <w:rFonts w:ascii="Arial" w:hAnsi="Arial"/>
          <w:sz w:val="22"/>
          <w:lang w:val="en-GB"/>
        </w:rPr>
        <w:t xml:space="preserve">, </w:t>
      </w:r>
      <w:r w:rsidR="00BF6F54" w:rsidRPr="00FD4D8D">
        <w:rPr>
          <w:rFonts w:ascii="Arial" w:hAnsi="Arial"/>
          <w:sz w:val="22"/>
          <w:lang w:val="en-GB"/>
        </w:rPr>
        <w:t>vendor</w:t>
      </w:r>
      <w:r w:rsidR="00B45267" w:rsidRPr="00FD4D8D">
        <w:rPr>
          <w:rFonts w:ascii="Arial" w:hAnsi="Arial"/>
          <w:sz w:val="22"/>
          <w:lang w:val="en-GB"/>
        </w:rPr>
        <w:t>s, etc</w:t>
      </w:r>
      <w:r w:rsidR="00265DC6" w:rsidRPr="00FD4D8D">
        <w:rPr>
          <w:rFonts w:ascii="Arial" w:hAnsi="Arial" w:cs="Arial"/>
          <w:sz w:val="22"/>
          <w:szCs w:val="22"/>
          <w:lang w:val="en-GB"/>
        </w:rPr>
        <w:t>.</w:t>
      </w:r>
      <w:r w:rsidR="00083714" w:rsidRPr="00FD4D8D">
        <w:rPr>
          <w:rFonts w:ascii="Arial" w:hAnsi="Arial" w:cs="Arial"/>
          <w:sz w:val="22"/>
          <w:szCs w:val="22"/>
          <w:lang w:val="en-GB"/>
        </w:rPr>
        <w:t>, offering different</w:t>
      </w:r>
      <w:r w:rsidR="00E86968" w:rsidRPr="00FD4D8D">
        <w:rPr>
          <w:rFonts w:ascii="Arial" w:hAnsi="Arial" w:cs="Arial"/>
          <w:sz w:val="22"/>
          <w:szCs w:val="22"/>
          <w:lang w:val="en-GB"/>
        </w:rPr>
        <w:t xml:space="preserve"> cash</w:t>
      </w:r>
      <w:r w:rsidR="00083714" w:rsidRPr="00FD4D8D">
        <w:rPr>
          <w:rFonts w:ascii="Arial" w:hAnsi="Arial" w:cs="Arial"/>
          <w:sz w:val="22"/>
          <w:szCs w:val="22"/>
          <w:lang w:val="en-GB"/>
        </w:rPr>
        <w:t xml:space="preserve"> transfer </w:t>
      </w:r>
      <w:r w:rsidR="00134037" w:rsidRPr="00FD4D8D">
        <w:rPr>
          <w:rFonts w:ascii="Arial" w:hAnsi="Arial" w:cs="Arial"/>
          <w:sz w:val="22"/>
          <w:szCs w:val="22"/>
          <w:lang w:val="en-GB"/>
        </w:rPr>
        <w:t>solutions</w:t>
      </w:r>
      <w:r w:rsidR="00083714" w:rsidRPr="00FD4D8D">
        <w:rPr>
          <w:rFonts w:ascii="Arial" w:hAnsi="Arial" w:cs="Arial"/>
          <w:sz w:val="22"/>
          <w:szCs w:val="22"/>
          <w:lang w:val="en-GB"/>
        </w:rPr>
        <w:t xml:space="preserve"> (including electronic transfers, ‘over the counter’</w:t>
      </w:r>
      <w:r w:rsidR="00134037" w:rsidRPr="00FD4D8D">
        <w:rPr>
          <w:rFonts w:ascii="Arial" w:hAnsi="Arial" w:cs="Arial"/>
          <w:sz w:val="22"/>
          <w:szCs w:val="22"/>
          <w:lang w:val="en-GB"/>
        </w:rPr>
        <w:t>, direct distributions, etc.</w:t>
      </w:r>
      <w:r w:rsidR="00083714" w:rsidRPr="00FD4D8D">
        <w:rPr>
          <w:rFonts w:ascii="Arial" w:hAnsi="Arial" w:cs="Arial"/>
          <w:sz w:val="22"/>
          <w:szCs w:val="22"/>
          <w:lang w:val="en-GB"/>
        </w:rPr>
        <w:t>).</w:t>
      </w:r>
    </w:p>
    <w:p w14:paraId="053A233F" w14:textId="77777777" w:rsidR="00083714" w:rsidRPr="00FD4D8D" w:rsidRDefault="00083714" w:rsidP="00265DC6">
      <w:pPr>
        <w:jc w:val="both"/>
        <w:rPr>
          <w:rFonts w:ascii="Arial" w:hAnsi="Arial" w:cs="Arial"/>
          <w:sz w:val="22"/>
          <w:szCs w:val="22"/>
          <w:lang w:val="en-GB"/>
        </w:rPr>
      </w:pPr>
    </w:p>
    <w:p w14:paraId="2B6B08DD" w14:textId="517DF2E9" w:rsidR="00EC4AC0" w:rsidRPr="00FD4D8D" w:rsidRDefault="00EC4AC0" w:rsidP="00EC4AC0">
      <w:pPr>
        <w:jc w:val="both"/>
        <w:rPr>
          <w:rFonts w:ascii="Arial" w:hAnsi="Arial" w:cs="Arial"/>
          <w:sz w:val="22"/>
          <w:szCs w:val="22"/>
          <w:lang w:val="en-GB"/>
        </w:rPr>
      </w:pPr>
      <w:r w:rsidRPr="00FD4D8D">
        <w:rPr>
          <w:rFonts w:ascii="Arial" w:hAnsi="Arial" w:cs="Arial"/>
          <w:sz w:val="22"/>
          <w:szCs w:val="22"/>
          <w:lang w:val="en-GB"/>
        </w:rPr>
        <w:t xml:space="preserve">The table below provides an overview on the required steps for implementing </w:t>
      </w:r>
      <w:r w:rsidR="008F1FA1" w:rsidRPr="00FD4D8D">
        <w:rPr>
          <w:rFonts w:ascii="Arial" w:hAnsi="Arial" w:cs="Arial"/>
          <w:sz w:val="22"/>
          <w:szCs w:val="22"/>
          <w:lang w:val="en-GB"/>
        </w:rPr>
        <w:t xml:space="preserve">cash through </w:t>
      </w:r>
      <w:r w:rsidR="003169B9" w:rsidRPr="00FD4D8D">
        <w:rPr>
          <w:rFonts w:ascii="Arial" w:hAnsi="Arial" w:cs="Arial"/>
          <w:sz w:val="22"/>
          <w:szCs w:val="22"/>
          <w:lang w:val="en-GB"/>
        </w:rPr>
        <w:t xml:space="preserve">financial </w:t>
      </w:r>
      <w:r w:rsidR="008F1FA1" w:rsidRPr="00FD4D8D">
        <w:rPr>
          <w:rFonts w:ascii="Arial" w:hAnsi="Arial" w:cs="Arial"/>
          <w:sz w:val="22"/>
          <w:szCs w:val="22"/>
          <w:lang w:val="en-GB"/>
        </w:rPr>
        <w:t>service providers</w:t>
      </w:r>
      <w:r w:rsidRPr="00FD4D8D">
        <w:rPr>
          <w:rFonts w:ascii="Arial" w:hAnsi="Arial" w:cs="Arial"/>
          <w:sz w:val="22"/>
          <w:szCs w:val="22"/>
          <w:lang w:val="en-GB"/>
        </w:rPr>
        <w:t>. The coloured banner indicates which department has the “lead” on the respective step.</w:t>
      </w:r>
    </w:p>
    <w:p w14:paraId="443FBE8E" w14:textId="77777777" w:rsidR="00EC4AC0" w:rsidRPr="00FD4D8D" w:rsidRDefault="00EC4AC0" w:rsidP="00EC4AC0">
      <w:pPr>
        <w:jc w:val="both"/>
        <w:rPr>
          <w:rFonts w:ascii="Arial" w:hAnsi="Arial" w:cs="Arial"/>
          <w:sz w:val="22"/>
          <w:szCs w:val="22"/>
          <w:lang w:val="en-GB"/>
        </w:rPr>
      </w:pPr>
    </w:p>
    <w:p w14:paraId="5C7E373C" w14:textId="77777777" w:rsidR="00EC4AC0" w:rsidRDefault="00EC4AC0" w:rsidP="00EC4AC0">
      <w:pPr>
        <w:jc w:val="both"/>
        <w:rPr>
          <w:rFonts w:ascii="Arial" w:hAnsi="Arial" w:cs="Arial"/>
          <w:i/>
          <w:sz w:val="22"/>
          <w:szCs w:val="22"/>
          <w:lang w:val="en-GB"/>
        </w:rPr>
      </w:pPr>
      <w:r w:rsidRPr="00FD4D8D">
        <w:rPr>
          <w:rFonts w:ascii="Arial" w:hAnsi="Arial" w:cs="Arial"/>
          <w:i/>
          <w:sz w:val="22"/>
          <w:szCs w:val="22"/>
          <w:lang w:val="en-GB"/>
        </w:rPr>
        <w:t>Please note that the sequencing of steps is a guideline and not set in stone – some steps can take place simultaneously. Please agree timing and process locally with all departments involved.</w:t>
      </w:r>
    </w:p>
    <w:p w14:paraId="7A9CDBAC" w14:textId="245F41F4" w:rsidR="005C6E29" w:rsidRDefault="005C6E29" w:rsidP="00EC4AC0">
      <w:pPr>
        <w:jc w:val="both"/>
        <w:rPr>
          <w:rFonts w:ascii="Arial" w:hAnsi="Arial" w:cs="Arial"/>
          <w:i/>
          <w:sz w:val="22"/>
          <w:szCs w:val="22"/>
          <w:lang w:val="en-GB"/>
        </w:rPr>
      </w:pPr>
    </w:p>
    <w:tbl>
      <w:tblPr>
        <w:tblW w:w="10055" w:type="dxa"/>
        <w:tblCellMar>
          <w:left w:w="70" w:type="dxa"/>
          <w:right w:w="70" w:type="dxa"/>
        </w:tblCellMar>
        <w:tblLook w:val="04A0" w:firstRow="1" w:lastRow="0" w:firstColumn="1" w:lastColumn="0" w:noHBand="0" w:noVBand="1"/>
      </w:tblPr>
      <w:tblGrid>
        <w:gridCol w:w="400"/>
        <w:gridCol w:w="3701"/>
        <w:gridCol w:w="2835"/>
        <w:gridCol w:w="3119"/>
      </w:tblGrid>
      <w:tr w:rsidR="005C6E29" w14:paraId="70B3CA1E" w14:textId="77777777" w:rsidTr="005C6E29">
        <w:trPr>
          <w:trHeight w:val="288"/>
        </w:trPr>
        <w:tc>
          <w:tcPr>
            <w:tcW w:w="400" w:type="dxa"/>
            <w:tcBorders>
              <w:top w:val="single" w:sz="8" w:space="0" w:color="FFFFFF"/>
              <w:left w:val="single" w:sz="8" w:space="0" w:color="FFFFFF"/>
              <w:bottom w:val="nil"/>
              <w:right w:val="single" w:sz="8" w:space="0" w:color="FFFFFF"/>
            </w:tcBorders>
            <w:shd w:val="clear" w:color="auto" w:fill="auto"/>
            <w:vAlign w:val="center"/>
            <w:hideMark/>
          </w:tcPr>
          <w:p w14:paraId="56F90A1E" w14:textId="77777777" w:rsidR="005C6E29" w:rsidRPr="008D5BB7" w:rsidRDefault="005C6E29">
            <w:pPr>
              <w:rPr>
                <w:rFonts w:ascii="Arial Narrow" w:hAnsi="Arial Narrow"/>
                <w:b/>
                <w:bCs/>
                <w:color w:val="000000"/>
                <w:sz w:val="20"/>
                <w:szCs w:val="20"/>
                <w:lang w:val="en-US"/>
              </w:rPr>
            </w:pPr>
            <w:r w:rsidRPr="008D5BB7">
              <w:rPr>
                <w:rFonts w:ascii="Arial Narrow" w:hAnsi="Arial Narrow"/>
                <w:b/>
                <w:bCs/>
                <w:color w:val="000000"/>
                <w:sz w:val="20"/>
                <w:szCs w:val="20"/>
                <w:lang w:val="en-US"/>
              </w:rPr>
              <w:t> </w:t>
            </w:r>
          </w:p>
        </w:tc>
        <w:tc>
          <w:tcPr>
            <w:tcW w:w="3701" w:type="dxa"/>
            <w:tcBorders>
              <w:top w:val="single" w:sz="8" w:space="0" w:color="FFFFFF"/>
              <w:left w:val="nil"/>
              <w:bottom w:val="nil"/>
              <w:right w:val="single" w:sz="8" w:space="0" w:color="FFFFFF"/>
            </w:tcBorders>
            <w:shd w:val="clear" w:color="000000" w:fill="00B050"/>
            <w:vAlign w:val="center"/>
            <w:hideMark/>
          </w:tcPr>
          <w:p w14:paraId="2B0600F5"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Programme Department</w:t>
            </w:r>
          </w:p>
        </w:tc>
        <w:tc>
          <w:tcPr>
            <w:tcW w:w="2835" w:type="dxa"/>
            <w:tcBorders>
              <w:top w:val="single" w:sz="8" w:space="0" w:color="FFFFFF"/>
              <w:left w:val="nil"/>
              <w:bottom w:val="nil"/>
              <w:right w:val="single" w:sz="8" w:space="0" w:color="FFFFFF"/>
            </w:tcBorders>
            <w:shd w:val="clear" w:color="000000" w:fill="0070C0"/>
            <w:vAlign w:val="center"/>
            <w:hideMark/>
          </w:tcPr>
          <w:p w14:paraId="205F8B9A"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Logistics</w:t>
            </w:r>
          </w:p>
        </w:tc>
        <w:tc>
          <w:tcPr>
            <w:tcW w:w="3119" w:type="dxa"/>
            <w:tcBorders>
              <w:top w:val="single" w:sz="8" w:space="0" w:color="FFFFFF"/>
              <w:left w:val="nil"/>
              <w:bottom w:val="nil"/>
              <w:right w:val="single" w:sz="8" w:space="0" w:color="FFFFFF"/>
            </w:tcBorders>
            <w:shd w:val="clear" w:color="000000" w:fill="FFC000"/>
            <w:vAlign w:val="center"/>
            <w:hideMark/>
          </w:tcPr>
          <w:p w14:paraId="0C7B4932"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FAD</w:t>
            </w:r>
          </w:p>
        </w:tc>
      </w:tr>
      <w:tr w:rsidR="005C6E29" w14:paraId="03CECEA9" w14:textId="77777777" w:rsidTr="005C6E29">
        <w:trPr>
          <w:trHeight w:val="135"/>
        </w:trPr>
        <w:tc>
          <w:tcPr>
            <w:tcW w:w="400" w:type="dxa"/>
            <w:tcBorders>
              <w:top w:val="nil"/>
              <w:left w:val="nil"/>
              <w:bottom w:val="nil"/>
              <w:right w:val="single" w:sz="8" w:space="0" w:color="FFFFFF"/>
            </w:tcBorders>
            <w:shd w:val="clear" w:color="auto" w:fill="auto"/>
            <w:vAlign w:val="center"/>
            <w:hideMark/>
          </w:tcPr>
          <w:p w14:paraId="3C5DE1A0"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701" w:type="dxa"/>
            <w:tcBorders>
              <w:top w:val="nil"/>
              <w:left w:val="nil"/>
              <w:bottom w:val="nil"/>
              <w:right w:val="nil"/>
            </w:tcBorders>
            <w:shd w:val="clear" w:color="auto" w:fill="auto"/>
            <w:vAlign w:val="center"/>
            <w:hideMark/>
          </w:tcPr>
          <w:p w14:paraId="78A5935C" w14:textId="77777777" w:rsidR="005C6E29" w:rsidRDefault="005C6E29">
            <w:pPr>
              <w:rPr>
                <w:rFonts w:ascii="Arial Narrow" w:hAnsi="Arial Narrow"/>
                <w:b/>
                <w:bCs/>
                <w:color w:val="000000"/>
                <w:sz w:val="20"/>
                <w:szCs w:val="20"/>
              </w:rPr>
            </w:pPr>
          </w:p>
        </w:tc>
        <w:tc>
          <w:tcPr>
            <w:tcW w:w="2835" w:type="dxa"/>
            <w:tcBorders>
              <w:top w:val="nil"/>
              <w:left w:val="nil"/>
              <w:bottom w:val="nil"/>
              <w:right w:val="nil"/>
            </w:tcBorders>
            <w:shd w:val="clear" w:color="auto" w:fill="auto"/>
            <w:vAlign w:val="center"/>
            <w:hideMark/>
          </w:tcPr>
          <w:p w14:paraId="03132145" w14:textId="77777777" w:rsidR="005C6E29" w:rsidRDefault="005C6E29">
            <w:pPr>
              <w:rPr>
                <w:sz w:val="20"/>
                <w:szCs w:val="20"/>
              </w:rPr>
            </w:pPr>
          </w:p>
        </w:tc>
        <w:tc>
          <w:tcPr>
            <w:tcW w:w="3119" w:type="dxa"/>
            <w:tcBorders>
              <w:top w:val="nil"/>
              <w:left w:val="nil"/>
              <w:bottom w:val="nil"/>
              <w:right w:val="nil"/>
            </w:tcBorders>
            <w:shd w:val="clear" w:color="auto" w:fill="auto"/>
            <w:vAlign w:val="center"/>
            <w:hideMark/>
          </w:tcPr>
          <w:p w14:paraId="0FEFF676" w14:textId="77777777" w:rsidR="005C6E29" w:rsidRDefault="005C6E29">
            <w:pPr>
              <w:rPr>
                <w:sz w:val="20"/>
                <w:szCs w:val="20"/>
              </w:rPr>
            </w:pPr>
          </w:p>
        </w:tc>
      </w:tr>
      <w:tr w:rsidR="005C6E29" w14:paraId="440897A0" w14:textId="77777777" w:rsidTr="005C6E29">
        <w:trPr>
          <w:trHeight w:val="120"/>
        </w:trPr>
        <w:tc>
          <w:tcPr>
            <w:tcW w:w="400" w:type="dxa"/>
            <w:vMerge w:val="restart"/>
            <w:tcBorders>
              <w:top w:val="single" w:sz="4" w:space="0" w:color="auto"/>
              <w:left w:val="single" w:sz="4" w:space="0" w:color="auto"/>
              <w:bottom w:val="single" w:sz="4" w:space="0" w:color="FFFFFF"/>
              <w:right w:val="single" w:sz="4" w:space="0" w:color="FFFFFF"/>
            </w:tcBorders>
            <w:shd w:val="clear" w:color="000000" w:fill="D9D9D9"/>
            <w:vAlign w:val="center"/>
            <w:hideMark/>
          </w:tcPr>
          <w:p w14:paraId="2FDADFF2"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w:t>
            </w:r>
          </w:p>
        </w:tc>
        <w:tc>
          <w:tcPr>
            <w:tcW w:w="3701" w:type="dxa"/>
            <w:tcBorders>
              <w:top w:val="single" w:sz="4" w:space="0" w:color="auto"/>
              <w:left w:val="nil"/>
              <w:bottom w:val="single" w:sz="4" w:space="0" w:color="FFFFFF"/>
              <w:right w:val="single" w:sz="4" w:space="0" w:color="FFFFFF"/>
            </w:tcBorders>
            <w:shd w:val="clear" w:color="000000" w:fill="00B050"/>
            <w:vAlign w:val="center"/>
            <w:hideMark/>
          </w:tcPr>
          <w:p w14:paraId="7ACE0361"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auto"/>
              <w:left w:val="nil"/>
              <w:bottom w:val="single" w:sz="4" w:space="0" w:color="FFFFFF"/>
              <w:right w:val="single" w:sz="4" w:space="0" w:color="FFFFFF"/>
            </w:tcBorders>
            <w:shd w:val="clear" w:color="auto" w:fill="auto"/>
            <w:vAlign w:val="center"/>
            <w:hideMark/>
          </w:tcPr>
          <w:p w14:paraId="4C64907B"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single" w:sz="4" w:space="0" w:color="auto"/>
              <w:left w:val="nil"/>
              <w:bottom w:val="single" w:sz="4" w:space="0" w:color="FFFFFF"/>
              <w:right w:val="single" w:sz="4" w:space="0" w:color="auto"/>
            </w:tcBorders>
            <w:shd w:val="clear" w:color="auto" w:fill="auto"/>
            <w:vAlign w:val="center"/>
            <w:hideMark/>
          </w:tcPr>
          <w:p w14:paraId="49079C6B"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7F52D55C" w14:textId="77777777" w:rsidTr="005C6E29">
        <w:trPr>
          <w:trHeight w:val="288"/>
        </w:trPr>
        <w:tc>
          <w:tcPr>
            <w:tcW w:w="400" w:type="dxa"/>
            <w:vMerge/>
            <w:tcBorders>
              <w:top w:val="single" w:sz="4" w:space="0" w:color="auto"/>
              <w:left w:val="single" w:sz="4" w:space="0" w:color="auto"/>
              <w:bottom w:val="single" w:sz="4" w:space="0" w:color="FFFFFF"/>
              <w:right w:val="single" w:sz="4" w:space="0" w:color="FFFFFF"/>
            </w:tcBorders>
            <w:vAlign w:val="center"/>
            <w:hideMark/>
          </w:tcPr>
          <w:p w14:paraId="18ADBE67" w14:textId="77777777" w:rsidR="005C6E29" w:rsidRDefault="005C6E29">
            <w:pPr>
              <w:rPr>
                <w:rFonts w:ascii="Arial Narrow" w:hAnsi="Arial Narrow"/>
                <w:b/>
                <w:bCs/>
                <w:color w:val="000000"/>
                <w:sz w:val="20"/>
                <w:szCs w:val="20"/>
              </w:rPr>
            </w:pPr>
          </w:p>
        </w:tc>
        <w:tc>
          <w:tcPr>
            <w:tcW w:w="3701"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5C6E30C3" w14:textId="77777777" w:rsidR="005C6E29" w:rsidRDefault="005C6E29">
            <w:pPr>
              <w:rPr>
                <w:rFonts w:ascii="Arial Narrow" w:hAnsi="Arial Narrow"/>
                <w:color w:val="000000"/>
                <w:sz w:val="20"/>
                <w:szCs w:val="20"/>
              </w:rPr>
            </w:pPr>
            <w:r>
              <w:rPr>
                <w:rFonts w:ascii="Arial Narrow" w:hAnsi="Arial Narrow"/>
                <w:color w:val="000000"/>
                <w:sz w:val="20"/>
                <w:szCs w:val="20"/>
              </w:rPr>
              <w:t>Ensure appropriate budget available</w:t>
            </w:r>
          </w:p>
        </w:tc>
        <w:tc>
          <w:tcPr>
            <w:tcW w:w="2835" w:type="dxa"/>
            <w:tcBorders>
              <w:top w:val="single" w:sz="4" w:space="0" w:color="auto"/>
              <w:left w:val="nil"/>
              <w:bottom w:val="single" w:sz="4" w:space="0" w:color="auto"/>
              <w:right w:val="single" w:sz="4" w:space="0" w:color="FFFFFF"/>
            </w:tcBorders>
            <w:shd w:val="clear" w:color="000000" w:fill="D9D9D9"/>
            <w:vAlign w:val="center"/>
            <w:hideMark/>
          </w:tcPr>
          <w:p w14:paraId="0A517D4A" w14:textId="77777777" w:rsidR="005C6E29" w:rsidRDefault="005C6E29">
            <w:pPr>
              <w:rPr>
                <w:rFonts w:ascii="Arial Narrow" w:hAnsi="Arial Narrow"/>
                <w:color w:val="000000"/>
                <w:sz w:val="20"/>
                <w:szCs w:val="20"/>
              </w:rPr>
            </w:pPr>
            <w:r>
              <w:rPr>
                <w:rFonts w:ascii="Arial Narrow" w:hAnsi="Arial Narrow"/>
                <w:color w:val="000000"/>
                <w:sz w:val="20"/>
                <w:szCs w:val="20"/>
              </w:rPr>
              <w:t> </w:t>
            </w:r>
          </w:p>
        </w:tc>
        <w:tc>
          <w:tcPr>
            <w:tcW w:w="3119" w:type="dxa"/>
            <w:tcBorders>
              <w:top w:val="single" w:sz="4" w:space="0" w:color="auto"/>
              <w:left w:val="nil"/>
              <w:bottom w:val="single" w:sz="4" w:space="0" w:color="auto"/>
              <w:right w:val="nil"/>
            </w:tcBorders>
            <w:shd w:val="clear" w:color="000000" w:fill="D9D9D9"/>
            <w:vAlign w:val="center"/>
            <w:hideMark/>
          </w:tcPr>
          <w:p w14:paraId="73402831"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Cross check appropriate budget available</w:t>
            </w:r>
          </w:p>
        </w:tc>
      </w:tr>
      <w:tr w:rsidR="005C6E29" w14:paraId="7C781CC9" w14:textId="77777777" w:rsidTr="005C6E29">
        <w:trPr>
          <w:trHeight w:val="120"/>
        </w:trPr>
        <w:tc>
          <w:tcPr>
            <w:tcW w:w="400" w:type="dxa"/>
            <w:vMerge w:val="restart"/>
            <w:tcBorders>
              <w:top w:val="single" w:sz="4" w:space="0" w:color="auto"/>
              <w:left w:val="single" w:sz="4" w:space="0" w:color="auto"/>
              <w:bottom w:val="single" w:sz="4" w:space="0" w:color="000000"/>
              <w:right w:val="single" w:sz="4" w:space="0" w:color="FFFFFF"/>
            </w:tcBorders>
            <w:shd w:val="clear" w:color="000000" w:fill="D9D9D9"/>
            <w:vAlign w:val="center"/>
            <w:hideMark/>
          </w:tcPr>
          <w:p w14:paraId="27D02A7A"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2</w:t>
            </w:r>
          </w:p>
        </w:tc>
        <w:tc>
          <w:tcPr>
            <w:tcW w:w="3701" w:type="dxa"/>
            <w:tcBorders>
              <w:top w:val="nil"/>
              <w:left w:val="nil"/>
              <w:bottom w:val="single" w:sz="4" w:space="0" w:color="FFFFFF"/>
              <w:right w:val="single" w:sz="4" w:space="0" w:color="FFFFFF"/>
            </w:tcBorders>
            <w:shd w:val="clear" w:color="000000" w:fill="00B050"/>
            <w:vAlign w:val="center"/>
            <w:hideMark/>
          </w:tcPr>
          <w:p w14:paraId="77FA4E21"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auto" w:fill="auto"/>
            <w:vAlign w:val="center"/>
            <w:hideMark/>
          </w:tcPr>
          <w:p w14:paraId="58943096"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4818DA36"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78E3C1D9" w14:textId="77777777" w:rsidTr="005C6E29">
        <w:trPr>
          <w:trHeight w:val="2052"/>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26F53CB0"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000000" w:fill="D9D9D9"/>
            <w:vAlign w:val="center"/>
            <w:hideMark/>
          </w:tcPr>
          <w:p w14:paraId="2925F48B"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xml:space="preserve">Initiate a </w:t>
            </w:r>
            <w:r w:rsidRPr="005C6E29">
              <w:rPr>
                <w:rFonts w:ascii="Arial Narrow" w:hAnsi="Arial Narrow"/>
                <w:b/>
                <w:bCs/>
                <w:color w:val="000000"/>
                <w:sz w:val="20"/>
                <w:szCs w:val="20"/>
                <w:lang w:val="en-US"/>
              </w:rPr>
              <w:t>Service RO/SR</w:t>
            </w:r>
            <w:r w:rsidRPr="005C6E29">
              <w:rPr>
                <w:rFonts w:ascii="Arial Narrow" w:hAnsi="Arial Narrow"/>
                <w:color w:val="000000"/>
                <w:sz w:val="20"/>
                <w:szCs w:val="20"/>
                <w:lang w:val="en-US"/>
              </w:rPr>
              <w:t xml:space="preserve"> to launch tender process for FSP. The RO/SR value should contain one line item for the estimated service fees. The estimated total value of the transfers should be mentioned in the 'Comments' section of the RO/SR. </w:t>
            </w:r>
            <w:r w:rsidRPr="005C6E29">
              <w:rPr>
                <w:rFonts w:ascii="Arial Narrow" w:hAnsi="Arial Narrow"/>
                <w:color w:val="000000"/>
                <w:sz w:val="20"/>
                <w:szCs w:val="20"/>
                <w:lang w:val="en-US"/>
              </w:rPr>
              <w:br/>
            </w:r>
            <w:r w:rsidRPr="005C6E29">
              <w:rPr>
                <w:rFonts w:ascii="Arial Narrow" w:hAnsi="Arial Narrow"/>
                <w:color w:val="000000"/>
                <w:sz w:val="20"/>
                <w:szCs w:val="20"/>
                <w:lang w:val="en-US"/>
              </w:rPr>
              <w:t xml:space="preserve">Add the </w:t>
            </w:r>
            <w:r w:rsidRPr="005C6E29">
              <w:rPr>
                <w:rFonts w:ascii="Arial Narrow" w:hAnsi="Arial Narrow"/>
                <w:b/>
                <w:bCs/>
                <w:color w:val="000000"/>
                <w:sz w:val="20"/>
                <w:szCs w:val="20"/>
                <w:lang w:val="en-US"/>
              </w:rPr>
              <w:t>ToRs</w:t>
            </w:r>
            <w:r w:rsidRPr="005C6E29">
              <w:rPr>
                <w:rFonts w:ascii="Arial Narrow" w:hAnsi="Arial Narrow"/>
                <w:color w:val="000000"/>
                <w:sz w:val="20"/>
                <w:szCs w:val="20"/>
                <w:lang w:val="en-US"/>
              </w:rPr>
              <w:t xml:space="preserve"> explaining the service required and send to Logistics to select service providers.</w:t>
            </w:r>
          </w:p>
        </w:tc>
        <w:tc>
          <w:tcPr>
            <w:tcW w:w="2835" w:type="dxa"/>
            <w:tcBorders>
              <w:top w:val="nil"/>
              <w:left w:val="nil"/>
              <w:bottom w:val="single" w:sz="4" w:space="0" w:color="auto"/>
              <w:right w:val="single" w:sz="4" w:space="0" w:color="FFFFFF"/>
            </w:tcBorders>
            <w:shd w:val="clear" w:color="auto" w:fill="auto"/>
            <w:noWrap/>
            <w:vAlign w:val="bottom"/>
            <w:hideMark/>
          </w:tcPr>
          <w:p w14:paraId="302352B6" w14:textId="77777777" w:rsidR="005C6E29" w:rsidRPr="005C6E29" w:rsidRDefault="005C6E29">
            <w:pPr>
              <w:rPr>
                <w:rFonts w:ascii="Calibri" w:hAnsi="Calibri"/>
                <w:color w:val="000000"/>
                <w:sz w:val="22"/>
                <w:szCs w:val="22"/>
                <w:lang w:val="en-US"/>
              </w:rPr>
            </w:pPr>
            <w:r w:rsidRPr="005C6E29">
              <w:rPr>
                <w:rFonts w:ascii="Calibri" w:hAnsi="Calibri"/>
                <w:color w:val="000000"/>
                <w:sz w:val="22"/>
                <w:szCs w:val="22"/>
                <w:lang w:val="en-US"/>
              </w:rPr>
              <w:t> </w:t>
            </w:r>
          </w:p>
        </w:tc>
        <w:tc>
          <w:tcPr>
            <w:tcW w:w="3119" w:type="dxa"/>
            <w:tcBorders>
              <w:top w:val="nil"/>
              <w:left w:val="nil"/>
              <w:bottom w:val="single" w:sz="4" w:space="0" w:color="auto"/>
              <w:right w:val="single" w:sz="4" w:space="0" w:color="auto"/>
            </w:tcBorders>
            <w:shd w:val="clear" w:color="auto" w:fill="auto"/>
            <w:vAlign w:val="center"/>
            <w:hideMark/>
          </w:tcPr>
          <w:p w14:paraId="5628DE44" w14:textId="77777777" w:rsidR="005C6E29" w:rsidRPr="005C6E29" w:rsidRDefault="005C6E29">
            <w:pPr>
              <w:rPr>
                <w:rFonts w:ascii="Arial Narrow" w:hAnsi="Arial Narrow"/>
                <w:color w:val="000000"/>
                <w:lang w:val="en-US"/>
              </w:rPr>
            </w:pPr>
            <w:r w:rsidRPr="005C6E29">
              <w:rPr>
                <w:rFonts w:ascii="Arial Narrow" w:hAnsi="Arial Narrow"/>
                <w:color w:val="000000"/>
                <w:lang w:val="en-US"/>
              </w:rPr>
              <w:t> </w:t>
            </w:r>
          </w:p>
        </w:tc>
      </w:tr>
      <w:tr w:rsidR="005C6E29" w14:paraId="1ED92948" w14:textId="77777777" w:rsidTr="005C6E29">
        <w:trPr>
          <w:trHeight w:val="120"/>
        </w:trPr>
        <w:tc>
          <w:tcPr>
            <w:tcW w:w="400" w:type="dxa"/>
            <w:vMerge w:val="restart"/>
            <w:tcBorders>
              <w:top w:val="nil"/>
              <w:left w:val="single" w:sz="4" w:space="0" w:color="auto"/>
              <w:bottom w:val="nil"/>
              <w:right w:val="single" w:sz="4" w:space="0" w:color="FFFFFF"/>
            </w:tcBorders>
            <w:shd w:val="clear" w:color="000000" w:fill="D9D9D9"/>
            <w:vAlign w:val="center"/>
            <w:hideMark/>
          </w:tcPr>
          <w:p w14:paraId="5490984B"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3</w:t>
            </w:r>
          </w:p>
        </w:tc>
        <w:tc>
          <w:tcPr>
            <w:tcW w:w="3701" w:type="dxa"/>
            <w:tcBorders>
              <w:top w:val="nil"/>
              <w:left w:val="nil"/>
              <w:bottom w:val="single" w:sz="4" w:space="0" w:color="FFFFFF"/>
              <w:right w:val="single" w:sz="4" w:space="0" w:color="FFFFFF"/>
            </w:tcBorders>
            <w:shd w:val="clear" w:color="auto" w:fill="auto"/>
            <w:vAlign w:val="center"/>
            <w:hideMark/>
          </w:tcPr>
          <w:p w14:paraId="4A2F55D4"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000000" w:fill="2F75B5"/>
            <w:vAlign w:val="center"/>
            <w:hideMark/>
          </w:tcPr>
          <w:p w14:paraId="14FC8507"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36881D4F"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39D4DB11" w14:textId="77777777" w:rsidTr="005C6E29">
        <w:trPr>
          <w:trHeight w:val="1104"/>
        </w:trPr>
        <w:tc>
          <w:tcPr>
            <w:tcW w:w="400" w:type="dxa"/>
            <w:vMerge/>
            <w:tcBorders>
              <w:top w:val="nil"/>
              <w:left w:val="single" w:sz="4" w:space="0" w:color="auto"/>
              <w:bottom w:val="nil"/>
              <w:right w:val="single" w:sz="4" w:space="0" w:color="FFFFFF"/>
            </w:tcBorders>
            <w:vAlign w:val="center"/>
            <w:hideMark/>
          </w:tcPr>
          <w:p w14:paraId="0C1170DF" w14:textId="77777777" w:rsidR="005C6E29" w:rsidRDefault="005C6E29">
            <w:pPr>
              <w:rPr>
                <w:rFonts w:ascii="Arial Narrow" w:hAnsi="Arial Narrow"/>
                <w:b/>
                <w:bCs/>
                <w:color w:val="000000"/>
                <w:sz w:val="20"/>
                <w:szCs w:val="20"/>
              </w:rPr>
            </w:pPr>
          </w:p>
        </w:tc>
        <w:tc>
          <w:tcPr>
            <w:tcW w:w="3701" w:type="dxa"/>
            <w:tcBorders>
              <w:top w:val="nil"/>
              <w:left w:val="nil"/>
              <w:bottom w:val="nil"/>
              <w:right w:val="single" w:sz="4" w:space="0" w:color="FFFFFF"/>
            </w:tcBorders>
            <w:shd w:val="clear" w:color="000000" w:fill="D9D9D9"/>
            <w:vAlign w:val="center"/>
            <w:hideMark/>
          </w:tcPr>
          <w:p w14:paraId="1423D9F4"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Participate in the assessment of the capacity and the selection of the financial service providers.</w:t>
            </w:r>
          </w:p>
        </w:tc>
        <w:tc>
          <w:tcPr>
            <w:tcW w:w="2835" w:type="dxa"/>
            <w:tcBorders>
              <w:top w:val="nil"/>
              <w:left w:val="nil"/>
              <w:bottom w:val="nil"/>
              <w:right w:val="single" w:sz="4" w:space="0" w:color="FFFFFF"/>
            </w:tcBorders>
            <w:shd w:val="clear" w:color="000000" w:fill="D9D9D9"/>
            <w:vAlign w:val="center"/>
            <w:hideMark/>
          </w:tcPr>
          <w:p w14:paraId="3E6D2F4C"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xml:space="preserve">Prepare and launch tender as per purchasing procedures. </w:t>
            </w:r>
            <w:r w:rsidRPr="005C6E29">
              <w:rPr>
                <w:rFonts w:ascii="Arial Narrow" w:hAnsi="Arial Narrow"/>
                <w:color w:val="000000"/>
                <w:sz w:val="20"/>
                <w:szCs w:val="20"/>
                <w:lang w:val="en-US"/>
              </w:rPr>
              <w:br/>
            </w:r>
            <w:r w:rsidRPr="005C6E29">
              <w:rPr>
                <w:rFonts w:ascii="Arial Narrow" w:hAnsi="Arial Narrow"/>
                <w:b/>
                <w:bCs/>
                <w:color w:val="000000"/>
                <w:sz w:val="20"/>
                <w:szCs w:val="20"/>
                <w:lang w:val="en-US"/>
              </w:rPr>
              <w:t>Assess and select</w:t>
            </w:r>
            <w:r w:rsidRPr="005C6E29">
              <w:rPr>
                <w:rFonts w:ascii="Arial Narrow" w:hAnsi="Arial Narrow"/>
                <w:color w:val="000000"/>
                <w:sz w:val="20"/>
                <w:szCs w:val="20"/>
                <w:lang w:val="en-US"/>
              </w:rPr>
              <w:t xml:space="preserve"> the financial service providers.</w:t>
            </w:r>
          </w:p>
        </w:tc>
        <w:tc>
          <w:tcPr>
            <w:tcW w:w="3119" w:type="dxa"/>
            <w:tcBorders>
              <w:top w:val="nil"/>
              <w:left w:val="nil"/>
              <w:bottom w:val="nil"/>
              <w:right w:val="single" w:sz="4" w:space="0" w:color="auto"/>
            </w:tcBorders>
            <w:shd w:val="clear" w:color="000000" w:fill="D9D9D9"/>
            <w:vAlign w:val="center"/>
            <w:hideMark/>
          </w:tcPr>
          <w:p w14:paraId="7DBC3F49"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Participate in assessment and decision making of financial service providers.</w:t>
            </w:r>
          </w:p>
        </w:tc>
      </w:tr>
      <w:tr w:rsidR="005C6E29" w14:paraId="51644779" w14:textId="77777777" w:rsidTr="005C6E29">
        <w:trPr>
          <w:trHeight w:val="120"/>
        </w:trPr>
        <w:tc>
          <w:tcPr>
            <w:tcW w:w="400" w:type="dxa"/>
            <w:vMerge w:val="restart"/>
            <w:tcBorders>
              <w:top w:val="single" w:sz="4" w:space="0" w:color="auto"/>
              <w:left w:val="single" w:sz="4" w:space="0" w:color="auto"/>
              <w:bottom w:val="single" w:sz="4" w:space="0" w:color="000000"/>
              <w:right w:val="single" w:sz="4" w:space="0" w:color="FFFFFF"/>
            </w:tcBorders>
            <w:shd w:val="clear" w:color="000000" w:fill="D9D9D9"/>
            <w:vAlign w:val="center"/>
            <w:hideMark/>
          </w:tcPr>
          <w:p w14:paraId="35E4E548"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4</w:t>
            </w:r>
          </w:p>
        </w:tc>
        <w:tc>
          <w:tcPr>
            <w:tcW w:w="3701" w:type="dxa"/>
            <w:tcBorders>
              <w:top w:val="single" w:sz="4" w:space="0" w:color="auto"/>
              <w:left w:val="nil"/>
              <w:bottom w:val="single" w:sz="4" w:space="0" w:color="FFFFFF"/>
              <w:right w:val="single" w:sz="4" w:space="0" w:color="FFFFFF"/>
            </w:tcBorders>
            <w:shd w:val="clear" w:color="000000" w:fill="FFFFFF"/>
            <w:vAlign w:val="center"/>
            <w:hideMark/>
          </w:tcPr>
          <w:p w14:paraId="293CC74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auto"/>
              <w:left w:val="nil"/>
              <w:bottom w:val="single" w:sz="4" w:space="0" w:color="FFFFFF"/>
              <w:right w:val="single" w:sz="4" w:space="0" w:color="FFFFFF"/>
            </w:tcBorders>
            <w:shd w:val="clear" w:color="000000" w:fill="2F75B5"/>
            <w:vAlign w:val="center"/>
            <w:hideMark/>
          </w:tcPr>
          <w:p w14:paraId="1BB603FA"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single" w:sz="4" w:space="0" w:color="auto"/>
              <w:left w:val="nil"/>
              <w:bottom w:val="single" w:sz="4" w:space="0" w:color="FFFFFF"/>
              <w:right w:val="single" w:sz="4" w:space="0" w:color="auto"/>
            </w:tcBorders>
            <w:shd w:val="clear" w:color="auto" w:fill="auto"/>
            <w:vAlign w:val="center"/>
            <w:hideMark/>
          </w:tcPr>
          <w:p w14:paraId="30C35A1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34485B89" w14:textId="77777777" w:rsidTr="005C6E29">
        <w:trPr>
          <w:trHeight w:val="1104"/>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0F16D75C"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000000" w:fill="D9D9D9"/>
            <w:vAlign w:val="center"/>
            <w:hideMark/>
          </w:tcPr>
          <w:p w14:paraId="7A509532"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Attend the negotiations with cash transfer service providers if appropriate to answer practical questions about the programme</w:t>
            </w:r>
          </w:p>
        </w:tc>
        <w:tc>
          <w:tcPr>
            <w:tcW w:w="2835" w:type="dxa"/>
            <w:tcBorders>
              <w:top w:val="nil"/>
              <w:left w:val="nil"/>
              <w:bottom w:val="single" w:sz="4" w:space="0" w:color="auto"/>
              <w:right w:val="single" w:sz="4" w:space="0" w:color="FFFFFF"/>
            </w:tcBorders>
            <w:shd w:val="clear" w:color="000000" w:fill="D9D9D9"/>
            <w:vAlign w:val="center"/>
            <w:hideMark/>
          </w:tcPr>
          <w:p w14:paraId="0078A8E3" w14:textId="77777777" w:rsidR="005C6E29" w:rsidRPr="005C6E29" w:rsidRDefault="005C6E29">
            <w:pPr>
              <w:rPr>
                <w:rFonts w:ascii="Arial Narrow" w:hAnsi="Arial Narrow"/>
                <w:color w:val="000000"/>
                <w:sz w:val="20"/>
                <w:szCs w:val="20"/>
                <w:lang w:val="en-US"/>
              </w:rPr>
            </w:pPr>
            <w:r w:rsidRPr="005C6E29">
              <w:rPr>
                <w:rFonts w:ascii="Arial Narrow" w:hAnsi="Arial Narrow"/>
                <w:b/>
                <w:bCs/>
                <w:color w:val="000000"/>
                <w:sz w:val="20"/>
                <w:szCs w:val="20"/>
                <w:lang w:val="en-US"/>
              </w:rPr>
              <w:t>Negotiate</w:t>
            </w:r>
            <w:r w:rsidRPr="005C6E29">
              <w:rPr>
                <w:rFonts w:ascii="Arial Narrow" w:hAnsi="Arial Narrow"/>
                <w:color w:val="000000"/>
                <w:sz w:val="20"/>
                <w:szCs w:val="20"/>
                <w:lang w:val="en-US"/>
              </w:rPr>
              <w:t xml:space="preserve"> the terms and conditions with the selected cash transfer service providers.</w:t>
            </w:r>
          </w:p>
        </w:tc>
        <w:tc>
          <w:tcPr>
            <w:tcW w:w="3119" w:type="dxa"/>
            <w:tcBorders>
              <w:top w:val="nil"/>
              <w:left w:val="nil"/>
              <w:bottom w:val="single" w:sz="4" w:space="0" w:color="auto"/>
              <w:right w:val="single" w:sz="4" w:space="0" w:color="auto"/>
            </w:tcBorders>
            <w:shd w:val="clear" w:color="000000" w:fill="D9D9D9"/>
            <w:vAlign w:val="center"/>
            <w:hideMark/>
          </w:tcPr>
          <w:p w14:paraId="2FF3BA8C"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Participate in negotiating the terms and conditions with the selected financial service providers, if banks, money dealers, etc. are involved.</w:t>
            </w:r>
          </w:p>
        </w:tc>
      </w:tr>
      <w:tr w:rsidR="005C6E29" w14:paraId="4F4179DB" w14:textId="77777777" w:rsidTr="005C6E29">
        <w:trPr>
          <w:trHeight w:val="120"/>
        </w:trPr>
        <w:tc>
          <w:tcPr>
            <w:tcW w:w="400" w:type="dxa"/>
            <w:vMerge w:val="restart"/>
            <w:tcBorders>
              <w:top w:val="nil"/>
              <w:left w:val="single" w:sz="4" w:space="0" w:color="auto"/>
              <w:bottom w:val="single" w:sz="4" w:space="0" w:color="000000"/>
              <w:right w:val="single" w:sz="4" w:space="0" w:color="FFFFFF"/>
            </w:tcBorders>
            <w:shd w:val="clear" w:color="000000" w:fill="D9D9D9"/>
            <w:vAlign w:val="center"/>
            <w:hideMark/>
          </w:tcPr>
          <w:p w14:paraId="56EC7178"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5</w:t>
            </w:r>
          </w:p>
        </w:tc>
        <w:tc>
          <w:tcPr>
            <w:tcW w:w="3701" w:type="dxa"/>
            <w:tcBorders>
              <w:top w:val="nil"/>
              <w:left w:val="nil"/>
              <w:bottom w:val="single" w:sz="4" w:space="0" w:color="FFFFFF"/>
              <w:right w:val="single" w:sz="4" w:space="0" w:color="FFFFFF"/>
            </w:tcBorders>
            <w:shd w:val="clear" w:color="000000" w:fill="FFFFFF"/>
            <w:vAlign w:val="center"/>
            <w:hideMark/>
          </w:tcPr>
          <w:p w14:paraId="47C9F0DB"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000000" w:fill="2F75B5"/>
            <w:vAlign w:val="center"/>
            <w:hideMark/>
          </w:tcPr>
          <w:p w14:paraId="2929E511"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000000" w:fill="FFC000"/>
            <w:vAlign w:val="center"/>
            <w:hideMark/>
          </w:tcPr>
          <w:p w14:paraId="4745790B"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00F9C9DC" w14:textId="77777777" w:rsidTr="005C6E29">
        <w:trPr>
          <w:trHeight w:val="552"/>
        </w:trPr>
        <w:tc>
          <w:tcPr>
            <w:tcW w:w="400" w:type="dxa"/>
            <w:vMerge/>
            <w:tcBorders>
              <w:top w:val="nil"/>
              <w:left w:val="single" w:sz="4" w:space="0" w:color="auto"/>
              <w:bottom w:val="single" w:sz="4" w:space="0" w:color="000000"/>
              <w:right w:val="single" w:sz="4" w:space="0" w:color="FFFFFF"/>
            </w:tcBorders>
            <w:vAlign w:val="center"/>
            <w:hideMark/>
          </w:tcPr>
          <w:p w14:paraId="1DEC9EC0" w14:textId="77777777" w:rsidR="005C6E29" w:rsidRDefault="005C6E29">
            <w:pPr>
              <w:rPr>
                <w:rFonts w:ascii="Arial Narrow" w:hAnsi="Arial Narrow"/>
                <w:b/>
                <w:bCs/>
                <w:color w:val="000000"/>
                <w:sz w:val="20"/>
                <w:szCs w:val="20"/>
              </w:rPr>
            </w:pPr>
          </w:p>
        </w:tc>
        <w:tc>
          <w:tcPr>
            <w:tcW w:w="3701" w:type="dxa"/>
            <w:vMerge w:val="restart"/>
            <w:tcBorders>
              <w:top w:val="nil"/>
              <w:left w:val="single" w:sz="4" w:space="0" w:color="FFFFFF"/>
              <w:bottom w:val="single" w:sz="4" w:space="0" w:color="000000"/>
              <w:right w:val="single" w:sz="4" w:space="0" w:color="FFFFFF"/>
            </w:tcBorders>
            <w:shd w:val="clear" w:color="000000" w:fill="D9D9D9"/>
            <w:vAlign w:val="center"/>
            <w:hideMark/>
          </w:tcPr>
          <w:p w14:paraId="1992FD93"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Review the contract to make sure that the outcome of the negotiations are clearly reflected in the contract</w:t>
            </w:r>
          </w:p>
        </w:tc>
        <w:tc>
          <w:tcPr>
            <w:tcW w:w="2835" w:type="dxa"/>
            <w:vMerge w:val="restart"/>
            <w:tcBorders>
              <w:top w:val="nil"/>
              <w:left w:val="single" w:sz="4" w:space="0" w:color="FFFFFF"/>
              <w:bottom w:val="single" w:sz="4" w:space="0" w:color="000000"/>
              <w:right w:val="single" w:sz="4" w:space="0" w:color="FFFFFF"/>
            </w:tcBorders>
            <w:shd w:val="clear" w:color="000000" w:fill="D9D9D9"/>
            <w:vAlign w:val="center"/>
            <w:hideMark/>
          </w:tcPr>
          <w:p w14:paraId="3716B15E" w14:textId="77777777" w:rsidR="005C6E29" w:rsidRPr="005C6E29" w:rsidRDefault="005C6E29">
            <w:pPr>
              <w:rPr>
                <w:rFonts w:ascii="Arial Narrow" w:hAnsi="Arial Narrow"/>
                <w:color w:val="000000"/>
                <w:sz w:val="20"/>
                <w:szCs w:val="20"/>
                <w:lang w:val="en-US"/>
              </w:rPr>
            </w:pPr>
            <w:r w:rsidRPr="005C6E29">
              <w:rPr>
                <w:rFonts w:ascii="Arial Narrow" w:hAnsi="Arial Narrow"/>
                <w:b/>
                <w:bCs/>
                <w:color w:val="000000"/>
                <w:sz w:val="20"/>
                <w:szCs w:val="20"/>
                <w:lang w:val="en-US"/>
              </w:rPr>
              <w:t>Prepare and sign contracts</w:t>
            </w:r>
            <w:r w:rsidRPr="005C6E29">
              <w:rPr>
                <w:rFonts w:ascii="Arial Narrow" w:hAnsi="Arial Narrow"/>
                <w:color w:val="000000"/>
                <w:sz w:val="20"/>
                <w:szCs w:val="20"/>
                <w:lang w:val="en-US"/>
              </w:rPr>
              <w:t xml:space="preserve"> as per ICRC Logistics procedures and Financial rules.</w:t>
            </w:r>
          </w:p>
        </w:tc>
        <w:tc>
          <w:tcPr>
            <w:tcW w:w="3119" w:type="dxa"/>
            <w:tcBorders>
              <w:top w:val="nil"/>
              <w:left w:val="nil"/>
              <w:bottom w:val="single" w:sz="4" w:space="0" w:color="FFFFFF"/>
              <w:right w:val="single" w:sz="4" w:space="0" w:color="auto"/>
            </w:tcBorders>
            <w:shd w:val="clear" w:color="000000" w:fill="D9D9D9"/>
            <w:vAlign w:val="center"/>
            <w:hideMark/>
          </w:tcPr>
          <w:p w14:paraId="7C9F2921"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Check and ensure that legal framework and regulations are respected.</w:t>
            </w:r>
            <w:r w:rsidRPr="005C6E29">
              <w:rPr>
                <w:color w:val="000000"/>
                <w:sz w:val="16"/>
                <w:szCs w:val="16"/>
                <w:lang w:val="en-US"/>
              </w:rPr>
              <w:t> </w:t>
            </w:r>
            <w:r w:rsidRPr="005C6E29">
              <w:rPr>
                <w:rFonts w:ascii="Arial Narrow" w:hAnsi="Arial Narrow"/>
                <w:color w:val="000000"/>
                <w:sz w:val="20"/>
                <w:szCs w:val="20"/>
                <w:lang w:val="en-US"/>
              </w:rPr>
              <w:t xml:space="preserve"> </w:t>
            </w:r>
          </w:p>
        </w:tc>
      </w:tr>
      <w:tr w:rsidR="005C6E29" w:rsidRPr="009D5986" w14:paraId="41BE698B" w14:textId="77777777" w:rsidTr="005C6E29">
        <w:trPr>
          <w:trHeight w:val="552"/>
        </w:trPr>
        <w:tc>
          <w:tcPr>
            <w:tcW w:w="400" w:type="dxa"/>
            <w:vMerge/>
            <w:tcBorders>
              <w:top w:val="nil"/>
              <w:left w:val="single" w:sz="4" w:space="0" w:color="auto"/>
              <w:bottom w:val="single" w:sz="4" w:space="0" w:color="000000"/>
              <w:right w:val="single" w:sz="4" w:space="0" w:color="FFFFFF"/>
            </w:tcBorders>
            <w:vAlign w:val="center"/>
            <w:hideMark/>
          </w:tcPr>
          <w:p w14:paraId="09C19B92" w14:textId="77777777" w:rsidR="005C6E29" w:rsidRPr="005C6E29" w:rsidRDefault="005C6E29">
            <w:pPr>
              <w:rPr>
                <w:rFonts w:ascii="Arial Narrow" w:hAnsi="Arial Narrow"/>
                <w:b/>
                <w:bCs/>
                <w:color w:val="000000"/>
                <w:sz w:val="20"/>
                <w:szCs w:val="20"/>
                <w:lang w:val="en-US"/>
              </w:rPr>
            </w:pPr>
          </w:p>
        </w:tc>
        <w:tc>
          <w:tcPr>
            <w:tcW w:w="3701" w:type="dxa"/>
            <w:vMerge/>
            <w:tcBorders>
              <w:top w:val="nil"/>
              <w:left w:val="single" w:sz="4" w:space="0" w:color="FFFFFF"/>
              <w:bottom w:val="single" w:sz="4" w:space="0" w:color="000000"/>
              <w:right w:val="single" w:sz="4" w:space="0" w:color="FFFFFF"/>
            </w:tcBorders>
            <w:vAlign w:val="center"/>
            <w:hideMark/>
          </w:tcPr>
          <w:p w14:paraId="6379EEAE" w14:textId="77777777" w:rsidR="005C6E29" w:rsidRPr="005C6E29" w:rsidRDefault="005C6E29">
            <w:pPr>
              <w:rPr>
                <w:rFonts w:ascii="Arial Narrow" w:hAnsi="Arial Narrow"/>
                <w:color w:val="000000"/>
                <w:sz w:val="20"/>
                <w:szCs w:val="20"/>
                <w:lang w:val="en-US"/>
              </w:rPr>
            </w:pPr>
          </w:p>
        </w:tc>
        <w:tc>
          <w:tcPr>
            <w:tcW w:w="2835" w:type="dxa"/>
            <w:vMerge/>
            <w:tcBorders>
              <w:top w:val="nil"/>
              <w:left w:val="single" w:sz="4" w:space="0" w:color="FFFFFF"/>
              <w:bottom w:val="single" w:sz="4" w:space="0" w:color="000000"/>
              <w:right w:val="single" w:sz="4" w:space="0" w:color="FFFFFF"/>
            </w:tcBorders>
            <w:vAlign w:val="center"/>
            <w:hideMark/>
          </w:tcPr>
          <w:p w14:paraId="57C668DB" w14:textId="77777777" w:rsidR="005C6E29" w:rsidRPr="005C6E29" w:rsidRDefault="005C6E29">
            <w:pPr>
              <w:rPr>
                <w:rFonts w:ascii="Arial Narrow" w:hAnsi="Arial Narrow"/>
                <w:color w:val="000000"/>
                <w:sz w:val="20"/>
                <w:szCs w:val="20"/>
                <w:lang w:val="en-US"/>
              </w:rPr>
            </w:pPr>
          </w:p>
        </w:tc>
        <w:tc>
          <w:tcPr>
            <w:tcW w:w="3119" w:type="dxa"/>
            <w:tcBorders>
              <w:top w:val="nil"/>
              <w:left w:val="nil"/>
              <w:bottom w:val="single" w:sz="4" w:space="0" w:color="auto"/>
              <w:right w:val="single" w:sz="4" w:space="0" w:color="auto"/>
            </w:tcBorders>
            <w:shd w:val="clear" w:color="000000" w:fill="D9D9D9"/>
            <w:vAlign w:val="center"/>
            <w:hideMark/>
          </w:tcPr>
          <w:p w14:paraId="71B18168"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Approve the contracts as per ICRC Logistics procedures and Financial rules.</w:t>
            </w:r>
          </w:p>
        </w:tc>
      </w:tr>
      <w:tr w:rsidR="005C6E29" w14:paraId="1EB44155" w14:textId="77777777" w:rsidTr="005C6E29">
        <w:trPr>
          <w:trHeight w:val="120"/>
        </w:trPr>
        <w:tc>
          <w:tcPr>
            <w:tcW w:w="400" w:type="dxa"/>
            <w:vMerge w:val="restart"/>
            <w:tcBorders>
              <w:top w:val="nil"/>
              <w:left w:val="single" w:sz="4" w:space="0" w:color="auto"/>
              <w:bottom w:val="single" w:sz="4" w:space="0" w:color="FFFFFF"/>
              <w:right w:val="single" w:sz="4" w:space="0" w:color="FFFFFF"/>
            </w:tcBorders>
            <w:shd w:val="clear" w:color="000000" w:fill="D9D9D9"/>
            <w:vAlign w:val="center"/>
            <w:hideMark/>
          </w:tcPr>
          <w:p w14:paraId="40E3CF97"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6</w:t>
            </w:r>
          </w:p>
        </w:tc>
        <w:tc>
          <w:tcPr>
            <w:tcW w:w="3701" w:type="dxa"/>
            <w:tcBorders>
              <w:top w:val="nil"/>
              <w:left w:val="nil"/>
              <w:bottom w:val="single" w:sz="4" w:space="0" w:color="FFFFFF"/>
              <w:right w:val="single" w:sz="4" w:space="0" w:color="FFFFFF"/>
            </w:tcBorders>
            <w:shd w:val="clear" w:color="000000" w:fill="00B050"/>
            <w:vAlign w:val="center"/>
            <w:hideMark/>
          </w:tcPr>
          <w:p w14:paraId="7E9FA260"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000000" w:fill="FFFFFF"/>
            <w:vAlign w:val="center"/>
            <w:hideMark/>
          </w:tcPr>
          <w:p w14:paraId="4D254ADD"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2AB5E238"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5830660D" w14:textId="77777777" w:rsidTr="005C6E29">
        <w:trPr>
          <w:trHeight w:val="1380"/>
        </w:trPr>
        <w:tc>
          <w:tcPr>
            <w:tcW w:w="400" w:type="dxa"/>
            <w:vMerge/>
            <w:tcBorders>
              <w:top w:val="nil"/>
              <w:left w:val="single" w:sz="4" w:space="0" w:color="auto"/>
              <w:bottom w:val="single" w:sz="4" w:space="0" w:color="FFFFFF"/>
              <w:right w:val="single" w:sz="4" w:space="0" w:color="FFFFFF"/>
            </w:tcBorders>
            <w:vAlign w:val="center"/>
            <w:hideMark/>
          </w:tcPr>
          <w:p w14:paraId="043B1C32" w14:textId="77777777" w:rsidR="005C6E29" w:rsidRDefault="005C6E29">
            <w:pPr>
              <w:rPr>
                <w:rFonts w:ascii="Arial Narrow" w:hAnsi="Arial Narrow"/>
                <w:b/>
                <w:bCs/>
                <w:color w:val="000000"/>
                <w:sz w:val="20"/>
                <w:szCs w:val="20"/>
              </w:rPr>
            </w:pPr>
          </w:p>
        </w:tc>
        <w:tc>
          <w:tcPr>
            <w:tcW w:w="3701" w:type="dxa"/>
            <w:tcBorders>
              <w:top w:val="nil"/>
              <w:left w:val="nil"/>
              <w:bottom w:val="nil"/>
              <w:right w:val="single" w:sz="4" w:space="0" w:color="FFFFFF"/>
            </w:tcBorders>
            <w:shd w:val="clear" w:color="000000" w:fill="D9D9D9"/>
            <w:vAlign w:val="center"/>
            <w:hideMark/>
          </w:tcPr>
          <w:p w14:paraId="6AB5541F" w14:textId="77777777" w:rsidR="005C6E29" w:rsidRPr="005C6E29" w:rsidRDefault="005C6E29">
            <w:pPr>
              <w:rPr>
                <w:rFonts w:ascii="Arial Narrow" w:hAnsi="Arial Narrow"/>
                <w:color w:val="000000"/>
                <w:sz w:val="20"/>
                <w:szCs w:val="20"/>
                <w:lang w:val="en-US"/>
              </w:rPr>
            </w:pPr>
            <w:r w:rsidRPr="005C6E29">
              <w:rPr>
                <w:rFonts w:ascii="Arial Narrow" w:hAnsi="Arial Narrow"/>
                <w:b/>
                <w:bCs/>
                <w:color w:val="000000"/>
                <w:sz w:val="20"/>
                <w:szCs w:val="20"/>
                <w:lang w:val="en-US"/>
              </w:rPr>
              <w:t>Register beneficiaries</w:t>
            </w:r>
            <w:r w:rsidRPr="005C6E29">
              <w:rPr>
                <w:rFonts w:ascii="Arial Narrow" w:hAnsi="Arial Narrow"/>
                <w:color w:val="000000"/>
                <w:sz w:val="20"/>
                <w:szCs w:val="20"/>
                <w:lang w:val="en-US"/>
              </w:rPr>
              <w:t xml:space="preserve"> e.g. EPMT, ID card number, locations, amounts to be transferred in the determined currency, bank accounts or mobile phone numbers, dates of transfers, frequency and instalments. </w:t>
            </w:r>
          </w:p>
        </w:tc>
        <w:tc>
          <w:tcPr>
            <w:tcW w:w="2835" w:type="dxa"/>
            <w:tcBorders>
              <w:top w:val="nil"/>
              <w:left w:val="nil"/>
              <w:bottom w:val="nil"/>
              <w:right w:val="single" w:sz="4" w:space="0" w:color="FFFFFF"/>
            </w:tcBorders>
            <w:shd w:val="clear" w:color="auto" w:fill="auto"/>
            <w:vAlign w:val="center"/>
            <w:hideMark/>
          </w:tcPr>
          <w:p w14:paraId="49691EAD"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w:t>
            </w:r>
          </w:p>
        </w:tc>
        <w:tc>
          <w:tcPr>
            <w:tcW w:w="3119" w:type="dxa"/>
            <w:tcBorders>
              <w:top w:val="nil"/>
              <w:left w:val="nil"/>
              <w:bottom w:val="nil"/>
              <w:right w:val="single" w:sz="4" w:space="0" w:color="auto"/>
            </w:tcBorders>
            <w:shd w:val="clear" w:color="auto" w:fill="auto"/>
            <w:vAlign w:val="center"/>
            <w:hideMark/>
          </w:tcPr>
          <w:p w14:paraId="60CA9E86"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w:t>
            </w:r>
          </w:p>
        </w:tc>
      </w:tr>
      <w:tr w:rsidR="005C6E29" w14:paraId="650B083D" w14:textId="77777777" w:rsidTr="005C6E29">
        <w:trPr>
          <w:trHeight w:val="120"/>
        </w:trPr>
        <w:tc>
          <w:tcPr>
            <w:tcW w:w="400" w:type="dxa"/>
            <w:vMerge w:val="restart"/>
            <w:tcBorders>
              <w:top w:val="single" w:sz="4" w:space="0" w:color="auto"/>
              <w:left w:val="single" w:sz="4" w:space="0" w:color="auto"/>
              <w:bottom w:val="single" w:sz="4" w:space="0" w:color="000000"/>
              <w:right w:val="single" w:sz="4" w:space="0" w:color="FFFFFF"/>
            </w:tcBorders>
            <w:shd w:val="clear" w:color="000000" w:fill="D9D9D9"/>
            <w:vAlign w:val="center"/>
            <w:hideMark/>
          </w:tcPr>
          <w:p w14:paraId="53C7E5BA"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7</w:t>
            </w:r>
          </w:p>
        </w:tc>
        <w:tc>
          <w:tcPr>
            <w:tcW w:w="3701" w:type="dxa"/>
            <w:tcBorders>
              <w:top w:val="single" w:sz="4" w:space="0" w:color="auto"/>
              <w:left w:val="nil"/>
              <w:bottom w:val="single" w:sz="4" w:space="0" w:color="FFFFFF"/>
              <w:right w:val="single" w:sz="4" w:space="0" w:color="FFFFFF"/>
            </w:tcBorders>
            <w:shd w:val="clear" w:color="000000" w:fill="00B050"/>
            <w:vAlign w:val="center"/>
            <w:hideMark/>
          </w:tcPr>
          <w:p w14:paraId="36C4E4B7"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auto"/>
              <w:left w:val="nil"/>
              <w:bottom w:val="single" w:sz="4" w:space="0" w:color="FFFFFF"/>
              <w:right w:val="single" w:sz="4" w:space="0" w:color="FFFFFF"/>
            </w:tcBorders>
            <w:shd w:val="clear" w:color="000000" w:fill="FFFFFF"/>
            <w:vAlign w:val="center"/>
            <w:hideMark/>
          </w:tcPr>
          <w:p w14:paraId="3A8719A5"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single" w:sz="4" w:space="0" w:color="auto"/>
              <w:left w:val="nil"/>
              <w:bottom w:val="single" w:sz="4" w:space="0" w:color="FFFFFF"/>
              <w:right w:val="single" w:sz="4" w:space="0" w:color="auto"/>
            </w:tcBorders>
            <w:shd w:val="clear" w:color="auto" w:fill="auto"/>
            <w:vAlign w:val="center"/>
            <w:hideMark/>
          </w:tcPr>
          <w:p w14:paraId="6BEFAE9F"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14:paraId="5C2463C1" w14:textId="77777777" w:rsidTr="005C6E29">
        <w:trPr>
          <w:trHeight w:val="1380"/>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7347FD60"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FFFFFF"/>
              <w:right w:val="single" w:sz="4" w:space="0" w:color="FFFFFF"/>
            </w:tcBorders>
            <w:shd w:val="clear" w:color="000000" w:fill="D9D9D9"/>
            <w:vAlign w:val="center"/>
            <w:hideMark/>
          </w:tcPr>
          <w:p w14:paraId="2BD03753" w14:textId="77777777" w:rsidR="005C6E29" w:rsidRDefault="005C6E29">
            <w:pPr>
              <w:rPr>
                <w:rFonts w:ascii="Arial Narrow" w:hAnsi="Arial Narrow"/>
                <w:color w:val="000000"/>
                <w:sz w:val="20"/>
                <w:szCs w:val="20"/>
              </w:rPr>
            </w:pPr>
            <w:r w:rsidRPr="005C6E29">
              <w:rPr>
                <w:rFonts w:ascii="Arial Narrow" w:hAnsi="Arial Narrow"/>
                <w:b/>
                <w:bCs/>
                <w:color w:val="000000"/>
                <w:sz w:val="20"/>
                <w:szCs w:val="20"/>
                <w:lang w:val="en-US"/>
              </w:rPr>
              <w:t xml:space="preserve">Support beneficiaries to ensure access to financial services, </w:t>
            </w:r>
            <w:r w:rsidRPr="005C6E29">
              <w:rPr>
                <w:rFonts w:ascii="Arial Narrow" w:hAnsi="Arial Narrow"/>
                <w:color w:val="000000"/>
                <w:sz w:val="20"/>
                <w:szCs w:val="20"/>
                <w:lang w:val="en-US"/>
              </w:rPr>
              <w:t xml:space="preserve">including distribution of ATM cards etc. if relevant. </w:t>
            </w:r>
            <w:r>
              <w:rPr>
                <w:rFonts w:ascii="Arial Narrow" w:hAnsi="Arial Narrow"/>
                <w:b/>
                <w:bCs/>
                <w:color w:val="000000"/>
                <w:sz w:val="20"/>
                <w:szCs w:val="20"/>
              </w:rPr>
              <w:t>Collect proof of receipt</w:t>
            </w:r>
            <w:r>
              <w:rPr>
                <w:rFonts w:ascii="Arial Narrow" w:hAnsi="Arial Narrow"/>
                <w:b/>
                <w:bCs/>
                <w:color w:val="FF0000"/>
                <w:sz w:val="20"/>
                <w:szCs w:val="20"/>
              </w:rPr>
              <w:t xml:space="preserve"> </w:t>
            </w:r>
            <w:r>
              <w:rPr>
                <w:rFonts w:ascii="Arial Narrow" w:hAnsi="Arial Narrow"/>
                <w:i/>
                <w:iCs/>
                <w:sz w:val="20"/>
                <w:szCs w:val="20"/>
              </w:rPr>
              <w:t>(see section 3.4.5)</w:t>
            </w:r>
            <w:r>
              <w:rPr>
                <w:rFonts w:ascii="Arial Narrow" w:hAnsi="Arial Narrow"/>
                <w:b/>
                <w:bCs/>
                <w:sz w:val="20"/>
                <w:szCs w:val="20"/>
              </w:rPr>
              <w:t>.</w:t>
            </w:r>
            <w:r>
              <w:rPr>
                <w:rFonts w:ascii="Arial Narrow" w:hAnsi="Arial Narrow"/>
                <w:sz w:val="20"/>
                <w:szCs w:val="20"/>
              </w:rPr>
              <w:t xml:space="preserve"> </w:t>
            </w:r>
            <w:r>
              <w:rPr>
                <w:rFonts w:ascii="Arial Narrow" w:hAnsi="Arial Narrow"/>
                <w:color w:val="000000"/>
                <w:sz w:val="20"/>
                <w:szCs w:val="20"/>
              </w:rPr>
              <w:t xml:space="preserve">                             For example:</w:t>
            </w:r>
          </w:p>
        </w:tc>
        <w:tc>
          <w:tcPr>
            <w:tcW w:w="2835" w:type="dxa"/>
            <w:tcBorders>
              <w:top w:val="nil"/>
              <w:left w:val="nil"/>
              <w:bottom w:val="single" w:sz="4" w:space="0" w:color="FFFFFF"/>
              <w:right w:val="single" w:sz="4" w:space="0" w:color="FFFFFF"/>
            </w:tcBorders>
            <w:shd w:val="clear" w:color="000000" w:fill="FFFFFF"/>
            <w:vAlign w:val="center"/>
            <w:hideMark/>
          </w:tcPr>
          <w:p w14:paraId="6DE730E8"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594C389A"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53DD208E" w14:textId="77777777" w:rsidTr="005C6E29">
        <w:trPr>
          <w:trHeight w:val="1104"/>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7B13CDF5"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FFFFFF"/>
              <w:right w:val="single" w:sz="4" w:space="0" w:color="FFFFFF"/>
            </w:tcBorders>
            <w:shd w:val="clear" w:color="000000" w:fill="D9D9D9"/>
            <w:vAlign w:val="center"/>
            <w:hideMark/>
          </w:tcPr>
          <w:p w14:paraId="41D130F5" w14:textId="77777777" w:rsidR="005C6E29" w:rsidRPr="005C6E29" w:rsidRDefault="005C6E29">
            <w:pPr>
              <w:rPr>
                <w:rFonts w:ascii="Arial Narrow" w:hAnsi="Arial Narrow"/>
                <w:i/>
                <w:iCs/>
                <w:color w:val="000000"/>
                <w:sz w:val="20"/>
                <w:szCs w:val="20"/>
                <w:lang w:val="en-US"/>
              </w:rPr>
            </w:pPr>
            <w:r w:rsidRPr="005C6E29">
              <w:rPr>
                <w:rFonts w:ascii="Arial Narrow" w:hAnsi="Arial Narrow"/>
                <w:b/>
                <w:bCs/>
                <w:i/>
                <w:iCs/>
                <w:color w:val="000000"/>
                <w:sz w:val="20"/>
                <w:szCs w:val="20"/>
                <w:lang w:val="en-US"/>
              </w:rPr>
              <w:t>Individual bank account:</w:t>
            </w:r>
            <w:r w:rsidRPr="005C6E29">
              <w:rPr>
                <w:rFonts w:ascii="Arial Narrow" w:hAnsi="Arial Narrow"/>
                <w:i/>
                <w:iCs/>
                <w:color w:val="000000"/>
                <w:sz w:val="20"/>
                <w:szCs w:val="20"/>
                <w:lang w:val="en-US"/>
              </w:rPr>
              <w:br/>
            </w:r>
            <w:r w:rsidRPr="005C6E29">
              <w:rPr>
                <w:rFonts w:ascii="Arial Narrow" w:hAnsi="Arial Narrow"/>
                <w:i/>
                <w:iCs/>
                <w:color w:val="000000"/>
                <w:sz w:val="20"/>
                <w:szCs w:val="20"/>
                <w:lang w:val="en-US"/>
              </w:rPr>
              <w:t>Help beneficiaries to access the financial services (e.g. help open bank accounts or secure the necessary documentation).</w:t>
            </w:r>
          </w:p>
        </w:tc>
        <w:tc>
          <w:tcPr>
            <w:tcW w:w="2835" w:type="dxa"/>
            <w:vMerge w:val="restart"/>
            <w:tcBorders>
              <w:top w:val="nil"/>
              <w:left w:val="single" w:sz="4" w:space="0" w:color="FFFFFF"/>
              <w:bottom w:val="single" w:sz="4" w:space="0" w:color="FFFFFF"/>
              <w:right w:val="single" w:sz="4" w:space="0" w:color="FFFFFF"/>
            </w:tcBorders>
            <w:shd w:val="clear" w:color="000000" w:fill="FFFFFF"/>
            <w:vAlign w:val="center"/>
            <w:hideMark/>
          </w:tcPr>
          <w:p w14:paraId="114FF1B6" w14:textId="77777777" w:rsidR="005C6E29" w:rsidRPr="005C6E29" w:rsidRDefault="005C6E29">
            <w:pPr>
              <w:jc w:val="center"/>
              <w:rPr>
                <w:rFonts w:ascii="Arial Narrow" w:hAnsi="Arial Narrow"/>
                <w:i/>
                <w:iCs/>
                <w:color w:val="000000"/>
                <w:sz w:val="20"/>
                <w:szCs w:val="20"/>
                <w:lang w:val="en-US"/>
              </w:rPr>
            </w:pPr>
            <w:r w:rsidRPr="005C6E29">
              <w:rPr>
                <w:rFonts w:ascii="Arial Narrow" w:hAnsi="Arial Narrow"/>
                <w:i/>
                <w:iCs/>
                <w:color w:val="000000"/>
                <w:sz w:val="20"/>
                <w:szCs w:val="20"/>
                <w:lang w:val="en-US"/>
              </w:rPr>
              <w:t> </w:t>
            </w:r>
          </w:p>
        </w:tc>
        <w:tc>
          <w:tcPr>
            <w:tcW w:w="3119" w:type="dxa"/>
            <w:vMerge w:val="restart"/>
            <w:tcBorders>
              <w:top w:val="nil"/>
              <w:left w:val="single" w:sz="4" w:space="0" w:color="FFFFFF"/>
              <w:bottom w:val="single" w:sz="4" w:space="0" w:color="FFFFFF"/>
              <w:right w:val="single" w:sz="4" w:space="0" w:color="auto"/>
            </w:tcBorders>
            <w:shd w:val="clear" w:color="000000" w:fill="FFFFFF"/>
            <w:vAlign w:val="center"/>
            <w:hideMark/>
          </w:tcPr>
          <w:p w14:paraId="42F88A44" w14:textId="77777777" w:rsidR="005C6E29" w:rsidRPr="005C6E29" w:rsidRDefault="005C6E29">
            <w:pPr>
              <w:jc w:val="center"/>
              <w:rPr>
                <w:rFonts w:ascii="Arial Narrow" w:hAnsi="Arial Narrow"/>
                <w:i/>
                <w:iCs/>
                <w:color w:val="000000"/>
                <w:sz w:val="20"/>
                <w:szCs w:val="20"/>
                <w:lang w:val="en-US"/>
              </w:rPr>
            </w:pPr>
            <w:r w:rsidRPr="005C6E29">
              <w:rPr>
                <w:rFonts w:ascii="Arial Narrow" w:hAnsi="Arial Narrow"/>
                <w:i/>
                <w:iCs/>
                <w:color w:val="000000"/>
                <w:sz w:val="20"/>
                <w:szCs w:val="20"/>
                <w:lang w:val="en-US"/>
              </w:rPr>
              <w:t> </w:t>
            </w:r>
          </w:p>
        </w:tc>
      </w:tr>
      <w:tr w:rsidR="005C6E29" w:rsidRPr="009D5986" w14:paraId="3F6474BC" w14:textId="77777777" w:rsidTr="005C6E29">
        <w:trPr>
          <w:trHeight w:val="1104"/>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6536B6DC" w14:textId="77777777" w:rsidR="005C6E29" w:rsidRPr="005C6E29" w:rsidRDefault="005C6E29">
            <w:pPr>
              <w:rPr>
                <w:rFonts w:ascii="Arial Narrow" w:hAnsi="Arial Narrow"/>
                <w:b/>
                <w:bCs/>
                <w:color w:val="000000"/>
                <w:sz w:val="20"/>
                <w:szCs w:val="20"/>
                <w:lang w:val="en-US"/>
              </w:rPr>
            </w:pPr>
          </w:p>
        </w:tc>
        <w:tc>
          <w:tcPr>
            <w:tcW w:w="3701" w:type="dxa"/>
            <w:tcBorders>
              <w:top w:val="nil"/>
              <w:left w:val="nil"/>
              <w:bottom w:val="single" w:sz="4" w:space="0" w:color="auto"/>
              <w:right w:val="single" w:sz="4" w:space="0" w:color="FFFFFF"/>
            </w:tcBorders>
            <w:shd w:val="clear" w:color="000000" w:fill="D9D9D9"/>
            <w:vAlign w:val="center"/>
            <w:hideMark/>
          </w:tcPr>
          <w:p w14:paraId="7F11F680" w14:textId="77777777" w:rsidR="005C6E29" w:rsidRPr="005C6E29" w:rsidRDefault="005C6E29">
            <w:pPr>
              <w:rPr>
                <w:rFonts w:ascii="Arial Narrow" w:hAnsi="Arial Narrow"/>
                <w:i/>
                <w:iCs/>
                <w:color w:val="000000"/>
                <w:sz w:val="20"/>
                <w:szCs w:val="20"/>
                <w:lang w:val="en-US"/>
              </w:rPr>
            </w:pPr>
            <w:r w:rsidRPr="005C6E29">
              <w:rPr>
                <w:rFonts w:ascii="Arial Narrow" w:hAnsi="Arial Narrow"/>
                <w:b/>
                <w:bCs/>
                <w:i/>
                <w:iCs/>
                <w:color w:val="000000"/>
                <w:sz w:val="20"/>
                <w:szCs w:val="20"/>
                <w:lang w:val="en-US"/>
              </w:rPr>
              <w:t xml:space="preserve">Electronic transfer </w:t>
            </w:r>
            <w:r w:rsidRPr="005C6E29">
              <w:rPr>
                <w:rFonts w:ascii="Arial Narrow" w:hAnsi="Arial Narrow"/>
                <w:i/>
                <w:iCs/>
                <w:color w:val="000000"/>
                <w:sz w:val="20"/>
                <w:szCs w:val="20"/>
                <w:lang w:val="en-US"/>
              </w:rPr>
              <w:t>(ATM card, mobile money):</w:t>
            </w:r>
            <w:r w:rsidRPr="005C6E29">
              <w:rPr>
                <w:rFonts w:ascii="Arial Narrow" w:hAnsi="Arial Narrow"/>
                <w:i/>
                <w:iCs/>
                <w:color w:val="000000"/>
                <w:sz w:val="20"/>
                <w:szCs w:val="20"/>
                <w:lang w:val="en-US"/>
              </w:rPr>
              <w:br/>
            </w:r>
            <w:r w:rsidRPr="005C6E29">
              <w:rPr>
                <w:rFonts w:ascii="Arial Narrow" w:hAnsi="Arial Narrow"/>
                <w:i/>
                <w:iCs/>
                <w:color w:val="000000"/>
                <w:sz w:val="20"/>
                <w:szCs w:val="20"/>
                <w:lang w:val="en-US"/>
              </w:rPr>
              <w:t>Support the FSP in the distribution of ATM cards / SIM cards / mobile phones or perform the distribution</w:t>
            </w:r>
          </w:p>
        </w:tc>
        <w:tc>
          <w:tcPr>
            <w:tcW w:w="2835" w:type="dxa"/>
            <w:vMerge/>
            <w:tcBorders>
              <w:top w:val="nil"/>
              <w:left w:val="single" w:sz="4" w:space="0" w:color="FFFFFF"/>
              <w:bottom w:val="single" w:sz="4" w:space="0" w:color="FFFFFF"/>
              <w:right w:val="single" w:sz="4" w:space="0" w:color="FFFFFF"/>
            </w:tcBorders>
            <w:vAlign w:val="center"/>
            <w:hideMark/>
          </w:tcPr>
          <w:p w14:paraId="6F2A91DF" w14:textId="77777777" w:rsidR="005C6E29" w:rsidRPr="005C6E29" w:rsidRDefault="005C6E29">
            <w:pPr>
              <w:rPr>
                <w:rFonts w:ascii="Arial Narrow" w:hAnsi="Arial Narrow"/>
                <w:i/>
                <w:iCs/>
                <w:color w:val="000000"/>
                <w:sz w:val="20"/>
                <w:szCs w:val="20"/>
                <w:lang w:val="en-US"/>
              </w:rPr>
            </w:pPr>
          </w:p>
        </w:tc>
        <w:tc>
          <w:tcPr>
            <w:tcW w:w="3119" w:type="dxa"/>
            <w:vMerge/>
            <w:tcBorders>
              <w:top w:val="nil"/>
              <w:left w:val="single" w:sz="4" w:space="0" w:color="FFFFFF"/>
              <w:bottom w:val="single" w:sz="4" w:space="0" w:color="FFFFFF"/>
              <w:right w:val="single" w:sz="4" w:space="0" w:color="auto"/>
            </w:tcBorders>
            <w:vAlign w:val="center"/>
            <w:hideMark/>
          </w:tcPr>
          <w:p w14:paraId="4F2AFE23" w14:textId="77777777" w:rsidR="005C6E29" w:rsidRPr="005C6E29" w:rsidRDefault="005C6E29">
            <w:pPr>
              <w:rPr>
                <w:rFonts w:ascii="Arial Narrow" w:hAnsi="Arial Narrow"/>
                <w:i/>
                <w:iCs/>
                <w:color w:val="000000"/>
                <w:sz w:val="20"/>
                <w:szCs w:val="20"/>
                <w:lang w:val="en-US"/>
              </w:rPr>
            </w:pPr>
          </w:p>
        </w:tc>
      </w:tr>
      <w:tr w:rsidR="005C6E29" w14:paraId="4B7922C6" w14:textId="77777777" w:rsidTr="005C6E29">
        <w:trPr>
          <w:trHeight w:val="120"/>
        </w:trPr>
        <w:tc>
          <w:tcPr>
            <w:tcW w:w="400" w:type="dxa"/>
            <w:vMerge w:val="restart"/>
            <w:tcBorders>
              <w:top w:val="nil"/>
              <w:left w:val="single" w:sz="4" w:space="0" w:color="auto"/>
              <w:bottom w:val="single" w:sz="4" w:space="0" w:color="000000"/>
              <w:right w:val="single" w:sz="4" w:space="0" w:color="FFFFFF"/>
            </w:tcBorders>
            <w:shd w:val="clear" w:color="000000" w:fill="D9D9D9"/>
            <w:vAlign w:val="center"/>
            <w:hideMark/>
          </w:tcPr>
          <w:p w14:paraId="0BDF18FB"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8</w:t>
            </w:r>
          </w:p>
        </w:tc>
        <w:tc>
          <w:tcPr>
            <w:tcW w:w="3701" w:type="dxa"/>
            <w:tcBorders>
              <w:top w:val="nil"/>
              <w:left w:val="nil"/>
              <w:bottom w:val="single" w:sz="4" w:space="0" w:color="FFFFFF"/>
              <w:right w:val="single" w:sz="4" w:space="0" w:color="FFFFFF"/>
            </w:tcBorders>
            <w:shd w:val="clear" w:color="000000" w:fill="00B050"/>
            <w:vAlign w:val="center"/>
            <w:hideMark/>
          </w:tcPr>
          <w:p w14:paraId="08CE1002"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000000" w:fill="2F75B5"/>
            <w:vAlign w:val="center"/>
            <w:hideMark/>
          </w:tcPr>
          <w:p w14:paraId="6448C064"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single" w:sz="4" w:space="0" w:color="auto"/>
              <w:left w:val="nil"/>
              <w:bottom w:val="single" w:sz="4" w:space="0" w:color="FFFFFF"/>
              <w:right w:val="single" w:sz="4" w:space="0" w:color="auto"/>
            </w:tcBorders>
            <w:shd w:val="clear" w:color="auto" w:fill="auto"/>
            <w:vAlign w:val="center"/>
            <w:hideMark/>
          </w:tcPr>
          <w:p w14:paraId="5609A7D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1DF5931D" w14:textId="77777777" w:rsidTr="005C6E29">
        <w:trPr>
          <w:trHeight w:val="1404"/>
        </w:trPr>
        <w:tc>
          <w:tcPr>
            <w:tcW w:w="400" w:type="dxa"/>
            <w:vMerge/>
            <w:tcBorders>
              <w:top w:val="nil"/>
              <w:left w:val="single" w:sz="4" w:space="0" w:color="auto"/>
              <w:bottom w:val="single" w:sz="4" w:space="0" w:color="000000"/>
              <w:right w:val="single" w:sz="4" w:space="0" w:color="FFFFFF"/>
            </w:tcBorders>
            <w:vAlign w:val="center"/>
            <w:hideMark/>
          </w:tcPr>
          <w:p w14:paraId="0137D1D6" w14:textId="77777777" w:rsidR="005C6E29" w:rsidRDefault="005C6E29">
            <w:pPr>
              <w:rPr>
                <w:rFonts w:ascii="Arial Narrow" w:hAnsi="Arial Narrow"/>
                <w:b/>
                <w:bCs/>
                <w:color w:val="000000"/>
                <w:sz w:val="20"/>
                <w:szCs w:val="20"/>
              </w:rPr>
            </w:pPr>
          </w:p>
        </w:tc>
        <w:tc>
          <w:tcPr>
            <w:tcW w:w="3701" w:type="dxa"/>
            <w:tcBorders>
              <w:top w:val="nil"/>
              <w:left w:val="nil"/>
              <w:bottom w:val="nil"/>
              <w:right w:val="single" w:sz="4" w:space="0" w:color="auto"/>
            </w:tcBorders>
            <w:shd w:val="clear" w:color="000000" w:fill="D9D9D9"/>
            <w:vAlign w:val="center"/>
            <w:hideMark/>
          </w:tcPr>
          <w:p w14:paraId="5579B24B" w14:textId="1A7F320B" w:rsidR="005C6E29" w:rsidRPr="005C6E29" w:rsidRDefault="005C6E29">
            <w:pPr>
              <w:rPr>
                <w:rFonts w:ascii="Arial Narrow" w:hAnsi="Arial Narrow"/>
                <w:color w:val="000000"/>
                <w:sz w:val="20"/>
                <w:szCs w:val="20"/>
                <w:lang w:val="en-US"/>
              </w:rPr>
            </w:pPr>
            <w:r w:rsidRPr="005C6E29">
              <w:rPr>
                <w:rFonts w:ascii="Arial Narrow" w:hAnsi="Arial Narrow"/>
                <w:b/>
                <w:bCs/>
                <w:color w:val="000000"/>
                <w:sz w:val="20"/>
                <w:szCs w:val="20"/>
                <w:lang w:val="en-US"/>
              </w:rPr>
              <w:t>Initiate RO/SR</w:t>
            </w:r>
            <w:r w:rsidR="009C2686">
              <w:rPr>
                <w:rFonts w:ascii="Arial Narrow" w:hAnsi="Arial Narrow"/>
                <w:color w:val="000000"/>
                <w:sz w:val="20"/>
                <w:szCs w:val="20"/>
                <w:lang w:val="en-US"/>
              </w:rPr>
              <w:t xml:space="preserve"> and PR</w:t>
            </w:r>
            <w:r w:rsidRPr="005C6E29">
              <w:rPr>
                <w:rFonts w:ascii="Arial Narrow" w:hAnsi="Arial Narrow"/>
                <w:color w:val="000000"/>
                <w:sz w:val="20"/>
                <w:szCs w:val="20"/>
                <w:lang w:val="en-US"/>
              </w:rPr>
              <w:br/>
            </w:r>
            <w:r w:rsidRPr="005C6E29">
              <w:rPr>
                <w:rFonts w:ascii="Arial Narrow" w:hAnsi="Arial Narrow"/>
                <w:color w:val="000000"/>
                <w:sz w:val="20"/>
                <w:szCs w:val="20"/>
                <w:lang w:val="en-US"/>
              </w:rPr>
              <w:br/>
            </w:r>
            <w:r w:rsidR="00DC750D">
              <w:rPr>
                <w:rFonts w:ascii="Arial Narrow" w:hAnsi="Arial Narrow"/>
                <w:i/>
                <w:iCs/>
                <w:color w:val="000000"/>
                <w:sz w:val="20"/>
                <w:szCs w:val="20"/>
                <w:lang w:val="en-US"/>
              </w:rPr>
              <w:t>Please see Annex 1</w:t>
            </w:r>
            <w:r w:rsidRPr="005C6E29">
              <w:rPr>
                <w:rFonts w:ascii="Arial Narrow" w:hAnsi="Arial Narrow"/>
                <w:i/>
                <w:iCs/>
                <w:color w:val="000000"/>
                <w:sz w:val="20"/>
                <w:szCs w:val="20"/>
                <w:lang w:val="en-US"/>
              </w:rPr>
              <w:t xml:space="preserve"> for details of what is required in FSS and JDE sites.</w:t>
            </w:r>
          </w:p>
        </w:tc>
        <w:tc>
          <w:tcPr>
            <w:tcW w:w="2835" w:type="dxa"/>
            <w:tcBorders>
              <w:top w:val="nil"/>
              <w:left w:val="single" w:sz="4" w:space="0" w:color="FFFFFF"/>
              <w:bottom w:val="single" w:sz="4" w:space="0" w:color="auto"/>
              <w:right w:val="single" w:sz="4" w:space="0" w:color="FFFFFF"/>
            </w:tcBorders>
            <w:shd w:val="clear" w:color="000000" w:fill="D9D9D9"/>
            <w:vAlign w:val="center"/>
            <w:hideMark/>
          </w:tcPr>
          <w:p w14:paraId="38B9BFE3" w14:textId="3C392D55" w:rsidR="005C6E29" w:rsidRPr="005C6E29" w:rsidRDefault="009C2686" w:rsidP="009C2686">
            <w:pPr>
              <w:rPr>
                <w:rFonts w:ascii="Arial Narrow" w:hAnsi="Arial Narrow"/>
                <w:color w:val="000000"/>
                <w:sz w:val="20"/>
                <w:szCs w:val="20"/>
                <w:lang w:val="en-US"/>
              </w:rPr>
            </w:pPr>
            <w:r>
              <w:rPr>
                <w:rFonts w:ascii="Arial Narrow" w:hAnsi="Arial Narrow"/>
                <w:color w:val="000000"/>
                <w:sz w:val="20"/>
                <w:szCs w:val="20"/>
                <w:lang w:val="en-US"/>
              </w:rPr>
              <w:t>Receive RO/SR + PR</w:t>
            </w:r>
            <w:r w:rsidR="005C6E29" w:rsidRPr="005C6E29">
              <w:rPr>
                <w:rFonts w:ascii="Arial Narrow" w:hAnsi="Arial Narrow"/>
                <w:color w:val="000000"/>
                <w:sz w:val="20"/>
                <w:szCs w:val="20"/>
                <w:lang w:val="en-US"/>
              </w:rPr>
              <w:t xml:space="preserve"> and requests transfer of funds from FAD</w:t>
            </w:r>
          </w:p>
        </w:tc>
        <w:tc>
          <w:tcPr>
            <w:tcW w:w="3119" w:type="dxa"/>
            <w:tcBorders>
              <w:top w:val="nil"/>
              <w:left w:val="nil"/>
              <w:bottom w:val="single" w:sz="4" w:space="0" w:color="auto"/>
              <w:right w:val="single" w:sz="4" w:space="0" w:color="auto"/>
            </w:tcBorders>
            <w:shd w:val="clear" w:color="auto" w:fill="auto"/>
            <w:vAlign w:val="center"/>
            <w:hideMark/>
          </w:tcPr>
          <w:p w14:paraId="49034832"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w:t>
            </w:r>
          </w:p>
        </w:tc>
      </w:tr>
      <w:tr w:rsidR="005C6E29" w14:paraId="4331B6F2" w14:textId="77777777" w:rsidTr="005C6E29">
        <w:trPr>
          <w:trHeight w:val="120"/>
        </w:trPr>
        <w:tc>
          <w:tcPr>
            <w:tcW w:w="400" w:type="dxa"/>
            <w:vMerge w:val="restart"/>
            <w:tcBorders>
              <w:top w:val="nil"/>
              <w:left w:val="single" w:sz="4" w:space="0" w:color="auto"/>
              <w:bottom w:val="single" w:sz="4" w:space="0" w:color="FFFFFF"/>
              <w:right w:val="single" w:sz="4" w:space="0" w:color="FFFFFF"/>
            </w:tcBorders>
            <w:shd w:val="clear" w:color="000000" w:fill="D9D9D9"/>
            <w:vAlign w:val="center"/>
            <w:hideMark/>
          </w:tcPr>
          <w:p w14:paraId="7119770E"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9</w:t>
            </w:r>
          </w:p>
        </w:tc>
        <w:tc>
          <w:tcPr>
            <w:tcW w:w="3701" w:type="dxa"/>
            <w:tcBorders>
              <w:top w:val="nil"/>
              <w:left w:val="nil"/>
              <w:bottom w:val="single" w:sz="4" w:space="0" w:color="FFFFFF"/>
              <w:right w:val="single" w:sz="4" w:space="0" w:color="FFFFFF"/>
            </w:tcBorders>
            <w:shd w:val="clear" w:color="000000" w:fill="FFFFFF"/>
            <w:vAlign w:val="center"/>
            <w:hideMark/>
          </w:tcPr>
          <w:p w14:paraId="78F944C6"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auto" w:fill="auto"/>
            <w:vAlign w:val="center"/>
            <w:hideMark/>
          </w:tcPr>
          <w:p w14:paraId="0DD06754"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000000" w:fill="FFC000"/>
            <w:vAlign w:val="center"/>
            <w:hideMark/>
          </w:tcPr>
          <w:p w14:paraId="0F18BDB0"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6DA83DF8" w14:textId="77777777" w:rsidTr="005C6E29">
        <w:trPr>
          <w:trHeight w:val="1932"/>
        </w:trPr>
        <w:tc>
          <w:tcPr>
            <w:tcW w:w="400" w:type="dxa"/>
            <w:vMerge/>
            <w:tcBorders>
              <w:top w:val="nil"/>
              <w:left w:val="single" w:sz="4" w:space="0" w:color="auto"/>
              <w:bottom w:val="single" w:sz="4" w:space="0" w:color="FFFFFF"/>
              <w:right w:val="single" w:sz="4" w:space="0" w:color="FFFFFF"/>
            </w:tcBorders>
            <w:vAlign w:val="center"/>
            <w:hideMark/>
          </w:tcPr>
          <w:p w14:paraId="6544299E" w14:textId="77777777" w:rsidR="005C6E29" w:rsidRDefault="005C6E29">
            <w:pPr>
              <w:rPr>
                <w:rFonts w:ascii="Arial Narrow" w:hAnsi="Arial Narrow"/>
                <w:b/>
                <w:bCs/>
                <w:color w:val="000000"/>
                <w:sz w:val="20"/>
                <w:szCs w:val="20"/>
              </w:rPr>
            </w:pPr>
          </w:p>
        </w:tc>
        <w:tc>
          <w:tcPr>
            <w:tcW w:w="3701" w:type="dxa"/>
            <w:tcBorders>
              <w:top w:val="nil"/>
              <w:left w:val="nil"/>
              <w:bottom w:val="nil"/>
              <w:right w:val="single" w:sz="4" w:space="0" w:color="FFFFFF"/>
            </w:tcBorders>
            <w:shd w:val="clear" w:color="auto" w:fill="auto"/>
            <w:vAlign w:val="center"/>
            <w:hideMark/>
          </w:tcPr>
          <w:p w14:paraId="02FD8C16" w14:textId="77777777" w:rsidR="005C6E29" w:rsidRDefault="005C6E29">
            <w:pPr>
              <w:rPr>
                <w:rFonts w:ascii="Arial Narrow" w:hAnsi="Arial Narrow"/>
                <w:color w:val="000000"/>
                <w:sz w:val="20"/>
                <w:szCs w:val="20"/>
              </w:rPr>
            </w:pPr>
            <w:r>
              <w:rPr>
                <w:rFonts w:ascii="Arial Narrow" w:hAnsi="Arial Narrow"/>
                <w:color w:val="000000"/>
                <w:sz w:val="20"/>
                <w:szCs w:val="20"/>
              </w:rPr>
              <w:t> </w:t>
            </w:r>
          </w:p>
        </w:tc>
        <w:tc>
          <w:tcPr>
            <w:tcW w:w="2835" w:type="dxa"/>
            <w:tcBorders>
              <w:top w:val="nil"/>
              <w:left w:val="nil"/>
              <w:bottom w:val="nil"/>
              <w:right w:val="nil"/>
            </w:tcBorders>
            <w:shd w:val="clear" w:color="auto" w:fill="auto"/>
            <w:vAlign w:val="center"/>
            <w:hideMark/>
          </w:tcPr>
          <w:p w14:paraId="53F3DADE" w14:textId="77777777" w:rsidR="005C6E29" w:rsidRDefault="005C6E29">
            <w:pPr>
              <w:rPr>
                <w:rFonts w:ascii="Arial Narrow" w:hAnsi="Arial Narrow"/>
                <w:color w:val="000000"/>
                <w:sz w:val="20"/>
                <w:szCs w:val="20"/>
              </w:rPr>
            </w:pPr>
          </w:p>
        </w:tc>
        <w:tc>
          <w:tcPr>
            <w:tcW w:w="3119" w:type="dxa"/>
            <w:tcBorders>
              <w:top w:val="nil"/>
              <w:left w:val="nil"/>
              <w:bottom w:val="nil"/>
              <w:right w:val="single" w:sz="4" w:space="0" w:color="auto"/>
            </w:tcBorders>
            <w:shd w:val="clear" w:color="000000" w:fill="D9D9D9"/>
            <w:vAlign w:val="center"/>
            <w:hideMark/>
          </w:tcPr>
          <w:p w14:paraId="4D205D4D"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xml:space="preserve">Perform </w:t>
            </w:r>
            <w:r w:rsidRPr="005C6E29">
              <w:rPr>
                <w:rFonts w:ascii="Arial Narrow" w:hAnsi="Arial Narrow"/>
                <w:b/>
                <w:bCs/>
                <w:color w:val="000000"/>
                <w:sz w:val="20"/>
                <w:szCs w:val="20"/>
                <w:lang w:val="en-US"/>
              </w:rPr>
              <w:t>transfer of funds</w:t>
            </w:r>
            <w:r w:rsidRPr="005C6E29">
              <w:rPr>
                <w:rFonts w:ascii="Arial Narrow" w:hAnsi="Arial Narrow"/>
                <w:color w:val="000000"/>
                <w:sz w:val="20"/>
                <w:szCs w:val="20"/>
                <w:lang w:val="en-US"/>
              </w:rPr>
              <w:t xml:space="preserve"> from ICRC account to FSP account as per the financial rules.</w:t>
            </w:r>
            <w:r w:rsidRPr="005C6E29">
              <w:rPr>
                <w:rFonts w:ascii="Arial Narrow" w:hAnsi="Arial Narrow"/>
                <w:color w:val="000000"/>
                <w:sz w:val="20"/>
                <w:szCs w:val="20"/>
                <w:lang w:val="en-US"/>
              </w:rPr>
              <w:br/>
            </w:r>
            <w:r w:rsidRPr="005C6E29">
              <w:rPr>
                <w:rFonts w:ascii="Arial Narrow" w:hAnsi="Arial Narrow"/>
                <w:color w:val="000000"/>
                <w:sz w:val="20"/>
                <w:szCs w:val="20"/>
                <w:lang w:val="en-US"/>
              </w:rPr>
              <w:br/>
            </w:r>
            <w:r w:rsidRPr="005C6E29">
              <w:rPr>
                <w:rFonts w:ascii="Arial Narrow" w:hAnsi="Arial Narrow"/>
                <w:i/>
                <w:iCs/>
                <w:color w:val="000000"/>
                <w:sz w:val="20"/>
                <w:szCs w:val="20"/>
                <w:lang w:val="en-US"/>
              </w:rPr>
              <w:t>Following the reception of funds, the FSP distributes cash to beneficiaries (electronically or physically)</w:t>
            </w:r>
          </w:p>
        </w:tc>
      </w:tr>
      <w:tr w:rsidR="005C6E29" w14:paraId="6F1C5B58" w14:textId="77777777" w:rsidTr="005C6E29">
        <w:trPr>
          <w:trHeight w:val="120"/>
        </w:trPr>
        <w:tc>
          <w:tcPr>
            <w:tcW w:w="400" w:type="dxa"/>
            <w:vMerge w:val="restart"/>
            <w:tcBorders>
              <w:top w:val="nil"/>
              <w:left w:val="single" w:sz="4" w:space="0" w:color="auto"/>
              <w:bottom w:val="single" w:sz="4" w:space="0" w:color="FFFFFF"/>
              <w:right w:val="single" w:sz="4" w:space="0" w:color="FFFFFF"/>
            </w:tcBorders>
            <w:shd w:val="clear" w:color="000000" w:fill="D9D9D9"/>
            <w:vAlign w:val="center"/>
            <w:hideMark/>
          </w:tcPr>
          <w:p w14:paraId="6A5E3B9E"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10</w:t>
            </w:r>
          </w:p>
        </w:tc>
        <w:tc>
          <w:tcPr>
            <w:tcW w:w="3701" w:type="dxa"/>
            <w:tcBorders>
              <w:top w:val="nil"/>
              <w:left w:val="nil"/>
              <w:bottom w:val="single" w:sz="4" w:space="0" w:color="FFFFFF"/>
              <w:right w:val="single" w:sz="4" w:space="0" w:color="FFFFFF"/>
            </w:tcBorders>
            <w:shd w:val="clear" w:color="000000" w:fill="00B050"/>
            <w:vAlign w:val="center"/>
            <w:hideMark/>
          </w:tcPr>
          <w:p w14:paraId="3C22053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auto"/>
              <w:left w:val="nil"/>
              <w:bottom w:val="single" w:sz="4" w:space="0" w:color="FFFFFF"/>
              <w:right w:val="single" w:sz="4" w:space="0" w:color="FFFFFF"/>
            </w:tcBorders>
            <w:shd w:val="clear" w:color="000000" w:fill="2F75B5"/>
            <w:vAlign w:val="center"/>
            <w:hideMark/>
          </w:tcPr>
          <w:p w14:paraId="002F39F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2ECFA5E7"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69E07767" w14:textId="77777777" w:rsidTr="005C6E29">
        <w:trPr>
          <w:trHeight w:val="552"/>
        </w:trPr>
        <w:tc>
          <w:tcPr>
            <w:tcW w:w="400" w:type="dxa"/>
            <w:vMerge/>
            <w:tcBorders>
              <w:top w:val="nil"/>
              <w:left w:val="single" w:sz="4" w:space="0" w:color="auto"/>
              <w:bottom w:val="single" w:sz="4" w:space="0" w:color="FFFFFF"/>
              <w:right w:val="single" w:sz="4" w:space="0" w:color="FFFFFF"/>
            </w:tcBorders>
            <w:vAlign w:val="center"/>
            <w:hideMark/>
          </w:tcPr>
          <w:p w14:paraId="2DE931AF"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FFFFFF"/>
              <w:right w:val="single" w:sz="4" w:space="0" w:color="FFFFFF"/>
            </w:tcBorders>
            <w:shd w:val="clear" w:color="000000" w:fill="D9D9D9"/>
            <w:vAlign w:val="center"/>
            <w:hideMark/>
          </w:tcPr>
          <w:p w14:paraId="6623E402" w14:textId="77777777" w:rsidR="005C6E29" w:rsidRDefault="005C6E29">
            <w:pPr>
              <w:rPr>
                <w:rFonts w:ascii="Arial Narrow" w:hAnsi="Arial Narrow"/>
                <w:color w:val="000000"/>
                <w:sz w:val="20"/>
                <w:szCs w:val="20"/>
              </w:rPr>
            </w:pPr>
            <w:r w:rsidRPr="005C6E29">
              <w:rPr>
                <w:rFonts w:ascii="Arial Narrow" w:hAnsi="Arial Narrow"/>
                <w:color w:val="000000"/>
                <w:sz w:val="20"/>
                <w:szCs w:val="20"/>
                <w:lang w:val="en-US"/>
              </w:rPr>
              <w:t xml:space="preserve">Monitor and support the distribution if necessary.                     </w:t>
            </w:r>
            <w:r>
              <w:rPr>
                <w:rFonts w:ascii="Arial Narrow" w:hAnsi="Arial Narrow"/>
                <w:color w:val="000000"/>
                <w:sz w:val="20"/>
                <w:szCs w:val="20"/>
              </w:rPr>
              <w:t>For example:</w:t>
            </w:r>
          </w:p>
        </w:tc>
        <w:tc>
          <w:tcPr>
            <w:tcW w:w="2835" w:type="dxa"/>
            <w:vMerge w:val="restart"/>
            <w:tcBorders>
              <w:top w:val="nil"/>
              <w:left w:val="single" w:sz="4" w:space="0" w:color="FFFFFF"/>
              <w:bottom w:val="single" w:sz="4" w:space="0" w:color="FFFFFF"/>
              <w:right w:val="single" w:sz="4" w:space="0" w:color="FFFFFF"/>
            </w:tcBorders>
            <w:shd w:val="clear" w:color="000000" w:fill="D9D9D9"/>
            <w:vAlign w:val="center"/>
            <w:hideMark/>
          </w:tcPr>
          <w:p w14:paraId="09EF0DFA" w14:textId="77777777" w:rsidR="005C6E29" w:rsidRPr="005C6E29" w:rsidRDefault="005C6E29">
            <w:pPr>
              <w:jc w:val="center"/>
              <w:rPr>
                <w:rFonts w:ascii="Arial Narrow" w:hAnsi="Arial Narrow"/>
                <w:i/>
                <w:iCs/>
                <w:color w:val="000000"/>
                <w:sz w:val="20"/>
                <w:szCs w:val="20"/>
                <w:lang w:val="en-US"/>
              </w:rPr>
            </w:pPr>
            <w:r w:rsidRPr="005C6E29">
              <w:rPr>
                <w:rFonts w:ascii="Arial Narrow" w:hAnsi="Arial Narrow"/>
                <w:i/>
                <w:iCs/>
                <w:color w:val="000000"/>
                <w:sz w:val="20"/>
                <w:szCs w:val="20"/>
                <w:lang w:val="en-US"/>
              </w:rPr>
              <w:t>Monitor the transfer process as per the contractual or MoU requirements.</w:t>
            </w:r>
          </w:p>
        </w:tc>
        <w:tc>
          <w:tcPr>
            <w:tcW w:w="3119" w:type="dxa"/>
            <w:vMerge w:val="restart"/>
            <w:tcBorders>
              <w:top w:val="nil"/>
              <w:left w:val="single" w:sz="4" w:space="0" w:color="FFFFFF"/>
              <w:bottom w:val="single" w:sz="4" w:space="0" w:color="FFFFFF"/>
              <w:right w:val="single" w:sz="4" w:space="0" w:color="auto"/>
            </w:tcBorders>
            <w:shd w:val="clear" w:color="000000" w:fill="D9D9D9"/>
            <w:vAlign w:val="center"/>
            <w:hideMark/>
          </w:tcPr>
          <w:p w14:paraId="32F7DCDA" w14:textId="77777777" w:rsidR="005C6E29" w:rsidRPr="005C6E29" w:rsidRDefault="005C6E29">
            <w:pPr>
              <w:jc w:val="center"/>
              <w:rPr>
                <w:rFonts w:ascii="Arial Narrow" w:hAnsi="Arial Narrow"/>
                <w:i/>
                <w:iCs/>
                <w:color w:val="000000"/>
                <w:sz w:val="20"/>
                <w:szCs w:val="20"/>
                <w:lang w:val="en-US"/>
              </w:rPr>
            </w:pPr>
            <w:r w:rsidRPr="005C6E29">
              <w:rPr>
                <w:rFonts w:ascii="Arial Narrow" w:hAnsi="Arial Narrow"/>
                <w:i/>
                <w:iCs/>
                <w:color w:val="000000"/>
                <w:sz w:val="20"/>
                <w:szCs w:val="20"/>
                <w:lang w:val="en-US"/>
              </w:rPr>
              <w:t>Monitor the transfer process as per the contractual or MoU requirements.</w:t>
            </w:r>
          </w:p>
        </w:tc>
      </w:tr>
      <w:tr w:rsidR="005C6E29" w:rsidRPr="009D5986" w14:paraId="5C396D62" w14:textId="77777777" w:rsidTr="005C6E29">
        <w:trPr>
          <w:trHeight w:val="1380"/>
        </w:trPr>
        <w:tc>
          <w:tcPr>
            <w:tcW w:w="400" w:type="dxa"/>
            <w:vMerge/>
            <w:tcBorders>
              <w:top w:val="nil"/>
              <w:left w:val="single" w:sz="4" w:space="0" w:color="auto"/>
              <w:bottom w:val="single" w:sz="4" w:space="0" w:color="FFFFFF"/>
              <w:right w:val="single" w:sz="4" w:space="0" w:color="FFFFFF"/>
            </w:tcBorders>
            <w:vAlign w:val="center"/>
            <w:hideMark/>
          </w:tcPr>
          <w:p w14:paraId="63518CF2" w14:textId="77777777" w:rsidR="005C6E29" w:rsidRPr="005C6E29" w:rsidRDefault="005C6E29">
            <w:pPr>
              <w:rPr>
                <w:rFonts w:ascii="Arial Narrow" w:hAnsi="Arial Narrow"/>
                <w:b/>
                <w:bCs/>
                <w:color w:val="000000"/>
                <w:sz w:val="20"/>
                <w:szCs w:val="20"/>
                <w:lang w:val="en-US"/>
              </w:rPr>
            </w:pPr>
          </w:p>
        </w:tc>
        <w:tc>
          <w:tcPr>
            <w:tcW w:w="3701" w:type="dxa"/>
            <w:tcBorders>
              <w:top w:val="nil"/>
              <w:left w:val="nil"/>
              <w:bottom w:val="single" w:sz="4" w:space="0" w:color="FFFFFF"/>
              <w:right w:val="single" w:sz="4" w:space="0" w:color="FFFFFF"/>
            </w:tcBorders>
            <w:shd w:val="clear" w:color="000000" w:fill="D9D9D9"/>
            <w:vAlign w:val="center"/>
            <w:hideMark/>
          </w:tcPr>
          <w:p w14:paraId="4A991AA5" w14:textId="77777777" w:rsidR="005C6E29" w:rsidRPr="005C6E29" w:rsidRDefault="005C6E29">
            <w:pPr>
              <w:rPr>
                <w:rFonts w:ascii="Arial Narrow" w:hAnsi="Arial Narrow"/>
                <w:i/>
                <w:iCs/>
                <w:color w:val="000000"/>
                <w:sz w:val="20"/>
                <w:szCs w:val="20"/>
                <w:lang w:val="en-US"/>
              </w:rPr>
            </w:pPr>
            <w:r w:rsidRPr="005C6E29">
              <w:rPr>
                <w:rFonts w:ascii="Arial Narrow" w:hAnsi="Arial Narrow"/>
                <w:b/>
                <w:bCs/>
                <w:i/>
                <w:iCs/>
                <w:color w:val="000000"/>
                <w:sz w:val="20"/>
                <w:szCs w:val="20"/>
                <w:lang w:val="en-US"/>
              </w:rPr>
              <w:t>Over the counter (FSP):</w:t>
            </w:r>
            <w:r w:rsidRPr="005C6E29">
              <w:rPr>
                <w:rFonts w:ascii="Arial Narrow" w:hAnsi="Arial Narrow"/>
                <w:i/>
                <w:iCs/>
                <w:color w:val="000000"/>
                <w:sz w:val="20"/>
                <w:szCs w:val="20"/>
                <w:lang w:val="en-US"/>
              </w:rPr>
              <w:br/>
            </w:r>
            <w:r w:rsidRPr="005C6E29">
              <w:rPr>
                <w:rFonts w:ascii="Arial Narrow" w:hAnsi="Arial Narrow"/>
                <w:i/>
                <w:iCs/>
                <w:color w:val="000000"/>
                <w:sz w:val="20"/>
                <w:szCs w:val="20"/>
                <w:lang w:val="en-US"/>
              </w:rPr>
              <w:t>If necessary, facilitate the work of the cash transfer service providers by organizing the beneficiaries in groups on certain days, providing crowd control, etc.</w:t>
            </w:r>
          </w:p>
        </w:tc>
        <w:tc>
          <w:tcPr>
            <w:tcW w:w="2835" w:type="dxa"/>
            <w:vMerge/>
            <w:tcBorders>
              <w:top w:val="nil"/>
              <w:left w:val="single" w:sz="4" w:space="0" w:color="FFFFFF"/>
              <w:bottom w:val="single" w:sz="4" w:space="0" w:color="FFFFFF"/>
              <w:right w:val="single" w:sz="4" w:space="0" w:color="FFFFFF"/>
            </w:tcBorders>
            <w:vAlign w:val="center"/>
            <w:hideMark/>
          </w:tcPr>
          <w:p w14:paraId="6EA01A02" w14:textId="77777777" w:rsidR="005C6E29" w:rsidRPr="005C6E29" w:rsidRDefault="005C6E29">
            <w:pPr>
              <w:rPr>
                <w:rFonts w:ascii="Arial Narrow" w:hAnsi="Arial Narrow"/>
                <w:i/>
                <w:iCs/>
                <w:color w:val="000000"/>
                <w:sz w:val="20"/>
                <w:szCs w:val="20"/>
                <w:lang w:val="en-US"/>
              </w:rPr>
            </w:pPr>
          </w:p>
        </w:tc>
        <w:tc>
          <w:tcPr>
            <w:tcW w:w="3119" w:type="dxa"/>
            <w:vMerge/>
            <w:tcBorders>
              <w:top w:val="nil"/>
              <w:left w:val="single" w:sz="4" w:space="0" w:color="FFFFFF"/>
              <w:bottom w:val="single" w:sz="4" w:space="0" w:color="FFFFFF"/>
              <w:right w:val="single" w:sz="4" w:space="0" w:color="auto"/>
            </w:tcBorders>
            <w:vAlign w:val="center"/>
            <w:hideMark/>
          </w:tcPr>
          <w:p w14:paraId="0F12B86A" w14:textId="77777777" w:rsidR="005C6E29" w:rsidRPr="005C6E29" w:rsidRDefault="005C6E29">
            <w:pPr>
              <w:rPr>
                <w:rFonts w:ascii="Arial Narrow" w:hAnsi="Arial Narrow"/>
                <w:i/>
                <w:iCs/>
                <w:color w:val="000000"/>
                <w:sz w:val="20"/>
                <w:szCs w:val="20"/>
                <w:lang w:val="en-US"/>
              </w:rPr>
            </w:pPr>
          </w:p>
        </w:tc>
      </w:tr>
      <w:tr w:rsidR="005C6E29" w14:paraId="6561C00C" w14:textId="77777777" w:rsidTr="005C6E29">
        <w:trPr>
          <w:trHeight w:val="120"/>
        </w:trPr>
        <w:tc>
          <w:tcPr>
            <w:tcW w:w="400" w:type="dxa"/>
            <w:vMerge w:val="restart"/>
            <w:tcBorders>
              <w:top w:val="single" w:sz="4" w:space="0" w:color="auto"/>
              <w:left w:val="single" w:sz="4" w:space="0" w:color="auto"/>
              <w:bottom w:val="single" w:sz="4" w:space="0" w:color="000000"/>
              <w:right w:val="single" w:sz="4" w:space="0" w:color="FFFFFF"/>
            </w:tcBorders>
            <w:shd w:val="clear" w:color="000000" w:fill="D9D9D9"/>
            <w:vAlign w:val="center"/>
            <w:hideMark/>
          </w:tcPr>
          <w:p w14:paraId="22262F41"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11</w:t>
            </w:r>
          </w:p>
        </w:tc>
        <w:tc>
          <w:tcPr>
            <w:tcW w:w="3701" w:type="dxa"/>
            <w:tcBorders>
              <w:top w:val="single" w:sz="4" w:space="0" w:color="auto"/>
              <w:left w:val="nil"/>
              <w:bottom w:val="single" w:sz="4" w:space="0" w:color="FFFFFF"/>
              <w:right w:val="single" w:sz="4" w:space="0" w:color="FFFFFF"/>
            </w:tcBorders>
            <w:shd w:val="clear" w:color="auto" w:fill="auto"/>
            <w:vAlign w:val="center"/>
            <w:hideMark/>
          </w:tcPr>
          <w:p w14:paraId="2DEFA49C"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auto"/>
              <w:left w:val="nil"/>
              <w:bottom w:val="single" w:sz="4" w:space="0" w:color="FFFFFF"/>
              <w:right w:val="single" w:sz="4" w:space="0" w:color="FFFFFF"/>
            </w:tcBorders>
            <w:shd w:val="clear" w:color="000000" w:fill="2F75B5"/>
            <w:vAlign w:val="center"/>
            <w:hideMark/>
          </w:tcPr>
          <w:p w14:paraId="5D8ABFE6"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single" w:sz="4" w:space="0" w:color="auto"/>
              <w:left w:val="nil"/>
              <w:bottom w:val="single" w:sz="4" w:space="0" w:color="FFFFFF"/>
              <w:right w:val="single" w:sz="4" w:space="0" w:color="auto"/>
            </w:tcBorders>
            <w:shd w:val="clear" w:color="000000" w:fill="FFC000"/>
            <w:vAlign w:val="center"/>
            <w:hideMark/>
          </w:tcPr>
          <w:p w14:paraId="2EF0C27B"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6B9CD325" w14:textId="77777777" w:rsidTr="005C6E29">
        <w:trPr>
          <w:trHeight w:val="1764"/>
        </w:trPr>
        <w:tc>
          <w:tcPr>
            <w:tcW w:w="400" w:type="dxa"/>
            <w:vMerge/>
            <w:tcBorders>
              <w:top w:val="single" w:sz="4" w:space="0" w:color="auto"/>
              <w:left w:val="single" w:sz="4" w:space="0" w:color="auto"/>
              <w:bottom w:val="single" w:sz="4" w:space="0" w:color="000000"/>
              <w:right w:val="single" w:sz="4" w:space="0" w:color="FFFFFF"/>
            </w:tcBorders>
            <w:vAlign w:val="center"/>
            <w:hideMark/>
          </w:tcPr>
          <w:p w14:paraId="7211849E"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auto" w:fill="auto"/>
            <w:vAlign w:val="center"/>
            <w:hideMark/>
          </w:tcPr>
          <w:p w14:paraId="25198FB2" w14:textId="77777777" w:rsidR="005C6E29" w:rsidRDefault="005C6E29">
            <w:pPr>
              <w:rPr>
                <w:rFonts w:ascii="Arial Narrow" w:hAnsi="Arial Narrow"/>
                <w:color w:val="000000"/>
                <w:sz w:val="20"/>
                <w:szCs w:val="20"/>
              </w:rPr>
            </w:pPr>
            <w:r>
              <w:rPr>
                <w:rFonts w:ascii="Arial Narrow" w:hAnsi="Arial Narrow"/>
                <w:color w:val="000000"/>
                <w:sz w:val="20"/>
                <w:szCs w:val="20"/>
              </w:rPr>
              <w:t> </w:t>
            </w:r>
          </w:p>
        </w:tc>
        <w:tc>
          <w:tcPr>
            <w:tcW w:w="2835" w:type="dxa"/>
            <w:tcBorders>
              <w:top w:val="nil"/>
              <w:left w:val="nil"/>
              <w:bottom w:val="single" w:sz="4" w:space="0" w:color="auto"/>
              <w:right w:val="single" w:sz="4" w:space="0" w:color="FFFFFF"/>
            </w:tcBorders>
            <w:shd w:val="clear" w:color="000000" w:fill="D9D9D9"/>
            <w:vAlign w:val="center"/>
            <w:hideMark/>
          </w:tcPr>
          <w:p w14:paraId="60AA6186" w14:textId="77777777" w:rsidR="005C6E29" w:rsidRDefault="005C6E29">
            <w:pPr>
              <w:rPr>
                <w:rFonts w:ascii="Arial Narrow" w:hAnsi="Arial Narrow"/>
                <w:color w:val="000000"/>
                <w:sz w:val="20"/>
                <w:szCs w:val="20"/>
              </w:rPr>
            </w:pPr>
            <w:r w:rsidRPr="005C6E29">
              <w:rPr>
                <w:rFonts w:ascii="Arial Narrow" w:hAnsi="Arial Narrow"/>
                <w:b/>
                <w:bCs/>
                <w:color w:val="000000"/>
                <w:sz w:val="20"/>
                <w:szCs w:val="20"/>
                <w:lang w:val="en-US"/>
              </w:rPr>
              <w:t>Collect proof of delivery</w:t>
            </w:r>
            <w:r w:rsidRPr="005C6E29">
              <w:rPr>
                <w:rFonts w:ascii="Arial Narrow" w:hAnsi="Arial Narrow"/>
                <w:color w:val="000000"/>
                <w:sz w:val="20"/>
                <w:szCs w:val="20"/>
                <w:lang w:val="en-US"/>
              </w:rPr>
              <w:t xml:space="preserve"> (see section 3.4.5) from FSP. </w:t>
            </w:r>
            <w:r w:rsidRPr="005C6E29">
              <w:rPr>
                <w:rFonts w:ascii="Arial Narrow" w:hAnsi="Arial Narrow"/>
                <w:b/>
                <w:bCs/>
                <w:color w:val="000000"/>
                <w:sz w:val="20"/>
                <w:szCs w:val="20"/>
                <w:lang w:val="en-US"/>
              </w:rPr>
              <w:t>Reconcile</w:t>
            </w:r>
            <w:r w:rsidRPr="005C6E29">
              <w:rPr>
                <w:rFonts w:ascii="Arial Narrow" w:hAnsi="Arial Narrow"/>
                <w:color w:val="000000"/>
                <w:sz w:val="20"/>
                <w:szCs w:val="20"/>
                <w:lang w:val="en-US"/>
              </w:rPr>
              <w:t xml:space="preserve"> proof of delivery with original request. </w:t>
            </w:r>
            <w:r w:rsidRPr="005C6E29">
              <w:rPr>
                <w:rFonts w:ascii="Arial Narrow" w:hAnsi="Arial Narrow"/>
                <w:color w:val="000000"/>
                <w:sz w:val="20"/>
                <w:szCs w:val="20"/>
                <w:lang w:val="en-US"/>
              </w:rPr>
              <w:br/>
            </w:r>
            <w:r w:rsidRPr="005C6E29">
              <w:rPr>
                <w:rFonts w:ascii="Arial Narrow" w:hAnsi="Arial Narrow"/>
                <w:color w:val="000000"/>
                <w:sz w:val="20"/>
                <w:szCs w:val="20"/>
                <w:lang w:val="en-US"/>
              </w:rPr>
              <w:br/>
            </w:r>
            <w:r>
              <w:rPr>
                <w:rFonts w:ascii="Arial Narrow" w:hAnsi="Arial Narrow"/>
                <w:color w:val="000000"/>
                <w:sz w:val="20"/>
                <w:szCs w:val="20"/>
              </w:rPr>
              <w:t xml:space="preserve">Following reconciliation, </w:t>
            </w:r>
            <w:r>
              <w:rPr>
                <w:rFonts w:ascii="Arial Narrow" w:hAnsi="Arial Narrow"/>
                <w:b/>
                <w:bCs/>
                <w:color w:val="000000"/>
                <w:sz w:val="20"/>
                <w:szCs w:val="20"/>
              </w:rPr>
              <w:t>order payment of fees</w:t>
            </w:r>
            <w:r>
              <w:rPr>
                <w:rFonts w:ascii="Arial Narrow" w:hAnsi="Arial Narrow"/>
                <w:color w:val="000000"/>
                <w:sz w:val="20"/>
                <w:szCs w:val="20"/>
              </w:rPr>
              <w:t xml:space="preserve"> from FAD</w:t>
            </w:r>
          </w:p>
        </w:tc>
        <w:tc>
          <w:tcPr>
            <w:tcW w:w="3119" w:type="dxa"/>
            <w:tcBorders>
              <w:top w:val="nil"/>
              <w:left w:val="nil"/>
              <w:bottom w:val="single" w:sz="4" w:space="0" w:color="auto"/>
              <w:right w:val="single" w:sz="4" w:space="0" w:color="auto"/>
            </w:tcBorders>
            <w:shd w:val="clear" w:color="000000" w:fill="D9D9D9"/>
            <w:vAlign w:val="center"/>
            <w:hideMark/>
          </w:tcPr>
          <w:p w14:paraId="036C44EC" w14:textId="77777777" w:rsidR="005C6E29" w:rsidRPr="005C6E29" w:rsidRDefault="005C6E29">
            <w:pPr>
              <w:rPr>
                <w:rFonts w:ascii="Arial Narrow" w:hAnsi="Arial Narrow"/>
                <w:color w:val="000000"/>
                <w:sz w:val="20"/>
                <w:szCs w:val="20"/>
                <w:lang w:val="en-US"/>
              </w:rPr>
            </w:pPr>
            <w:r w:rsidRPr="005C6E29">
              <w:rPr>
                <w:rFonts w:ascii="Arial Narrow" w:hAnsi="Arial Narrow"/>
                <w:b/>
                <w:bCs/>
                <w:color w:val="000000"/>
                <w:sz w:val="20"/>
                <w:szCs w:val="20"/>
                <w:lang w:val="en-US"/>
              </w:rPr>
              <w:t>Execute service fee payment</w:t>
            </w:r>
            <w:r w:rsidRPr="005C6E29">
              <w:rPr>
                <w:rFonts w:ascii="Arial Narrow" w:hAnsi="Arial Narrow"/>
                <w:color w:val="000000"/>
                <w:sz w:val="20"/>
                <w:szCs w:val="20"/>
                <w:lang w:val="en-US"/>
              </w:rPr>
              <w:t xml:space="preserve"> to FSP</w:t>
            </w:r>
          </w:p>
        </w:tc>
      </w:tr>
      <w:tr w:rsidR="005C6E29" w14:paraId="6799367C" w14:textId="77777777" w:rsidTr="005C6E29">
        <w:trPr>
          <w:trHeight w:val="120"/>
        </w:trPr>
        <w:tc>
          <w:tcPr>
            <w:tcW w:w="400" w:type="dxa"/>
            <w:vMerge w:val="restart"/>
            <w:tcBorders>
              <w:top w:val="nil"/>
              <w:left w:val="single" w:sz="4" w:space="0" w:color="auto"/>
              <w:bottom w:val="single" w:sz="4" w:space="0" w:color="000000"/>
              <w:right w:val="single" w:sz="4" w:space="0" w:color="FFFFFF"/>
            </w:tcBorders>
            <w:shd w:val="clear" w:color="000000" w:fill="D9D9D9"/>
            <w:vAlign w:val="center"/>
            <w:hideMark/>
          </w:tcPr>
          <w:p w14:paraId="7A5D223B"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12</w:t>
            </w:r>
          </w:p>
        </w:tc>
        <w:tc>
          <w:tcPr>
            <w:tcW w:w="3701" w:type="dxa"/>
            <w:tcBorders>
              <w:top w:val="nil"/>
              <w:left w:val="nil"/>
              <w:bottom w:val="single" w:sz="4" w:space="0" w:color="FFFFFF"/>
              <w:right w:val="single" w:sz="4" w:space="0" w:color="FFFFFF"/>
            </w:tcBorders>
            <w:shd w:val="clear" w:color="000000" w:fill="FFFFFF"/>
            <w:vAlign w:val="center"/>
            <w:hideMark/>
          </w:tcPr>
          <w:p w14:paraId="61F731EF"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auto" w:fill="auto"/>
            <w:vAlign w:val="center"/>
            <w:hideMark/>
          </w:tcPr>
          <w:p w14:paraId="63438B71"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000000" w:fill="FFC000"/>
            <w:vAlign w:val="center"/>
            <w:hideMark/>
          </w:tcPr>
          <w:p w14:paraId="3149644A"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3F5EE07F" w14:textId="77777777" w:rsidTr="005C6E29">
        <w:trPr>
          <w:trHeight w:val="480"/>
        </w:trPr>
        <w:tc>
          <w:tcPr>
            <w:tcW w:w="400" w:type="dxa"/>
            <w:vMerge/>
            <w:tcBorders>
              <w:top w:val="nil"/>
              <w:left w:val="single" w:sz="4" w:space="0" w:color="auto"/>
              <w:bottom w:val="single" w:sz="4" w:space="0" w:color="000000"/>
              <w:right w:val="single" w:sz="4" w:space="0" w:color="FFFFFF"/>
            </w:tcBorders>
            <w:vAlign w:val="center"/>
            <w:hideMark/>
          </w:tcPr>
          <w:p w14:paraId="7BCC1773"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auto" w:fill="auto"/>
            <w:vAlign w:val="center"/>
            <w:hideMark/>
          </w:tcPr>
          <w:p w14:paraId="5FAC7FE6" w14:textId="77777777" w:rsidR="005C6E29" w:rsidRDefault="005C6E29">
            <w:pPr>
              <w:rPr>
                <w:rFonts w:ascii="Arial Narrow" w:hAnsi="Arial Narrow"/>
                <w:color w:val="000000"/>
                <w:sz w:val="20"/>
                <w:szCs w:val="20"/>
              </w:rPr>
            </w:pPr>
            <w:r>
              <w:rPr>
                <w:rFonts w:ascii="Arial Narrow" w:hAnsi="Arial Narrow"/>
                <w:color w:val="000000"/>
                <w:sz w:val="20"/>
                <w:szCs w:val="20"/>
              </w:rPr>
              <w:t> </w:t>
            </w:r>
          </w:p>
        </w:tc>
        <w:tc>
          <w:tcPr>
            <w:tcW w:w="5954" w:type="dxa"/>
            <w:gridSpan w:val="2"/>
            <w:tcBorders>
              <w:top w:val="single" w:sz="4" w:space="0" w:color="FFFFFF"/>
              <w:left w:val="nil"/>
              <w:bottom w:val="single" w:sz="4" w:space="0" w:color="000000"/>
              <w:right w:val="single" w:sz="4" w:space="0" w:color="000000"/>
            </w:tcBorders>
            <w:shd w:val="clear" w:color="000000" w:fill="D9D9D9"/>
            <w:vAlign w:val="center"/>
            <w:hideMark/>
          </w:tcPr>
          <w:p w14:paraId="77B394C2"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Ensure final reconciliation based on mandatory documents for accounting purpose</w:t>
            </w:r>
          </w:p>
        </w:tc>
      </w:tr>
      <w:tr w:rsidR="005C6E29" w14:paraId="5FAA6792" w14:textId="77777777" w:rsidTr="005C6E29">
        <w:trPr>
          <w:trHeight w:val="120"/>
        </w:trPr>
        <w:tc>
          <w:tcPr>
            <w:tcW w:w="400" w:type="dxa"/>
            <w:vMerge w:val="restart"/>
            <w:tcBorders>
              <w:top w:val="nil"/>
              <w:left w:val="single" w:sz="4" w:space="0" w:color="auto"/>
              <w:bottom w:val="single" w:sz="4" w:space="0" w:color="000000"/>
              <w:right w:val="single" w:sz="4" w:space="0" w:color="FFFFFF"/>
            </w:tcBorders>
            <w:shd w:val="clear" w:color="000000" w:fill="D9D9D9"/>
            <w:vAlign w:val="center"/>
            <w:hideMark/>
          </w:tcPr>
          <w:p w14:paraId="35D73218"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13</w:t>
            </w:r>
          </w:p>
        </w:tc>
        <w:tc>
          <w:tcPr>
            <w:tcW w:w="3701" w:type="dxa"/>
            <w:tcBorders>
              <w:top w:val="nil"/>
              <w:left w:val="nil"/>
              <w:bottom w:val="single" w:sz="4" w:space="0" w:color="FFFFFF"/>
              <w:right w:val="single" w:sz="4" w:space="0" w:color="FFFFFF"/>
            </w:tcBorders>
            <w:shd w:val="clear" w:color="000000" w:fill="00B050"/>
            <w:vAlign w:val="center"/>
            <w:hideMark/>
          </w:tcPr>
          <w:p w14:paraId="1BA980E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single" w:sz="4" w:space="0" w:color="FFFFFF"/>
              <w:left w:val="nil"/>
              <w:bottom w:val="single" w:sz="4" w:space="0" w:color="FFFFFF"/>
              <w:right w:val="single" w:sz="4" w:space="0" w:color="FFFFFF"/>
            </w:tcBorders>
            <w:shd w:val="clear" w:color="000000" w:fill="FFFFFF"/>
            <w:vAlign w:val="center"/>
            <w:hideMark/>
          </w:tcPr>
          <w:p w14:paraId="50C33B57"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6CC86A7E"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173F7E55" w14:textId="77777777" w:rsidTr="005C6E29">
        <w:trPr>
          <w:trHeight w:val="828"/>
        </w:trPr>
        <w:tc>
          <w:tcPr>
            <w:tcW w:w="400" w:type="dxa"/>
            <w:vMerge/>
            <w:tcBorders>
              <w:top w:val="nil"/>
              <w:left w:val="single" w:sz="4" w:space="0" w:color="auto"/>
              <w:bottom w:val="single" w:sz="4" w:space="0" w:color="000000"/>
              <w:right w:val="single" w:sz="4" w:space="0" w:color="FFFFFF"/>
            </w:tcBorders>
            <w:vAlign w:val="center"/>
            <w:hideMark/>
          </w:tcPr>
          <w:p w14:paraId="2754395C"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000000" w:fill="D9D9D9"/>
            <w:vAlign w:val="center"/>
            <w:hideMark/>
          </w:tcPr>
          <w:p w14:paraId="652958C9"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Monitor beneficiaries’ use of cash, the impact of cash transferred on local markets and the community perception of the programme.</w:t>
            </w:r>
          </w:p>
        </w:tc>
        <w:tc>
          <w:tcPr>
            <w:tcW w:w="2835" w:type="dxa"/>
            <w:tcBorders>
              <w:top w:val="nil"/>
              <w:left w:val="nil"/>
              <w:bottom w:val="single" w:sz="4" w:space="0" w:color="auto"/>
              <w:right w:val="single" w:sz="4" w:space="0" w:color="FFFFFF"/>
            </w:tcBorders>
            <w:shd w:val="clear" w:color="auto" w:fill="auto"/>
            <w:vAlign w:val="center"/>
            <w:hideMark/>
          </w:tcPr>
          <w:p w14:paraId="7E3FF31A"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w:t>
            </w:r>
          </w:p>
        </w:tc>
        <w:tc>
          <w:tcPr>
            <w:tcW w:w="3119" w:type="dxa"/>
            <w:tcBorders>
              <w:top w:val="nil"/>
              <w:left w:val="nil"/>
              <w:bottom w:val="single" w:sz="4" w:space="0" w:color="auto"/>
              <w:right w:val="single" w:sz="4" w:space="0" w:color="auto"/>
            </w:tcBorders>
            <w:shd w:val="clear" w:color="auto" w:fill="auto"/>
            <w:vAlign w:val="center"/>
            <w:hideMark/>
          </w:tcPr>
          <w:p w14:paraId="765E35B6"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 </w:t>
            </w:r>
          </w:p>
        </w:tc>
      </w:tr>
      <w:tr w:rsidR="005C6E29" w14:paraId="4986C24C" w14:textId="77777777" w:rsidTr="005C6E29">
        <w:trPr>
          <w:trHeight w:val="120"/>
        </w:trPr>
        <w:tc>
          <w:tcPr>
            <w:tcW w:w="400" w:type="dxa"/>
            <w:vMerge w:val="restart"/>
            <w:tcBorders>
              <w:top w:val="nil"/>
              <w:left w:val="single" w:sz="4" w:space="0" w:color="auto"/>
              <w:bottom w:val="single" w:sz="4" w:space="0" w:color="000000"/>
              <w:right w:val="single" w:sz="4" w:space="0" w:color="FFFFFF"/>
            </w:tcBorders>
            <w:shd w:val="clear" w:color="000000" w:fill="D9D9D9"/>
            <w:vAlign w:val="center"/>
            <w:hideMark/>
          </w:tcPr>
          <w:p w14:paraId="79DE360D" w14:textId="77777777" w:rsidR="005C6E29" w:rsidRDefault="005C6E29">
            <w:pPr>
              <w:jc w:val="center"/>
              <w:rPr>
                <w:rFonts w:ascii="Arial Narrow" w:hAnsi="Arial Narrow"/>
                <w:b/>
                <w:bCs/>
                <w:color w:val="000000"/>
                <w:sz w:val="20"/>
                <w:szCs w:val="20"/>
              </w:rPr>
            </w:pPr>
            <w:r>
              <w:rPr>
                <w:rFonts w:ascii="Arial Narrow" w:hAnsi="Arial Narrow"/>
                <w:b/>
                <w:bCs/>
                <w:color w:val="000000"/>
                <w:sz w:val="20"/>
                <w:szCs w:val="20"/>
              </w:rPr>
              <w:t>14</w:t>
            </w:r>
          </w:p>
        </w:tc>
        <w:tc>
          <w:tcPr>
            <w:tcW w:w="3701" w:type="dxa"/>
            <w:tcBorders>
              <w:top w:val="nil"/>
              <w:left w:val="nil"/>
              <w:bottom w:val="single" w:sz="4" w:space="0" w:color="FFFFFF"/>
              <w:right w:val="single" w:sz="4" w:space="0" w:color="FFFFFF"/>
            </w:tcBorders>
            <w:shd w:val="clear" w:color="000000" w:fill="00B050"/>
            <w:vAlign w:val="center"/>
            <w:hideMark/>
          </w:tcPr>
          <w:p w14:paraId="5CCC933F"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2835" w:type="dxa"/>
            <w:tcBorders>
              <w:top w:val="nil"/>
              <w:left w:val="nil"/>
              <w:bottom w:val="single" w:sz="4" w:space="0" w:color="FFFFFF"/>
              <w:right w:val="single" w:sz="4" w:space="0" w:color="FFFFFF"/>
            </w:tcBorders>
            <w:shd w:val="clear" w:color="000000" w:fill="FFFFFF"/>
            <w:vAlign w:val="center"/>
            <w:hideMark/>
          </w:tcPr>
          <w:p w14:paraId="2F39C1E9"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c>
          <w:tcPr>
            <w:tcW w:w="3119" w:type="dxa"/>
            <w:tcBorders>
              <w:top w:val="nil"/>
              <w:left w:val="nil"/>
              <w:bottom w:val="single" w:sz="4" w:space="0" w:color="FFFFFF"/>
              <w:right w:val="single" w:sz="4" w:space="0" w:color="auto"/>
            </w:tcBorders>
            <w:shd w:val="clear" w:color="auto" w:fill="auto"/>
            <w:vAlign w:val="center"/>
            <w:hideMark/>
          </w:tcPr>
          <w:p w14:paraId="55D0E24F" w14:textId="77777777" w:rsidR="005C6E29" w:rsidRDefault="005C6E29">
            <w:pPr>
              <w:rPr>
                <w:rFonts w:ascii="Arial Narrow" w:hAnsi="Arial Narrow"/>
                <w:b/>
                <w:bCs/>
                <w:color w:val="000000"/>
                <w:sz w:val="20"/>
                <w:szCs w:val="20"/>
              </w:rPr>
            </w:pPr>
            <w:r>
              <w:rPr>
                <w:rFonts w:ascii="Arial Narrow" w:hAnsi="Arial Narrow"/>
                <w:b/>
                <w:bCs/>
                <w:color w:val="000000"/>
                <w:sz w:val="20"/>
                <w:szCs w:val="20"/>
              </w:rPr>
              <w:t> </w:t>
            </w:r>
          </w:p>
        </w:tc>
      </w:tr>
      <w:tr w:rsidR="005C6E29" w:rsidRPr="009D5986" w14:paraId="03BE1A8F" w14:textId="77777777" w:rsidTr="005C6E29">
        <w:trPr>
          <w:trHeight w:val="552"/>
        </w:trPr>
        <w:tc>
          <w:tcPr>
            <w:tcW w:w="400" w:type="dxa"/>
            <w:vMerge/>
            <w:tcBorders>
              <w:top w:val="nil"/>
              <w:left w:val="single" w:sz="4" w:space="0" w:color="auto"/>
              <w:bottom w:val="single" w:sz="4" w:space="0" w:color="000000"/>
              <w:right w:val="single" w:sz="4" w:space="0" w:color="FFFFFF"/>
            </w:tcBorders>
            <w:vAlign w:val="center"/>
            <w:hideMark/>
          </w:tcPr>
          <w:p w14:paraId="51D8B008" w14:textId="77777777" w:rsidR="005C6E29" w:rsidRDefault="005C6E29">
            <w:pPr>
              <w:rPr>
                <w:rFonts w:ascii="Arial Narrow" w:hAnsi="Arial Narrow"/>
                <w:b/>
                <w:bCs/>
                <w:color w:val="000000"/>
                <w:sz w:val="20"/>
                <w:szCs w:val="20"/>
              </w:rPr>
            </w:pPr>
          </w:p>
        </w:tc>
        <w:tc>
          <w:tcPr>
            <w:tcW w:w="3701" w:type="dxa"/>
            <w:tcBorders>
              <w:top w:val="nil"/>
              <w:left w:val="nil"/>
              <w:bottom w:val="single" w:sz="4" w:space="0" w:color="auto"/>
              <w:right w:val="single" w:sz="4" w:space="0" w:color="FFFFFF"/>
            </w:tcBorders>
            <w:shd w:val="clear" w:color="000000" w:fill="D9D9D9"/>
            <w:vAlign w:val="center"/>
            <w:hideMark/>
          </w:tcPr>
          <w:p w14:paraId="00E5F542" w14:textId="77777777" w:rsidR="005C6E29" w:rsidRDefault="005C6E29">
            <w:pPr>
              <w:rPr>
                <w:rFonts w:ascii="Arial Narrow" w:hAnsi="Arial Narrow"/>
                <w:color w:val="000000"/>
                <w:sz w:val="20"/>
                <w:szCs w:val="20"/>
              </w:rPr>
            </w:pPr>
            <w:r>
              <w:rPr>
                <w:rFonts w:ascii="Arial Narrow" w:hAnsi="Arial Narrow"/>
                <w:b/>
                <w:bCs/>
                <w:color w:val="000000"/>
                <w:sz w:val="20"/>
                <w:szCs w:val="20"/>
              </w:rPr>
              <w:t xml:space="preserve">Review </w:t>
            </w:r>
            <w:r>
              <w:rPr>
                <w:rFonts w:ascii="Arial Narrow" w:hAnsi="Arial Narrow"/>
                <w:color w:val="000000"/>
                <w:sz w:val="20"/>
                <w:szCs w:val="20"/>
              </w:rPr>
              <w:t>the project</w:t>
            </w:r>
          </w:p>
        </w:tc>
        <w:tc>
          <w:tcPr>
            <w:tcW w:w="2835" w:type="dxa"/>
            <w:tcBorders>
              <w:top w:val="nil"/>
              <w:left w:val="nil"/>
              <w:bottom w:val="single" w:sz="4" w:space="0" w:color="auto"/>
              <w:right w:val="single" w:sz="4" w:space="0" w:color="FFFFFF"/>
            </w:tcBorders>
            <w:shd w:val="clear" w:color="000000" w:fill="D9D9D9"/>
            <w:vAlign w:val="center"/>
            <w:hideMark/>
          </w:tcPr>
          <w:p w14:paraId="10FE89FF"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Participate in the review from the Logistics perspective.</w:t>
            </w:r>
          </w:p>
        </w:tc>
        <w:tc>
          <w:tcPr>
            <w:tcW w:w="3119" w:type="dxa"/>
            <w:tcBorders>
              <w:top w:val="nil"/>
              <w:left w:val="nil"/>
              <w:bottom w:val="single" w:sz="4" w:space="0" w:color="auto"/>
              <w:right w:val="single" w:sz="4" w:space="0" w:color="auto"/>
            </w:tcBorders>
            <w:shd w:val="clear" w:color="000000" w:fill="D9D9D9"/>
            <w:vAlign w:val="center"/>
            <w:hideMark/>
          </w:tcPr>
          <w:p w14:paraId="1000A4C7" w14:textId="77777777" w:rsidR="005C6E29" w:rsidRPr="005C6E29" w:rsidRDefault="005C6E29">
            <w:pPr>
              <w:rPr>
                <w:rFonts w:ascii="Arial Narrow" w:hAnsi="Arial Narrow"/>
                <w:color w:val="000000"/>
                <w:sz w:val="20"/>
                <w:szCs w:val="20"/>
                <w:lang w:val="en-US"/>
              </w:rPr>
            </w:pPr>
            <w:r w:rsidRPr="005C6E29">
              <w:rPr>
                <w:rFonts w:ascii="Arial Narrow" w:hAnsi="Arial Narrow"/>
                <w:color w:val="000000"/>
                <w:sz w:val="20"/>
                <w:szCs w:val="20"/>
                <w:lang w:val="en-US"/>
              </w:rPr>
              <w:t>Participate in the review from the financial perspective.</w:t>
            </w:r>
          </w:p>
        </w:tc>
      </w:tr>
    </w:tbl>
    <w:p w14:paraId="3A4FD9B2" w14:textId="77777777" w:rsidR="005C6E29" w:rsidRPr="00FD4D8D" w:rsidRDefault="005C6E29" w:rsidP="00EC4AC0">
      <w:pPr>
        <w:jc w:val="both"/>
        <w:rPr>
          <w:rFonts w:ascii="Arial" w:hAnsi="Arial" w:cs="Arial"/>
          <w:i/>
          <w:sz w:val="22"/>
          <w:szCs w:val="22"/>
          <w:lang w:val="en-GB"/>
        </w:rPr>
      </w:pPr>
    </w:p>
    <w:p w14:paraId="04F4336E" w14:textId="77777777" w:rsidR="005C6E29" w:rsidRDefault="005C6E29" w:rsidP="00EC4AC0">
      <w:pPr>
        <w:jc w:val="both"/>
        <w:rPr>
          <w:rFonts w:ascii="Arial" w:hAnsi="Arial" w:cs="Arial"/>
          <w:b/>
          <w:i/>
          <w:sz w:val="22"/>
          <w:szCs w:val="22"/>
          <w:lang w:val="en-GB"/>
        </w:rPr>
      </w:pPr>
    </w:p>
    <w:p w14:paraId="41DD49BF" w14:textId="3C822D26" w:rsidR="00DB1A07" w:rsidRPr="00FD4D8D" w:rsidRDefault="00121E56" w:rsidP="00EC4AC0">
      <w:pPr>
        <w:jc w:val="both"/>
        <w:rPr>
          <w:rFonts w:ascii="Arial" w:hAnsi="Arial" w:cs="Arial"/>
          <w:sz w:val="22"/>
          <w:szCs w:val="22"/>
          <w:lang w:val="en-GB"/>
        </w:rPr>
      </w:pPr>
      <w:r w:rsidRPr="00FD4D8D">
        <w:rPr>
          <w:rFonts w:ascii="Arial" w:hAnsi="Arial" w:cs="Arial"/>
          <w:b/>
          <w:i/>
          <w:sz w:val="22"/>
          <w:szCs w:val="22"/>
          <w:lang w:val="en-GB"/>
        </w:rPr>
        <w:t>Note on payment of FSP fees:</w:t>
      </w:r>
      <w:r w:rsidRPr="00FD4D8D">
        <w:rPr>
          <w:rFonts w:ascii="Arial" w:hAnsi="Arial" w:cs="Arial"/>
          <w:sz w:val="22"/>
          <w:szCs w:val="22"/>
          <w:lang w:val="en-GB"/>
        </w:rPr>
        <w:t xml:space="preserve"> As standard, ICRC would pay the fees of a service provider after confirmation of completion of the service – in the case of cash this would mean paying the fees after the FSP has made</w:t>
      </w:r>
      <w:r w:rsidR="009463DD" w:rsidRPr="00FD4D8D">
        <w:rPr>
          <w:rFonts w:ascii="Arial" w:hAnsi="Arial" w:cs="Arial"/>
          <w:sz w:val="22"/>
          <w:szCs w:val="22"/>
          <w:lang w:val="en-GB"/>
        </w:rPr>
        <w:t xml:space="preserve"> the transfer to beneficiaries (</w:t>
      </w:r>
      <w:r w:rsidRPr="00FD4D8D">
        <w:rPr>
          <w:rFonts w:ascii="Arial" w:hAnsi="Arial" w:cs="Arial"/>
          <w:sz w:val="22"/>
          <w:szCs w:val="22"/>
          <w:lang w:val="en-GB"/>
        </w:rPr>
        <w:t>and provided the proof of delivery</w:t>
      </w:r>
      <w:r w:rsidR="009463DD" w:rsidRPr="00FD4D8D">
        <w:rPr>
          <w:rFonts w:ascii="Arial" w:hAnsi="Arial" w:cs="Arial"/>
          <w:sz w:val="22"/>
          <w:szCs w:val="22"/>
          <w:lang w:val="en-GB"/>
        </w:rPr>
        <w:t xml:space="preserve"> to Logistics who reconcile against the requested transfer, in order that Logistics can request FAD to pay the fees of the FSP)</w:t>
      </w:r>
      <w:r w:rsidRPr="00FD4D8D">
        <w:rPr>
          <w:rFonts w:ascii="Arial" w:hAnsi="Arial" w:cs="Arial"/>
          <w:sz w:val="22"/>
          <w:szCs w:val="22"/>
          <w:lang w:val="en-GB"/>
        </w:rPr>
        <w:t xml:space="preserve">. However, in some cases, and if agreed in the framework agreement/contract, fees can be paid at the </w:t>
      </w:r>
      <w:r w:rsidRPr="00FD4D8D">
        <w:rPr>
          <w:rFonts w:ascii="Arial" w:hAnsi="Arial" w:cs="Arial"/>
          <w:sz w:val="22"/>
          <w:szCs w:val="22"/>
          <w:lang w:val="en-GB"/>
        </w:rPr>
        <w:lastRenderedPageBreak/>
        <w:t>same time of the transfer of funds for beneficiaries. What is important is that the fee structure, payments terms, etc. are clearly stated in the framework agreement/contract.</w:t>
      </w:r>
      <w:r w:rsidR="008F6AAA" w:rsidRPr="00FD4D8D">
        <w:rPr>
          <w:rFonts w:ascii="Arial" w:hAnsi="Arial" w:cs="Arial"/>
          <w:sz w:val="22"/>
          <w:szCs w:val="22"/>
          <w:lang w:val="en-GB"/>
        </w:rPr>
        <w:t xml:space="preserve"> For more guidelines on the FSP fees check the document </w:t>
      </w:r>
      <w:hyperlink r:id="rId48" w:history="1">
        <w:r w:rsidR="008F6AAA" w:rsidRPr="00FD4D8D">
          <w:rPr>
            <w:rStyle w:val="Hyperlink"/>
            <w:rFonts w:ascii="Arial" w:hAnsi="Arial" w:cs="Arial"/>
            <w:sz w:val="22"/>
            <w:szCs w:val="22"/>
            <w:lang w:val="en-GB"/>
          </w:rPr>
          <w:t>FSP fees template</w:t>
        </w:r>
      </w:hyperlink>
      <w:r w:rsidR="008F6AAA" w:rsidRPr="00FD4D8D">
        <w:rPr>
          <w:rFonts w:ascii="Arial" w:hAnsi="Arial" w:cs="Arial"/>
          <w:sz w:val="22"/>
          <w:szCs w:val="22"/>
          <w:lang w:val="en-GB"/>
        </w:rPr>
        <w:t xml:space="preserve">. </w:t>
      </w:r>
      <w:r w:rsidR="006500F5" w:rsidRPr="00FD4D8D">
        <w:rPr>
          <w:rFonts w:ascii="Arial" w:hAnsi="Arial" w:cs="Arial"/>
          <w:sz w:val="22"/>
          <w:szCs w:val="22"/>
          <w:lang w:val="en-GB"/>
        </w:rPr>
        <w:t xml:space="preserve">For the payment of fees it is necessary to provide: an approved SR from the </w:t>
      </w:r>
      <w:r w:rsidR="00827FA8" w:rsidRPr="00FD4D8D">
        <w:rPr>
          <w:rFonts w:ascii="Arial" w:hAnsi="Arial" w:cs="Arial"/>
          <w:sz w:val="22"/>
          <w:szCs w:val="22"/>
          <w:lang w:val="en-GB"/>
        </w:rPr>
        <w:t>Programme Department</w:t>
      </w:r>
      <w:r w:rsidR="006500F5" w:rsidRPr="00FD4D8D">
        <w:rPr>
          <w:rFonts w:ascii="Arial" w:hAnsi="Arial" w:cs="Arial"/>
          <w:sz w:val="22"/>
          <w:szCs w:val="22"/>
          <w:lang w:val="en-GB"/>
        </w:rPr>
        <w:t>, PO and Receiving slip made by Logistics. Against these documents, the invoice will be paid and voucher matched in the JDE by the FAD.</w:t>
      </w:r>
    </w:p>
    <w:p w14:paraId="2C8956B6" w14:textId="77777777" w:rsidR="00DB1A07" w:rsidRPr="00FD4D8D" w:rsidRDefault="00DB1A07" w:rsidP="00EC4AC0">
      <w:pPr>
        <w:jc w:val="both"/>
        <w:rPr>
          <w:rFonts w:ascii="Arial" w:hAnsi="Arial" w:cs="Arial"/>
          <w:sz w:val="22"/>
          <w:szCs w:val="22"/>
          <w:lang w:val="en-GB"/>
        </w:rPr>
      </w:pPr>
    </w:p>
    <w:p w14:paraId="449EEE61" w14:textId="71690A9D" w:rsidR="00DB1A07" w:rsidRPr="00FD4D8D" w:rsidRDefault="00DB1A07" w:rsidP="00EC4AC0">
      <w:pPr>
        <w:jc w:val="both"/>
        <w:rPr>
          <w:rFonts w:ascii="Arial" w:hAnsi="Arial" w:cs="Arial"/>
          <w:sz w:val="22"/>
          <w:szCs w:val="22"/>
          <w:lang w:val="en-GB"/>
        </w:rPr>
      </w:pPr>
      <w:r w:rsidRPr="00FD4D8D">
        <w:rPr>
          <w:rFonts w:ascii="Arial" w:hAnsi="Arial" w:cs="Arial"/>
          <w:sz w:val="22"/>
          <w:szCs w:val="22"/>
          <w:lang w:val="en-GB"/>
        </w:rPr>
        <w:t xml:space="preserve">An FSP might also charge fees to users (e.g. beneficiaries) for usage and maintenance of their accounts/services. These fees are different from any fees charged to ICRC. Any fees that beneficiaries are liable to pay should be considered when determining the transfer amount (section 3.3.3). If ICRC decides to cover the cost of the fees beneficiaries are liable to pay, it will be built into the transfer value for beneficiaries, not transferred separately. </w:t>
      </w:r>
    </w:p>
    <w:p w14:paraId="15404A9E" w14:textId="77777777" w:rsidR="00121E56" w:rsidRPr="00FD4D8D" w:rsidRDefault="00121E56" w:rsidP="00EC4AC0">
      <w:pPr>
        <w:jc w:val="both"/>
        <w:rPr>
          <w:rFonts w:ascii="Arial" w:hAnsi="Arial" w:cs="Arial"/>
          <w:i/>
          <w:sz w:val="22"/>
          <w:szCs w:val="22"/>
          <w:lang w:val="en-GB"/>
        </w:rPr>
      </w:pPr>
    </w:p>
    <w:p w14:paraId="38D2C7C8" w14:textId="119D20BE" w:rsidR="00121E56" w:rsidRPr="00FD4D8D" w:rsidRDefault="00121E56" w:rsidP="00121E56">
      <w:pPr>
        <w:jc w:val="both"/>
        <w:rPr>
          <w:rFonts w:ascii="Arial" w:hAnsi="Arial" w:cs="Arial"/>
          <w:i/>
          <w:sz w:val="22"/>
          <w:szCs w:val="22"/>
          <w:lang w:val="en-GB"/>
        </w:rPr>
      </w:pPr>
      <w:r w:rsidRPr="00FD4D8D">
        <w:rPr>
          <w:rFonts w:ascii="Arial" w:hAnsi="Arial" w:cs="Arial"/>
          <w:b/>
          <w:i/>
          <w:sz w:val="22"/>
          <w:szCs w:val="22"/>
          <w:lang w:val="en-GB"/>
        </w:rPr>
        <w:t>Note on ICRC interaction with FSP:</w:t>
      </w:r>
      <w:r w:rsidRPr="00FD4D8D">
        <w:rPr>
          <w:rFonts w:ascii="Arial" w:hAnsi="Arial" w:cs="Arial"/>
          <w:sz w:val="22"/>
          <w:szCs w:val="22"/>
          <w:lang w:val="en-GB"/>
        </w:rPr>
        <w:t xml:space="preserve"> As Logistics hold the contract with the FSP, it is Logistics who should be the primary point of contact with the FSP for all issues.</w:t>
      </w:r>
      <w:r w:rsidR="00943A7D" w:rsidRPr="00FD4D8D">
        <w:rPr>
          <w:rFonts w:ascii="Arial" w:hAnsi="Arial" w:cs="Arial"/>
          <w:sz w:val="22"/>
          <w:szCs w:val="22"/>
          <w:lang w:val="en-GB"/>
        </w:rPr>
        <w:t xml:space="preserve"> </w:t>
      </w:r>
      <w:r w:rsidR="00A067CB" w:rsidRPr="00FD4D8D">
        <w:rPr>
          <w:rFonts w:ascii="Arial" w:hAnsi="Arial" w:cs="Arial"/>
          <w:sz w:val="22"/>
          <w:szCs w:val="22"/>
          <w:lang w:val="en-GB"/>
        </w:rPr>
        <w:t>However, even i</w:t>
      </w:r>
      <w:r w:rsidR="00943A7D" w:rsidRPr="00FD4D8D">
        <w:rPr>
          <w:rFonts w:ascii="Arial" w:hAnsi="Arial" w:cs="Arial"/>
          <w:sz w:val="22"/>
          <w:szCs w:val="22"/>
          <w:lang w:val="en-GB"/>
        </w:rPr>
        <w:t>f we use ICRC’s existing banking relationship, FAD would</w:t>
      </w:r>
      <w:r w:rsidR="00A067CB" w:rsidRPr="00FD4D8D">
        <w:rPr>
          <w:rFonts w:ascii="Arial" w:hAnsi="Arial" w:cs="Arial"/>
          <w:sz w:val="22"/>
          <w:szCs w:val="22"/>
          <w:lang w:val="en-GB"/>
        </w:rPr>
        <w:t xml:space="preserve"> always</w:t>
      </w:r>
      <w:r w:rsidR="00943A7D" w:rsidRPr="00FD4D8D">
        <w:rPr>
          <w:rFonts w:ascii="Arial" w:hAnsi="Arial" w:cs="Arial"/>
          <w:sz w:val="22"/>
          <w:szCs w:val="22"/>
          <w:lang w:val="en-GB"/>
        </w:rPr>
        <w:t xml:space="preserve"> initiate any funds transfer (cf also </w:t>
      </w:r>
      <w:r w:rsidR="00943A7D" w:rsidRPr="00FD4D8D">
        <w:rPr>
          <w:rFonts w:ascii="Arial" w:hAnsi="Arial" w:cs="Arial"/>
          <w:i/>
          <w:sz w:val="22"/>
          <w:szCs w:val="22"/>
          <w:lang w:val="en-GB"/>
        </w:rPr>
        <w:t>Note on using ICRC’s existing financial service provider, p 23)</w:t>
      </w:r>
      <w:r w:rsidR="00943A7D" w:rsidRPr="00FD4D8D">
        <w:rPr>
          <w:rFonts w:ascii="Arial" w:hAnsi="Arial" w:cs="Arial"/>
          <w:sz w:val="22"/>
          <w:szCs w:val="22"/>
          <w:lang w:val="en-GB"/>
        </w:rPr>
        <w:t>.</w:t>
      </w:r>
      <w:r w:rsidRPr="00FD4D8D">
        <w:rPr>
          <w:rFonts w:ascii="Arial" w:hAnsi="Arial" w:cs="Arial"/>
          <w:sz w:val="22"/>
          <w:szCs w:val="22"/>
          <w:lang w:val="en-GB"/>
        </w:rPr>
        <w:t xml:space="preserve"> If at Delegation level it is agreed that </w:t>
      </w:r>
      <w:r w:rsidR="00920413">
        <w:rPr>
          <w:rFonts w:ascii="Arial" w:hAnsi="Arial" w:cs="Arial"/>
          <w:sz w:val="22"/>
          <w:szCs w:val="22"/>
          <w:lang w:val="en-GB"/>
        </w:rPr>
        <w:t>the programme department</w:t>
      </w:r>
      <w:r w:rsidRPr="00FD4D8D">
        <w:rPr>
          <w:rFonts w:ascii="Arial" w:hAnsi="Arial" w:cs="Arial"/>
          <w:sz w:val="22"/>
          <w:szCs w:val="22"/>
          <w:lang w:val="en-GB"/>
        </w:rPr>
        <w:t xml:space="preserve">) will liaise directly with the FSP, this must be </w:t>
      </w:r>
      <w:r w:rsidR="00C4394D" w:rsidRPr="00FD4D8D">
        <w:rPr>
          <w:rFonts w:ascii="Arial" w:hAnsi="Arial" w:cs="Arial"/>
          <w:sz w:val="22"/>
          <w:szCs w:val="22"/>
          <w:lang w:val="en-GB"/>
        </w:rPr>
        <w:t xml:space="preserve">explained </w:t>
      </w:r>
      <w:r w:rsidRPr="00FD4D8D">
        <w:rPr>
          <w:rFonts w:ascii="Arial" w:hAnsi="Arial" w:cs="Arial"/>
          <w:sz w:val="22"/>
          <w:szCs w:val="22"/>
          <w:lang w:val="en-GB"/>
        </w:rPr>
        <w:t>in the contextualized version of this SOP flagged to the GVA Heads of Sectors.</w:t>
      </w:r>
    </w:p>
    <w:p w14:paraId="67F550BE" w14:textId="77777777" w:rsidR="00D543B5" w:rsidRPr="00FD4D8D" w:rsidRDefault="00D543B5" w:rsidP="00D543B5">
      <w:pPr>
        <w:jc w:val="both"/>
        <w:rPr>
          <w:rFonts w:ascii="Arial" w:hAnsi="Arial" w:cs="Arial"/>
          <w:i/>
          <w:sz w:val="22"/>
          <w:szCs w:val="22"/>
          <w:lang w:val="en-GB"/>
        </w:rPr>
      </w:pPr>
    </w:p>
    <w:p w14:paraId="492783D5" w14:textId="296B41DD" w:rsidR="00D543B5" w:rsidRPr="00FD4D8D" w:rsidRDefault="00D543B5" w:rsidP="00D543B5">
      <w:pPr>
        <w:jc w:val="both"/>
        <w:rPr>
          <w:rFonts w:ascii="Arial" w:hAnsi="Arial" w:cs="Arial"/>
          <w:b/>
          <w:i/>
          <w:sz w:val="22"/>
          <w:szCs w:val="22"/>
          <w:lang w:val="en-GB"/>
        </w:rPr>
      </w:pPr>
      <w:r w:rsidRPr="00FD4D8D">
        <w:rPr>
          <w:rFonts w:ascii="Arial" w:hAnsi="Arial" w:cs="Arial"/>
          <w:b/>
          <w:i/>
          <w:sz w:val="22"/>
          <w:szCs w:val="22"/>
          <w:lang w:val="en-GB"/>
        </w:rPr>
        <w:t xml:space="preserve">Note on </w:t>
      </w:r>
      <w:r w:rsidR="00B91F1D">
        <w:rPr>
          <w:rFonts w:ascii="Arial" w:hAnsi="Arial" w:cs="Arial"/>
          <w:b/>
          <w:i/>
          <w:sz w:val="22"/>
          <w:szCs w:val="22"/>
          <w:lang w:val="en-GB"/>
        </w:rPr>
        <w:t>RO’s (FSS) and SR’s (JDE) for CTP</w:t>
      </w:r>
    </w:p>
    <w:p w14:paraId="46F2790C" w14:textId="602A09D8" w:rsidR="00B91F1D" w:rsidRDefault="00B91F1D" w:rsidP="00D543B5">
      <w:pPr>
        <w:jc w:val="both"/>
        <w:rPr>
          <w:rFonts w:ascii="Arial" w:hAnsi="Arial" w:cs="Arial"/>
          <w:sz w:val="22"/>
          <w:szCs w:val="22"/>
          <w:lang w:val="en-GB"/>
        </w:rPr>
      </w:pPr>
    </w:p>
    <w:p w14:paraId="18D51A7C" w14:textId="3167A1AB" w:rsidR="00D543B5" w:rsidRDefault="00B91F1D" w:rsidP="00D543B5">
      <w:pPr>
        <w:jc w:val="both"/>
        <w:rPr>
          <w:rFonts w:ascii="Arial" w:hAnsi="Arial" w:cs="Arial"/>
          <w:sz w:val="22"/>
          <w:szCs w:val="22"/>
          <w:lang w:val="en-GB"/>
        </w:rPr>
      </w:pPr>
      <w:r>
        <w:rPr>
          <w:rFonts w:ascii="Arial" w:hAnsi="Arial" w:cs="Arial"/>
          <w:sz w:val="22"/>
          <w:szCs w:val="22"/>
          <w:lang w:val="en-GB"/>
        </w:rPr>
        <w:t>As soon as a logistics process is involved (e.g. the contracting of a financial service provider), then Log systems must be used. There are differences in process and functionality between FSS and JDE. However, some core principles apply:</w:t>
      </w:r>
    </w:p>
    <w:p w14:paraId="4D0C8352" w14:textId="4BA34B71" w:rsidR="00B91F1D" w:rsidRDefault="00B91F1D" w:rsidP="00790139">
      <w:pPr>
        <w:pStyle w:val="ListParagraph"/>
        <w:numPr>
          <w:ilvl w:val="0"/>
          <w:numId w:val="24"/>
        </w:numPr>
        <w:jc w:val="both"/>
        <w:rPr>
          <w:rFonts w:ascii="Arial" w:hAnsi="Arial" w:cs="Arial"/>
          <w:sz w:val="22"/>
          <w:szCs w:val="22"/>
        </w:rPr>
      </w:pPr>
      <w:r>
        <w:rPr>
          <w:rFonts w:ascii="Arial" w:hAnsi="Arial" w:cs="Arial"/>
          <w:sz w:val="22"/>
          <w:szCs w:val="22"/>
        </w:rPr>
        <w:t>An RO (FSS) or an SR (JDE) must be raised per</w:t>
      </w:r>
      <w:r w:rsidR="006F6D15">
        <w:rPr>
          <w:rFonts w:ascii="Arial" w:hAnsi="Arial" w:cs="Arial"/>
          <w:sz w:val="22"/>
          <w:szCs w:val="22"/>
        </w:rPr>
        <w:t xml:space="preserve"> transfer</w:t>
      </w:r>
      <w:r w:rsidR="008B0DBD">
        <w:rPr>
          <w:rFonts w:ascii="Arial" w:hAnsi="Arial" w:cs="Arial"/>
          <w:sz w:val="22"/>
          <w:szCs w:val="22"/>
        </w:rPr>
        <w:t xml:space="preserve"> (‘distribution’)</w:t>
      </w:r>
    </w:p>
    <w:p w14:paraId="67A55BDB" w14:textId="77777777" w:rsidR="00B91F1D" w:rsidRDefault="00B91F1D" w:rsidP="00790139">
      <w:pPr>
        <w:pStyle w:val="ListParagraph"/>
        <w:numPr>
          <w:ilvl w:val="0"/>
          <w:numId w:val="24"/>
        </w:numPr>
        <w:jc w:val="both"/>
        <w:rPr>
          <w:rFonts w:ascii="Arial" w:hAnsi="Arial" w:cs="Arial"/>
          <w:sz w:val="22"/>
          <w:szCs w:val="22"/>
        </w:rPr>
      </w:pPr>
      <w:r>
        <w:rPr>
          <w:rFonts w:ascii="Arial" w:hAnsi="Arial" w:cs="Arial"/>
          <w:sz w:val="22"/>
          <w:szCs w:val="22"/>
        </w:rPr>
        <w:t>There should be one approval process for CTP, with both a functional (e.g. programmatic) and financial (e.g. FAD) approver signing off on the transfer value + fees</w:t>
      </w:r>
    </w:p>
    <w:p w14:paraId="557C2C38" w14:textId="76B54949" w:rsidR="00B91F1D" w:rsidRDefault="009C2686" w:rsidP="00790139">
      <w:pPr>
        <w:pStyle w:val="ListParagraph"/>
        <w:numPr>
          <w:ilvl w:val="0"/>
          <w:numId w:val="24"/>
        </w:numPr>
        <w:jc w:val="both"/>
        <w:rPr>
          <w:rFonts w:ascii="Arial" w:hAnsi="Arial" w:cs="Arial"/>
          <w:sz w:val="22"/>
          <w:szCs w:val="22"/>
        </w:rPr>
      </w:pPr>
      <w:r>
        <w:rPr>
          <w:rFonts w:ascii="Arial" w:hAnsi="Arial" w:cs="Arial"/>
          <w:sz w:val="22"/>
          <w:szCs w:val="22"/>
          <w:lang w:val="en-US"/>
        </w:rPr>
        <w:t>The PR (</w:t>
      </w:r>
      <w:r w:rsidR="00B91F1D" w:rsidRPr="00B91F1D">
        <w:rPr>
          <w:rFonts w:ascii="Arial" w:hAnsi="Arial" w:cs="Arial"/>
          <w:sz w:val="22"/>
          <w:szCs w:val="22"/>
          <w:lang w:val="en-US"/>
        </w:rPr>
        <w:t xml:space="preserve">with </w:t>
      </w:r>
      <w:r w:rsidR="00B91F1D">
        <w:rPr>
          <w:rFonts w:ascii="Arial" w:hAnsi="Arial" w:cs="Arial"/>
          <w:sz w:val="22"/>
          <w:szCs w:val="22"/>
        </w:rPr>
        <w:t>list of beneficiar</w:t>
      </w:r>
      <w:r>
        <w:rPr>
          <w:rFonts w:ascii="Arial" w:hAnsi="Arial" w:cs="Arial"/>
          <w:sz w:val="22"/>
          <w:szCs w:val="22"/>
        </w:rPr>
        <w:t>ies for payment) mus</w:t>
      </w:r>
      <w:r w:rsidR="00B91F1D">
        <w:rPr>
          <w:rFonts w:ascii="Arial" w:hAnsi="Arial" w:cs="Arial"/>
          <w:sz w:val="22"/>
          <w:szCs w:val="22"/>
        </w:rPr>
        <w:t>t be validated along with the RO or SR.</w:t>
      </w:r>
    </w:p>
    <w:p w14:paraId="62ACF5C6" w14:textId="77777777" w:rsidR="00B91F1D" w:rsidRPr="00B91F1D" w:rsidRDefault="00B91F1D" w:rsidP="00B91F1D">
      <w:pPr>
        <w:ind w:left="360"/>
        <w:jc w:val="both"/>
        <w:rPr>
          <w:rFonts w:ascii="Arial" w:hAnsi="Arial" w:cs="Arial"/>
          <w:sz w:val="22"/>
          <w:szCs w:val="22"/>
          <w:lang w:val="en-GB"/>
        </w:rPr>
      </w:pPr>
    </w:p>
    <w:p w14:paraId="31D3EA0F" w14:textId="269E1A03" w:rsidR="00D543B5" w:rsidRPr="00B91F1D" w:rsidRDefault="00B91F1D" w:rsidP="00EC4AC0">
      <w:pPr>
        <w:jc w:val="both"/>
        <w:rPr>
          <w:rFonts w:ascii="Arial" w:hAnsi="Arial" w:cs="Arial"/>
          <w:sz w:val="22"/>
          <w:szCs w:val="22"/>
          <w:lang w:val="en-GB"/>
        </w:rPr>
      </w:pPr>
      <w:r>
        <w:rPr>
          <w:rFonts w:ascii="Arial" w:hAnsi="Arial" w:cs="Arial"/>
          <w:sz w:val="22"/>
          <w:szCs w:val="22"/>
          <w:lang w:val="en-GB"/>
        </w:rPr>
        <w:t xml:space="preserve">The options for proceeding in FSS and JDE sites can be found in annex </w:t>
      </w:r>
      <w:r w:rsidR="00674834">
        <w:rPr>
          <w:rFonts w:ascii="Arial" w:hAnsi="Arial" w:cs="Arial"/>
          <w:sz w:val="22"/>
          <w:szCs w:val="22"/>
          <w:lang w:val="en-GB"/>
        </w:rPr>
        <w:t>1</w:t>
      </w:r>
      <w:r>
        <w:rPr>
          <w:rFonts w:ascii="Arial" w:hAnsi="Arial" w:cs="Arial"/>
          <w:sz w:val="22"/>
          <w:szCs w:val="22"/>
          <w:lang w:val="en-GB"/>
        </w:rPr>
        <w:t>. Programme Co, Log Co and FAD</w:t>
      </w:r>
      <w:r w:rsidR="000F6149">
        <w:rPr>
          <w:rFonts w:ascii="Arial" w:hAnsi="Arial" w:cs="Arial"/>
          <w:sz w:val="22"/>
          <w:szCs w:val="22"/>
          <w:lang w:val="en-GB"/>
        </w:rPr>
        <w:t xml:space="preserve"> Co should ensure these are properly implemented in their Delegation.</w:t>
      </w:r>
    </w:p>
    <w:p w14:paraId="0F7B3097" w14:textId="77777777" w:rsidR="001F1C69" w:rsidRPr="00FD4D8D" w:rsidRDefault="001F1C69" w:rsidP="00BF2871">
      <w:pPr>
        <w:rPr>
          <w:lang w:val="en-GB"/>
        </w:rPr>
      </w:pPr>
      <w:bookmarkStart w:id="66" w:name="_Toc321143487"/>
      <w:bookmarkStart w:id="67" w:name="_Toc321151077"/>
    </w:p>
    <w:p w14:paraId="278205B5" w14:textId="77777777" w:rsidR="00BB1968" w:rsidRPr="00FD4D8D" w:rsidRDefault="00BB1968">
      <w:pPr>
        <w:rPr>
          <w:rFonts w:ascii="Arial" w:hAnsi="Arial" w:cs="Arial"/>
          <w:b/>
          <w:szCs w:val="22"/>
          <w:lang w:val="en-GB"/>
        </w:rPr>
      </w:pPr>
      <w:bookmarkStart w:id="68" w:name="_Toc479060486"/>
      <w:r w:rsidRPr="00FD4D8D">
        <w:rPr>
          <w:lang w:val="en-GB"/>
        </w:rPr>
        <w:br w:type="page"/>
      </w:r>
    </w:p>
    <w:p w14:paraId="38BABAC5" w14:textId="6BAB58FE" w:rsidR="0095747A" w:rsidRPr="00FD4D8D" w:rsidRDefault="0095747A" w:rsidP="001F1C69">
      <w:pPr>
        <w:pStyle w:val="Heading3"/>
      </w:pPr>
      <w:bookmarkStart w:id="69" w:name="_Toc496720153"/>
      <w:bookmarkStart w:id="70" w:name="_Toc532223327"/>
      <w:r w:rsidRPr="00FD4D8D">
        <w:lastRenderedPageBreak/>
        <w:t>Contracting of financial service providers</w:t>
      </w:r>
      <w:bookmarkEnd w:id="68"/>
      <w:bookmarkEnd w:id="69"/>
      <w:bookmarkEnd w:id="70"/>
    </w:p>
    <w:p w14:paraId="0A83BCF7" w14:textId="77777777" w:rsidR="00F33203" w:rsidRPr="00FD4D8D" w:rsidRDefault="00F33203" w:rsidP="00BF2871">
      <w:pPr>
        <w:rPr>
          <w:rFonts w:ascii="Arial" w:hAnsi="Arial" w:cs="Arial"/>
          <w:sz w:val="22"/>
          <w:szCs w:val="22"/>
          <w:lang w:val="en-GB"/>
        </w:rPr>
      </w:pPr>
    </w:p>
    <w:p w14:paraId="01A8E62E" w14:textId="77777777" w:rsidR="006C617E" w:rsidRPr="00FD4D8D" w:rsidRDefault="006C617E" w:rsidP="00C65210">
      <w:pPr>
        <w:jc w:val="both"/>
        <w:rPr>
          <w:rFonts w:ascii="Arial" w:hAnsi="Arial" w:cs="Arial"/>
          <w:sz w:val="22"/>
          <w:szCs w:val="22"/>
          <w:lang w:val="en-GB"/>
        </w:rPr>
      </w:pPr>
      <w:r w:rsidRPr="00FD4D8D">
        <w:rPr>
          <w:rFonts w:ascii="Arial" w:hAnsi="Arial" w:cs="Arial"/>
          <w:sz w:val="22"/>
          <w:szCs w:val="22"/>
          <w:lang w:val="en-GB"/>
        </w:rPr>
        <w:t>Contracting of FSP is in principle not different to contracting any other service provider, based on standard procurement procedures. The implementation of CTP depends to a great extent on a successful partnership with the FSP.</w:t>
      </w:r>
    </w:p>
    <w:p w14:paraId="739A0C31" w14:textId="77777777" w:rsidR="006C617E" w:rsidRPr="00FD4D8D" w:rsidRDefault="006C617E" w:rsidP="00C65210">
      <w:pPr>
        <w:jc w:val="both"/>
        <w:rPr>
          <w:rFonts w:ascii="Arial" w:hAnsi="Arial" w:cs="Arial"/>
          <w:sz w:val="22"/>
          <w:szCs w:val="22"/>
          <w:lang w:val="en-GB"/>
        </w:rPr>
      </w:pPr>
    </w:p>
    <w:p w14:paraId="418CD7E8" w14:textId="22BE1604" w:rsidR="00F33203" w:rsidRPr="00FD4D8D" w:rsidRDefault="006203B7" w:rsidP="00C65210">
      <w:pPr>
        <w:jc w:val="both"/>
        <w:rPr>
          <w:rFonts w:ascii="Arial" w:hAnsi="Arial" w:cs="Arial"/>
          <w:sz w:val="22"/>
          <w:szCs w:val="22"/>
          <w:lang w:val="en-GB"/>
        </w:rPr>
      </w:pPr>
      <w:r w:rsidRPr="00FD4D8D">
        <w:rPr>
          <w:rFonts w:ascii="Arial" w:hAnsi="Arial" w:cs="Arial"/>
          <w:sz w:val="22"/>
          <w:szCs w:val="22"/>
          <w:lang w:val="en-GB"/>
        </w:rPr>
        <w:t>The starting point for contracting</w:t>
      </w:r>
      <w:r w:rsidR="00F33203" w:rsidRPr="00FD4D8D">
        <w:rPr>
          <w:rFonts w:ascii="Arial" w:hAnsi="Arial" w:cs="Arial"/>
          <w:sz w:val="22"/>
          <w:szCs w:val="22"/>
          <w:lang w:val="en-GB"/>
        </w:rPr>
        <w:t xml:space="preserve"> is </w:t>
      </w:r>
      <w:r w:rsidRPr="00FD4D8D">
        <w:rPr>
          <w:rFonts w:ascii="Arial" w:hAnsi="Arial" w:cs="Arial"/>
          <w:sz w:val="22"/>
          <w:szCs w:val="22"/>
          <w:lang w:val="en-GB"/>
        </w:rPr>
        <w:t xml:space="preserve">the </w:t>
      </w:r>
      <w:r w:rsidRPr="00FD4D8D">
        <w:rPr>
          <w:rFonts w:ascii="Arial" w:hAnsi="Arial" w:cs="Arial"/>
          <w:b/>
          <w:sz w:val="22"/>
          <w:szCs w:val="22"/>
          <w:lang w:val="en-GB"/>
        </w:rPr>
        <w:t>ToR</w:t>
      </w:r>
      <w:r w:rsidRPr="00FD4D8D">
        <w:rPr>
          <w:rFonts w:ascii="Arial" w:hAnsi="Arial" w:cs="Arial"/>
          <w:sz w:val="22"/>
          <w:szCs w:val="22"/>
          <w:lang w:val="en-GB"/>
        </w:rPr>
        <w:t xml:space="preserve"> </w:t>
      </w:r>
      <w:r w:rsidR="00D23AA1" w:rsidRPr="00FD4D8D">
        <w:rPr>
          <w:rFonts w:ascii="Arial" w:hAnsi="Arial" w:cs="Arial"/>
          <w:sz w:val="22"/>
          <w:szCs w:val="22"/>
          <w:lang w:val="en-GB"/>
        </w:rPr>
        <w:t xml:space="preserve">to be developed </w:t>
      </w:r>
      <w:r w:rsidR="006C617E" w:rsidRPr="00FD4D8D">
        <w:rPr>
          <w:rFonts w:ascii="Arial" w:hAnsi="Arial" w:cs="Arial"/>
          <w:sz w:val="22"/>
          <w:szCs w:val="22"/>
          <w:lang w:val="en-GB"/>
        </w:rPr>
        <w:t xml:space="preserve">by </w:t>
      </w:r>
      <w:r w:rsidR="00827FA8" w:rsidRPr="00FD4D8D">
        <w:rPr>
          <w:rFonts w:ascii="Arial" w:hAnsi="Arial" w:cs="Arial"/>
          <w:b/>
          <w:sz w:val="22"/>
          <w:szCs w:val="22"/>
          <w:lang w:val="en-GB"/>
        </w:rPr>
        <w:t>Programme Department</w:t>
      </w:r>
      <w:r w:rsidR="006C617E" w:rsidRPr="00FD4D8D">
        <w:rPr>
          <w:rFonts w:ascii="Arial" w:hAnsi="Arial" w:cs="Arial"/>
          <w:sz w:val="22"/>
          <w:szCs w:val="22"/>
          <w:lang w:val="en-GB"/>
        </w:rPr>
        <w:t>.</w:t>
      </w:r>
      <w:r w:rsidRPr="00FD4D8D">
        <w:rPr>
          <w:rFonts w:ascii="Arial" w:hAnsi="Arial" w:cs="Arial"/>
          <w:sz w:val="22"/>
          <w:szCs w:val="22"/>
          <w:lang w:val="en-GB"/>
        </w:rPr>
        <w:t xml:space="preserve"> </w:t>
      </w:r>
      <w:r w:rsidR="001C0B1C" w:rsidRPr="00FD4D8D">
        <w:rPr>
          <w:rFonts w:ascii="Arial" w:hAnsi="Arial" w:cs="Arial"/>
          <w:sz w:val="22"/>
          <w:szCs w:val="22"/>
          <w:lang w:val="en-GB"/>
        </w:rPr>
        <w:t>The TOR should be based on the information collected during the feasibility assessment and the selected response modality &amp; mechanism.</w:t>
      </w:r>
      <w:r w:rsidR="001208A3" w:rsidRPr="00FD4D8D">
        <w:rPr>
          <w:rFonts w:ascii="Arial" w:hAnsi="Arial" w:cs="Arial"/>
          <w:sz w:val="22"/>
          <w:szCs w:val="22"/>
          <w:lang w:val="en-GB"/>
        </w:rPr>
        <w:t xml:space="preserve"> </w:t>
      </w:r>
      <w:r w:rsidR="006C617E" w:rsidRPr="00FD4D8D">
        <w:rPr>
          <w:rFonts w:ascii="Arial" w:hAnsi="Arial" w:cs="Arial"/>
          <w:sz w:val="22"/>
          <w:szCs w:val="22"/>
          <w:lang w:val="en-GB"/>
        </w:rPr>
        <w:t>The ToR</w:t>
      </w:r>
      <w:r w:rsidR="00F33203" w:rsidRPr="00FD4D8D">
        <w:rPr>
          <w:rFonts w:ascii="Arial" w:hAnsi="Arial" w:cs="Arial"/>
          <w:sz w:val="22"/>
          <w:szCs w:val="22"/>
          <w:lang w:val="en-GB"/>
        </w:rPr>
        <w:t xml:space="preserve"> should include </w:t>
      </w:r>
      <w:r w:rsidRPr="00FD4D8D">
        <w:rPr>
          <w:rFonts w:ascii="Arial" w:hAnsi="Arial" w:cs="Arial"/>
          <w:sz w:val="22"/>
          <w:szCs w:val="22"/>
          <w:lang w:val="en-GB"/>
        </w:rPr>
        <w:t xml:space="preserve">a </w:t>
      </w:r>
      <w:r w:rsidR="00D23AA1" w:rsidRPr="00FD4D8D">
        <w:rPr>
          <w:rFonts w:ascii="Arial" w:hAnsi="Arial" w:cs="Arial"/>
          <w:sz w:val="22"/>
          <w:szCs w:val="22"/>
          <w:lang w:val="en-GB"/>
        </w:rPr>
        <w:t xml:space="preserve">detailed </w:t>
      </w:r>
      <w:r w:rsidR="00F33203" w:rsidRPr="00FD4D8D">
        <w:rPr>
          <w:rFonts w:ascii="Arial" w:hAnsi="Arial" w:cs="Arial"/>
          <w:sz w:val="22"/>
          <w:szCs w:val="22"/>
          <w:lang w:val="en-GB"/>
        </w:rPr>
        <w:t xml:space="preserve">description of </w:t>
      </w:r>
      <w:r w:rsidR="00D23AA1" w:rsidRPr="00FD4D8D">
        <w:rPr>
          <w:rFonts w:ascii="Arial" w:hAnsi="Arial" w:cs="Arial"/>
          <w:sz w:val="22"/>
          <w:szCs w:val="22"/>
          <w:lang w:val="en-GB"/>
        </w:rPr>
        <w:t xml:space="preserve">the </w:t>
      </w:r>
      <w:r w:rsidR="00F33203" w:rsidRPr="00FD4D8D">
        <w:rPr>
          <w:rFonts w:ascii="Arial" w:hAnsi="Arial" w:cs="Arial"/>
          <w:sz w:val="22"/>
          <w:szCs w:val="22"/>
          <w:lang w:val="en-GB"/>
        </w:rPr>
        <w:t>service</w:t>
      </w:r>
      <w:r w:rsidRPr="00FD4D8D">
        <w:rPr>
          <w:rFonts w:ascii="Arial" w:hAnsi="Arial" w:cs="Arial"/>
          <w:sz w:val="22"/>
          <w:szCs w:val="22"/>
          <w:lang w:val="en-GB"/>
        </w:rPr>
        <w:t xml:space="preserve"> required, including area of coverage, type of transfer mechanism preferred, </w:t>
      </w:r>
      <w:r w:rsidR="006C617E" w:rsidRPr="00FD4D8D">
        <w:rPr>
          <w:rFonts w:ascii="Arial" w:hAnsi="Arial" w:cs="Arial"/>
          <w:sz w:val="22"/>
          <w:szCs w:val="22"/>
          <w:lang w:val="en-GB"/>
        </w:rPr>
        <w:t>frequency, size and duration of transfers etc.</w:t>
      </w:r>
      <w:r w:rsidR="00D23AA1" w:rsidRPr="00FD4D8D">
        <w:rPr>
          <w:rFonts w:ascii="Arial" w:hAnsi="Arial" w:cs="Arial"/>
          <w:sz w:val="22"/>
          <w:szCs w:val="22"/>
          <w:lang w:val="en-GB"/>
        </w:rPr>
        <w:t xml:space="preserve"> The following checklists may help to define the service </w:t>
      </w:r>
      <w:r w:rsidR="005A34F6" w:rsidRPr="00FD4D8D">
        <w:rPr>
          <w:rFonts w:ascii="Arial" w:hAnsi="Arial" w:cs="Arial"/>
          <w:sz w:val="22"/>
          <w:szCs w:val="22"/>
          <w:lang w:val="en-GB"/>
        </w:rPr>
        <w:t>specifications</w:t>
      </w:r>
      <w:r w:rsidR="00D23AA1" w:rsidRPr="00FD4D8D">
        <w:rPr>
          <w:rFonts w:ascii="Arial" w:hAnsi="Arial" w:cs="Arial"/>
          <w:sz w:val="22"/>
          <w:szCs w:val="22"/>
          <w:lang w:val="en-GB"/>
        </w:rPr>
        <w:t xml:space="preserve">: </w:t>
      </w:r>
    </w:p>
    <w:p w14:paraId="09C27671" w14:textId="7957D1D1" w:rsidR="001208A3" w:rsidRPr="00FD4D8D" w:rsidRDefault="0037507C" w:rsidP="00790139">
      <w:pPr>
        <w:pStyle w:val="ListParagraph"/>
        <w:numPr>
          <w:ilvl w:val="0"/>
          <w:numId w:val="23"/>
        </w:numPr>
        <w:rPr>
          <w:rFonts w:ascii="Arial" w:hAnsi="Arial" w:cs="Arial"/>
          <w:sz w:val="22"/>
          <w:szCs w:val="22"/>
        </w:rPr>
      </w:pPr>
      <w:hyperlink r:id="rId49" w:history="1">
        <w:r w:rsidR="001208A3" w:rsidRPr="00FD4D8D">
          <w:rPr>
            <w:rStyle w:val="Hyperlink"/>
            <w:rFonts w:ascii="Arial" w:hAnsi="Arial" w:cs="Arial"/>
            <w:sz w:val="22"/>
            <w:szCs w:val="22"/>
          </w:rPr>
          <w:t>Assess</w:t>
        </w:r>
        <w:r w:rsidR="001C0B1C" w:rsidRPr="00FD4D8D">
          <w:rPr>
            <w:rStyle w:val="Hyperlink"/>
            <w:rFonts w:ascii="Arial" w:hAnsi="Arial" w:cs="Arial"/>
            <w:sz w:val="22"/>
            <w:szCs w:val="22"/>
          </w:rPr>
          <w:t>ing service providers checklist</w:t>
        </w:r>
      </w:hyperlink>
    </w:p>
    <w:p w14:paraId="39192FC5" w14:textId="5E94E7C9" w:rsidR="00D23AA1" w:rsidRPr="00FD4D8D" w:rsidRDefault="0037507C" w:rsidP="00790139">
      <w:pPr>
        <w:pStyle w:val="ListParagraph"/>
        <w:numPr>
          <w:ilvl w:val="0"/>
          <w:numId w:val="23"/>
        </w:numPr>
        <w:rPr>
          <w:rFonts w:ascii="Arial" w:hAnsi="Arial" w:cs="Arial"/>
          <w:sz w:val="22"/>
          <w:szCs w:val="22"/>
        </w:rPr>
      </w:pPr>
      <w:hyperlink r:id="rId50" w:history="1">
        <w:r w:rsidR="00D23AA1" w:rsidRPr="00FD4D8D">
          <w:rPr>
            <w:rStyle w:val="Hyperlink"/>
            <w:rFonts w:ascii="Arial" w:hAnsi="Arial" w:cs="Arial"/>
            <w:sz w:val="22"/>
            <w:szCs w:val="22"/>
          </w:rPr>
          <w:t>Mobile money requirements checklist</w:t>
        </w:r>
      </w:hyperlink>
    </w:p>
    <w:p w14:paraId="506A1A14" w14:textId="6C782C6C" w:rsidR="00D23AA1" w:rsidRPr="00FD4D8D" w:rsidRDefault="0037507C" w:rsidP="00790139">
      <w:pPr>
        <w:pStyle w:val="ListParagraph"/>
        <w:numPr>
          <w:ilvl w:val="0"/>
          <w:numId w:val="23"/>
        </w:numPr>
        <w:rPr>
          <w:rFonts w:ascii="Arial" w:hAnsi="Arial" w:cs="Arial"/>
          <w:sz w:val="22"/>
          <w:szCs w:val="22"/>
        </w:rPr>
      </w:pPr>
      <w:hyperlink r:id="rId51" w:history="1">
        <w:r w:rsidR="00D23AA1" w:rsidRPr="00FD4D8D">
          <w:rPr>
            <w:rStyle w:val="Hyperlink"/>
            <w:rFonts w:ascii="Arial" w:hAnsi="Arial" w:cs="Arial"/>
            <w:sz w:val="22"/>
            <w:szCs w:val="22"/>
          </w:rPr>
          <w:t>Value card requirements checklist</w:t>
        </w:r>
      </w:hyperlink>
    </w:p>
    <w:p w14:paraId="39ABE708" w14:textId="0EBBA738" w:rsidR="00D23AA1" w:rsidRPr="00FD4D8D" w:rsidRDefault="0037507C" w:rsidP="00790139">
      <w:pPr>
        <w:pStyle w:val="ListParagraph"/>
        <w:numPr>
          <w:ilvl w:val="0"/>
          <w:numId w:val="23"/>
        </w:numPr>
        <w:rPr>
          <w:rFonts w:ascii="Arial" w:hAnsi="Arial" w:cs="Arial"/>
          <w:sz w:val="22"/>
          <w:szCs w:val="22"/>
        </w:rPr>
      </w:pPr>
      <w:hyperlink r:id="rId52" w:history="1">
        <w:r w:rsidR="00D23AA1" w:rsidRPr="00FD4D8D">
          <w:rPr>
            <w:rStyle w:val="Hyperlink"/>
            <w:rFonts w:ascii="Arial" w:hAnsi="Arial" w:cs="Arial"/>
            <w:sz w:val="22"/>
            <w:szCs w:val="22"/>
          </w:rPr>
          <w:t>E-transfer requirements checklist</w:t>
        </w:r>
      </w:hyperlink>
    </w:p>
    <w:p w14:paraId="12CAED42" w14:textId="77777777" w:rsidR="00F33203" w:rsidRPr="00F06D5B" w:rsidRDefault="00F33203" w:rsidP="00BF2871">
      <w:pPr>
        <w:rPr>
          <w:rFonts w:ascii="Arial" w:hAnsi="Arial" w:cs="Arial"/>
          <w:sz w:val="22"/>
          <w:szCs w:val="22"/>
          <w:lang w:val="en-GB"/>
        </w:rPr>
      </w:pPr>
    </w:p>
    <w:p w14:paraId="55946727" w14:textId="0AD6CF15" w:rsidR="0057047D" w:rsidRPr="00F06D5B" w:rsidRDefault="0057047D" w:rsidP="006C617E">
      <w:pPr>
        <w:jc w:val="both"/>
        <w:rPr>
          <w:rFonts w:ascii="Arial" w:hAnsi="Arial" w:cs="Arial"/>
          <w:sz w:val="22"/>
          <w:szCs w:val="22"/>
          <w:lang w:val="en-GB"/>
        </w:rPr>
      </w:pPr>
      <w:r w:rsidRPr="00F06D5B">
        <w:rPr>
          <w:rFonts w:ascii="Arial" w:hAnsi="Arial" w:cs="Arial"/>
          <w:sz w:val="22"/>
          <w:szCs w:val="22"/>
          <w:lang w:val="en-GB"/>
        </w:rPr>
        <w:t xml:space="preserve">A TOR template and </w:t>
      </w:r>
      <w:r w:rsidR="005A119F">
        <w:rPr>
          <w:rFonts w:ascii="Arial" w:hAnsi="Arial" w:cs="Arial"/>
          <w:sz w:val="22"/>
          <w:szCs w:val="22"/>
          <w:lang w:val="en-GB"/>
        </w:rPr>
        <w:t xml:space="preserve">an </w:t>
      </w:r>
      <w:r w:rsidRPr="00F06D5B">
        <w:rPr>
          <w:rFonts w:ascii="Arial" w:hAnsi="Arial" w:cs="Arial"/>
          <w:sz w:val="22"/>
          <w:szCs w:val="22"/>
          <w:lang w:val="en-GB"/>
        </w:rPr>
        <w:t>example</w:t>
      </w:r>
      <w:r w:rsidR="005A119F">
        <w:rPr>
          <w:rFonts w:ascii="Arial" w:hAnsi="Arial" w:cs="Arial"/>
          <w:sz w:val="22"/>
          <w:szCs w:val="22"/>
          <w:lang w:val="en-GB"/>
        </w:rPr>
        <w:t xml:space="preserve"> (from Nigeria)</w:t>
      </w:r>
      <w:r w:rsidRPr="00F06D5B">
        <w:rPr>
          <w:rFonts w:ascii="Arial" w:hAnsi="Arial" w:cs="Arial"/>
          <w:sz w:val="22"/>
          <w:szCs w:val="22"/>
          <w:lang w:val="en-GB"/>
        </w:rPr>
        <w:t xml:space="preserve"> can be found </w:t>
      </w:r>
      <w:hyperlink r:id="rId53" w:history="1">
        <w:r w:rsidRPr="00F06D5B">
          <w:rPr>
            <w:rStyle w:val="Hyperlink"/>
            <w:rFonts w:ascii="Arial" w:hAnsi="Arial" w:cs="Arial"/>
            <w:color w:val="auto"/>
            <w:sz w:val="22"/>
            <w:szCs w:val="22"/>
            <w:lang w:val="en-GB"/>
          </w:rPr>
          <w:t>here</w:t>
        </w:r>
      </w:hyperlink>
      <w:r w:rsidRPr="00F06D5B">
        <w:rPr>
          <w:rFonts w:ascii="Arial" w:hAnsi="Arial" w:cs="Arial"/>
          <w:sz w:val="22"/>
          <w:szCs w:val="22"/>
          <w:lang w:val="en-GB"/>
        </w:rPr>
        <w:t>.</w:t>
      </w:r>
    </w:p>
    <w:p w14:paraId="2DD1FD1F" w14:textId="77777777" w:rsidR="0057047D" w:rsidRPr="00F06D5B" w:rsidRDefault="0057047D" w:rsidP="006C617E">
      <w:pPr>
        <w:jc w:val="both"/>
        <w:rPr>
          <w:rFonts w:ascii="Arial" w:hAnsi="Arial" w:cs="Arial"/>
          <w:sz w:val="22"/>
          <w:szCs w:val="22"/>
          <w:lang w:val="en-GB"/>
        </w:rPr>
      </w:pPr>
    </w:p>
    <w:p w14:paraId="0DFCBE2B" w14:textId="05C90D42" w:rsidR="006C617E" w:rsidRPr="00FD4D8D" w:rsidRDefault="006C617E" w:rsidP="006C617E">
      <w:pPr>
        <w:jc w:val="both"/>
        <w:rPr>
          <w:rFonts w:ascii="Arial" w:hAnsi="Arial" w:cs="Arial"/>
          <w:sz w:val="22"/>
          <w:szCs w:val="22"/>
          <w:lang w:val="en-GB"/>
        </w:rPr>
      </w:pPr>
      <w:r w:rsidRPr="00F06D5B">
        <w:rPr>
          <w:rFonts w:ascii="Arial" w:hAnsi="Arial" w:cs="Arial"/>
          <w:sz w:val="22"/>
          <w:szCs w:val="22"/>
          <w:lang w:val="en-GB"/>
        </w:rPr>
        <w:t xml:space="preserve">Based </w:t>
      </w:r>
      <w:r w:rsidRPr="00FD4D8D">
        <w:rPr>
          <w:rFonts w:ascii="Arial" w:hAnsi="Arial" w:cs="Arial"/>
          <w:sz w:val="22"/>
          <w:szCs w:val="22"/>
          <w:lang w:val="en-GB"/>
        </w:rPr>
        <w:t xml:space="preserve">on the ToR </w:t>
      </w:r>
      <w:r w:rsidRPr="00FD4D8D">
        <w:rPr>
          <w:rFonts w:ascii="Arial" w:hAnsi="Arial" w:cs="Arial"/>
          <w:b/>
          <w:sz w:val="22"/>
          <w:szCs w:val="22"/>
          <w:lang w:val="en-GB"/>
        </w:rPr>
        <w:t>Logistics</w:t>
      </w:r>
      <w:r w:rsidRPr="00FD4D8D">
        <w:rPr>
          <w:rFonts w:ascii="Arial" w:hAnsi="Arial" w:cs="Arial"/>
          <w:sz w:val="22"/>
          <w:szCs w:val="22"/>
          <w:lang w:val="en-GB"/>
        </w:rPr>
        <w:t xml:space="preserve"> starts the process of service provider selection that includes: sourcing, tendering, Selection Table (ST) creation and contracting.</w:t>
      </w:r>
    </w:p>
    <w:p w14:paraId="34182C26" w14:textId="77777777" w:rsidR="006C617E" w:rsidRPr="00FD4D8D" w:rsidRDefault="006C617E" w:rsidP="006C617E">
      <w:pPr>
        <w:jc w:val="both"/>
        <w:rPr>
          <w:rFonts w:ascii="Arial" w:hAnsi="Arial" w:cs="Arial"/>
          <w:sz w:val="22"/>
          <w:szCs w:val="22"/>
          <w:lang w:val="en-GB"/>
        </w:rPr>
      </w:pPr>
    </w:p>
    <w:p w14:paraId="70F7DFD6" w14:textId="71A788A9" w:rsidR="006C617E" w:rsidRPr="00FD4D8D" w:rsidRDefault="00EA4B58" w:rsidP="006C617E">
      <w:pPr>
        <w:jc w:val="both"/>
        <w:rPr>
          <w:rFonts w:ascii="Arial" w:hAnsi="Arial" w:cs="Arial"/>
          <w:sz w:val="22"/>
          <w:szCs w:val="22"/>
          <w:lang w:val="en-GB"/>
        </w:rPr>
      </w:pPr>
      <w:r w:rsidRPr="00FD4D8D">
        <w:rPr>
          <w:rFonts w:ascii="Arial" w:hAnsi="Arial" w:cs="Arial"/>
          <w:sz w:val="22"/>
          <w:szCs w:val="22"/>
          <w:lang w:val="en-GB"/>
        </w:rPr>
        <w:t xml:space="preserve">During the feasibility study, LOG and </w:t>
      </w:r>
      <w:r w:rsidR="00827FA8" w:rsidRPr="00FD4D8D">
        <w:rPr>
          <w:rFonts w:ascii="Arial" w:hAnsi="Arial" w:cs="Arial"/>
          <w:sz w:val="22"/>
          <w:szCs w:val="22"/>
          <w:lang w:val="en-GB"/>
        </w:rPr>
        <w:t>Programme Department</w:t>
      </w:r>
      <w:r w:rsidRPr="00FD4D8D">
        <w:rPr>
          <w:rFonts w:ascii="Arial" w:hAnsi="Arial" w:cs="Arial"/>
          <w:sz w:val="22"/>
          <w:szCs w:val="22"/>
          <w:lang w:val="en-GB"/>
        </w:rPr>
        <w:t xml:space="preserve"> already collected some information on service providers in order to determine the most appropriate transfer mechanism. It can however be advisable to conduct a </w:t>
      </w:r>
      <w:r w:rsidRPr="00FD4D8D">
        <w:rPr>
          <w:rFonts w:ascii="Arial" w:hAnsi="Arial" w:cs="Arial"/>
          <w:b/>
          <w:sz w:val="22"/>
          <w:szCs w:val="22"/>
          <w:lang w:val="en-GB"/>
        </w:rPr>
        <w:t>sourcing</w:t>
      </w:r>
      <w:r w:rsidRPr="00FD4D8D">
        <w:rPr>
          <w:rFonts w:ascii="Arial" w:hAnsi="Arial" w:cs="Arial"/>
          <w:sz w:val="22"/>
          <w:szCs w:val="22"/>
          <w:lang w:val="en-GB"/>
        </w:rPr>
        <w:t xml:space="preserve">, in order to identify and narrow down potential service providers that </w:t>
      </w:r>
      <w:r w:rsidR="006500F5" w:rsidRPr="00FD4D8D">
        <w:rPr>
          <w:rFonts w:ascii="Arial" w:hAnsi="Arial" w:cs="Arial"/>
          <w:sz w:val="22"/>
          <w:szCs w:val="22"/>
          <w:lang w:val="en-GB"/>
        </w:rPr>
        <w:t>fulfil</w:t>
      </w:r>
      <w:r w:rsidRPr="00FD4D8D">
        <w:rPr>
          <w:rFonts w:ascii="Arial" w:hAnsi="Arial" w:cs="Arial"/>
          <w:sz w:val="22"/>
          <w:szCs w:val="22"/>
          <w:lang w:val="en-GB"/>
        </w:rPr>
        <w:t xml:space="preserve"> requirements from the ToR</w:t>
      </w:r>
      <w:r w:rsidR="00142A28" w:rsidRPr="00FD4D8D">
        <w:rPr>
          <w:rStyle w:val="FootnoteReference"/>
          <w:rFonts w:ascii="Arial" w:hAnsi="Arial" w:cs="Arial"/>
          <w:sz w:val="22"/>
          <w:szCs w:val="22"/>
          <w:lang w:val="en-GB"/>
        </w:rPr>
        <w:footnoteReference w:id="27"/>
      </w:r>
      <w:r w:rsidRPr="00FD4D8D">
        <w:rPr>
          <w:rFonts w:ascii="Arial" w:hAnsi="Arial" w:cs="Arial"/>
          <w:sz w:val="22"/>
          <w:szCs w:val="22"/>
          <w:lang w:val="en-GB"/>
        </w:rPr>
        <w:t xml:space="preserve">. In addition, sourcing can be supported by consulting other humanitarian organizations which already implement CTP and have established contracts with service providers. </w:t>
      </w:r>
    </w:p>
    <w:p w14:paraId="70530FD9" w14:textId="77777777" w:rsidR="006C617E" w:rsidRPr="00FD4D8D" w:rsidRDefault="006C617E" w:rsidP="006C617E">
      <w:pPr>
        <w:jc w:val="both"/>
        <w:rPr>
          <w:rFonts w:ascii="Arial" w:hAnsi="Arial" w:cs="Arial"/>
          <w:sz w:val="22"/>
          <w:szCs w:val="22"/>
          <w:lang w:val="en-GB"/>
        </w:rPr>
      </w:pPr>
    </w:p>
    <w:p w14:paraId="3D93E275" w14:textId="0AFD5520" w:rsidR="006C617E" w:rsidRPr="00FD4D8D" w:rsidRDefault="006C617E" w:rsidP="006C617E">
      <w:pPr>
        <w:jc w:val="both"/>
        <w:rPr>
          <w:rFonts w:ascii="Arial" w:hAnsi="Arial" w:cs="Arial"/>
          <w:sz w:val="22"/>
          <w:szCs w:val="22"/>
          <w:lang w:val="en-GB"/>
        </w:rPr>
      </w:pPr>
      <w:r w:rsidRPr="00FD4D8D">
        <w:rPr>
          <w:rFonts w:ascii="Arial" w:hAnsi="Arial" w:cs="Arial"/>
          <w:sz w:val="22"/>
          <w:szCs w:val="22"/>
          <w:lang w:val="en-GB"/>
        </w:rPr>
        <w:t xml:space="preserve">Tips: Depending from the context it is recommended to meet potential service providers before launching a tender and introduce them the organization (who we are and what we are doing, as well as the scope of the planned CTP). An example can be found </w:t>
      </w:r>
      <w:hyperlink r:id="rId54" w:history="1">
        <w:r w:rsidR="008F6AAA" w:rsidRPr="00FD4D8D">
          <w:rPr>
            <w:rStyle w:val="Hyperlink"/>
            <w:rFonts w:ascii="Arial" w:hAnsi="Arial" w:cs="Arial"/>
            <w:sz w:val="22"/>
            <w:szCs w:val="22"/>
            <w:lang w:val="en-GB"/>
          </w:rPr>
          <w:t>here</w:t>
        </w:r>
      </w:hyperlink>
      <w:r w:rsidR="005F2991" w:rsidRPr="00FD4D8D">
        <w:rPr>
          <w:rFonts w:ascii="Arial" w:hAnsi="Arial" w:cs="Arial"/>
          <w:sz w:val="22"/>
          <w:szCs w:val="22"/>
          <w:lang w:val="en-GB"/>
        </w:rPr>
        <w:t>.</w:t>
      </w:r>
      <w:r w:rsidRPr="00FD4D8D">
        <w:rPr>
          <w:rFonts w:ascii="Arial" w:hAnsi="Arial" w:cs="Arial"/>
          <w:sz w:val="22"/>
          <w:szCs w:val="22"/>
          <w:lang w:val="en-GB"/>
        </w:rPr>
        <w:t xml:space="preserve"> </w:t>
      </w:r>
    </w:p>
    <w:p w14:paraId="6D636842" w14:textId="77777777" w:rsidR="006C617E" w:rsidRPr="00FD4D8D" w:rsidRDefault="006C617E" w:rsidP="006C617E">
      <w:pPr>
        <w:jc w:val="both"/>
        <w:rPr>
          <w:rFonts w:ascii="Arial" w:hAnsi="Arial" w:cs="Arial"/>
          <w:sz w:val="22"/>
          <w:szCs w:val="22"/>
          <w:lang w:val="en-GB"/>
        </w:rPr>
      </w:pPr>
    </w:p>
    <w:p w14:paraId="5AED32B8" w14:textId="7BBD495D" w:rsidR="006C617E" w:rsidRPr="00FD4D8D" w:rsidRDefault="006C617E" w:rsidP="006C617E">
      <w:pPr>
        <w:jc w:val="both"/>
        <w:rPr>
          <w:rFonts w:ascii="Arial" w:hAnsi="Arial" w:cs="Arial"/>
          <w:sz w:val="22"/>
          <w:szCs w:val="22"/>
          <w:lang w:val="en-GB"/>
        </w:rPr>
      </w:pPr>
      <w:r w:rsidRPr="00FD4D8D">
        <w:rPr>
          <w:rFonts w:ascii="Arial" w:hAnsi="Arial" w:cs="Arial"/>
          <w:sz w:val="22"/>
          <w:szCs w:val="22"/>
          <w:lang w:val="en-GB"/>
        </w:rPr>
        <w:t xml:space="preserve">Following the </w:t>
      </w:r>
      <w:r w:rsidR="00142A28" w:rsidRPr="00FD4D8D">
        <w:rPr>
          <w:rFonts w:ascii="Arial" w:hAnsi="Arial" w:cs="Arial"/>
          <w:sz w:val="22"/>
          <w:szCs w:val="22"/>
          <w:lang w:val="en-GB"/>
        </w:rPr>
        <w:t>sourcing</w:t>
      </w:r>
      <w:r w:rsidRPr="00FD4D8D">
        <w:rPr>
          <w:rFonts w:ascii="Arial" w:hAnsi="Arial" w:cs="Arial"/>
          <w:sz w:val="22"/>
          <w:szCs w:val="22"/>
          <w:lang w:val="en-GB"/>
        </w:rPr>
        <w:t xml:space="preserve">, the </w:t>
      </w:r>
      <w:r w:rsidRPr="00FD4D8D">
        <w:rPr>
          <w:rFonts w:ascii="Arial" w:hAnsi="Arial" w:cs="Arial"/>
          <w:b/>
          <w:sz w:val="22"/>
          <w:szCs w:val="22"/>
          <w:lang w:val="en-GB"/>
        </w:rPr>
        <w:t>tender</w:t>
      </w:r>
      <w:r w:rsidRPr="00FD4D8D">
        <w:rPr>
          <w:rFonts w:ascii="Arial" w:hAnsi="Arial" w:cs="Arial"/>
          <w:sz w:val="22"/>
          <w:szCs w:val="22"/>
          <w:lang w:val="en-GB"/>
        </w:rPr>
        <w:t xml:space="preserve"> should be launched in accordance with the procurement rules and using the</w:t>
      </w:r>
      <w:r w:rsidR="00AA5DC5" w:rsidRPr="00FD4D8D">
        <w:rPr>
          <w:rFonts w:ascii="Arial" w:hAnsi="Arial" w:cs="Arial"/>
          <w:sz w:val="22"/>
          <w:szCs w:val="22"/>
          <w:lang w:val="en-GB"/>
        </w:rPr>
        <w:t xml:space="preserve"> </w:t>
      </w:r>
      <w:hyperlink r:id="rId55" w:history="1">
        <w:r w:rsidR="00AA5DC5" w:rsidRPr="00FD4D8D">
          <w:rPr>
            <w:rStyle w:val="Hyperlink"/>
            <w:rFonts w:ascii="Arial" w:hAnsi="Arial" w:cs="Arial"/>
            <w:sz w:val="22"/>
            <w:szCs w:val="22"/>
            <w:lang w:val="en-GB"/>
          </w:rPr>
          <w:t>template for RfT</w:t>
        </w:r>
      </w:hyperlink>
      <w:r w:rsidR="00AA5DC5" w:rsidRPr="00FD4D8D">
        <w:rPr>
          <w:rFonts w:ascii="Arial" w:hAnsi="Arial" w:cs="Arial"/>
          <w:sz w:val="22"/>
          <w:szCs w:val="22"/>
          <w:lang w:val="en-GB"/>
        </w:rPr>
        <w:t xml:space="preserve"> </w:t>
      </w:r>
      <w:r w:rsidRPr="00FD4D8D">
        <w:rPr>
          <w:rFonts w:ascii="Arial" w:hAnsi="Arial" w:cs="Arial"/>
          <w:sz w:val="22"/>
          <w:szCs w:val="22"/>
          <w:lang w:val="en-GB"/>
        </w:rPr>
        <w:t>and</w:t>
      </w:r>
      <w:r w:rsidR="00AA5DC5" w:rsidRPr="00FD4D8D">
        <w:rPr>
          <w:rFonts w:ascii="Arial" w:hAnsi="Arial" w:cs="Arial"/>
          <w:sz w:val="22"/>
          <w:szCs w:val="22"/>
          <w:lang w:val="en-GB"/>
        </w:rPr>
        <w:t xml:space="preserve"> </w:t>
      </w:r>
      <w:hyperlink r:id="rId56" w:history="1">
        <w:r w:rsidR="00AA5DC5" w:rsidRPr="00FD4D8D">
          <w:rPr>
            <w:rStyle w:val="Hyperlink"/>
            <w:rFonts w:ascii="Arial" w:hAnsi="Arial" w:cs="Arial"/>
            <w:sz w:val="22"/>
            <w:szCs w:val="22"/>
            <w:lang w:val="en-GB"/>
          </w:rPr>
          <w:t>respective guidelines</w:t>
        </w:r>
      </w:hyperlink>
      <w:r w:rsidRPr="00FD4D8D">
        <w:rPr>
          <w:rFonts w:ascii="Arial" w:hAnsi="Arial" w:cs="Arial"/>
          <w:sz w:val="22"/>
          <w:szCs w:val="22"/>
          <w:lang w:val="en-GB"/>
        </w:rPr>
        <w:t xml:space="preserve">. The evaluation of the proposals must be based on the criteria shared with the tender participants, and involve FAD and </w:t>
      </w:r>
      <w:r w:rsidR="00827FA8" w:rsidRPr="00FD4D8D">
        <w:rPr>
          <w:rFonts w:ascii="Arial" w:hAnsi="Arial" w:cs="Arial"/>
          <w:sz w:val="22"/>
          <w:szCs w:val="22"/>
          <w:lang w:val="en-GB"/>
        </w:rPr>
        <w:t>Programme Department</w:t>
      </w:r>
      <w:r w:rsidRPr="00FD4D8D">
        <w:rPr>
          <w:rFonts w:ascii="Arial" w:hAnsi="Arial" w:cs="Arial"/>
          <w:sz w:val="22"/>
          <w:szCs w:val="22"/>
          <w:lang w:val="en-GB"/>
        </w:rPr>
        <w:t xml:space="preserve">. The selection should be based on the ability of the service provider to meet the project needs (flexibility, beneficiary oriented, capacity, etc.) and the service costs. Service provider selection should be documented and well justified in the narrative part of the </w:t>
      </w:r>
      <w:r w:rsidRPr="00FD4D8D">
        <w:rPr>
          <w:rFonts w:ascii="Arial" w:hAnsi="Arial" w:cs="Arial"/>
          <w:b/>
          <w:sz w:val="22"/>
          <w:szCs w:val="22"/>
          <w:lang w:val="en-GB"/>
        </w:rPr>
        <w:t>Selection Table</w:t>
      </w:r>
      <w:r w:rsidRPr="00FD4D8D">
        <w:rPr>
          <w:rFonts w:ascii="Arial" w:hAnsi="Arial" w:cs="Arial"/>
          <w:sz w:val="22"/>
          <w:szCs w:val="22"/>
          <w:lang w:val="en-GB"/>
        </w:rPr>
        <w:t>. The narrative part also needs to mention the total amount to be transferred to the beneficiaries and the amount of related charges (fees). The validation threshold for ST approval is the amount to be transferred</w:t>
      </w:r>
      <w:r w:rsidR="00DA5802" w:rsidRPr="00FD4D8D">
        <w:rPr>
          <w:rFonts w:ascii="Arial" w:hAnsi="Arial" w:cs="Arial"/>
          <w:sz w:val="22"/>
          <w:szCs w:val="22"/>
          <w:lang w:val="en-GB"/>
        </w:rPr>
        <w:t xml:space="preserve"> + fees</w:t>
      </w:r>
      <w:r w:rsidRPr="00FD4D8D">
        <w:rPr>
          <w:rFonts w:ascii="Arial" w:hAnsi="Arial" w:cs="Arial"/>
          <w:sz w:val="22"/>
          <w:szCs w:val="22"/>
          <w:lang w:val="en-GB"/>
        </w:rPr>
        <w:t>.</w:t>
      </w:r>
    </w:p>
    <w:p w14:paraId="58BF976E" w14:textId="77777777" w:rsidR="006C617E" w:rsidRPr="00FD4D8D" w:rsidRDefault="006C617E" w:rsidP="006C617E">
      <w:pPr>
        <w:jc w:val="both"/>
        <w:rPr>
          <w:rFonts w:ascii="Arial" w:hAnsi="Arial" w:cs="Arial"/>
          <w:sz w:val="22"/>
          <w:szCs w:val="22"/>
          <w:lang w:val="en-GB"/>
        </w:rPr>
      </w:pPr>
    </w:p>
    <w:p w14:paraId="492147F4" w14:textId="68DDB1F7" w:rsidR="006C617E" w:rsidRPr="00FD4D8D" w:rsidRDefault="006C617E" w:rsidP="006C617E">
      <w:pPr>
        <w:jc w:val="both"/>
        <w:rPr>
          <w:rFonts w:ascii="Arial" w:hAnsi="Arial" w:cs="Arial"/>
          <w:sz w:val="22"/>
          <w:szCs w:val="22"/>
          <w:lang w:val="en-GB"/>
        </w:rPr>
      </w:pPr>
      <w:r w:rsidRPr="00FD4D8D">
        <w:rPr>
          <w:rFonts w:ascii="Arial" w:hAnsi="Arial" w:cs="Arial"/>
          <w:sz w:val="22"/>
          <w:szCs w:val="22"/>
          <w:lang w:val="en-GB"/>
        </w:rPr>
        <w:t>Tips</w:t>
      </w:r>
      <w:r w:rsidRPr="00FD4D8D">
        <w:rPr>
          <w:rFonts w:ascii="Arial" w:hAnsi="Arial" w:cs="Arial"/>
          <w:i/>
          <w:sz w:val="22"/>
          <w:szCs w:val="22"/>
          <w:lang w:val="en-GB"/>
        </w:rPr>
        <w:t>:</w:t>
      </w:r>
      <w:r w:rsidRPr="00FD4D8D">
        <w:rPr>
          <w:rFonts w:ascii="Arial" w:hAnsi="Arial" w:cs="Arial"/>
          <w:sz w:val="22"/>
          <w:szCs w:val="22"/>
          <w:lang w:val="en-GB"/>
        </w:rPr>
        <w:t xml:space="preserve"> If you have medium term predictability on the CTP activities in a country (e.g. the activities will last two years or more) and the market for service providers is not expected to change, the validity of the ST could be for two</w:t>
      </w:r>
      <w:r w:rsidR="00142A28" w:rsidRPr="00FD4D8D">
        <w:rPr>
          <w:rFonts w:ascii="Arial" w:hAnsi="Arial" w:cs="Arial"/>
          <w:sz w:val="22"/>
          <w:szCs w:val="22"/>
          <w:lang w:val="en-GB"/>
        </w:rPr>
        <w:t xml:space="preserve"> years even though the </w:t>
      </w:r>
      <w:r w:rsidRPr="00FD4D8D">
        <w:rPr>
          <w:rFonts w:ascii="Arial" w:hAnsi="Arial" w:cs="Arial"/>
          <w:sz w:val="22"/>
          <w:szCs w:val="22"/>
          <w:lang w:val="en-GB"/>
        </w:rPr>
        <w:t>contract duration is one year only. In this particular case for the second year of programme duration the extension with the existing FSP could be signed without having to do the whole selection process again.</w:t>
      </w:r>
      <w:r w:rsidR="005F2991" w:rsidRPr="00FD4D8D">
        <w:rPr>
          <w:rFonts w:ascii="Arial" w:hAnsi="Arial" w:cs="Arial"/>
          <w:sz w:val="22"/>
          <w:szCs w:val="22"/>
          <w:lang w:val="en-GB"/>
        </w:rPr>
        <w:t xml:space="preserve"> However, always make sure that validated ST is covering the duration of the FA or contract.</w:t>
      </w:r>
    </w:p>
    <w:p w14:paraId="46DC070C" w14:textId="77777777" w:rsidR="006C617E" w:rsidRPr="00FD4D8D" w:rsidRDefault="006C617E" w:rsidP="006C617E">
      <w:pPr>
        <w:rPr>
          <w:rFonts w:ascii="Arial" w:hAnsi="Arial" w:cs="Arial"/>
          <w:sz w:val="22"/>
          <w:szCs w:val="22"/>
          <w:lang w:val="en-GB"/>
        </w:rPr>
      </w:pPr>
    </w:p>
    <w:p w14:paraId="67539614" w14:textId="372E542A" w:rsidR="006C617E" w:rsidRDefault="006C617E" w:rsidP="004542E9">
      <w:pPr>
        <w:jc w:val="both"/>
        <w:rPr>
          <w:rFonts w:ascii="Arial" w:hAnsi="Arial" w:cs="Arial"/>
          <w:sz w:val="22"/>
          <w:szCs w:val="22"/>
          <w:lang w:val="en-GB"/>
        </w:rPr>
      </w:pPr>
      <w:r w:rsidRPr="00FD4D8D">
        <w:rPr>
          <w:rFonts w:ascii="Arial" w:hAnsi="Arial" w:cs="Arial"/>
          <w:sz w:val="22"/>
          <w:szCs w:val="22"/>
          <w:lang w:val="en-GB"/>
        </w:rPr>
        <w:t xml:space="preserve">When contracting an FSP for CTP, it is preferable to conclude a </w:t>
      </w:r>
      <w:r w:rsidRPr="00FD4D8D">
        <w:rPr>
          <w:rFonts w:ascii="Arial" w:hAnsi="Arial" w:cs="Arial"/>
          <w:b/>
          <w:sz w:val="22"/>
          <w:szCs w:val="22"/>
          <w:lang w:val="en-GB"/>
        </w:rPr>
        <w:t>framework agreement</w:t>
      </w:r>
      <w:r w:rsidRPr="00FD4D8D">
        <w:rPr>
          <w:rFonts w:ascii="Arial" w:hAnsi="Arial" w:cs="Arial"/>
          <w:sz w:val="22"/>
          <w:szCs w:val="22"/>
          <w:lang w:val="en-GB"/>
        </w:rPr>
        <w:t xml:space="preserve"> rather than a contract for a specific intervention. It is recommended to use </w:t>
      </w:r>
      <w:hyperlink r:id="rId57" w:history="1">
        <w:r w:rsidR="000A690C" w:rsidRPr="00FD4D8D">
          <w:rPr>
            <w:rStyle w:val="Hyperlink"/>
            <w:rFonts w:ascii="Arial" w:hAnsi="Arial" w:cs="Arial"/>
            <w:sz w:val="22"/>
            <w:szCs w:val="22"/>
            <w:lang w:val="en-GB"/>
          </w:rPr>
          <w:t>contract template</w:t>
        </w:r>
      </w:hyperlink>
      <w:r w:rsidRPr="00FD4D8D">
        <w:rPr>
          <w:rFonts w:ascii="Arial" w:hAnsi="Arial" w:cs="Arial"/>
          <w:sz w:val="22"/>
          <w:szCs w:val="22"/>
          <w:lang w:val="en-GB"/>
        </w:rPr>
        <w:t xml:space="preserve"> and respective</w:t>
      </w:r>
      <w:r w:rsidR="000A690C" w:rsidRPr="00FD4D8D">
        <w:rPr>
          <w:rFonts w:ascii="Arial" w:hAnsi="Arial" w:cs="Arial"/>
          <w:sz w:val="22"/>
          <w:szCs w:val="22"/>
          <w:lang w:val="en-GB"/>
        </w:rPr>
        <w:t xml:space="preserve"> </w:t>
      </w:r>
      <w:hyperlink r:id="rId58" w:history="1">
        <w:r w:rsidR="000A690C" w:rsidRPr="00FD4D8D">
          <w:rPr>
            <w:rStyle w:val="Hyperlink"/>
            <w:rFonts w:ascii="Arial" w:hAnsi="Arial" w:cs="Arial"/>
            <w:sz w:val="22"/>
            <w:szCs w:val="22"/>
            <w:lang w:val="en-GB"/>
          </w:rPr>
          <w:t>guidelines</w:t>
        </w:r>
      </w:hyperlink>
      <w:r w:rsidR="004542E9" w:rsidRPr="00FD4D8D">
        <w:rPr>
          <w:rFonts w:ascii="Arial" w:hAnsi="Arial" w:cs="Arial"/>
          <w:sz w:val="22"/>
          <w:szCs w:val="22"/>
          <w:lang w:val="en-GB"/>
        </w:rPr>
        <w:t xml:space="preserve">. </w:t>
      </w:r>
      <w:r w:rsidRPr="00FD4D8D">
        <w:rPr>
          <w:rFonts w:ascii="Arial" w:hAnsi="Arial" w:cs="Arial"/>
          <w:sz w:val="22"/>
          <w:szCs w:val="22"/>
          <w:lang w:val="en-GB"/>
        </w:rPr>
        <w:t>Depending on the nature of the programme and type of service provider, the standard contract template may need to be adjusted. In many cases, FSP will require ICRC to use an FSP standard contract, and not an ICRC standard contract. In this case, there is a specific checklist</w:t>
      </w:r>
      <w:r w:rsidR="000A2670">
        <w:rPr>
          <w:rStyle w:val="FootnoteReference"/>
          <w:rFonts w:ascii="Arial" w:hAnsi="Arial" w:cs="Arial"/>
          <w:sz w:val="22"/>
          <w:szCs w:val="22"/>
          <w:lang w:val="en-GB"/>
        </w:rPr>
        <w:footnoteReference w:id="28"/>
      </w:r>
      <w:r w:rsidRPr="00FD4D8D">
        <w:rPr>
          <w:rFonts w:ascii="Arial" w:hAnsi="Arial" w:cs="Arial"/>
          <w:sz w:val="22"/>
          <w:szCs w:val="22"/>
          <w:lang w:val="en-GB"/>
        </w:rPr>
        <w:t xml:space="preserve"> of key considerations to ensure </w:t>
      </w:r>
      <w:r w:rsidRPr="00FD4D8D">
        <w:rPr>
          <w:rFonts w:ascii="Arial" w:hAnsi="Arial" w:cs="Arial"/>
          <w:sz w:val="22"/>
          <w:szCs w:val="22"/>
          <w:lang w:val="en-GB"/>
        </w:rPr>
        <w:lastRenderedPageBreak/>
        <w:t>that certain key clauses and considerations are included in the FSP contract.</w:t>
      </w:r>
      <w:r w:rsidR="0082588E">
        <w:rPr>
          <w:rFonts w:ascii="Arial" w:hAnsi="Arial" w:cs="Arial"/>
          <w:sz w:val="22"/>
          <w:szCs w:val="22"/>
          <w:lang w:val="en-GB"/>
        </w:rPr>
        <w:t xml:space="preserve"> One of them is </w:t>
      </w:r>
      <w:r w:rsidR="0082588E" w:rsidRPr="0082588E">
        <w:rPr>
          <w:rFonts w:ascii="Arial" w:hAnsi="Arial" w:cs="Arial"/>
          <w:sz w:val="22"/>
          <w:szCs w:val="22"/>
          <w:lang w:val="en-GB"/>
        </w:rPr>
        <w:t>general "</w:t>
      </w:r>
      <w:hyperlink r:id="rId59" w:history="1">
        <w:r w:rsidR="0082588E" w:rsidRPr="0082588E">
          <w:rPr>
            <w:rStyle w:val="Hyperlink"/>
            <w:rFonts w:ascii="Arial" w:hAnsi="Arial" w:cs="Arial"/>
            <w:sz w:val="22"/>
            <w:szCs w:val="22"/>
            <w:lang w:val="en-GB"/>
          </w:rPr>
          <w:t>data protection model contractual clauses</w:t>
        </w:r>
      </w:hyperlink>
      <w:r w:rsidR="0082588E" w:rsidRPr="0082588E">
        <w:rPr>
          <w:rFonts w:ascii="Arial" w:hAnsi="Arial" w:cs="Arial"/>
          <w:sz w:val="22"/>
          <w:szCs w:val="22"/>
          <w:lang w:val="en-GB"/>
        </w:rPr>
        <w:t xml:space="preserve">" </w:t>
      </w:r>
      <w:r w:rsidR="0082588E">
        <w:rPr>
          <w:rFonts w:ascii="Arial" w:hAnsi="Arial" w:cs="Arial"/>
          <w:sz w:val="22"/>
          <w:szCs w:val="22"/>
          <w:lang w:val="en-GB"/>
        </w:rPr>
        <w:t>to be included</w:t>
      </w:r>
      <w:r w:rsidR="0082588E" w:rsidRPr="0082588E">
        <w:rPr>
          <w:rFonts w:ascii="Arial" w:hAnsi="Arial" w:cs="Arial"/>
          <w:sz w:val="22"/>
          <w:szCs w:val="22"/>
          <w:lang w:val="en-GB"/>
        </w:rPr>
        <w:t xml:space="preserve"> in any </w:t>
      </w:r>
      <w:r w:rsidR="0082588E">
        <w:rPr>
          <w:rFonts w:ascii="Arial" w:hAnsi="Arial" w:cs="Arial"/>
          <w:sz w:val="22"/>
          <w:szCs w:val="22"/>
          <w:lang w:val="en-GB"/>
        </w:rPr>
        <w:t xml:space="preserve">external </w:t>
      </w:r>
      <w:r w:rsidR="0082588E" w:rsidRPr="0082588E">
        <w:rPr>
          <w:rFonts w:ascii="Arial" w:hAnsi="Arial" w:cs="Arial"/>
          <w:sz w:val="22"/>
          <w:szCs w:val="22"/>
          <w:lang w:val="en-GB"/>
        </w:rPr>
        <w:t>contract</w:t>
      </w:r>
      <w:r w:rsidR="0082588E">
        <w:rPr>
          <w:rFonts w:ascii="Arial" w:hAnsi="Arial" w:cs="Arial"/>
          <w:sz w:val="22"/>
          <w:szCs w:val="22"/>
          <w:lang w:val="en-GB"/>
        </w:rPr>
        <w:t xml:space="preserve"> with the FSP. </w:t>
      </w:r>
    </w:p>
    <w:p w14:paraId="7F388AB6" w14:textId="77777777" w:rsidR="0082588E" w:rsidRPr="00FD4D8D" w:rsidRDefault="0082588E" w:rsidP="004542E9">
      <w:pPr>
        <w:jc w:val="both"/>
        <w:rPr>
          <w:rFonts w:ascii="Arial" w:hAnsi="Arial" w:cs="Arial"/>
          <w:sz w:val="22"/>
          <w:szCs w:val="22"/>
          <w:lang w:val="en-GB"/>
        </w:rPr>
      </w:pPr>
    </w:p>
    <w:p w14:paraId="021F4967" w14:textId="631F84AF" w:rsidR="00C70AEF" w:rsidRPr="00C70AEF" w:rsidRDefault="00210DBF" w:rsidP="00261AA6">
      <w:pPr>
        <w:pStyle w:val="Heading3"/>
      </w:pPr>
      <w:bookmarkStart w:id="71" w:name="_Toc479060490"/>
      <w:bookmarkStart w:id="72" w:name="_Toc496720154"/>
      <w:bookmarkStart w:id="73" w:name="_Toc532223328"/>
      <w:r w:rsidRPr="00FD4D8D">
        <w:t xml:space="preserve">Documents </w:t>
      </w:r>
      <w:bookmarkEnd w:id="71"/>
      <w:r w:rsidR="00261AA6" w:rsidRPr="00FD4D8D">
        <w:t>required pre and post transfer</w:t>
      </w:r>
      <w:r w:rsidR="00A53534" w:rsidRPr="00FD4D8D">
        <w:t xml:space="preserve"> for cash transfers</w:t>
      </w:r>
      <w:bookmarkEnd w:id="72"/>
      <w:bookmarkEnd w:id="73"/>
    </w:p>
    <w:p w14:paraId="147A95DA" w14:textId="77777777" w:rsidR="00C70AEF" w:rsidRPr="00FD4D8D" w:rsidRDefault="00C70AEF" w:rsidP="00261AA6">
      <w:pPr>
        <w:rPr>
          <w:rFonts w:ascii="Arial" w:hAnsi="Arial" w:cs="Arial"/>
          <w:lang w:val="en-GB"/>
        </w:rPr>
      </w:pPr>
    </w:p>
    <w:p w14:paraId="618DE199" w14:textId="529FF253" w:rsidR="00261AA6" w:rsidRPr="00FD4D8D" w:rsidRDefault="00735ED5" w:rsidP="00261AA6">
      <w:pPr>
        <w:pStyle w:val="ListParagraph"/>
        <w:numPr>
          <w:ilvl w:val="3"/>
          <w:numId w:val="5"/>
        </w:numPr>
        <w:rPr>
          <w:rFonts w:ascii="Arial" w:hAnsi="Arial" w:cs="Arial"/>
          <w:sz w:val="22"/>
          <w:szCs w:val="22"/>
          <w:u w:val="single"/>
        </w:rPr>
      </w:pPr>
      <w:r w:rsidRPr="00FD4D8D">
        <w:rPr>
          <w:rFonts w:ascii="Arial" w:hAnsi="Arial" w:cs="Arial"/>
          <w:sz w:val="22"/>
          <w:szCs w:val="22"/>
          <w:u w:val="single"/>
        </w:rPr>
        <w:t xml:space="preserve">For </w:t>
      </w:r>
      <w:r w:rsidR="00261AA6" w:rsidRPr="00FD4D8D">
        <w:rPr>
          <w:rFonts w:ascii="Arial" w:hAnsi="Arial" w:cs="Arial"/>
          <w:u w:val="single"/>
        </w:rPr>
        <w:t>direct cash or cheque distribution</w:t>
      </w:r>
    </w:p>
    <w:p w14:paraId="50523C81" w14:textId="77777777" w:rsidR="00FD2690" w:rsidRPr="00FD4D8D" w:rsidRDefault="00FD2690" w:rsidP="00FD2690">
      <w:pPr>
        <w:rPr>
          <w:rFonts w:ascii="Arial" w:hAnsi="Arial" w:cs="Arial"/>
          <w:sz w:val="22"/>
          <w:szCs w:val="22"/>
          <w:lang w:val="en-GB"/>
        </w:rPr>
      </w:pPr>
    </w:p>
    <w:bookmarkEnd w:id="66"/>
    <w:bookmarkEnd w:id="67"/>
    <w:p w14:paraId="690AB6F1" w14:textId="399E3352" w:rsidR="005D326D" w:rsidRPr="00FD4D8D" w:rsidRDefault="005D326D" w:rsidP="002B06E7">
      <w:pPr>
        <w:jc w:val="both"/>
        <w:rPr>
          <w:rFonts w:ascii="Arial" w:hAnsi="Arial" w:cs="Arial"/>
          <w:sz w:val="22"/>
          <w:szCs w:val="22"/>
          <w:lang w:val="en-GB"/>
        </w:rPr>
      </w:pPr>
      <w:r w:rsidRPr="00FD4D8D">
        <w:rPr>
          <w:rFonts w:ascii="Arial" w:hAnsi="Arial" w:cs="Arial"/>
          <w:sz w:val="22"/>
          <w:szCs w:val="22"/>
          <w:lang w:val="en-GB"/>
        </w:rPr>
        <w:t>The following justification documents need to be submitted</w:t>
      </w:r>
      <w:r w:rsidR="007303B6" w:rsidRPr="00FD4D8D">
        <w:rPr>
          <w:rFonts w:ascii="Arial" w:hAnsi="Arial" w:cs="Arial"/>
          <w:sz w:val="22"/>
          <w:szCs w:val="22"/>
          <w:lang w:val="en-GB"/>
        </w:rPr>
        <w:t xml:space="preserve"> </w:t>
      </w:r>
      <w:r w:rsidR="00031EEC" w:rsidRPr="00FD4D8D">
        <w:rPr>
          <w:rFonts w:ascii="Arial" w:hAnsi="Arial" w:cs="Arial"/>
          <w:sz w:val="22"/>
          <w:szCs w:val="22"/>
          <w:lang w:val="en-GB"/>
        </w:rPr>
        <w:t>pre-transfer (to request the transfer) and post transfer (to complete the reconciliation)</w:t>
      </w:r>
      <w:r w:rsidR="00345571" w:rsidRPr="00FD4D8D">
        <w:rPr>
          <w:rFonts w:ascii="Arial" w:hAnsi="Arial" w:cs="Arial"/>
          <w:sz w:val="22"/>
          <w:szCs w:val="22"/>
          <w:lang w:val="en-GB"/>
        </w:rPr>
        <w:t>:</w:t>
      </w:r>
    </w:p>
    <w:p w14:paraId="2F6BF15D" w14:textId="77777777" w:rsidR="00A762E0" w:rsidRPr="00FD4D8D" w:rsidRDefault="00A762E0" w:rsidP="00A762E0">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1405"/>
        <w:gridCol w:w="2003"/>
        <w:gridCol w:w="1549"/>
        <w:gridCol w:w="2126"/>
        <w:gridCol w:w="2545"/>
      </w:tblGrid>
      <w:tr w:rsidR="00A762E0" w:rsidRPr="00FD4D8D" w14:paraId="5B14F4FD" w14:textId="77777777" w:rsidTr="00EC16DA">
        <w:tc>
          <w:tcPr>
            <w:tcW w:w="1405" w:type="dxa"/>
          </w:tcPr>
          <w:p w14:paraId="5B174A8F" w14:textId="77777777" w:rsidR="00A762E0" w:rsidRPr="00FD4D8D" w:rsidRDefault="00A762E0" w:rsidP="00EC16DA">
            <w:pPr>
              <w:jc w:val="both"/>
              <w:rPr>
                <w:rFonts w:ascii="Arial" w:hAnsi="Arial" w:cs="Arial"/>
                <w:b/>
                <w:sz w:val="18"/>
                <w:szCs w:val="18"/>
                <w:lang w:val="en-GB"/>
              </w:rPr>
            </w:pPr>
            <w:r w:rsidRPr="00FD4D8D">
              <w:rPr>
                <w:rFonts w:ascii="Arial" w:hAnsi="Arial" w:cs="Arial"/>
                <w:b/>
                <w:sz w:val="18"/>
                <w:szCs w:val="18"/>
                <w:lang w:val="en-GB"/>
              </w:rPr>
              <w:t>Form of identification</w:t>
            </w:r>
          </w:p>
        </w:tc>
        <w:tc>
          <w:tcPr>
            <w:tcW w:w="3552" w:type="dxa"/>
            <w:gridSpan w:val="2"/>
          </w:tcPr>
          <w:p w14:paraId="27943E9F" w14:textId="77777777" w:rsidR="00A762E0" w:rsidRPr="00FD4D8D" w:rsidRDefault="00A762E0" w:rsidP="00EC16DA">
            <w:pPr>
              <w:jc w:val="center"/>
              <w:rPr>
                <w:rFonts w:ascii="Arial" w:hAnsi="Arial" w:cs="Arial"/>
                <w:b/>
                <w:sz w:val="18"/>
                <w:szCs w:val="18"/>
                <w:lang w:val="en-GB"/>
              </w:rPr>
            </w:pPr>
            <w:r w:rsidRPr="00FD4D8D">
              <w:rPr>
                <w:rFonts w:ascii="Arial" w:hAnsi="Arial" w:cs="Arial"/>
                <w:b/>
                <w:sz w:val="18"/>
                <w:szCs w:val="18"/>
                <w:lang w:val="en-GB"/>
              </w:rPr>
              <w:t>Pre Transfer</w:t>
            </w:r>
          </w:p>
        </w:tc>
        <w:tc>
          <w:tcPr>
            <w:tcW w:w="2126" w:type="dxa"/>
          </w:tcPr>
          <w:p w14:paraId="7D331819" w14:textId="77777777" w:rsidR="00A762E0" w:rsidRPr="00FD4D8D" w:rsidRDefault="00A762E0" w:rsidP="00EC16DA">
            <w:pPr>
              <w:jc w:val="both"/>
              <w:rPr>
                <w:rFonts w:ascii="Arial" w:hAnsi="Arial" w:cs="Arial"/>
                <w:b/>
                <w:sz w:val="18"/>
                <w:szCs w:val="18"/>
                <w:lang w:val="en-GB"/>
              </w:rPr>
            </w:pPr>
            <w:r w:rsidRPr="00FD4D8D">
              <w:rPr>
                <w:rFonts w:ascii="Arial" w:hAnsi="Arial" w:cs="Arial"/>
                <w:b/>
                <w:sz w:val="18"/>
                <w:szCs w:val="18"/>
                <w:lang w:val="en-GB"/>
              </w:rPr>
              <w:t>Transfer</w:t>
            </w:r>
          </w:p>
        </w:tc>
        <w:tc>
          <w:tcPr>
            <w:tcW w:w="2545" w:type="dxa"/>
          </w:tcPr>
          <w:p w14:paraId="2C307C15" w14:textId="77777777" w:rsidR="00A762E0" w:rsidRPr="00FD4D8D" w:rsidRDefault="00A762E0" w:rsidP="00EC16DA">
            <w:pPr>
              <w:jc w:val="both"/>
              <w:rPr>
                <w:rFonts w:ascii="Arial" w:hAnsi="Arial" w:cs="Arial"/>
                <w:b/>
                <w:sz w:val="18"/>
                <w:szCs w:val="18"/>
                <w:lang w:val="en-GB"/>
              </w:rPr>
            </w:pPr>
            <w:r w:rsidRPr="00FD4D8D">
              <w:rPr>
                <w:rFonts w:ascii="Arial" w:hAnsi="Arial" w:cs="Arial"/>
                <w:b/>
                <w:sz w:val="18"/>
                <w:szCs w:val="18"/>
                <w:lang w:val="en-GB"/>
              </w:rPr>
              <w:t xml:space="preserve">Post Transfer </w:t>
            </w:r>
          </w:p>
        </w:tc>
      </w:tr>
      <w:tr w:rsidR="00A762E0" w:rsidRPr="00FD4D8D" w14:paraId="033978A2" w14:textId="77777777" w:rsidTr="00EC16DA">
        <w:tc>
          <w:tcPr>
            <w:tcW w:w="1405" w:type="dxa"/>
          </w:tcPr>
          <w:p w14:paraId="4E077310" w14:textId="77777777" w:rsidR="00A762E0" w:rsidRPr="00FD4D8D" w:rsidRDefault="00A762E0" w:rsidP="00EC16DA">
            <w:pPr>
              <w:jc w:val="both"/>
              <w:rPr>
                <w:rFonts w:ascii="Arial" w:hAnsi="Arial" w:cs="Arial"/>
                <w:i/>
                <w:sz w:val="18"/>
                <w:szCs w:val="18"/>
                <w:lang w:val="en-GB"/>
              </w:rPr>
            </w:pPr>
          </w:p>
        </w:tc>
        <w:tc>
          <w:tcPr>
            <w:tcW w:w="2003" w:type="dxa"/>
          </w:tcPr>
          <w:p w14:paraId="0ED60EE6"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Internal documents</w:t>
            </w:r>
          </w:p>
        </w:tc>
        <w:tc>
          <w:tcPr>
            <w:tcW w:w="1549" w:type="dxa"/>
          </w:tcPr>
          <w:p w14:paraId="4506381D"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Proof of reception</w:t>
            </w:r>
          </w:p>
        </w:tc>
        <w:tc>
          <w:tcPr>
            <w:tcW w:w="2126" w:type="dxa"/>
          </w:tcPr>
          <w:p w14:paraId="1AA390F8"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Proof of transfer</w:t>
            </w:r>
          </w:p>
        </w:tc>
        <w:tc>
          <w:tcPr>
            <w:tcW w:w="2545" w:type="dxa"/>
          </w:tcPr>
          <w:p w14:paraId="0FFD4B2B"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Proof of delivery</w:t>
            </w:r>
          </w:p>
        </w:tc>
      </w:tr>
      <w:tr w:rsidR="00A762E0" w:rsidRPr="009D5986" w14:paraId="20DB504E" w14:textId="77777777" w:rsidTr="00EC16DA">
        <w:tc>
          <w:tcPr>
            <w:tcW w:w="1405" w:type="dxa"/>
          </w:tcPr>
          <w:p w14:paraId="4ED58151" w14:textId="77777777"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ID/Passport, ICRC Beneficiary Card</w:t>
            </w:r>
            <w:r w:rsidRPr="00FD4D8D">
              <w:rPr>
                <w:rStyle w:val="FootnoteReference"/>
                <w:rFonts w:ascii="Arial" w:hAnsi="Arial" w:cs="Arial"/>
                <w:sz w:val="18"/>
                <w:szCs w:val="18"/>
                <w:lang w:val="en-GB"/>
              </w:rPr>
              <w:footnoteReference w:id="29"/>
            </w:r>
            <w:r w:rsidRPr="00FD4D8D">
              <w:rPr>
                <w:rStyle w:val="FootnoteReference"/>
                <w:rFonts w:ascii="Arial" w:hAnsi="Arial" w:cs="Arial"/>
                <w:sz w:val="18"/>
                <w:szCs w:val="18"/>
                <w:lang w:val="en-GB"/>
              </w:rPr>
              <w:footnoteReference w:id="30"/>
            </w:r>
            <w:r w:rsidRPr="00FD4D8D">
              <w:rPr>
                <w:rFonts w:ascii="Arial" w:hAnsi="Arial" w:cs="Arial"/>
                <w:sz w:val="18"/>
                <w:szCs w:val="18"/>
                <w:lang w:val="en-GB"/>
              </w:rPr>
              <w:t xml:space="preserve">, </w:t>
            </w:r>
          </w:p>
          <w:p w14:paraId="6FCEEF8B" w14:textId="77777777"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3</w:t>
            </w:r>
            <w:r w:rsidRPr="00FD4D8D">
              <w:rPr>
                <w:rFonts w:ascii="Arial" w:hAnsi="Arial" w:cs="Arial"/>
                <w:sz w:val="18"/>
                <w:szCs w:val="18"/>
                <w:vertAlign w:val="superscript"/>
                <w:lang w:val="en-GB"/>
              </w:rPr>
              <w:t>rd</w:t>
            </w:r>
            <w:r w:rsidRPr="00FD4D8D">
              <w:rPr>
                <w:rFonts w:ascii="Arial" w:hAnsi="Arial" w:cs="Arial"/>
                <w:sz w:val="18"/>
                <w:szCs w:val="18"/>
                <w:lang w:val="en-GB"/>
              </w:rPr>
              <w:t xml:space="preserve"> party verification</w:t>
            </w:r>
            <w:r w:rsidRPr="00FD4D8D">
              <w:rPr>
                <w:rStyle w:val="FootnoteReference"/>
                <w:rFonts w:ascii="Arial" w:hAnsi="Arial" w:cs="Arial"/>
                <w:sz w:val="18"/>
                <w:szCs w:val="18"/>
                <w:lang w:val="en-GB"/>
              </w:rPr>
              <w:footnoteReference w:id="31"/>
            </w:r>
          </w:p>
        </w:tc>
        <w:tc>
          <w:tcPr>
            <w:tcW w:w="2003" w:type="dxa"/>
          </w:tcPr>
          <w:p w14:paraId="70C8A6A6" w14:textId="77777777"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Payment Request (PR)</w:t>
            </w:r>
          </w:p>
          <w:p w14:paraId="5CAE1195" w14:textId="77777777" w:rsidR="00A762E0" w:rsidRPr="00FD4D8D" w:rsidRDefault="00A762E0" w:rsidP="00EC16DA">
            <w:pPr>
              <w:jc w:val="both"/>
              <w:rPr>
                <w:rFonts w:ascii="Arial" w:hAnsi="Arial" w:cs="Arial"/>
                <w:sz w:val="18"/>
                <w:szCs w:val="18"/>
                <w:lang w:val="en-GB"/>
              </w:rPr>
            </w:pPr>
          </w:p>
          <w:p w14:paraId="1CE574E5" w14:textId="6857C8A4"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PR incl. list of be</w:t>
            </w:r>
            <w:r w:rsidR="00BB72A2">
              <w:rPr>
                <w:rFonts w:ascii="Arial" w:hAnsi="Arial" w:cs="Arial"/>
                <w:i/>
                <w:sz w:val="18"/>
                <w:szCs w:val="18"/>
                <w:lang w:val="en-GB"/>
              </w:rPr>
              <w:t>neficiary name(s) &amp; ID</w:t>
            </w:r>
            <w:r w:rsidR="00BB72A2">
              <w:rPr>
                <w:rStyle w:val="FootnoteReference"/>
                <w:rFonts w:ascii="Arial" w:hAnsi="Arial" w:cs="Arial"/>
                <w:i/>
                <w:sz w:val="18"/>
                <w:szCs w:val="18"/>
                <w:lang w:val="en-GB"/>
              </w:rPr>
              <w:footnoteReference w:id="32"/>
            </w:r>
            <w:r w:rsidR="00BB72A2">
              <w:rPr>
                <w:rFonts w:ascii="Arial" w:hAnsi="Arial" w:cs="Arial"/>
                <w:i/>
                <w:sz w:val="18"/>
                <w:szCs w:val="18"/>
                <w:lang w:val="en-GB"/>
              </w:rPr>
              <w:t xml:space="preserve"> </w:t>
            </w:r>
            <w:r w:rsidRPr="00FD4D8D">
              <w:rPr>
                <w:rFonts w:ascii="Arial" w:hAnsi="Arial" w:cs="Arial"/>
                <w:i/>
                <w:sz w:val="18"/>
                <w:szCs w:val="18"/>
                <w:lang w:val="en-GB"/>
              </w:rPr>
              <w:t>number or benef. card number, monetary value of transfer</w:t>
            </w:r>
            <w:r w:rsidRPr="00FD4D8D">
              <w:rPr>
                <w:rStyle w:val="FootnoteReference"/>
                <w:rFonts w:ascii="Arial" w:hAnsi="Arial" w:cs="Arial"/>
                <w:i/>
                <w:sz w:val="18"/>
                <w:szCs w:val="18"/>
                <w:lang w:val="en-GB"/>
              </w:rPr>
              <w:footnoteReference w:id="33"/>
            </w:r>
            <w:r w:rsidRPr="00FD4D8D">
              <w:rPr>
                <w:rFonts w:ascii="Arial" w:hAnsi="Arial" w:cs="Arial"/>
                <w:i/>
                <w:sz w:val="18"/>
                <w:szCs w:val="18"/>
                <w:lang w:val="en-GB"/>
              </w:rPr>
              <w:t xml:space="preserve"> and space for benef signatures</w:t>
            </w:r>
            <w:r w:rsidR="00BB1968" w:rsidRPr="00FD4D8D">
              <w:rPr>
                <w:rFonts w:ascii="Arial" w:hAnsi="Arial" w:cs="Arial"/>
                <w:i/>
                <w:sz w:val="18"/>
                <w:szCs w:val="18"/>
                <w:lang w:val="en-GB"/>
              </w:rPr>
              <w:t>, phone numbers</w:t>
            </w:r>
            <w:r w:rsidR="00BB1968" w:rsidRPr="00FD4D8D">
              <w:rPr>
                <w:rStyle w:val="FootnoteReference"/>
                <w:rFonts w:ascii="Arial" w:hAnsi="Arial" w:cs="Arial"/>
                <w:i/>
                <w:sz w:val="18"/>
                <w:szCs w:val="18"/>
                <w:lang w:val="en-GB"/>
              </w:rPr>
              <w:footnoteReference w:id="34"/>
            </w:r>
            <w:r w:rsidRPr="00FD4D8D">
              <w:rPr>
                <w:rFonts w:ascii="Arial" w:hAnsi="Arial" w:cs="Arial"/>
                <w:i/>
                <w:sz w:val="18"/>
                <w:szCs w:val="18"/>
                <w:lang w:val="en-GB"/>
              </w:rPr>
              <w:t xml:space="preserve"> and ICRC validators signatures</w:t>
            </w:r>
          </w:p>
          <w:p w14:paraId="29C24105" w14:textId="77777777" w:rsidR="00A762E0" w:rsidRPr="00FD4D8D" w:rsidRDefault="00A762E0" w:rsidP="00EC16DA">
            <w:pPr>
              <w:jc w:val="both"/>
              <w:rPr>
                <w:rFonts w:ascii="Arial" w:hAnsi="Arial" w:cs="Arial"/>
                <w:sz w:val="18"/>
                <w:szCs w:val="18"/>
                <w:lang w:val="en-GB"/>
              </w:rPr>
            </w:pPr>
          </w:p>
          <w:p w14:paraId="1C452FC4"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(N.B. for cheques, a copy of ID is also required)</w:t>
            </w:r>
          </w:p>
        </w:tc>
        <w:tc>
          <w:tcPr>
            <w:tcW w:w="1549" w:type="dxa"/>
          </w:tcPr>
          <w:p w14:paraId="2546289A" w14:textId="77777777"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 xml:space="preserve">Signature of beneficiary proving receipt of benef. card </w:t>
            </w:r>
          </w:p>
          <w:p w14:paraId="0F9070D8"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(if given)</w:t>
            </w:r>
          </w:p>
          <w:p w14:paraId="3345BA3A" w14:textId="77777777" w:rsidR="00A762E0" w:rsidRPr="00FD4D8D" w:rsidRDefault="00A762E0" w:rsidP="00EC16DA">
            <w:pPr>
              <w:jc w:val="both"/>
              <w:rPr>
                <w:rFonts w:ascii="Arial" w:hAnsi="Arial" w:cs="Arial"/>
                <w:i/>
                <w:sz w:val="18"/>
                <w:szCs w:val="18"/>
                <w:lang w:val="en-GB"/>
              </w:rPr>
            </w:pPr>
          </w:p>
          <w:p w14:paraId="15061FE9" w14:textId="77777777"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Otherwise, not applicable</w:t>
            </w:r>
          </w:p>
          <w:p w14:paraId="2702E325" w14:textId="77777777" w:rsidR="00A762E0" w:rsidRPr="00FD4D8D" w:rsidRDefault="00A762E0" w:rsidP="00EC16DA">
            <w:pPr>
              <w:jc w:val="both"/>
              <w:rPr>
                <w:rFonts w:ascii="Arial" w:hAnsi="Arial" w:cs="Arial"/>
                <w:sz w:val="18"/>
                <w:szCs w:val="18"/>
                <w:lang w:val="en-GB"/>
              </w:rPr>
            </w:pPr>
          </w:p>
        </w:tc>
        <w:tc>
          <w:tcPr>
            <w:tcW w:w="2126" w:type="dxa"/>
          </w:tcPr>
          <w:p w14:paraId="34D0D071" w14:textId="2852D7D2" w:rsidR="00A762E0" w:rsidRPr="00FD4D8D" w:rsidRDefault="00A762E0" w:rsidP="00EC16DA">
            <w:pPr>
              <w:jc w:val="both"/>
              <w:rPr>
                <w:rFonts w:ascii="Arial" w:hAnsi="Arial" w:cs="Arial"/>
                <w:sz w:val="18"/>
                <w:szCs w:val="18"/>
                <w:lang w:val="en-GB"/>
              </w:rPr>
            </w:pPr>
            <w:r w:rsidRPr="00FD4D8D">
              <w:rPr>
                <w:rFonts w:ascii="Arial" w:hAnsi="Arial" w:cs="Arial"/>
                <w:sz w:val="18"/>
                <w:szCs w:val="18"/>
                <w:lang w:val="en-GB"/>
              </w:rPr>
              <w:t>Working Advance Form</w:t>
            </w:r>
            <w:r w:rsidR="00033E2D">
              <w:rPr>
                <w:rFonts w:ascii="Arial" w:hAnsi="Arial" w:cs="Arial"/>
                <w:sz w:val="18"/>
                <w:szCs w:val="18"/>
                <w:lang w:val="en-GB"/>
              </w:rPr>
              <w:t xml:space="preserve"> (WAD)</w:t>
            </w:r>
          </w:p>
          <w:p w14:paraId="49D95C43"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(as proof of physical movement of funds)</w:t>
            </w:r>
          </w:p>
        </w:tc>
        <w:tc>
          <w:tcPr>
            <w:tcW w:w="2545" w:type="dxa"/>
          </w:tcPr>
          <w:p w14:paraId="32B54EAE" w14:textId="25CF7AEE" w:rsidR="00A762E0" w:rsidRPr="00FD4D8D" w:rsidRDefault="00C37505" w:rsidP="00EC16DA">
            <w:pPr>
              <w:jc w:val="both"/>
              <w:rPr>
                <w:rFonts w:ascii="Arial" w:hAnsi="Arial" w:cs="Arial"/>
                <w:i/>
                <w:sz w:val="18"/>
                <w:szCs w:val="18"/>
                <w:lang w:val="en-GB"/>
              </w:rPr>
            </w:pPr>
            <w:r>
              <w:rPr>
                <w:rFonts w:ascii="Arial" w:hAnsi="Arial" w:cs="Arial"/>
                <w:sz w:val="18"/>
                <w:szCs w:val="18"/>
                <w:lang w:val="en-GB"/>
              </w:rPr>
              <w:t>The PR</w:t>
            </w:r>
            <w:r w:rsidR="00A762E0" w:rsidRPr="00FD4D8D">
              <w:rPr>
                <w:rStyle w:val="FootnoteReference"/>
                <w:rFonts w:ascii="Arial" w:hAnsi="Arial" w:cs="Arial"/>
                <w:sz w:val="18"/>
                <w:szCs w:val="18"/>
                <w:lang w:val="en-GB"/>
              </w:rPr>
              <w:footnoteReference w:id="35"/>
            </w:r>
            <w:r w:rsidR="00A762E0" w:rsidRPr="00FD4D8D">
              <w:rPr>
                <w:rFonts w:ascii="Arial" w:hAnsi="Arial" w:cs="Arial"/>
                <w:sz w:val="18"/>
                <w:szCs w:val="18"/>
                <w:lang w:val="en-GB"/>
              </w:rPr>
              <w:t xml:space="preserve"> </w:t>
            </w:r>
            <w:r w:rsidR="00A762E0" w:rsidRPr="00FD4D8D">
              <w:rPr>
                <w:rFonts w:ascii="Arial" w:hAnsi="Arial" w:cs="Arial"/>
                <w:i/>
                <w:sz w:val="18"/>
                <w:szCs w:val="18"/>
                <w:lang w:val="en-GB"/>
              </w:rPr>
              <w:t>with signature of beneficiary</w:t>
            </w:r>
          </w:p>
          <w:p w14:paraId="709848F7" w14:textId="77777777" w:rsidR="00A762E0" w:rsidRPr="00FD4D8D" w:rsidRDefault="00A762E0" w:rsidP="00EC16DA">
            <w:pPr>
              <w:jc w:val="both"/>
              <w:rPr>
                <w:rFonts w:ascii="Arial" w:hAnsi="Arial" w:cs="Arial"/>
                <w:i/>
                <w:sz w:val="18"/>
                <w:szCs w:val="18"/>
                <w:lang w:val="en-GB"/>
              </w:rPr>
            </w:pPr>
          </w:p>
          <w:p w14:paraId="1D34312E"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 xml:space="preserve">Or </w:t>
            </w:r>
          </w:p>
          <w:p w14:paraId="764F7884" w14:textId="77777777" w:rsidR="00A762E0" w:rsidRPr="00FD4D8D" w:rsidRDefault="00A762E0" w:rsidP="00EC16DA">
            <w:pPr>
              <w:jc w:val="both"/>
              <w:rPr>
                <w:rFonts w:ascii="Arial" w:hAnsi="Arial" w:cs="Arial"/>
                <w:i/>
                <w:sz w:val="18"/>
                <w:szCs w:val="18"/>
                <w:lang w:val="en-GB"/>
              </w:rPr>
            </w:pPr>
          </w:p>
          <w:p w14:paraId="61CF52BE" w14:textId="77777777" w:rsidR="00A762E0" w:rsidRPr="00FD4D8D" w:rsidRDefault="00A762E0" w:rsidP="00EC16DA">
            <w:pPr>
              <w:jc w:val="both"/>
              <w:rPr>
                <w:rFonts w:ascii="Arial" w:hAnsi="Arial" w:cs="Arial"/>
                <w:i/>
                <w:sz w:val="18"/>
                <w:szCs w:val="18"/>
                <w:lang w:val="en-GB"/>
              </w:rPr>
            </w:pPr>
            <w:r w:rsidRPr="00FD4D8D">
              <w:rPr>
                <w:rFonts w:ascii="Arial" w:hAnsi="Arial" w:cs="Arial"/>
                <w:sz w:val="18"/>
                <w:szCs w:val="18"/>
                <w:lang w:val="en-GB"/>
              </w:rPr>
              <w:t>An individual receipt</w:t>
            </w:r>
            <w:r w:rsidRPr="00FD4D8D">
              <w:rPr>
                <w:rStyle w:val="FootnoteReference"/>
                <w:rFonts w:ascii="Arial" w:hAnsi="Arial" w:cs="Arial"/>
                <w:sz w:val="18"/>
                <w:szCs w:val="18"/>
                <w:lang w:val="en-GB"/>
              </w:rPr>
              <w:footnoteReference w:id="36"/>
            </w:r>
            <w:r w:rsidRPr="00FD4D8D">
              <w:rPr>
                <w:rFonts w:ascii="Arial" w:hAnsi="Arial" w:cs="Arial"/>
                <w:sz w:val="18"/>
                <w:szCs w:val="18"/>
                <w:lang w:val="en-GB"/>
              </w:rPr>
              <w:t xml:space="preserve"> </w:t>
            </w:r>
            <w:r w:rsidRPr="00FD4D8D">
              <w:rPr>
                <w:rFonts w:ascii="Arial" w:hAnsi="Arial" w:cs="Arial"/>
                <w:i/>
                <w:sz w:val="18"/>
                <w:szCs w:val="18"/>
                <w:lang w:val="en-GB"/>
              </w:rPr>
              <w:t>with signature of beneficiary</w:t>
            </w:r>
          </w:p>
          <w:p w14:paraId="69A6275A" w14:textId="77777777" w:rsidR="00A762E0" w:rsidRPr="00FD4D8D" w:rsidRDefault="00A762E0" w:rsidP="00EC16DA">
            <w:pPr>
              <w:jc w:val="both"/>
              <w:rPr>
                <w:rFonts w:ascii="Arial" w:hAnsi="Arial" w:cs="Arial"/>
                <w:i/>
                <w:sz w:val="18"/>
                <w:szCs w:val="18"/>
                <w:lang w:val="en-GB"/>
              </w:rPr>
            </w:pPr>
          </w:p>
          <w:p w14:paraId="264089DA" w14:textId="77777777" w:rsidR="00A762E0" w:rsidRPr="00FD4D8D" w:rsidRDefault="00A762E0" w:rsidP="00EC16DA">
            <w:pPr>
              <w:jc w:val="both"/>
              <w:rPr>
                <w:rFonts w:ascii="Arial" w:hAnsi="Arial" w:cs="Arial"/>
                <w:sz w:val="18"/>
                <w:szCs w:val="18"/>
                <w:lang w:val="en-GB"/>
              </w:rPr>
            </w:pPr>
          </w:p>
          <w:p w14:paraId="14F54817" w14:textId="77777777" w:rsidR="00A762E0" w:rsidRPr="00FD4D8D" w:rsidRDefault="00A762E0" w:rsidP="00EC16DA">
            <w:pPr>
              <w:jc w:val="both"/>
              <w:rPr>
                <w:rFonts w:ascii="Arial" w:hAnsi="Arial" w:cs="Arial"/>
                <w:sz w:val="18"/>
                <w:szCs w:val="18"/>
                <w:lang w:val="en-GB"/>
              </w:rPr>
            </w:pPr>
          </w:p>
        </w:tc>
      </w:tr>
      <w:tr w:rsidR="00A762E0" w:rsidRPr="009D5986" w14:paraId="0816E10A" w14:textId="77777777" w:rsidTr="00EC16DA">
        <w:tc>
          <w:tcPr>
            <w:tcW w:w="1405" w:type="dxa"/>
          </w:tcPr>
          <w:p w14:paraId="18A491C9" w14:textId="77777777" w:rsidR="00A762E0" w:rsidRPr="00FD4D8D" w:rsidRDefault="00A762E0" w:rsidP="00EC16DA">
            <w:pPr>
              <w:jc w:val="both"/>
              <w:rPr>
                <w:rFonts w:ascii="Arial" w:hAnsi="Arial" w:cs="Arial"/>
                <w:sz w:val="18"/>
                <w:szCs w:val="18"/>
                <w:lang w:val="en-GB"/>
              </w:rPr>
            </w:pPr>
            <w:r w:rsidRPr="00FD4D8D">
              <w:rPr>
                <w:rFonts w:ascii="Arial" w:hAnsi="Arial" w:cs="Arial"/>
                <w:i/>
                <w:sz w:val="18"/>
                <w:szCs w:val="18"/>
                <w:lang w:val="en-GB"/>
              </w:rPr>
              <w:t>Who is responsible</w:t>
            </w:r>
          </w:p>
        </w:tc>
        <w:tc>
          <w:tcPr>
            <w:tcW w:w="2003" w:type="dxa"/>
          </w:tcPr>
          <w:p w14:paraId="7C799080" w14:textId="7E7AEBDC" w:rsidR="00A762E0" w:rsidRPr="00FD4D8D" w:rsidRDefault="00A762E0" w:rsidP="00244835">
            <w:pPr>
              <w:jc w:val="both"/>
              <w:rPr>
                <w:rFonts w:ascii="Arial" w:hAnsi="Arial" w:cs="Arial"/>
                <w:sz w:val="18"/>
                <w:szCs w:val="18"/>
                <w:lang w:val="en-GB"/>
              </w:rPr>
            </w:pPr>
            <w:r w:rsidRPr="00FD4D8D">
              <w:rPr>
                <w:rFonts w:ascii="Arial" w:hAnsi="Arial" w:cs="Arial"/>
                <w:i/>
                <w:sz w:val="18"/>
                <w:szCs w:val="18"/>
                <w:lang w:val="en-GB"/>
              </w:rPr>
              <w:t xml:space="preserve">From </w:t>
            </w:r>
            <w:r w:rsidR="00244835" w:rsidRPr="00FD4D8D">
              <w:rPr>
                <w:rFonts w:ascii="Arial" w:hAnsi="Arial" w:cs="Arial"/>
                <w:i/>
                <w:sz w:val="18"/>
                <w:szCs w:val="18"/>
                <w:lang w:val="en-GB"/>
              </w:rPr>
              <w:t>Prog Dept</w:t>
            </w:r>
            <w:r w:rsidRPr="00FD4D8D">
              <w:rPr>
                <w:rFonts w:ascii="Arial" w:hAnsi="Arial" w:cs="Arial"/>
                <w:i/>
                <w:sz w:val="18"/>
                <w:szCs w:val="18"/>
                <w:lang w:val="en-GB"/>
              </w:rPr>
              <w:t xml:space="preserve"> to Admin</w:t>
            </w:r>
          </w:p>
        </w:tc>
        <w:tc>
          <w:tcPr>
            <w:tcW w:w="1549" w:type="dxa"/>
          </w:tcPr>
          <w:p w14:paraId="5EA97F73" w14:textId="2DC798B4" w:rsidR="00A762E0" w:rsidRPr="00FD4D8D" w:rsidRDefault="00A762E0" w:rsidP="00244835">
            <w:pPr>
              <w:jc w:val="both"/>
              <w:rPr>
                <w:rFonts w:ascii="Arial" w:hAnsi="Arial" w:cs="Arial"/>
                <w:sz w:val="18"/>
                <w:szCs w:val="18"/>
                <w:lang w:val="en-GB"/>
              </w:rPr>
            </w:pPr>
            <w:r w:rsidRPr="00FD4D8D">
              <w:rPr>
                <w:rFonts w:ascii="Arial" w:hAnsi="Arial" w:cs="Arial"/>
                <w:i/>
                <w:sz w:val="18"/>
                <w:szCs w:val="18"/>
                <w:lang w:val="en-GB"/>
              </w:rPr>
              <w:t xml:space="preserve">From </w:t>
            </w:r>
            <w:r w:rsidR="00244835" w:rsidRPr="00FD4D8D">
              <w:rPr>
                <w:rFonts w:ascii="Arial" w:hAnsi="Arial" w:cs="Arial"/>
                <w:i/>
                <w:sz w:val="18"/>
                <w:szCs w:val="18"/>
                <w:lang w:val="en-GB"/>
              </w:rPr>
              <w:t>Prog Dept</w:t>
            </w:r>
            <w:r w:rsidRPr="00FD4D8D">
              <w:rPr>
                <w:rFonts w:ascii="Arial" w:hAnsi="Arial" w:cs="Arial"/>
                <w:i/>
                <w:sz w:val="18"/>
                <w:szCs w:val="18"/>
                <w:lang w:val="en-GB"/>
              </w:rPr>
              <w:t xml:space="preserve"> to Admin</w:t>
            </w:r>
          </w:p>
        </w:tc>
        <w:tc>
          <w:tcPr>
            <w:tcW w:w="2126" w:type="dxa"/>
          </w:tcPr>
          <w:p w14:paraId="278B4FD9" w14:textId="77777777" w:rsidR="00A762E0" w:rsidRPr="00FD4D8D" w:rsidRDefault="00A762E0" w:rsidP="00EC16DA">
            <w:pPr>
              <w:jc w:val="both"/>
              <w:rPr>
                <w:rFonts w:ascii="Arial" w:hAnsi="Arial" w:cs="Arial"/>
                <w:i/>
                <w:sz w:val="18"/>
                <w:szCs w:val="18"/>
                <w:lang w:val="en-GB"/>
              </w:rPr>
            </w:pPr>
            <w:r w:rsidRPr="00FD4D8D">
              <w:rPr>
                <w:rFonts w:ascii="Arial" w:hAnsi="Arial" w:cs="Arial"/>
                <w:i/>
                <w:sz w:val="18"/>
                <w:szCs w:val="18"/>
                <w:lang w:val="en-GB"/>
              </w:rPr>
              <w:t>Whomever takes funds</w:t>
            </w:r>
          </w:p>
        </w:tc>
        <w:tc>
          <w:tcPr>
            <w:tcW w:w="2545" w:type="dxa"/>
          </w:tcPr>
          <w:p w14:paraId="2682EEFB" w14:textId="3B2D1A24" w:rsidR="00A762E0" w:rsidRPr="00FD4D8D" w:rsidRDefault="00A762E0" w:rsidP="00C70AEF">
            <w:pPr>
              <w:jc w:val="both"/>
              <w:rPr>
                <w:rFonts w:ascii="Arial" w:hAnsi="Arial" w:cs="Arial"/>
                <w:sz w:val="18"/>
                <w:szCs w:val="18"/>
                <w:lang w:val="en-GB"/>
              </w:rPr>
            </w:pPr>
            <w:r w:rsidRPr="00FD4D8D">
              <w:rPr>
                <w:rFonts w:ascii="Arial" w:hAnsi="Arial" w:cs="Arial"/>
                <w:i/>
                <w:sz w:val="18"/>
                <w:szCs w:val="18"/>
                <w:lang w:val="en-GB"/>
              </w:rPr>
              <w:t>From whomever distributes</w:t>
            </w:r>
            <w:r w:rsidR="00C70AEF">
              <w:rPr>
                <w:rFonts w:ascii="Arial" w:hAnsi="Arial" w:cs="Arial"/>
                <w:i/>
                <w:sz w:val="18"/>
                <w:szCs w:val="18"/>
                <w:lang w:val="en-GB"/>
              </w:rPr>
              <w:t xml:space="preserve"> funds</w:t>
            </w:r>
            <w:r w:rsidRPr="00FD4D8D">
              <w:rPr>
                <w:rFonts w:ascii="Arial" w:hAnsi="Arial" w:cs="Arial"/>
                <w:i/>
                <w:sz w:val="18"/>
                <w:szCs w:val="18"/>
                <w:lang w:val="en-GB"/>
              </w:rPr>
              <w:t xml:space="preserve"> to Admin</w:t>
            </w:r>
          </w:p>
        </w:tc>
      </w:tr>
    </w:tbl>
    <w:p w14:paraId="59C59AF0" w14:textId="39A9385A" w:rsidR="00F26B76" w:rsidRPr="00C70AEF" w:rsidRDefault="00C70AEF" w:rsidP="00F26B76">
      <w:pPr>
        <w:jc w:val="both"/>
        <w:rPr>
          <w:rFonts w:ascii="Arial" w:hAnsi="Arial" w:cs="Arial"/>
          <w:i/>
          <w:sz w:val="18"/>
          <w:szCs w:val="18"/>
          <w:lang w:val="en-GB"/>
        </w:rPr>
      </w:pPr>
      <w:r>
        <w:rPr>
          <w:rFonts w:ascii="Arial" w:hAnsi="Arial" w:cs="Arial"/>
          <w:i/>
          <w:sz w:val="18"/>
          <w:szCs w:val="18"/>
          <w:lang w:val="en-GB"/>
        </w:rPr>
        <w:t xml:space="preserve">*This table is in line with the requirements of the </w:t>
      </w:r>
      <w:hyperlink r:id="rId60" w:history="1">
        <w:r w:rsidRPr="00796596">
          <w:rPr>
            <w:rStyle w:val="Hyperlink"/>
            <w:rFonts w:ascii="Arial" w:hAnsi="Arial" w:cs="Arial"/>
            <w:i/>
            <w:sz w:val="18"/>
            <w:szCs w:val="18"/>
            <w:lang w:val="en-GB"/>
          </w:rPr>
          <w:t>Distribution Tracking Project</w:t>
        </w:r>
      </w:hyperlink>
      <w:r>
        <w:rPr>
          <w:rFonts w:ascii="Arial" w:hAnsi="Arial" w:cs="Arial"/>
          <w:i/>
          <w:sz w:val="18"/>
          <w:szCs w:val="18"/>
          <w:lang w:val="en-GB"/>
        </w:rPr>
        <w:t xml:space="preserve"> (DTP).</w:t>
      </w:r>
    </w:p>
    <w:p w14:paraId="7F521C71" w14:textId="77777777" w:rsidR="00C70AEF" w:rsidRPr="00FD4D8D" w:rsidRDefault="00C70AEF" w:rsidP="00F26B76">
      <w:pPr>
        <w:jc w:val="both"/>
        <w:rPr>
          <w:rFonts w:ascii="Arial" w:hAnsi="Arial" w:cs="Arial"/>
          <w:sz w:val="22"/>
          <w:szCs w:val="22"/>
          <w:lang w:val="en-GB"/>
        </w:rPr>
      </w:pPr>
    </w:p>
    <w:p w14:paraId="74C50ACC" w14:textId="75B11094" w:rsidR="005A19B3" w:rsidRPr="00C70AEF" w:rsidRDefault="001D0D28" w:rsidP="00C70AEF">
      <w:pPr>
        <w:jc w:val="both"/>
        <w:rPr>
          <w:rFonts w:ascii="Arial" w:hAnsi="Arial" w:cs="Arial"/>
          <w:sz w:val="22"/>
          <w:szCs w:val="22"/>
          <w:lang w:val="en-GB"/>
        </w:rPr>
      </w:pPr>
      <w:r w:rsidRPr="00FD4D8D">
        <w:rPr>
          <w:rFonts w:ascii="Arial" w:hAnsi="Arial" w:cs="Arial"/>
          <w:sz w:val="22"/>
          <w:szCs w:val="22"/>
          <w:lang w:val="en-GB"/>
        </w:rPr>
        <w:t>Note</w:t>
      </w:r>
      <w:r w:rsidR="00C70AEF">
        <w:rPr>
          <w:rFonts w:ascii="Arial" w:hAnsi="Arial" w:cs="Arial"/>
          <w:sz w:val="22"/>
          <w:szCs w:val="22"/>
          <w:lang w:val="en-GB"/>
        </w:rPr>
        <w:t xml:space="preserve">: </w:t>
      </w:r>
      <w:r w:rsidRPr="00C70AEF">
        <w:rPr>
          <w:rFonts w:ascii="Arial" w:hAnsi="Arial" w:cs="Arial"/>
          <w:sz w:val="22"/>
          <w:szCs w:val="22"/>
          <w:lang w:val="en-US"/>
        </w:rPr>
        <w:t>FAD centralizes all of the reconciled documents received from Log for dispatch to FAD_REV in Manila.</w:t>
      </w:r>
    </w:p>
    <w:p w14:paraId="1BBF5B04" w14:textId="1A91E03C" w:rsidR="00F9159B" w:rsidRPr="00FD4D8D" w:rsidRDefault="005E198B" w:rsidP="005E198B">
      <w:pPr>
        <w:tabs>
          <w:tab w:val="left" w:pos="4290"/>
        </w:tabs>
        <w:jc w:val="both"/>
        <w:rPr>
          <w:rFonts w:ascii="Arial" w:hAnsi="Arial" w:cs="Arial"/>
          <w:b/>
          <w:sz w:val="22"/>
          <w:szCs w:val="22"/>
          <w:lang w:val="en-GB"/>
        </w:rPr>
      </w:pPr>
      <w:r w:rsidRPr="00FD4D8D">
        <w:rPr>
          <w:rFonts w:ascii="Arial" w:hAnsi="Arial" w:cs="Arial"/>
          <w:b/>
          <w:sz w:val="22"/>
          <w:szCs w:val="22"/>
          <w:lang w:val="en-GB"/>
        </w:rPr>
        <w:tab/>
      </w:r>
    </w:p>
    <w:p w14:paraId="3FA1332E" w14:textId="77777777" w:rsidR="00EC16DA" w:rsidRPr="00FD4D8D" w:rsidRDefault="00EC16DA">
      <w:pPr>
        <w:rPr>
          <w:rFonts w:ascii="Arial" w:hAnsi="Arial" w:cs="Arial"/>
          <w:sz w:val="22"/>
          <w:szCs w:val="22"/>
          <w:u w:val="single"/>
          <w:lang w:val="en-GB" w:eastAsia="en-US"/>
        </w:rPr>
      </w:pPr>
      <w:r w:rsidRPr="00FD4D8D">
        <w:rPr>
          <w:rFonts w:ascii="Arial" w:hAnsi="Arial" w:cs="Arial"/>
          <w:sz w:val="22"/>
          <w:szCs w:val="22"/>
          <w:u w:val="single"/>
          <w:lang w:val="en-GB"/>
        </w:rPr>
        <w:br w:type="page"/>
      </w:r>
    </w:p>
    <w:p w14:paraId="69268F44" w14:textId="2370F62F" w:rsidR="00F26B76" w:rsidRPr="00FD4D8D" w:rsidRDefault="00F26B76" w:rsidP="00F26B76">
      <w:pPr>
        <w:pStyle w:val="ListParagraph"/>
        <w:numPr>
          <w:ilvl w:val="3"/>
          <w:numId w:val="5"/>
        </w:numPr>
        <w:rPr>
          <w:rFonts w:ascii="Arial" w:hAnsi="Arial" w:cs="Arial"/>
          <w:sz w:val="22"/>
          <w:szCs w:val="22"/>
          <w:u w:val="single"/>
        </w:rPr>
      </w:pPr>
      <w:r w:rsidRPr="00FD4D8D">
        <w:rPr>
          <w:rFonts w:ascii="Arial" w:hAnsi="Arial" w:cs="Arial"/>
          <w:sz w:val="22"/>
          <w:szCs w:val="22"/>
          <w:u w:val="single"/>
        </w:rPr>
        <w:lastRenderedPageBreak/>
        <w:t xml:space="preserve">For cash transfers through </w:t>
      </w:r>
      <w:r w:rsidR="00735ED5" w:rsidRPr="00FD4D8D">
        <w:rPr>
          <w:rFonts w:ascii="Arial" w:hAnsi="Arial" w:cs="Arial"/>
          <w:sz w:val="22"/>
          <w:szCs w:val="22"/>
          <w:u w:val="single"/>
        </w:rPr>
        <w:t xml:space="preserve">financial </w:t>
      </w:r>
      <w:r w:rsidRPr="00FD4D8D">
        <w:rPr>
          <w:rFonts w:ascii="Arial" w:hAnsi="Arial" w:cs="Arial"/>
          <w:sz w:val="22"/>
          <w:szCs w:val="22"/>
          <w:u w:val="single"/>
        </w:rPr>
        <w:t>service providers</w:t>
      </w:r>
    </w:p>
    <w:p w14:paraId="075307D0" w14:textId="77777777" w:rsidR="00F26B76" w:rsidRPr="00FD4D8D" w:rsidRDefault="00F26B76" w:rsidP="00F26B76">
      <w:pPr>
        <w:jc w:val="both"/>
        <w:rPr>
          <w:rFonts w:ascii="Arial" w:hAnsi="Arial" w:cs="Arial"/>
          <w:sz w:val="22"/>
          <w:szCs w:val="22"/>
          <w:lang w:val="en-GB"/>
        </w:rPr>
      </w:pPr>
    </w:p>
    <w:p w14:paraId="175F5D74" w14:textId="77777777" w:rsidR="00F26B76" w:rsidRPr="00FD4D8D" w:rsidRDefault="00F26B76" w:rsidP="00F26B76">
      <w:pPr>
        <w:jc w:val="both"/>
        <w:rPr>
          <w:rFonts w:ascii="Arial" w:hAnsi="Arial" w:cs="Arial"/>
          <w:sz w:val="22"/>
          <w:szCs w:val="22"/>
          <w:lang w:val="en-GB"/>
        </w:rPr>
      </w:pPr>
      <w:r w:rsidRPr="00FD4D8D">
        <w:rPr>
          <w:rFonts w:ascii="Arial" w:hAnsi="Arial" w:cs="Arial"/>
          <w:sz w:val="22"/>
          <w:szCs w:val="22"/>
          <w:lang w:val="en-GB"/>
        </w:rPr>
        <w:t>The following justification documents need to be submitted pre-transfer (to request the transfer) and post transfer (to complete the reconciliation):</w:t>
      </w:r>
    </w:p>
    <w:p w14:paraId="0C90CB30" w14:textId="77777777" w:rsidR="006E01CB" w:rsidRPr="00FD4D8D" w:rsidRDefault="006E01CB" w:rsidP="00F26B76">
      <w:pPr>
        <w:jc w:val="both"/>
        <w:rPr>
          <w:rFonts w:ascii="Arial" w:hAnsi="Arial" w:cs="Arial"/>
          <w:sz w:val="22"/>
          <w:szCs w:val="22"/>
          <w:lang w:val="en-GB"/>
        </w:rPr>
      </w:pPr>
    </w:p>
    <w:tbl>
      <w:tblPr>
        <w:tblStyle w:val="TableGrid"/>
        <w:tblW w:w="9634" w:type="dxa"/>
        <w:tblLayout w:type="fixed"/>
        <w:tblLook w:val="04A0" w:firstRow="1" w:lastRow="0" w:firstColumn="1" w:lastColumn="0" w:noHBand="0" w:noVBand="1"/>
      </w:tblPr>
      <w:tblGrid>
        <w:gridCol w:w="1148"/>
        <w:gridCol w:w="2108"/>
        <w:gridCol w:w="1842"/>
        <w:gridCol w:w="2127"/>
        <w:gridCol w:w="2409"/>
      </w:tblGrid>
      <w:tr w:rsidR="00EC16DA" w:rsidRPr="00FD4D8D" w14:paraId="39CD8206" w14:textId="77777777" w:rsidTr="00842979">
        <w:tc>
          <w:tcPr>
            <w:tcW w:w="1148" w:type="dxa"/>
          </w:tcPr>
          <w:p w14:paraId="74994C2D" w14:textId="77777777" w:rsidR="00EC16DA" w:rsidRPr="00FD4D8D" w:rsidRDefault="00EC16DA" w:rsidP="00EC16DA">
            <w:pPr>
              <w:jc w:val="both"/>
              <w:rPr>
                <w:rFonts w:ascii="Arial" w:hAnsi="Arial" w:cs="Arial"/>
                <w:b/>
                <w:sz w:val="18"/>
                <w:szCs w:val="18"/>
                <w:lang w:val="en-GB"/>
              </w:rPr>
            </w:pPr>
            <w:r w:rsidRPr="00FD4D8D">
              <w:rPr>
                <w:rFonts w:ascii="Arial" w:hAnsi="Arial" w:cs="Arial"/>
                <w:b/>
                <w:sz w:val="18"/>
                <w:szCs w:val="18"/>
                <w:lang w:val="en-GB"/>
              </w:rPr>
              <w:t>Form of transfer</w:t>
            </w:r>
          </w:p>
        </w:tc>
        <w:tc>
          <w:tcPr>
            <w:tcW w:w="3950" w:type="dxa"/>
            <w:gridSpan w:val="2"/>
          </w:tcPr>
          <w:p w14:paraId="380C548E" w14:textId="77777777" w:rsidR="00EC16DA" w:rsidRPr="00FD4D8D" w:rsidRDefault="00EC16DA" w:rsidP="00EC16DA">
            <w:pPr>
              <w:jc w:val="center"/>
              <w:rPr>
                <w:rFonts w:ascii="Arial" w:hAnsi="Arial" w:cs="Arial"/>
                <w:b/>
                <w:sz w:val="18"/>
                <w:szCs w:val="18"/>
                <w:lang w:val="en-GB"/>
              </w:rPr>
            </w:pPr>
            <w:r w:rsidRPr="00FD4D8D">
              <w:rPr>
                <w:rFonts w:ascii="Arial" w:hAnsi="Arial" w:cs="Arial"/>
                <w:b/>
                <w:sz w:val="18"/>
                <w:szCs w:val="18"/>
                <w:lang w:val="en-GB"/>
              </w:rPr>
              <w:t>Pre Transfer</w:t>
            </w:r>
          </w:p>
        </w:tc>
        <w:tc>
          <w:tcPr>
            <w:tcW w:w="2127" w:type="dxa"/>
          </w:tcPr>
          <w:p w14:paraId="4C14AF51" w14:textId="77777777" w:rsidR="00EC16DA" w:rsidRPr="00FD4D8D" w:rsidRDefault="00EC16DA" w:rsidP="00EC16DA">
            <w:pPr>
              <w:jc w:val="both"/>
              <w:rPr>
                <w:rFonts w:ascii="Arial" w:hAnsi="Arial" w:cs="Arial"/>
                <w:b/>
                <w:sz w:val="18"/>
                <w:szCs w:val="18"/>
                <w:lang w:val="en-GB"/>
              </w:rPr>
            </w:pPr>
            <w:r w:rsidRPr="00FD4D8D">
              <w:rPr>
                <w:rFonts w:ascii="Arial" w:hAnsi="Arial" w:cs="Arial"/>
                <w:b/>
                <w:sz w:val="18"/>
                <w:szCs w:val="18"/>
                <w:lang w:val="en-GB"/>
              </w:rPr>
              <w:t xml:space="preserve">Transfer </w:t>
            </w:r>
          </w:p>
        </w:tc>
        <w:tc>
          <w:tcPr>
            <w:tcW w:w="2409" w:type="dxa"/>
          </w:tcPr>
          <w:p w14:paraId="50968733" w14:textId="77777777" w:rsidR="00EC16DA" w:rsidRPr="00FD4D8D" w:rsidRDefault="00EC16DA" w:rsidP="00EC16DA">
            <w:pPr>
              <w:jc w:val="center"/>
              <w:rPr>
                <w:rFonts w:ascii="Arial" w:hAnsi="Arial" w:cs="Arial"/>
                <w:b/>
                <w:sz w:val="18"/>
                <w:szCs w:val="18"/>
                <w:lang w:val="en-GB"/>
              </w:rPr>
            </w:pPr>
            <w:r w:rsidRPr="00FD4D8D">
              <w:rPr>
                <w:rFonts w:ascii="Arial" w:hAnsi="Arial" w:cs="Arial"/>
                <w:b/>
                <w:sz w:val="18"/>
                <w:szCs w:val="18"/>
                <w:lang w:val="en-GB"/>
              </w:rPr>
              <w:t>Post Transfer</w:t>
            </w:r>
          </w:p>
        </w:tc>
      </w:tr>
      <w:tr w:rsidR="00EC16DA" w:rsidRPr="00FD4D8D" w14:paraId="78664349" w14:textId="77777777" w:rsidTr="00842979">
        <w:tc>
          <w:tcPr>
            <w:tcW w:w="1148" w:type="dxa"/>
          </w:tcPr>
          <w:p w14:paraId="1C01F97F" w14:textId="77777777" w:rsidR="00EC16DA" w:rsidRPr="00FD4D8D" w:rsidRDefault="00EC16DA" w:rsidP="00EC16DA">
            <w:pPr>
              <w:jc w:val="both"/>
              <w:rPr>
                <w:rFonts w:ascii="Arial" w:hAnsi="Arial" w:cs="Arial"/>
                <w:b/>
                <w:sz w:val="18"/>
                <w:szCs w:val="18"/>
                <w:lang w:val="en-GB"/>
              </w:rPr>
            </w:pPr>
          </w:p>
        </w:tc>
        <w:tc>
          <w:tcPr>
            <w:tcW w:w="2108" w:type="dxa"/>
          </w:tcPr>
          <w:p w14:paraId="12CD4466" w14:textId="77777777" w:rsidR="00EC16DA" w:rsidRPr="00FD4D8D" w:rsidRDefault="00EC16DA" w:rsidP="00EC16DA">
            <w:pPr>
              <w:jc w:val="both"/>
              <w:rPr>
                <w:rFonts w:ascii="Arial" w:hAnsi="Arial" w:cs="Arial"/>
                <w:i/>
                <w:sz w:val="18"/>
                <w:szCs w:val="18"/>
                <w:lang w:val="en-GB"/>
              </w:rPr>
            </w:pPr>
            <w:r w:rsidRPr="00FD4D8D">
              <w:rPr>
                <w:rFonts w:ascii="Arial" w:hAnsi="Arial" w:cs="Arial"/>
                <w:i/>
                <w:sz w:val="18"/>
                <w:szCs w:val="18"/>
                <w:lang w:val="en-GB"/>
              </w:rPr>
              <w:t>Internal documents</w:t>
            </w:r>
          </w:p>
        </w:tc>
        <w:tc>
          <w:tcPr>
            <w:tcW w:w="1842" w:type="dxa"/>
          </w:tcPr>
          <w:p w14:paraId="67C5A690" w14:textId="77777777" w:rsidR="00EC16DA" w:rsidRPr="00FD4D8D" w:rsidRDefault="00EC16DA" w:rsidP="00EC16DA">
            <w:pPr>
              <w:jc w:val="both"/>
              <w:rPr>
                <w:rFonts w:ascii="Arial" w:hAnsi="Arial" w:cs="Arial"/>
                <w:i/>
                <w:sz w:val="18"/>
                <w:szCs w:val="18"/>
                <w:lang w:val="en-GB"/>
              </w:rPr>
            </w:pPr>
            <w:r w:rsidRPr="00FD4D8D">
              <w:rPr>
                <w:rFonts w:ascii="Arial" w:hAnsi="Arial" w:cs="Arial"/>
                <w:i/>
                <w:sz w:val="18"/>
                <w:szCs w:val="18"/>
                <w:lang w:val="en-GB"/>
              </w:rPr>
              <w:t>Proof of reception</w:t>
            </w:r>
          </w:p>
        </w:tc>
        <w:tc>
          <w:tcPr>
            <w:tcW w:w="2127" w:type="dxa"/>
          </w:tcPr>
          <w:p w14:paraId="2493D448" w14:textId="77777777" w:rsidR="00EC16DA" w:rsidRPr="00FD4D8D" w:rsidRDefault="00EC16DA" w:rsidP="00EC16DA">
            <w:pPr>
              <w:jc w:val="both"/>
              <w:rPr>
                <w:rFonts w:ascii="Arial" w:hAnsi="Arial" w:cs="Arial"/>
                <w:i/>
                <w:sz w:val="18"/>
                <w:szCs w:val="18"/>
                <w:lang w:val="en-GB"/>
              </w:rPr>
            </w:pPr>
            <w:r w:rsidRPr="00FD4D8D">
              <w:rPr>
                <w:rFonts w:ascii="Arial" w:hAnsi="Arial" w:cs="Arial"/>
                <w:i/>
                <w:sz w:val="18"/>
                <w:szCs w:val="18"/>
                <w:lang w:val="en-GB"/>
              </w:rPr>
              <w:t>Proof of transfer</w:t>
            </w:r>
          </w:p>
        </w:tc>
        <w:tc>
          <w:tcPr>
            <w:tcW w:w="2409" w:type="dxa"/>
          </w:tcPr>
          <w:p w14:paraId="56438C32" w14:textId="77777777" w:rsidR="00EC16DA" w:rsidRPr="00FD4D8D" w:rsidRDefault="00EC16DA" w:rsidP="00EC16DA">
            <w:pPr>
              <w:jc w:val="both"/>
              <w:rPr>
                <w:rFonts w:ascii="Arial" w:hAnsi="Arial" w:cs="Arial"/>
                <w:i/>
                <w:sz w:val="18"/>
                <w:szCs w:val="18"/>
                <w:lang w:val="en-GB"/>
              </w:rPr>
            </w:pPr>
            <w:r w:rsidRPr="00FD4D8D">
              <w:rPr>
                <w:rFonts w:ascii="Arial" w:hAnsi="Arial" w:cs="Arial"/>
                <w:i/>
                <w:sz w:val="18"/>
                <w:szCs w:val="18"/>
                <w:lang w:val="en-GB"/>
              </w:rPr>
              <w:t>Proof of delivery</w:t>
            </w:r>
          </w:p>
        </w:tc>
      </w:tr>
      <w:tr w:rsidR="00EC16DA" w:rsidRPr="009D5986" w14:paraId="45F79BFE" w14:textId="77777777" w:rsidTr="00842979">
        <w:tc>
          <w:tcPr>
            <w:tcW w:w="1148" w:type="dxa"/>
          </w:tcPr>
          <w:p w14:paraId="063041A8" w14:textId="3677D642"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Individual </w:t>
            </w:r>
            <w:r w:rsidR="00E8027B" w:rsidRPr="00FD4D8D">
              <w:rPr>
                <w:rFonts w:ascii="Arial" w:hAnsi="Arial" w:cs="Arial"/>
                <w:sz w:val="18"/>
                <w:szCs w:val="18"/>
                <w:lang w:val="en-GB"/>
              </w:rPr>
              <w:t xml:space="preserve"> </w:t>
            </w:r>
            <w:r w:rsidRPr="00FD4D8D">
              <w:rPr>
                <w:rFonts w:ascii="Arial" w:hAnsi="Arial" w:cs="Arial"/>
                <w:sz w:val="18"/>
                <w:szCs w:val="18"/>
                <w:lang w:val="en-GB"/>
              </w:rPr>
              <w:t>account</w:t>
            </w:r>
            <w:r w:rsidR="009B6BC1" w:rsidRPr="00FD4D8D">
              <w:rPr>
                <w:rStyle w:val="FootnoteReference"/>
                <w:rFonts w:ascii="Arial" w:hAnsi="Arial" w:cs="Arial"/>
                <w:sz w:val="18"/>
                <w:szCs w:val="18"/>
                <w:lang w:val="en-GB"/>
              </w:rPr>
              <w:footnoteReference w:id="37"/>
            </w:r>
            <w:r w:rsidRPr="00FD4D8D">
              <w:rPr>
                <w:rFonts w:ascii="Arial" w:hAnsi="Arial" w:cs="Arial"/>
                <w:sz w:val="18"/>
                <w:szCs w:val="18"/>
                <w:lang w:val="en-GB"/>
              </w:rPr>
              <w:t xml:space="preserve"> </w:t>
            </w:r>
          </w:p>
          <w:p w14:paraId="04538082" w14:textId="77777777" w:rsidR="00EC16DA" w:rsidRPr="00FD4D8D" w:rsidRDefault="00EC16DA" w:rsidP="00EC16DA">
            <w:pPr>
              <w:jc w:val="both"/>
              <w:rPr>
                <w:rFonts w:ascii="Arial" w:hAnsi="Arial" w:cs="Arial"/>
                <w:sz w:val="18"/>
                <w:szCs w:val="18"/>
                <w:lang w:val="en-GB"/>
              </w:rPr>
            </w:pPr>
            <w:r w:rsidRPr="00FD4D8D">
              <w:rPr>
                <w:rFonts w:ascii="Arial" w:hAnsi="Arial" w:cs="Arial"/>
                <w:i/>
                <w:sz w:val="18"/>
                <w:szCs w:val="18"/>
                <w:lang w:val="en-GB"/>
              </w:rPr>
              <w:t>(in name of beneficiary)</w:t>
            </w:r>
          </w:p>
        </w:tc>
        <w:tc>
          <w:tcPr>
            <w:tcW w:w="2108" w:type="dxa"/>
          </w:tcPr>
          <w:p w14:paraId="1275B0BA"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RO (FSS) or SR (JDE)</w:t>
            </w:r>
          </w:p>
          <w:p w14:paraId="48099D92"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PO/Contract</w:t>
            </w:r>
          </w:p>
          <w:p w14:paraId="741E5696" w14:textId="77777777" w:rsidR="00BB72A2" w:rsidRDefault="00BB72A2" w:rsidP="00EC16DA">
            <w:pPr>
              <w:jc w:val="both"/>
              <w:rPr>
                <w:rFonts w:ascii="Arial" w:hAnsi="Arial" w:cs="Arial"/>
                <w:sz w:val="18"/>
                <w:szCs w:val="18"/>
                <w:lang w:val="en-GB"/>
              </w:rPr>
            </w:pPr>
            <w:r>
              <w:rPr>
                <w:rFonts w:ascii="Arial" w:hAnsi="Arial" w:cs="Arial"/>
                <w:sz w:val="18"/>
                <w:szCs w:val="18"/>
                <w:lang w:val="en-GB"/>
              </w:rPr>
              <w:t>PR</w:t>
            </w:r>
          </w:p>
          <w:p w14:paraId="33EEC740" w14:textId="5D689D4F" w:rsidR="00EC16DA" w:rsidRPr="00FD4D8D" w:rsidRDefault="00EC16DA" w:rsidP="00EC16DA">
            <w:pPr>
              <w:jc w:val="both"/>
              <w:rPr>
                <w:rFonts w:ascii="Arial" w:hAnsi="Arial" w:cs="Arial"/>
                <w:sz w:val="18"/>
                <w:szCs w:val="18"/>
                <w:lang w:val="en-GB"/>
              </w:rPr>
            </w:pPr>
          </w:p>
        </w:tc>
        <w:tc>
          <w:tcPr>
            <w:tcW w:w="1842" w:type="dxa"/>
          </w:tcPr>
          <w:p w14:paraId="6A5EBA97" w14:textId="4A142DFF"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Confirmation of bank account number from beneficiary </w:t>
            </w:r>
            <w:r w:rsidRPr="00FD4D8D">
              <w:rPr>
                <w:rFonts w:ascii="Arial" w:hAnsi="Arial" w:cs="Arial"/>
                <w:i/>
                <w:sz w:val="18"/>
                <w:szCs w:val="18"/>
                <w:lang w:val="en-GB"/>
              </w:rPr>
              <w:t>(signatures)</w:t>
            </w:r>
          </w:p>
        </w:tc>
        <w:tc>
          <w:tcPr>
            <w:tcW w:w="2127" w:type="dxa"/>
          </w:tcPr>
          <w:p w14:paraId="4F29129D" w14:textId="75CB03F4"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Confirmation from ICRC bank that funds</w:t>
            </w:r>
            <w:r w:rsidRPr="00FD4D8D">
              <w:rPr>
                <w:rStyle w:val="FootnoteReference"/>
                <w:rFonts w:ascii="Arial" w:hAnsi="Arial" w:cs="Arial"/>
                <w:sz w:val="18"/>
                <w:szCs w:val="18"/>
                <w:lang w:val="en-GB"/>
              </w:rPr>
              <w:footnoteReference w:id="38"/>
            </w:r>
            <w:r w:rsidRPr="00FD4D8D">
              <w:rPr>
                <w:rFonts w:ascii="Arial" w:hAnsi="Arial" w:cs="Arial"/>
                <w:sz w:val="18"/>
                <w:szCs w:val="18"/>
                <w:lang w:val="en-GB"/>
              </w:rPr>
              <w:t xml:space="preserve"> have debited ICRC account</w:t>
            </w:r>
            <w:r w:rsidR="00E346B9" w:rsidRPr="00FD4D8D">
              <w:rPr>
                <w:rFonts w:ascii="Arial" w:hAnsi="Arial" w:cs="Arial"/>
                <w:sz w:val="18"/>
                <w:szCs w:val="18"/>
                <w:lang w:val="en-GB"/>
              </w:rPr>
              <w:t xml:space="preserve"> (debit note)</w:t>
            </w:r>
          </w:p>
        </w:tc>
        <w:tc>
          <w:tcPr>
            <w:tcW w:w="2409" w:type="dxa"/>
          </w:tcPr>
          <w:p w14:paraId="75BBF01E"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Financial Report from FSP (showing transfers to each beneficiary account)</w:t>
            </w:r>
          </w:p>
        </w:tc>
      </w:tr>
      <w:tr w:rsidR="00EC16DA" w:rsidRPr="009D5986" w14:paraId="78453A7B" w14:textId="77777777" w:rsidTr="00842979">
        <w:tc>
          <w:tcPr>
            <w:tcW w:w="1148" w:type="dxa"/>
          </w:tcPr>
          <w:p w14:paraId="47284B18" w14:textId="4AECAAAF"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Mobile </w:t>
            </w:r>
          </w:p>
        </w:tc>
        <w:tc>
          <w:tcPr>
            <w:tcW w:w="2108" w:type="dxa"/>
          </w:tcPr>
          <w:p w14:paraId="6FD5C02B"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RO (FSS) or SR (JDE)</w:t>
            </w:r>
          </w:p>
          <w:p w14:paraId="763A1366"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PO/Contract</w:t>
            </w:r>
          </w:p>
          <w:p w14:paraId="081262E2" w14:textId="6421491D" w:rsidR="00EC16DA" w:rsidRPr="00FD4D8D" w:rsidRDefault="00BB72A2" w:rsidP="00EC16DA">
            <w:pPr>
              <w:jc w:val="both"/>
              <w:rPr>
                <w:rFonts w:ascii="Arial" w:hAnsi="Arial" w:cs="Arial"/>
                <w:sz w:val="18"/>
                <w:szCs w:val="18"/>
                <w:lang w:val="en-GB"/>
              </w:rPr>
            </w:pPr>
            <w:r>
              <w:rPr>
                <w:rFonts w:ascii="Arial" w:hAnsi="Arial" w:cs="Arial"/>
                <w:sz w:val="18"/>
                <w:szCs w:val="18"/>
                <w:lang w:val="en-GB"/>
              </w:rPr>
              <w:t>PR</w:t>
            </w:r>
          </w:p>
        </w:tc>
        <w:tc>
          <w:tcPr>
            <w:tcW w:w="1842" w:type="dxa"/>
          </w:tcPr>
          <w:p w14:paraId="44682429" w14:textId="3D1B0B37" w:rsidR="00EC16DA" w:rsidRPr="00FD4D8D" w:rsidRDefault="00910864" w:rsidP="00312094">
            <w:pPr>
              <w:rPr>
                <w:rFonts w:ascii="Arial" w:hAnsi="Arial" w:cs="Arial"/>
                <w:sz w:val="18"/>
                <w:szCs w:val="18"/>
                <w:lang w:val="en-GB"/>
              </w:rPr>
            </w:pPr>
            <w:r w:rsidRPr="00FD4D8D">
              <w:rPr>
                <w:rFonts w:ascii="Arial" w:hAnsi="Arial" w:cs="Arial"/>
                <w:color w:val="000000"/>
                <w:sz w:val="18"/>
                <w:szCs w:val="18"/>
                <w:lang w:val="en-GB" w:eastAsia="en-GB"/>
              </w:rPr>
              <w:t xml:space="preserve">Confirmation of the mobile numbers matching beneficiaries </w:t>
            </w:r>
            <w:r w:rsidR="00573485" w:rsidRPr="00FD4D8D">
              <w:rPr>
                <w:rFonts w:ascii="Arial" w:hAnsi="Arial" w:cs="Arial"/>
                <w:color w:val="000000"/>
                <w:sz w:val="18"/>
                <w:szCs w:val="18"/>
                <w:lang w:val="en-GB" w:eastAsia="en-GB"/>
              </w:rPr>
              <w:t xml:space="preserve">names and/or </w:t>
            </w:r>
            <w:r w:rsidRPr="00FD4D8D">
              <w:rPr>
                <w:rFonts w:ascii="Arial" w:hAnsi="Arial" w:cs="Arial"/>
                <w:color w:val="000000"/>
                <w:sz w:val="18"/>
                <w:szCs w:val="18"/>
                <w:lang w:val="en-GB" w:eastAsia="en-GB"/>
              </w:rPr>
              <w:t>ID</w:t>
            </w:r>
            <w:r w:rsidR="00EC16DA" w:rsidRPr="00FD4D8D">
              <w:rPr>
                <w:rStyle w:val="FootnoteReference"/>
                <w:rFonts w:ascii="Arial" w:hAnsi="Arial" w:cs="Arial"/>
                <w:sz w:val="18"/>
                <w:szCs w:val="18"/>
                <w:lang w:val="en-GB"/>
              </w:rPr>
              <w:footnoteReference w:id="39"/>
            </w:r>
          </w:p>
          <w:p w14:paraId="6A400B3D" w14:textId="77777777" w:rsidR="00EC16DA" w:rsidRPr="00FD4D8D" w:rsidRDefault="00EC16DA" w:rsidP="00EC16DA">
            <w:pPr>
              <w:jc w:val="both"/>
              <w:rPr>
                <w:rFonts w:ascii="Arial" w:hAnsi="Arial" w:cs="Arial"/>
                <w:sz w:val="18"/>
                <w:szCs w:val="18"/>
                <w:lang w:val="en-GB"/>
              </w:rPr>
            </w:pPr>
          </w:p>
        </w:tc>
        <w:tc>
          <w:tcPr>
            <w:tcW w:w="2127" w:type="dxa"/>
          </w:tcPr>
          <w:p w14:paraId="35FC14E7"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Confirmation from ICRC bank that funds have debited ICRC account </w:t>
            </w:r>
          </w:p>
          <w:p w14:paraId="22BAB16B" w14:textId="14A29B14" w:rsidR="00EC16DA" w:rsidRPr="00FD4D8D" w:rsidRDefault="00E346B9" w:rsidP="00EC16DA">
            <w:pPr>
              <w:jc w:val="both"/>
              <w:rPr>
                <w:rFonts w:ascii="Arial" w:hAnsi="Arial" w:cs="Arial"/>
                <w:sz w:val="18"/>
                <w:szCs w:val="18"/>
                <w:lang w:val="en-GB"/>
              </w:rPr>
            </w:pPr>
            <w:r w:rsidRPr="00FD4D8D">
              <w:rPr>
                <w:rFonts w:ascii="Arial" w:hAnsi="Arial" w:cs="Arial"/>
                <w:sz w:val="18"/>
                <w:szCs w:val="18"/>
                <w:lang w:val="en-GB"/>
              </w:rPr>
              <w:t>(debit note)</w:t>
            </w:r>
          </w:p>
        </w:tc>
        <w:tc>
          <w:tcPr>
            <w:tcW w:w="2409" w:type="dxa"/>
          </w:tcPr>
          <w:p w14:paraId="6F3524FE"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Financial Report from Mobile Provider </w:t>
            </w:r>
          </w:p>
          <w:p w14:paraId="64D91D48"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(showing transfers to each mobile number)</w:t>
            </w:r>
          </w:p>
        </w:tc>
      </w:tr>
      <w:tr w:rsidR="00EC16DA" w:rsidRPr="009D5986" w14:paraId="121EAD71" w14:textId="77777777" w:rsidTr="00842979">
        <w:tc>
          <w:tcPr>
            <w:tcW w:w="1148" w:type="dxa"/>
          </w:tcPr>
          <w:p w14:paraId="12E16D08" w14:textId="1E3CC0FC"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ATM</w:t>
            </w:r>
            <w:r w:rsidR="00EE3B11" w:rsidRPr="00FD4D8D">
              <w:rPr>
                <w:rFonts w:ascii="Arial" w:hAnsi="Arial" w:cs="Arial"/>
                <w:sz w:val="18"/>
                <w:szCs w:val="18"/>
                <w:lang w:val="en-GB"/>
              </w:rPr>
              <w:t>/prepaid cards</w:t>
            </w:r>
            <w:r w:rsidRPr="00FD4D8D">
              <w:rPr>
                <w:rFonts w:ascii="Arial" w:hAnsi="Arial" w:cs="Arial"/>
                <w:sz w:val="18"/>
                <w:szCs w:val="18"/>
                <w:lang w:val="en-GB"/>
              </w:rPr>
              <w:t xml:space="preserve"> </w:t>
            </w:r>
            <w:r w:rsidR="00E86CE2" w:rsidRPr="00FD4D8D">
              <w:rPr>
                <w:rFonts w:ascii="Arial" w:hAnsi="Arial" w:cs="Arial"/>
                <w:sz w:val="18"/>
                <w:szCs w:val="18"/>
                <w:lang w:val="en-GB"/>
              </w:rPr>
              <w:t>(</w:t>
            </w:r>
            <w:r w:rsidRPr="00FD4D8D">
              <w:rPr>
                <w:rFonts w:ascii="Arial" w:hAnsi="Arial" w:cs="Arial"/>
                <w:sz w:val="18"/>
                <w:szCs w:val="18"/>
                <w:lang w:val="en-GB"/>
              </w:rPr>
              <w:t xml:space="preserve">card </w:t>
            </w:r>
            <w:r w:rsidRPr="00FD4D8D">
              <w:rPr>
                <w:rFonts w:ascii="Arial" w:hAnsi="Arial" w:cs="Arial"/>
                <w:i/>
                <w:sz w:val="18"/>
                <w:szCs w:val="18"/>
                <w:lang w:val="en-GB"/>
              </w:rPr>
              <w:t>not linked to individual account)</w:t>
            </w:r>
          </w:p>
        </w:tc>
        <w:tc>
          <w:tcPr>
            <w:tcW w:w="2108" w:type="dxa"/>
          </w:tcPr>
          <w:p w14:paraId="6D20988E"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RO (FSS) or SR (JDE)</w:t>
            </w:r>
          </w:p>
          <w:p w14:paraId="168978D3"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PO/Contract</w:t>
            </w:r>
          </w:p>
          <w:p w14:paraId="32ECE63C" w14:textId="391F9581" w:rsidR="00EC16DA" w:rsidRPr="00FD4D8D" w:rsidRDefault="00BB72A2" w:rsidP="00EC16DA">
            <w:pPr>
              <w:jc w:val="both"/>
              <w:rPr>
                <w:rFonts w:ascii="Arial" w:hAnsi="Arial" w:cs="Arial"/>
                <w:sz w:val="18"/>
                <w:szCs w:val="18"/>
                <w:lang w:val="en-GB"/>
              </w:rPr>
            </w:pPr>
            <w:r>
              <w:rPr>
                <w:rFonts w:ascii="Arial" w:hAnsi="Arial" w:cs="Arial"/>
                <w:sz w:val="18"/>
                <w:szCs w:val="18"/>
                <w:lang w:val="en-GB"/>
              </w:rPr>
              <w:t>PR</w:t>
            </w:r>
          </w:p>
          <w:p w14:paraId="45494C63" w14:textId="77777777" w:rsidR="00EC16DA" w:rsidRPr="00FD4D8D" w:rsidRDefault="00EC16DA" w:rsidP="00EC16DA">
            <w:pPr>
              <w:jc w:val="both"/>
              <w:rPr>
                <w:rFonts w:ascii="Arial" w:hAnsi="Arial" w:cs="Arial"/>
                <w:sz w:val="18"/>
                <w:szCs w:val="18"/>
                <w:lang w:val="en-GB"/>
              </w:rPr>
            </w:pPr>
          </w:p>
        </w:tc>
        <w:tc>
          <w:tcPr>
            <w:tcW w:w="1842" w:type="dxa"/>
          </w:tcPr>
          <w:p w14:paraId="28043B79" w14:textId="55932FB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Signature proving receipt of ATM</w:t>
            </w:r>
            <w:r w:rsidR="00EE3B11" w:rsidRPr="00FD4D8D">
              <w:rPr>
                <w:rFonts w:ascii="Arial" w:hAnsi="Arial" w:cs="Arial"/>
                <w:sz w:val="18"/>
                <w:szCs w:val="18"/>
                <w:lang w:val="en-GB"/>
              </w:rPr>
              <w:t>/prepaid</w:t>
            </w:r>
            <w:r w:rsidRPr="00FD4D8D">
              <w:rPr>
                <w:rFonts w:ascii="Arial" w:hAnsi="Arial" w:cs="Arial"/>
                <w:sz w:val="18"/>
                <w:szCs w:val="18"/>
                <w:lang w:val="en-GB"/>
              </w:rPr>
              <w:t xml:space="preserve"> card</w:t>
            </w:r>
          </w:p>
          <w:p w14:paraId="456A4BB3" w14:textId="77777777" w:rsidR="00EC16DA" w:rsidRPr="00FD4D8D" w:rsidRDefault="00EC16DA" w:rsidP="00EC16DA">
            <w:pPr>
              <w:jc w:val="both"/>
              <w:rPr>
                <w:rFonts w:ascii="Arial" w:hAnsi="Arial" w:cs="Arial"/>
                <w:sz w:val="18"/>
                <w:szCs w:val="18"/>
                <w:lang w:val="en-GB"/>
              </w:rPr>
            </w:pPr>
          </w:p>
        </w:tc>
        <w:tc>
          <w:tcPr>
            <w:tcW w:w="2127" w:type="dxa"/>
          </w:tcPr>
          <w:p w14:paraId="5B275F8F" w14:textId="77777777" w:rsidR="00EC16DA" w:rsidRPr="00FD4D8D" w:rsidRDefault="00EC16DA" w:rsidP="00EC16DA">
            <w:pPr>
              <w:rPr>
                <w:rFonts w:ascii="Arial" w:hAnsi="Arial" w:cs="Arial"/>
                <w:sz w:val="18"/>
                <w:szCs w:val="18"/>
                <w:lang w:val="en-GB"/>
              </w:rPr>
            </w:pPr>
            <w:r w:rsidRPr="00FD4D8D">
              <w:rPr>
                <w:rFonts w:ascii="Arial" w:hAnsi="Arial" w:cs="Arial"/>
                <w:sz w:val="18"/>
                <w:szCs w:val="18"/>
                <w:lang w:val="en-GB"/>
              </w:rPr>
              <w:t>Confirmation from ICRC bank that funds have debited ICRC account</w:t>
            </w:r>
          </w:p>
          <w:p w14:paraId="19E6FB74" w14:textId="1089D4C2" w:rsidR="00EC16DA" w:rsidRPr="00FD4D8D" w:rsidRDefault="00E346B9" w:rsidP="00EC16DA">
            <w:pPr>
              <w:rPr>
                <w:lang w:val="en-GB"/>
              </w:rPr>
            </w:pPr>
            <w:r w:rsidRPr="00FD4D8D">
              <w:rPr>
                <w:rFonts w:ascii="Arial" w:hAnsi="Arial" w:cs="Arial"/>
                <w:sz w:val="18"/>
                <w:szCs w:val="18"/>
                <w:lang w:val="en-GB"/>
              </w:rPr>
              <w:t>(debit note)</w:t>
            </w:r>
          </w:p>
        </w:tc>
        <w:tc>
          <w:tcPr>
            <w:tcW w:w="2409" w:type="dxa"/>
          </w:tcPr>
          <w:p w14:paraId="4D495A6C" w14:textId="0A47666C"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Financial Report from FSP (showing money loaded to each ATM</w:t>
            </w:r>
            <w:r w:rsidR="00EE3B11" w:rsidRPr="00FD4D8D">
              <w:rPr>
                <w:rFonts w:ascii="Arial" w:hAnsi="Arial" w:cs="Arial"/>
                <w:sz w:val="18"/>
                <w:szCs w:val="18"/>
                <w:lang w:val="en-GB"/>
              </w:rPr>
              <w:t>/prepaid</w:t>
            </w:r>
            <w:r w:rsidRPr="00FD4D8D">
              <w:rPr>
                <w:rFonts w:ascii="Arial" w:hAnsi="Arial" w:cs="Arial"/>
                <w:sz w:val="18"/>
                <w:szCs w:val="18"/>
                <w:lang w:val="en-GB"/>
              </w:rPr>
              <w:t xml:space="preserve"> card</w:t>
            </w:r>
            <w:r w:rsidR="00D50878" w:rsidRPr="00FD4D8D">
              <w:rPr>
                <w:rStyle w:val="FootnoteReference"/>
                <w:rFonts w:ascii="Arial" w:hAnsi="Arial" w:cs="Arial"/>
                <w:sz w:val="18"/>
                <w:szCs w:val="18"/>
                <w:lang w:val="en-GB"/>
              </w:rPr>
              <w:footnoteReference w:id="40"/>
            </w:r>
            <w:r w:rsidRPr="00FD4D8D">
              <w:rPr>
                <w:rFonts w:ascii="Arial" w:hAnsi="Arial" w:cs="Arial"/>
                <w:sz w:val="18"/>
                <w:szCs w:val="18"/>
                <w:lang w:val="en-GB"/>
              </w:rPr>
              <w:t>)</w:t>
            </w:r>
            <w:r w:rsidR="00404030" w:rsidRPr="00FD4D8D">
              <w:rPr>
                <w:rFonts w:ascii="Arial" w:hAnsi="Arial" w:cs="Arial"/>
                <w:sz w:val="18"/>
                <w:szCs w:val="18"/>
                <w:lang w:val="en-GB"/>
              </w:rPr>
              <w:t xml:space="preserve"> </w:t>
            </w:r>
          </w:p>
        </w:tc>
      </w:tr>
      <w:tr w:rsidR="00EC16DA" w:rsidRPr="009D5986" w14:paraId="0903CA2A" w14:textId="77777777" w:rsidTr="00842979">
        <w:tc>
          <w:tcPr>
            <w:tcW w:w="1148" w:type="dxa"/>
          </w:tcPr>
          <w:p w14:paraId="3DF0711D" w14:textId="7F30419A"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Over the counter</w:t>
            </w:r>
          </w:p>
          <w:p w14:paraId="4C302DB1" w14:textId="77777777" w:rsidR="00EC16DA" w:rsidRPr="00FD4D8D" w:rsidRDefault="00EC16DA" w:rsidP="00EC16DA">
            <w:pPr>
              <w:jc w:val="both"/>
              <w:rPr>
                <w:rFonts w:ascii="Arial" w:hAnsi="Arial" w:cs="Arial"/>
                <w:sz w:val="18"/>
                <w:szCs w:val="18"/>
                <w:lang w:val="en-GB"/>
              </w:rPr>
            </w:pPr>
            <w:r w:rsidRPr="00FD4D8D">
              <w:rPr>
                <w:rFonts w:ascii="Arial" w:hAnsi="Arial" w:cs="Arial"/>
                <w:i/>
                <w:sz w:val="18"/>
                <w:szCs w:val="18"/>
                <w:lang w:val="en-GB"/>
              </w:rPr>
              <w:t>(not linked to individual account)</w:t>
            </w:r>
          </w:p>
        </w:tc>
        <w:tc>
          <w:tcPr>
            <w:tcW w:w="2108" w:type="dxa"/>
          </w:tcPr>
          <w:p w14:paraId="6F55B611"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RO (FSS) or SR (JDE)</w:t>
            </w:r>
          </w:p>
          <w:p w14:paraId="4636910D"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PO/Contract</w:t>
            </w:r>
          </w:p>
          <w:p w14:paraId="366788B3" w14:textId="2A103AD3" w:rsidR="00EC16DA" w:rsidRPr="00FD4D8D" w:rsidRDefault="00BB72A2" w:rsidP="00EC16DA">
            <w:pPr>
              <w:jc w:val="both"/>
              <w:rPr>
                <w:rFonts w:ascii="Arial" w:hAnsi="Arial" w:cs="Arial"/>
                <w:sz w:val="18"/>
                <w:szCs w:val="18"/>
                <w:lang w:val="en-GB"/>
              </w:rPr>
            </w:pPr>
            <w:r>
              <w:rPr>
                <w:rFonts w:ascii="Arial" w:hAnsi="Arial" w:cs="Arial"/>
                <w:sz w:val="18"/>
                <w:szCs w:val="18"/>
                <w:lang w:val="en-GB"/>
              </w:rPr>
              <w:t>PR</w:t>
            </w:r>
          </w:p>
        </w:tc>
        <w:tc>
          <w:tcPr>
            <w:tcW w:w="1842" w:type="dxa"/>
          </w:tcPr>
          <w:p w14:paraId="3CF400DC"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Not applicable </w:t>
            </w:r>
          </w:p>
          <w:p w14:paraId="77D1DCD9" w14:textId="77777777" w:rsidR="00EC16DA" w:rsidRPr="00FD4D8D" w:rsidRDefault="00EC16DA" w:rsidP="00EC16DA">
            <w:pPr>
              <w:jc w:val="both"/>
              <w:rPr>
                <w:rFonts w:ascii="Arial" w:hAnsi="Arial" w:cs="Arial"/>
                <w:sz w:val="18"/>
                <w:szCs w:val="18"/>
                <w:lang w:val="en-GB"/>
              </w:rPr>
            </w:pPr>
            <w:r w:rsidRPr="00FD4D8D">
              <w:rPr>
                <w:rFonts w:ascii="Arial" w:hAnsi="Arial" w:cs="Arial"/>
                <w:i/>
                <w:sz w:val="18"/>
                <w:szCs w:val="18"/>
                <w:lang w:val="en-GB"/>
              </w:rPr>
              <w:t>(as beneficiary does not receive any cards or similar to access the funds)</w:t>
            </w:r>
          </w:p>
        </w:tc>
        <w:tc>
          <w:tcPr>
            <w:tcW w:w="2127" w:type="dxa"/>
          </w:tcPr>
          <w:p w14:paraId="226FAC84" w14:textId="77777777" w:rsidR="00EC16DA" w:rsidRPr="00FD4D8D" w:rsidRDefault="00EC16DA" w:rsidP="00EC16DA">
            <w:pPr>
              <w:rPr>
                <w:rFonts w:ascii="Arial" w:hAnsi="Arial" w:cs="Arial"/>
                <w:sz w:val="18"/>
                <w:szCs w:val="18"/>
                <w:lang w:val="en-GB"/>
              </w:rPr>
            </w:pPr>
            <w:r w:rsidRPr="00FD4D8D">
              <w:rPr>
                <w:rFonts w:ascii="Arial" w:hAnsi="Arial" w:cs="Arial"/>
                <w:sz w:val="18"/>
                <w:szCs w:val="18"/>
                <w:lang w:val="en-GB"/>
              </w:rPr>
              <w:t>Confirmation from ICRC bank that funds have debited ICRC account</w:t>
            </w:r>
          </w:p>
          <w:p w14:paraId="4912645F" w14:textId="313A07B1" w:rsidR="00EC16DA" w:rsidRPr="00FD4D8D" w:rsidRDefault="00E346B9" w:rsidP="00EC16DA">
            <w:pPr>
              <w:rPr>
                <w:lang w:val="en-GB"/>
              </w:rPr>
            </w:pPr>
            <w:r w:rsidRPr="00FD4D8D">
              <w:rPr>
                <w:rFonts w:ascii="Arial" w:hAnsi="Arial" w:cs="Arial"/>
                <w:sz w:val="18"/>
                <w:szCs w:val="18"/>
                <w:lang w:val="en-GB"/>
              </w:rPr>
              <w:t>(debit note)</w:t>
            </w:r>
          </w:p>
        </w:tc>
        <w:tc>
          <w:tcPr>
            <w:tcW w:w="2409" w:type="dxa"/>
          </w:tcPr>
          <w:p w14:paraId="61A16DF2" w14:textId="77777777" w:rsidR="00EC16DA" w:rsidRPr="00FD4D8D" w:rsidRDefault="00EC16DA" w:rsidP="00EC16DA">
            <w:pPr>
              <w:jc w:val="both"/>
              <w:rPr>
                <w:rFonts w:ascii="Arial" w:hAnsi="Arial" w:cs="Arial"/>
                <w:sz w:val="18"/>
                <w:szCs w:val="18"/>
                <w:lang w:val="en-GB"/>
              </w:rPr>
            </w:pPr>
            <w:r w:rsidRPr="00FD4D8D">
              <w:rPr>
                <w:rFonts w:ascii="Arial" w:hAnsi="Arial" w:cs="Arial"/>
                <w:sz w:val="18"/>
                <w:szCs w:val="18"/>
                <w:lang w:val="en-GB"/>
              </w:rPr>
              <w:t xml:space="preserve">Financial Report from FSP (showing transfers to each beneficiary) </w:t>
            </w:r>
            <w:r w:rsidRPr="00FD4D8D">
              <w:rPr>
                <w:rFonts w:ascii="Arial" w:hAnsi="Arial" w:cs="Arial"/>
                <w:i/>
                <w:sz w:val="18"/>
                <w:szCs w:val="18"/>
                <w:lang w:val="en-GB"/>
              </w:rPr>
              <w:t>– this will usually be signatures as collected by the FSP</w:t>
            </w:r>
          </w:p>
        </w:tc>
      </w:tr>
      <w:tr w:rsidR="00EC16DA" w:rsidRPr="009D5986" w14:paraId="538C8F7D" w14:textId="77777777" w:rsidTr="00842979">
        <w:tc>
          <w:tcPr>
            <w:tcW w:w="1148" w:type="dxa"/>
          </w:tcPr>
          <w:p w14:paraId="716F5A49" w14:textId="77777777" w:rsidR="00EC16DA" w:rsidRPr="00FD4D8D" w:rsidRDefault="00EC16DA" w:rsidP="00EC16DA">
            <w:pPr>
              <w:jc w:val="both"/>
              <w:rPr>
                <w:rFonts w:ascii="Arial" w:hAnsi="Arial" w:cs="Arial"/>
                <w:i/>
                <w:sz w:val="18"/>
                <w:szCs w:val="18"/>
                <w:lang w:val="en-GB"/>
              </w:rPr>
            </w:pPr>
            <w:r w:rsidRPr="00FD4D8D">
              <w:rPr>
                <w:rFonts w:ascii="Arial" w:hAnsi="Arial" w:cs="Arial"/>
                <w:i/>
                <w:sz w:val="18"/>
                <w:szCs w:val="18"/>
                <w:lang w:val="en-GB"/>
              </w:rPr>
              <w:t>Who is responsible</w:t>
            </w:r>
          </w:p>
        </w:tc>
        <w:tc>
          <w:tcPr>
            <w:tcW w:w="2108" w:type="dxa"/>
          </w:tcPr>
          <w:p w14:paraId="57E7A917" w14:textId="240D92C3" w:rsidR="00EC16DA" w:rsidRPr="00FD4D8D" w:rsidRDefault="00EC16DA" w:rsidP="00244835">
            <w:pPr>
              <w:jc w:val="both"/>
              <w:rPr>
                <w:rFonts w:ascii="Arial" w:hAnsi="Arial" w:cs="Arial"/>
                <w:sz w:val="18"/>
                <w:szCs w:val="18"/>
                <w:lang w:val="en-GB"/>
              </w:rPr>
            </w:pPr>
            <w:r w:rsidRPr="00FD4D8D">
              <w:rPr>
                <w:rFonts w:ascii="Arial" w:hAnsi="Arial" w:cs="Arial"/>
                <w:i/>
                <w:sz w:val="18"/>
                <w:szCs w:val="18"/>
                <w:lang w:val="en-GB"/>
              </w:rPr>
              <w:t xml:space="preserve">From </w:t>
            </w:r>
            <w:r w:rsidR="00244835" w:rsidRPr="00FD4D8D">
              <w:rPr>
                <w:rFonts w:ascii="Arial" w:hAnsi="Arial" w:cs="Arial"/>
                <w:i/>
                <w:sz w:val="18"/>
                <w:szCs w:val="18"/>
                <w:lang w:val="en-GB"/>
              </w:rPr>
              <w:t>Prog Dept</w:t>
            </w:r>
            <w:r w:rsidRPr="00FD4D8D">
              <w:rPr>
                <w:rFonts w:ascii="Arial" w:hAnsi="Arial" w:cs="Arial"/>
                <w:i/>
                <w:sz w:val="18"/>
                <w:szCs w:val="18"/>
                <w:lang w:val="en-GB"/>
              </w:rPr>
              <w:t xml:space="preserve"> to Log</w:t>
            </w:r>
          </w:p>
        </w:tc>
        <w:tc>
          <w:tcPr>
            <w:tcW w:w="1842" w:type="dxa"/>
          </w:tcPr>
          <w:p w14:paraId="6D4EB9E2" w14:textId="766DF4D5" w:rsidR="00EC16DA" w:rsidRPr="00FD4D8D" w:rsidRDefault="00EC16DA" w:rsidP="00244835">
            <w:pPr>
              <w:jc w:val="both"/>
              <w:rPr>
                <w:rFonts w:ascii="Arial" w:hAnsi="Arial" w:cs="Arial"/>
                <w:sz w:val="18"/>
                <w:szCs w:val="18"/>
                <w:lang w:val="en-GB"/>
              </w:rPr>
            </w:pPr>
            <w:r w:rsidRPr="00FD4D8D">
              <w:rPr>
                <w:rFonts w:ascii="Arial" w:hAnsi="Arial" w:cs="Arial"/>
                <w:i/>
                <w:sz w:val="18"/>
                <w:szCs w:val="18"/>
                <w:lang w:val="en-GB"/>
              </w:rPr>
              <w:t xml:space="preserve">From </w:t>
            </w:r>
            <w:r w:rsidR="00244835" w:rsidRPr="00FD4D8D">
              <w:rPr>
                <w:rFonts w:ascii="Arial" w:hAnsi="Arial" w:cs="Arial"/>
                <w:i/>
                <w:sz w:val="18"/>
                <w:szCs w:val="18"/>
                <w:lang w:val="en-GB"/>
              </w:rPr>
              <w:t>Prog Dept</w:t>
            </w:r>
            <w:r w:rsidRPr="00FD4D8D">
              <w:rPr>
                <w:rFonts w:ascii="Arial" w:hAnsi="Arial" w:cs="Arial"/>
                <w:i/>
                <w:sz w:val="18"/>
                <w:szCs w:val="18"/>
                <w:lang w:val="en-GB"/>
              </w:rPr>
              <w:t xml:space="preserve"> to Log</w:t>
            </w:r>
          </w:p>
        </w:tc>
        <w:tc>
          <w:tcPr>
            <w:tcW w:w="2127" w:type="dxa"/>
          </w:tcPr>
          <w:p w14:paraId="003E0DD7" w14:textId="77777777" w:rsidR="00EC16DA" w:rsidRPr="00FD4D8D" w:rsidRDefault="00EC16DA" w:rsidP="00EC16DA">
            <w:pPr>
              <w:jc w:val="both"/>
              <w:rPr>
                <w:rFonts w:ascii="Arial" w:hAnsi="Arial" w:cs="Arial"/>
                <w:sz w:val="18"/>
                <w:szCs w:val="18"/>
                <w:lang w:val="en-GB"/>
              </w:rPr>
            </w:pPr>
            <w:r w:rsidRPr="00FD4D8D">
              <w:rPr>
                <w:rFonts w:ascii="Arial" w:hAnsi="Arial" w:cs="Arial"/>
                <w:i/>
                <w:sz w:val="18"/>
                <w:szCs w:val="18"/>
                <w:lang w:val="en-GB"/>
              </w:rPr>
              <w:t xml:space="preserve">Admin </w:t>
            </w:r>
          </w:p>
          <w:p w14:paraId="67A59299" w14:textId="77777777" w:rsidR="00EC16DA" w:rsidRPr="00FD4D8D" w:rsidRDefault="00EC16DA" w:rsidP="00EC16DA">
            <w:pPr>
              <w:jc w:val="both"/>
              <w:rPr>
                <w:rFonts w:ascii="Arial" w:hAnsi="Arial" w:cs="Arial"/>
                <w:sz w:val="18"/>
                <w:szCs w:val="18"/>
                <w:lang w:val="en-GB"/>
              </w:rPr>
            </w:pPr>
          </w:p>
        </w:tc>
        <w:tc>
          <w:tcPr>
            <w:tcW w:w="2409" w:type="dxa"/>
          </w:tcPr>
          <w:p w14:paraId="55F5D8D7" w14:textId="59F4A2B4" w:rsidR="00EC16DA" w:rsidRPr="00FD4D8D" w:rsidRDefault="00EC16DA" w:rsidP="00244835">
            <w:pPr>
              <w:jc w:val="both"/>
              <w:rPr>
                <w:rFonts w:ascii="Arial" w:hAnsi="Arial" w:cs="Arial"/>
                <w:sz w:val="18"/>
                <w:szCs w:val="18"/>
                <w:lang w:val="en-GB"/>
              </w:rPr>
            </w:pPr>
            <w:r w:rsidRPr="00FD4D8D">
              <w:rPr>
                <w:rFonts w:ascii="Arial" w:hAnsi="Arial" w:cs="Arial"/>
                <w:i/>
                <w:sz w:val="18"/>
                <w:szCs w:val="18"/>
                <w:lang w:val="en-GB"/>
              </w:rPr>
              <w:t xml:space="preserve">From Log to Admin (cc </w:t>
            </w:r>
            <w:r w:rsidR="00244835" w:rsidRPr="00FD4D8D">
              <w:rPr>
                <w:rFonts w:ascii="Arial" w:hAnsi="Arial" w:cs="Arial"/>
                <w:i/>
                <w:sz w:val="18"/>
                <w:szCs w:val="18"/>
                <w:lang w:val="en-GB"/>
              </w:rPr>
              <w:t>Prog Dept</w:t>
            </w:r>
            <w:r w:rsidRPr="00FD4D8D">
              <w:rPr>
                <w:rFonts w:ascii="Arial" w:hAnsi="Arial" w:cs="Arial"/>
                <w:i/>
                <w:sz w:val="18"/>
                <w:szCs w:val="18"/>
                <w:lang w:val="en-GB"/>
              </w:rPr>
              <w:t>)</w:t>
            </w:r>
          </w:p>
        </w:tc>
      </w:tr>
    </w:tbl>
    <w:p w14:paraId="0A4859B3" w14:textId="116BD2DB" w:rsidR="009B6BC1" w:rsidRDefault="00C70AEF" w:rsidP="00EC16DA">
      <w:pPr>
        <w:jc w:val="both"/>
        <w:rPr>
          <w:rFonts w:ascii="Arial" w:hAnsi="Arial" w:cs="Arial"/>
          <w:i/>
          <w:sz w:val="18"/>
          <w:szCs w:val="18"/>
          <w:lang w:val="en-GB"/>
        </w:rPr>
      </w:pPr>
      <w:r>
        <w:rPr>
          <w:rFonts w:ascii="Arial" w:hAnsi="Arial" w:cs="Arial"/>
          <w:i/>
          <w:sz w:val="18"/>
          <w:szCs w:val="18"/>
          <w:lang w:val="en-GB"/>
        </w:rPr>
        <w:t xml:space="preserve">*This table is in line with the requirements of the </w:t>
      </w:r>
      <w:hyperlink r:id="rId61" w:history="1">
        <w:r w:rsidRPr="00796596">
          <w:rPr>
            <w:rStyle w:val="Hyperlink"/>
            <w:rFonts w:ascii="Arial" w:hAnsi="Arial" w:cs="Arial"/>
            <w:i/>
            <w:sz w:val="18"/>
            <w:szCs w:val="18"/>
            <w:lang w:val="en-GB"/>
          </w:rPr>
          <w:t>Distribution Tracking Project</w:t>
        </w:r>
      </w:hyperlink>
      <w:r>
        <w:rPr>
          <w:rFonts w:ascii="Arial" w:hAnsi="Arial" w:cs="Arial"/>
          <w:i/>
          <w:sz w:val="18"/>
          <w:szCs w:val="18"/>
          <w:lang w:val="en-GB"/>
        </w:rPr>
        <w:t xml:space="preserve"> (DTP).</w:t>
      </w:r>
    </w:p>
    <w:p w14:paraId="25AA2D6B" w14:textId="77777777" w:rsidR="00C70AEF" w:rsidRPr="00FD4D8D" w:rsidRDefault="00C70AEF" w:rsidP="00EC16DA">
      <w:pPr>
        <w:jc w:val="both"/>
        <w:rPr>
          <w:rFonts w:ascii="Arial" w:hAnsi="Arial" w:cs="Arial"/>
          <w:sz w:val="22"/>
          <w:szCs w:val="22"/>
          <w:lang w:val="en-GB"/>
        </w:rPr>
      </w:pPr>
    </w:p>
    <w:p w14:paraId="36ED21CB" w14:textId="00BD911E" w:rsidR="00EC16DA" w:rsidRPr="00FD4D8D" w:rsidRDefault="00EC16DA" w:rsidP="00EC16DA">
      <w:pPr>
        <w:jc w:val="both"/>
        <w:rPr>
          <w:rFonts w:ascii="Arial" w:hAnsi="Arial" w:cs="Arial"/>
          <w:sz w:val="22"/>
          <w:szCs w:val="22"/>
          <w:lang w:val="en-GB"/>
        </w:rPr>
      </w:pPr>
      <w:r w:rsidRPr="00FD4D8D">
        <w:rPr>
          <w:rFonts w:ascii="Arial" w:hAnsi="Arial" w:cs="Arial"/>
          <w:sz w:val="22"/>
          <w:szCs w:val="22"/>
          <w:lang w:val="en-GB"/>
        </w:rPr>
        <w:t xml:space="preserve">Note: FAD centralizes </w:t>
      </w:r>
      <w:r w:rsidR="001D0D28">
        <w:rPr>
          <w:rFonts w:ascii="Arial" w:hAnsi="Arial" w:cs="Arial"/>
          <w:sz w:val="22"/>
          <w:szCs w:val="22"/>
          <w:lang w:val="en-GB"/>
        </w:rPr>
        <w:t xml:space="preserve">all of </w:t>
      </w:r>
      <w:r w:rsidRPr="00FD4D8D">
        <w:rPr>
          <w:rFonts w:ascii="Arial" w:hAnsi="Arial" w:cs="Arial"/>
          <w:sz w:val="22"/>
          <w:szCs w:val="22"/>
          <w:lang w:val="en-GB"/>
        </w:rPr>
        <w:t xml:space="preserve">the reconciled documents </w:t>
      </w:r>
      <w:r w:rsidR="001D0D28">
        <w:rPr>
          <w:rFonts w:ascii="Arial" w:hAnsi="Arial" w:cs="Arial"/>
          <w:sz w:val="22"/>
          <w:szCs w:val="22"/>
          <w:lang w:val="en-GB"/>
        </w:rPr>
        <w:t xml:space="preserve">received from Log </w:t>
      </w:r>
      <w:r w:rsidRPr="00FD4D8D">
        <w:rPr>
          <w:rFonts w:ascii="Arial" w:hAnsi="Arial" w:cs="Arial"/>
          <w:sz w:val="22"/>
          <w:szCs w:val="22"/>
          <w:lang w:val="en-GB"/>
        </w:rPr>
        <w:t>for dispatch to FAD_REV in Manila.</w:t>
      </w:r>
    </w:p>
    <w:p w14:paraId="42362C55" w14:textId="77777777" w:rsidR="00EC16DA" w:rsidRPr="00FD4D8D" w:rsidRDefault="00EC16DA" w:rsidP="00EC16DA">
      <w:pPr>
        <w:jc w:val="both"/>
        <w:rPr>
          <w:rFonts w:ascii="Arial" w:hAnsi="Arial" w:cs="Arial"/>
          <w:sz w:val="22"/>
          <w:szCs w:val="22"/>
          <w:lang w:val="en-GB"/>
        </w:rPr>
      </w:pPr>
    </w:p>
    <w:p w14:paraId="5E687D56" w14:textId="77777777" w:rsidR="00847CA1" w:rsidRPr="00FD4D8D" w:rsidRDefault="00847CA1">
      <w:pPr>
        <w:rPr>
          <w:rFonts w:ascii="Arial" w:hAnsi="Arial" w:cs="Arial"/>
          <w:b/>
          <w:i/>
          <w:sz w:val="22"/>
          <w:szCs w:val="22"/>
          <w:lang w:val="en-GB"/>
        </w:rPr>
      </w:pPr>
      <w:r w:rsidRPr="00FD4D8D">
        <w:rPr>
          <w:rFonts w:ascii="Arial" w:hAnsi="Arial" w:cs="Arial"/>
          <w:b/>
          <w:i/>
          <w:sz w:val="22"/>
          <w:szCs w:val="22"/>
          <w:lang w:val="en-GB"/>
        </w:rPr>
        <w:br w:type="page"/>
      </w:r>
    </w:p>
    <w:p w14:paraId="334F8C93" w14:textId="0E1F3608" w:rsidR="00EC16DA" w:rsidRPr="00FD4D8D" w:rsidRDefault="00EC16DA" w:rsidP="00EC16DA">
      <w:pPr>
        <w:jc w:val="both"/>
        <w:rPr>
          <w:rFonts w:ascii="Arial" w:hAnsi="Arial" w:cs="Arial"/>
          <w:b/>
          <w:i/>
          <w:sz w:val="22"/>
          <w:szCs w:val="22"/>
          <w:lang w:val="en-GB"/>
        </w:rPr>
      </w:pPr>
      <w:r w:rsidRPr="00FD4D8D">
        <w:rPr>
          <w:rFonts w:ascii="Arial" w:hAnsi="Arial" w:cs="Arial"/>
          <w:b/>
          <w:i/>
          <w:sz w:val="22"/>
          <w:szCs w:val="22"/>
          <w:lang w:val="en-GB"/>
        </w:rPr>
        <w:lastRenderedPageBreak/>
        <w:t>Note on reconciliation:</w:t>
      </w:r>
    </w:p>
    <w:p w14:paraId="0DD0B920" w14:textId="77777777" w:rsidR="00EC16DA" w:rsidRPr="00FD4D8D" w:rsidRDefault="00EC16DA" w:rsidP="00EC16DA">
      <w:pPr>
        <w:jc w:val="both"/>
        <w:rPr>
          <w:rFonts w:ascii="Arial" w:hAnsi="Arial" w:cs="Arial"/>
          <w:sz w:val="22"/>
          <w:szCs w:val="22"/>
          <w:lang w:val="en-GB"/>
        </w:rPr>
      </w:pPr>
    </w:p>
    <w:p w14:paraId="62ABFB8F" w14:textId="68E2FC83" w:rsidR="00EC16DA" w:rsidRPr="00FD4D8D" w:rsidRDefault="00EC16DA" w:rsidP="00805C9A">
      <w:pPr>
        <w:jc w:val="both"/>
        <w:rPr>
          <w:rFonts w:ascii="Arial" w:hAnsi="Arial" w:cs="Arial"/>
          <w:sz w:val="22"/>
          <w:szCs w:val="22"/>
          <w:lang w:val="en-GB"/>
        </w:rPr>
      </w:pPr>
      <w:r w:rsidRPr="00FD4D8D">
        <w:rPr>
          <w:rFonts w:ascii="Arial" w:hAnsi="Arial" w:cs="Arial"/>
          <w:sz w:val="22"/>
          <w:szCs w:val="22"/>
          <w:lang w:val="en-GB"/>
        </w:rPr>
        <w:t xml:space="preserve">Reconciliation time frame will depend on what is agreed in contract with FSP for how long the money is available to the beneficiary (e.g. </w:t>
      </w:r>
      <w:r w:rsidR="002A54AE">
        <w:rPr>
          <w:rFonts w:ascii="Arial" w:hAnsi="Arial" w:cs="Arial"/>
          <w:sz w:val="22"/>
          <w:szCs w:val="22"/>
          <w:lang w:val="en-GB"/>
        </w:rPr>
        <w:t>for one week, one month</w:t>
      </w:r>
      <w:r w:rsidRPr="00FD4D8D">
        <w:rPr>
          <w:rFonts w:ascii="Arial" w:hAnsi="Arial" w:cs="Arial"/>
          <w:sz w:val="22"/>
          <w:szCs w:val="22"/>
          <w:lang w:val="en-GB"/>
        </w:rPr>
        <w:t xml:space="preserve"> etc.). </w:t>
      </w:r>
      <w:r w:rsidR="002A54AE">
        <w:rPr>
          <w:rFonts w:ascii="Arial" w:hAnsi="Arial" w:cs="Arial"/>
          <w:sz w:val="22"/>
          <w:szCs w:val="22"/>
          <w:lang w:val="en-GB"/>
        </w:rPr>
        <w:t>Transfers</w:t>
      </w:r>
      <w:r w:rsidRPr="00FD4D8D">
        <w:rPr>
          <w:rFonts w:ascii="Arial" w:hAnsi="Arial" w:cs="Arial"/>
          <w:sz w:val="22"/>
          <w:szCs w:val="22"/>
          <w:lang w:val="en-GB"/>
        </w:rPr>
        <w:t xml:space="preserve"> to FSP must be booked by FAD as pre-payments</w:t>
      </w:r>
      <w:r w:rsidR="002A54AE">
        <w:rPr>
          <w:rFonts w:ascii="Arial" w:hAnsi="Arial" w:cs="Arial"/>
          <w:sz w:val="22"/>
          <w:szCs w:val="22"/>
          <w:lang w:val="en-GB"/>
        </w:rPr>
        <w:t xml:space="preserve">. Then </w:t>
      </w:r>
      <w:r w:rsidRPr="00FD4D8D">
        <w:rPr>
          <w:rFonts w:ascii="Arial" w:hAnsi="Arial" w:cs="Arial"/>
          <w:sz w:val="22"/>
          <w:szCs w:val="22"/>
          <w:lang w:val="en-GB"/>
        </w:rPr>
        <w:t xml:space="preserve">at the end of the </w:t>
      </w:r>
      <w:r w:rsidR="002A54AE">
        <w:rPr>
          <w:rFonts w:ascii="Arial" w:hAnsi="Arial" w:cs="Arial"/>
          <w:sz w:val="22"/>
          <w:szCs w:val="22"/>
          <w:lang w:val="en-GB"/>
        </w:rPr>
        <w:t xml:space="preserve">cash </w:t>
      </w:r>
      <w:r w:rsidRPr="00FD4D8D">
        <w:rPr>
          <w:rFonts w:ascii="Arial" w:hAnsi="Arial" w:cs="Arial"/>
          <w:sz w:val="22"/>
          <w:szCs w:val="22"/>
          <w:lang w:val="en-GB"/>
        </w:rPr>
        <w:t>validity period</w:t>
      </w:r>
      <w:r w:rsidR="002A54AE">
        <w:rPr>
          <w:rFonts w:ascii="Arial" w:hAnsi="Arial" w:cs="Arial"/>
          <w:sz w:val="22"/>
          <w:szCs w:val="22"/>
          <w:lang w:val="en-GB"/>
        </w:rPr>
        <w:t>, when FAD has the relevant proof of delivery (as per table above), it should be reconciled</w:t>
      </w:r>
      <w:r w:rsidRPr="00FD4D8D">
        <w:rPr>
          <w:rFonts w:ascii="Arial" w:hAnsi="Arial" w:cs="Arial"/>
          <w:sz w:val="22"/>
          <w:szCs w:val="22"/>
          <w:lang w:val="en-GB"/>
        </w:rPr>
        <w:t xml:space="preserve"> and only then bo</w:t>
      </w:r>
      <w:r w:rsidR="00847CA1" w:rsidRPr="00FD4D8D">
        <w:rPr>
          <w:rFonts w:ascii="Arial" w:hAnsi="Arial" w:cs="Arial"/>
          <w:sz w:val="22"/>
          <w:szCs w:val="22"/>
          <w:lang w:val="en-GB"/>
        </w:rPr>
        <w:t>o</w:t>
      </w:r>
      <w:r w:rsidRPr="00FD4D8D">
        <w:rPr>
          <w:rFonts w:ascii="Arial" w:hAnsi="Arial" w:cs="Arial"/>
          <w:sz w:val="22"/>
          <w:szCs w:val="22"/>
          <w:lang w:val="en-GB"/>
        </w:rPr>
        <w:t xml:space="preserve">ked as an expense. </w:t>
      </w:r>
    </w:p>
    <w:p w14:paraId="25EFC8FC" w14:textId="77777777" w:rsidR="00682B48" w:rsidRPr="00FD4D8D" w:rsidRDefault="00682B48" w:rsidP="00912252">
      <w:pPr>
        <w:jc w:val="both"/>
        <w:rPr>
          <w:rFonts w:ascii="Arial" w:hAnsi="Arial" w:cs="Arial"/>
          <w:b/>
          <w:i/>
          <w:sz w:val="22"/>
          <w:szCs w:val="22"/>
          <w:lang w:val="en-GB"/>
        </w:rPr>
      </w:pPr>
    </w:p>
    <w:p w14:paraId="58A01A25" w14:textId="77777777" w:rsidR="00912252" w:rsidRPr="00FD4D8D" w:rsidRDefault="00912252" w:rsidP="00912252">
      <w:pPr>
        <w:jc w:val="both"/>
        <w:rPr>
          <w:rFonts w:ascii="Arial" w:hAnsi="Arial" w:cs="Arial"/>
          <w:b/>
          <w:i/>
          <w:sz w:val="22"/>
          <w:szCs w:val="22"/>
          <w:lang w:val="en-GB"/>
        </w:rPr>
      </w:pPr>
      <w:r w:rsidRPr="00FD4D8D">
        <w:rPr>
          <w:rFonts w:ascii="Arial" w:hAnsi="Arial" w:cs="Arial"/>
          <w:b/>
          <w:i/>
          <w:sz w:val="22"/>
          <w:szCs w:val="22"/>
          <w:lang w:val="en-GB"/>
        </w:rPr>
        <w:t>Note on using ICRC’s existing financial service provider</w:t>
      </w:r>
    </w:p>
    <w:p w14:paraId="1117E751" w14:textId="77777777" w:rsidR="00912252" w:rsidRPr="00FD4D8D" w:rsidRDefault="00912252" w:rsidP="00912252">
      <w:pPr>
        <w:jc w:val="both"/>
        <w:rPr>
          <w:rFonts w:ascii="Arial" w:hAnsi="Arial" w:cs="Arial"/>
          <w:i/>
          <w:sz w:val="22"/>
          <w:szCs w:val="22"/>
          <w:lang w:val="en-GB"/>
        </w:rPr>
      </w:pPr>
    </w:p>
    <w:p w14:paraId="666A2091" w14:textId="14B1CECF" w:rsidR="00912252" w:rsidRPr="00FD4D8D" w:rsidRDefault="00912252" w:rsidP="00912252">
      <w:pPr>
        <w:jc w:val="both"/>
        <w:rPr>
          <w:rFonts w:ascii="Arial" w:hAnsi="Arial" w:cs="Arial"/>
          <w:sz w:val="22"/>
          <w:szCs w:val="22"/>
          <w:lang w:val="en-GB"/>
        </w:rPr>
      </w:pPr>
      <w:r w:rsidRPr="00FD4D8D">
        <w:rPr>
          <w:rFonts w:ascii="Arial" w:hAnsi="Arial" w:cs="Arial"/>
          <w:sz w:val="22"/>
          <w:szCs w:val="22"/>
          <w:lang w:val="en-GB"/>
        </w:rPr>
        <w:t xml:space="preserve">It may be the case that during the tender process, the Delegation selects the same FSP used for other ICRC regular financial operations. Regardless of whether the </w:t>
      </w:r>
      <w:r w:rsidR="00316185" w:rsidRPr="00FD4D8D">
        <w:rPr>
          <w:rFonts w:ascii="Arial" w:hAnsi="Arial" w:cs="Arial"/>
          <w:sz w:val="22"/>
          <w:szCs w:val="22"/>
          <w:lang w:val="en-GB"/>
        </w:rPr>
        <w:t>CTP is implemented</w:t>
      </w:r>
      <w:r w:rsidRPr="00FD4D8D">
        <w:rPr>
          <w:rFonts w:ascii="Arial" w:hAnsi="Arial" w:cs="Arial"/>
          <w:sz w:val="22"/>
          <w:szCs w:val="22"/>
          <w:lang w:val="en-GB"/>
        </w:rPr>
        <w:t xml:space="preserve"> within the existing banking relationship, or a separate contract </w:t>
      </w:r>
      <w:r w:rsidR="00316185" w:rsidRPr="00FD4D8D">
        <w:rPr>
          <w:rFonts w:ascii="Arial" w:hAnsi="Arial" w:cs="Arial"/>
          <w:sz w:val="22"/>
          <w:szCs w:val="22"/>
          <w:lang w:val="en-GB"/>
        </w:rPr>
        <w:t xml:space="preserve">for new services </w:t>
      </w:r>
      <w:r w:rsidRPr="00FD4D8D">
        <w:rPr>
          <w:rFonts w:ascii="Arial" w:hAnsi="Arial" w:cs="Arial"/>
          <w:sz w:val="22"/>
          <w:szCs w:val="22"/>
          <w:lang w:val="en-GB"/>
        </w:rPr>
        <w:t>is signed, the documentation required will not change.</w:t>
      </w:r>
      <w:r w:rsidR="00316185" w:rsidRPr="00FD4D8D">
        <w:rPr>
          <w:rFonts w:ascii="Arial" w:hAnsi="Arial" w:cs="Arial"/>
          <w:sz w:val="22"/>
          <w:szCs w:val="22"/>
          <w:lang w:val="en-GB"/>
        </w:rPr>
        <w:t xml:space="preserve"> However, if the CTP is implemented within the existing banking relationship, FAD </w:t>
      </w:r>
      <w:r w:rsidR="00326DEB" w:rsidRPr="00FD4D8D">
        <w:rPr>
          <w:rFonts w:ascii="Arial" w:hAnsi="Arial" w:cs="Arial"/>
          <w:sz w:val="22"/>
          <w:szCs w:val="22"/>
          <w:lang w:val="en-GB"/>
        </w:rPr>
        <w:t xml:space="preserve">(not Logistics) </w:t>
      </w:r>
      <w:r w:rsidR="00316185" w:rsidRPr="00FD4D8D">
        <w:rPr>
          <w:rFonts w:ascii="Arial" w:hAnsi="Arial" w:cs="Arial"/>
          <w:sz w:val="22"/>
          <w:szCs w:val="22"/>
          <w:lang w:val="en-GB"/>
        </w:rPr>
        <w:t>would be responsible for obtaining all documentation described above</w:t>
      </w:r>
      <w:r w:rsidR="00AD6DD0">
        <w:rPr>
          <w:rFonts w:ascii="Arial" w:hAnsi="Arial" w:cs="Arial"/>
          <w:sz w:val="22"/>
          <w:szCs w:val="22"/>
          <w:lang w:val="en-GB"/>
        </w:rPr>
        <w:t xml:space="preserve"> and in managing the relationship</w:t>
      </w:r>
      <w:r w:rsidR="00316185" w:rsidRPr="00FD4D8D">
        <w:rPr>
          <w:rFonts w:ascii="Arial" w:hAnsi="Arial" w:cs="Arial"/>
          <w:sz w:val="22"/>
          <w:szCs w:val="22"/>
          <w:lang w:val="en-GB"/>
        </w:rPr>
        <w:t>.</w:t>
      </w:r>
    </w:p>
    <w:p w14:paraId="749BCFA8" w14:textId="77777777" w:rsidR="002405A7" w:rsidRPr="00FD4D8D" w:rsidRDefault="002405A7" w:rsidP="002405A7">
      <w:pPr>
        <w:jc w:val="both"/>
        <w:rPr>
          <w:rFonts w:ascii="Arial" w:hAnsi="Arial" w:cs="Arial"/>
          <w:sz w:val="22"/>
          <w:szCs w:val="22"/>
          <w:lang w:val="en-GB"/>
        </w:rPr>
      </w:pPr>
    </w:p>
    <w:p w14:paraId="187A4723" w14:textId="3C5708D9" w:rsidR="002405A7" w:rsidRPr="00FD4D8D" w:rsidRDefault="002405A7" w:rsidP="002405A7">
      <w:pPr>
        <w:jc w:val="both"/>
        <w:rPr>
          <w:rFonts w:ascii="Arial" w:hAnsi="Arial" w:cs="Arial"/>
          <w:b/>
          <w:i/>
          <w:sz w:val="22"/>
          <w:szCs w:val="22"/>
          <w:lang w:val="en-GB"/>
        </w:rPr>
      </w:pPr>
      <w:r w:rsidRPr="00FD4D8D">
        <w:rPr>
          <w:rFonts w:ascii="Arial" w:hAnsi="Arial" w:cs="Arial"/>
          <w:b/>
          <w:i/>
          <w:sz w:val="22"/>
          <w:szCs w:val="22"/>
          <w:lang w:val="en-GB"/>
        </w:rPr>
        <w:t>Note on additional documentation</w:t>
      </w:r>
    </w:p>
    <w:p w14:paraId="28AD57CA" w14:textId="77777777" w:rsidR="006E01CB" w:rsidRPr="00FD4D8D" w:rsidRDefault="006E01CB" w:rsidP="006E01CB">
      <w:pPr>
        <w:jc w:val="both"/>
        <w:rPr>
          <w:rFonts w:ascii="Arial" w:hAnsi="Arial" w:cs="Arial"/>
          <w:sz w:val="22"/>
          <w:szCs w:val="22"/>
          <w:lang w:val="en-GB"/>
        </w:rPr>
      </w:pPr>
    </w:p>
    <w:p w14:paraId="1D0D9B47" w14:textId="77777777" w:rsidR="006E01CB" w:rsidRPr="00FD4D8D" w:rsidRDefault="006E01CB" w:rsidP="006E01CB">
      <w:pPr>
        <w:jc w:val="both"/>
        <w:rPr>
          <w:rFonts w:ascii="Arial" w:hAnsi="Arial" w:cs="Arial"/>
          <w:sz w:val="22"/>
          <w:szCs w:val="22"/>
          <w:lang w:val="en-GB"/>
        </w:rPr>
      </w:pPr>
      <w:r w:rsidRPr="00FD4D8D">
        <w:rPr>
          <w:rFonts w:ascii="Arial" w:hAnsi="Arial" w:cs="Arial"/>
          <w:sz w:val="22"/>
          <w:szCs w:val="22"/>
          <w:lang w:val="en-GB"/>
        </w:rPr>
        <w:t>For all of the above transfer mechanisms, additional documents are needed for CFW and MEI post transfer for reconciliation.</w:t>
      </w:r>
    </w:p>
    <w:p w14:paraId="2E0AC3CB" w14:textId="77777777" w:rsidR="006E01CB" w:rsidRPr="00FD4D8D" w:rsidRDefault="006E01CB" w:rsidP="006E01CB">
      <w:pPr>
        <w:jc w:val="both"/>
        <w:rPr>
          <w:rFonts w:ascii="Arial" w:hAnsi="Arial" w:cs="Arial"/>
          <w:sz w:val="22"/>
          <w:szCs w:val="22"/>
          <w:lang w:val="en-GB"/>
        </w:rPr>
      </w:pPr>
    </w:p>
    <w:p w14:paraId="689AD2E9" w14:textId="2F1E6A08" w:rsidR="006E01CB" w:rsidRPr="00BF15E3" w:rsidRDefault="006E01CB" w:rsidP="006E01CB">
      <w:pPr>
        <w:pStyle w:val="ListParagraph"/>
        <w:numPr>
          <w:ilvl w:val="0"/>
          <w:numId w:val="35"/>
        </w:numPr>
        <w:jc w:val="both"/>
        <w:rPr>
          <w:rFonts w:ascii="Arial" w:hAnsi="Arial" w:cs="Arial"/>
          <w:sz w:val="22"/>
          <w:szCs w:val="22"/>
        </w:rPr>
      </w:pPr>
      <w:r w:rsidRPr="00BF15E3">
        <w:rPr>
          <w:rFonts w:ascii="Arial" w:hAnsi="Arial" w:cs="Arial"/>
          <w:sz w:val="22"/>
          <w:szCs w:val="22"/>
        </w:rPr>
        <w:t>CFW:</w:t>
      </w:r>
      <w:r w:rsidR="003C649E" w:rsidRPr="00BF15E3">
        <w:rPr>
          <w:rFonts w:ascii="Arial" w:hAnsi="Arial" w:cs="Arial"/>
          <w:sz w:val="22"/>
          <w:szCs w:val="22"/>
        </w:rPr>
        <w:t xml:space="preserve"> </w:t>
      </w:r>
      <w:r w:rsidRPr="00BF15E3">
        <w:rPr>
          <w:rFonts w:ascii="Arial" w:hAnsi="Arial" w:cs="Arial"/>
          <w:sz w:val="22"/>
          <w:szCs w:val="22"/>
        </w:rPr>
        <w:t>Signed workers attendance sheet</w:t>
      </w:r>
    </w:p>
    <w:p w14:paraId="536D7F0E" w14:textId="2A7CFED6" w:rsidR="0053078C" w:rsidRPr="00BF15E3" w:rsidRDefault="006E01CB" w:rsidP="0053078C">
      <w:pPr>
        <w:pStyle w:val="ListParagraph"/>
        <w:numPr>
          <w:ilvl w:val="0"/>
          <w:numId w:val="35"/>
        </w:numPr>
        <w:jc w:val="both"/>
        <w:rPr>
          <w:rFonts w:ascii="Arial" w:hAnsi="Arial" w:cs="Arial"/>
          <w:sz w:val="22"/>
          <w:szCs w:val="22"/>
        </w:rPr>
      </w:pPr>
      <w:r w:rsidRPr="00BF15E3">
        <w:rPr>
          <w:rFonts w:ascii="Arial" w:hAnsi="Arial" w:cs="Arial"/>
          <w:sz w:val="22"/>
          <w:szCs w:val="22"/>
        </w:rPr>
        <w:t>MEI:</w:t>
      </w:r>
      <w:r w:rsidR="003C649E" w:rsidRPr="00BF15E3">
        <w:rPr>
          <w:rFonts w:ascii="Arial" w:hAnsi="Arial" w:cs="Arial"/>
          <w:sz w:val="22"/>
          <w:szCs w:val="22"/>
        </w:rPr>
        <w:t xml:space="preserve"> </w:t>
      </w:r>
      <w:r w:rsidRPr="00BF15E3">
        <w:rPr>
          <w:rFonts w:ascii="Arial" w:hAnsi="Arial" w:cs="Arial"/>
          <w:sz w:val="22"/>
          <w:szCs w:val="22"/>
        </w:rPr>
        <w:t>Copy of signed beneficiary agreement</w:t>
      </w:r>
    </w:p>
    <w:p w14:paraId="2C8DB535" w14:textId="77EA988C" w:rsidR="0053078C" w:rsidRPr="00BF15E3" w:rsidRDefault="0053078C" w:rsidP="00BF15E3">
      <w:pPr>
        <w:pStyle w:val="ListParagraph"/>
        <w:numPr>
          <w:ilvl w:val="0"/>
          <w:numId w:val="35"/>
        </w:numPr>
        <w:jc w:val="both"/>
        <w:rPr>
          <w:rFonts w:ascii="Arial" w:hAnsi="Arial" w:cs="Arial"/>
          <w:sz w:val="22"/>
          <w:szCs w:val="22"/>
        </w:rPr>
      </w:pPr>
      <w:r w:rsidRPr="00BF15E3">
        <w:rPr>
          <w:rFonts w:ascii="Arial" w:hAnsi="Arial" w:cs="Arial"/>
          <w:sz w:val="22"/>
          <w:szCs w:val="22"/>
        </w:rPr>
        <w:t>Community project:</w:t>
      </w:r>
      <w:r w:rsidR="003C649E" w:rsidRPr="00BF15E3">
        <w:rPr>
          <w:rFonts w:ascii="Arial" w:hAnsi="Arial" w:cs="Arial"/>
          <w:sz w:val="22"/>
          <w:szCs w:val="22"/>
        </w:rPr>
        <w:t xml:space="preserve"> </w:t>
      </w:r>
      <w:r w:rsidR="00CF0EBF" w:rsidRPr="00BF15E3">
        <w:rPr>
          <w:rFonts w:ascii="Arial" w:hAnsi="Arial" w:cs="Arial"/>
          <w:sz w:val="22"/>
          <w:szCs w:val="22"/>
        </w:rPr>
        <w:t xml:space="preserve">Signed MoU with community </w:t>
      </w:r>
    </w:p>
    <w:p w14:paraId="0C3D81C6" w14:textId="77777777" w:rsidR="009D1634" w:rsidRPr="00FD4D8D" w:rsidRDefault="009D1634" w:rsidP="000F002B">
      <w:pPr>
        <w:jc w:val="both"/>
        <w:rPr>
          <w:rFonts w:ascii="Arial" w:hAnsi="Arial" w:cs="Arial"/>
          <w:b/>
          <w:sz w:val="22"/>
          <w:szCs w:val="22"/>
          <w:lang w:val="en-GB"/>
        </w:rPr>
      </w:pPr>
    </w:p>
    <w:p w14:paraId="55616017" w14:textId="77777777" w:rsidR="003C649E" w:rsidRPr="00FD4D8D" w:rsidRDefault="003C649E" w:rsidP="000F002B">
      <w:pPr>
        <w:jc w:val="both"/>
        <w:rPr>
          <w:rFonts w:ascii="Arial" w:hAnsi="Arial" w:cs="Arial"/>
          <w:b/>
          <w:sz w:val="22"/>
          <w:szCs w:val="22"/>
          <w:lang w:val="en-GB"/>
        </w:rPr>
      </w:pPr>
      <w:bookmarkStart w:id="74" w:name="_Toc479060491"/>
    </w:p>
    <w:p w14:paraId="2D18B52C" w14:textId="172DD55E" w:rsidR="009D1634" w:rsidRPr="00FD4D8D" w:rsidRDefault="009D1634" w:rsidP="009D1634">
      <w:pPr>
        <w:pStyle w:val="Heading3"/>
        <w:rPr>
          <w:b w:val="0"/>
        </w:rPr>
      </w:pPr>
      <w:bookmarkStart w:id="75" w:name="_Toc496720155"/>
      <w:bookmarkStart w:id="76" w:name="_Toc532223329"/>
      <w:r w:rsidRPr="00FD4D8D">
        <w:t xml:space="preserve">Account </w:t>
      </w:r>
      <w:r w:rsidR="00343848">
        <w:t xml:space="preserve">codes </w:t>
      </w:r>
      <w:r w:rsidRPr="00FD4D8D">
        <w:t>for Cash transfers</w:t>
      </w:r>
      <w:bookmarkEnd w:id="74"/>
      <w:bookmarkEnd w:id="75"/>
      <w:bookmarkEnd w:id="76"/>
    </w:p>
    <w:p w14:paraId="0E41EDAE" w14:textId="77777777" w:rsidR="00E93985" w:rsidRPr="00FD4D8D" w:rsidRDefault="00E93985" w:rsidP="00E93985">
      <w:pPr>
        <w:rPr>
          <w:rFonts w:ascii="Arial" w:hAnsi="Arial" w:cs="Arial"/>
          <w:sz w:val="22"/>
          <w:szCs w:val="22"/>
          <w:lang w:val="en-GB"/>
        </w:rPr>
      </w:pPr>
    </w:p>
    <w:p w14:paraId="5D2B13B1" w14:textId="0E90F1B4" w:rsidR="004375B5" w:rsidRDefault="00935B74" w:rsidP="00935B74">
      <w:pPr>
        <w:rPr>
          <w:rFonts w:ascii="Arial" w:hAnsi="Arial" w:cs="Arial"/>
          <w:sz w:val="22"/>
          <w:szCs w:val="22"/>
          <w:lang w:val="en-GB"/>
        </w:rPr>
      </w:pPr>
      <w:r w:rsidRPr="00FD4D8D">
        <w:rPr>
          <w:rFonts w:ascii="Arial" w:hAnsi="Arial" w:cs="Arial"/>
          <w:sz w:val="22"/>
          <w:szCs w:val="22"/>
          <w:lang w:val="en-GB"/>
        </w:rPr>
        <w:t>There are specific account codes for cash, for value vouchers and for commodity vouchers</w:t>
      </w:r>
      <w:r w:rsidR="004375B5">
        <w:rPr>
          <w:rFonts w:ascii="Arial" w:hAnsi="Arial" w:cs="Arial"/>
          <w:sz w:val="22"/>
          <w:szCs w:val="22"/>
          <w:lang w:val="en-GB"/>
        </w:rPr>
        <w:t>, as well as for financial services and fees</w:t>
      </w:r>
      <w:r w:rsidRPr="00FD4D8D">
        <w:rPr>
          <w:rFonts w:ascii="Arial" w:hAnsi="Arial" w:cs="Arial"/>
          <w:sz w:val="22"/>
          <w:szCs w:val="22"/>
          <w:lang w:val="en-GB"/>
        </w:rPr>
        <w:t>.</w:t>
      </w:r>
    </w:p>
    <w:p w14:paraId="76080D3E" w14:textId="77777777" w:rsidR="004375B5" w:rsidRDefault="004375B5" w:rsidP="00935B74">
      <w:pPr>
        <w:rPr>
          <w:rFonts w:ascii="Arial" w:hAnsi="Arial" w:cs="Arial"/>
          <w:sz w:val="22"/>
          <w:szCs w:val="22"/>
          <w:lang w:val="en-GB"/>
        </w:rPr>
      </w:pPr>
    </w:p>
    <w:p w14:paraId="09345ADE" w14:textId="63AB1245" w:rsidR="00793504" w:rsidRDefault="005A68DA" w:rsidP="00793504">
      <w:pPr>
        <w:rPr>
          <w:lang w:val="en-US"/>
        </w:rPr>
      </w:pPr>
      <w:r w:rsidRPr="004375B5">
        <w:rPr>
          <w:rFonts w:ascii="Arial" w:hAnsi="Arial" w:cs="Arial"/>
          <w:b/>
          <w:sz w:val="22"/>
          <w:szCs w:val="22"/>
          <w:lang w:val="en-GB"/>
        </w:rPr>
        <w:t xml:space="preserve">For cash transfers, the account code is </w:t>
      </w:r>
      <w:r w:rsidR="004375B5" w:rsidRPr="004375B5">
        <w:rPr>
          <w:rFonts w:ascii="Arial" w:hAnsi="Arial" w:cs="Arial"/>
          <w:b/>
          <w:sz w:val="22"/>
          <w:szCs w:val="22"/>
          <w:lang w:val="en-GB"/>
        </w:rPr>
        <w:t>956700.</w:t>
      </w:r>
      <w:r w:rsidR="00133425">
        <w:rPr>
          <w:rFonts w:ascii="Arial" w:hAnsi="Arial" w:cs="Arial"/>
          <w:b/>
          <w:sz w:val="22"/>
          <w:szCs w:val="22"/>
          <w:lang w:val="en-GB"/>
        </w:rPr>
        <w:t xml:space="preserve"> </w:t>
      </w:r>
      <w:r w:rsidR="00133425" w:rsidRPr="00793504">
        <w:rPr>
          <w:rFonts w:ascii="Arial" w:hAnsi="Arial" w:cs="Arial"/>
          <w:i/>
          <w:sz w:val="22"/>
          <w:szCs w:val="22"/>
          <w:lang w:val="en-GB"/>
        </w:rPr>
        <w:t>(From 01.01.2018,</w:t>
      </w:r>
      <w:r w:rsidR="00793504" w:rsidRPr="00793504">
        <w:rPr>
          <w:rFonts w:ascii="Arial" w:hAnsi="Arial" w:cs="Arial"/>
          <w:i/>
          <w:sz w:val="22"/>
          <w:szCs w:val="22"/>
          <w:lang w:val="en-US"/>
        </w:rPr>
        <w:t xml:space="preserve"> 956000 should no longer be used for any CTP expenditure</w:t>
      </w:r>
      <w:r w:rsidR="00793504">
        <w:rPr>
          <w:rFonts w:ascii="Arial" w:hAnsi="Arial" w:cs="Arial"/>
          <w:i/>
          <w:sz w:val="22"/>
          <w:szCs w:val="22"/>
          <w:lang w:val="en-US"/>
        </w:rPr>
        <w:t xml:space="preserve"> but only for </w:t>
      </w:r>
      <w:r w:rsidR="00793504" w:rsidRPr="00793504">
        <w:rPr>
          <w:rFonts w:ascii="Arial" w:hAnsi="Arial" w:cs="Arial"/>
          <w:i/>
          <w:sz w:val="22"/>
          <w:szCs w:val="22"/>
          <w:lang w:val="en-US"/>
        </w:rPr>
        <w:t xml:space="preserve">transfers </w:t>
      </w:r>
      <w:r w:rsidR="00793504">
        <w:rPr>
          <w:rFonts w:ascii="Arial" w:hAnsi="Arial" w:cs="Arial"/>
          <w:i/>
          <w:sz w:val="22"/>
          <w:szCs w:val="22"/>
          <w:lang w:val="en-US"/>
        </w:rPr>
        <w:t xml:space="preserve">of funds </w:t>
      </w:r>
      <w:r w:rsidR="00793504" w:rsidRPr="00793504">
        <w:rPr>
          <w:rFonts w:ascii="Arial" w:hAnsi="Arial" w:cs="Arial"/>
          <w:i/>
          <w:sz w:val="22"/>
          <w:szCs w:val="22"/>
          <w:lang w:val="en-US"/>
        </w:rPr>
        <w:t>to institutions (e.g. authorities, NGOs, IFRC, clinics, prisons etc.)</w:t>
      </w:r>
      <w:r w:rsidR="00793504">
        <w:rPr>
          <w:lang w:val="en-US"/>
        </w:rPr>
        <w:t xml:space="preserve"> </w:t>
      </w:r>
    </w:p>
    <w:p w14:paraId="1395C3CD" w14:textId="77777777" w:rsidR="004375B5" w:rsidRDefault="004375B5" w:rsidP="00935B74">
      <w:pPr>
        <w:rPr>
          <w:rFonts w:ascii="Arial" w:hAnsi="Arial" w:cs="Arial"/>
          <w:b/>
          <w:sz w:val="22"/>
          <w:szCs w:val="22"/>
          <w:lang w:val="en-GB"/>
        </w:rPr>
      </w:pPr>
    </w:p>
    <w:p w14:paraId="73854E1C" w14:textId="08F4A1B2" w:rsidR="004375B5" w:rsidRDefault="004375B5" w:rsidP="00935B74">
      <w:pPr>
        <w:rPr>
          <w:rFonts w:ascii="Arial" w:hAnsi="Arial" w:cs="Arial"/>
          <w:sz w:val="22"/>
          <w:szCs w:val="22"/>
          <w:lang w:val="en-GB"/>
        </w:rPr>
      </w:pPr>
      <w:r>
        <w:rPr>
          <w:rFonts w:ascii="Arial" w:hAnsi="Arial" w:cs="Arial"/>
          <w:sz w:val="22"/>
          <w:szCs w:val="22"/>
          <w:lang w:val="en-GB"/>
        </w:rPr>
        <w:t>The table below summarises the main account codes</w:t>
      </w:r>
      <w:r w:rsidR="00133425">
        <w:rPr>
          <w:rFonts w:ascii="Arial" w:hAnsi="Arial" w:cs="Arial"/>
          <w:sz w:val="22"/>
          <w:szCs w:val="22"/>
          <w:lang w:val="en-GB"/>
        </w:rPr>
        <w:t xml:space="preserve">, with the cash </w:t>
      </w:r>
      <w:r w:rsidR="008B30D9">
        <w:rPr>
          <w:rFonts w:ascii="Arial" w:hAnsi="Arial" w:cs="Arial"/>
          <w:sz w:val="22"/>
          <w:szCs w:val="22"/>
          <w:lang w:val="en-GB"/>
        </w:rPr>
        <w:t xml:space="preserve">transfers account </w:t>
      </w:r>
      <w:r w:rsidR="00133425">
        <w:rPr>
          <w:rFonts w:ascii="Arial" w:hAnsi="Arial" w:cs="Arial"/>
          <w:sz w:val="22"/>
          <w:szCs w:val="22"/>
          <w:lang w:val="en-GB"/>
        </w:rPr>
        <w:t xml:space="preserve">code highlighted in </w:t>
      </w:r>
      <w:r w:rsidR="00133425" w:rsidRPr="00133425">
        <w:rPr>
          <w:rFonts w:ascii="Arial" w:hAnsi="Arial" w:cs="Arial"/>
          <w:b/>
          <w:color w:val="0070C0"/>
          <w:sz w:val="22"/>
          <w:szCs w:val="22"/>
          <w:lang w:val="en-GB"/>
        </w:rPr>
        <w:t>blue/bold</w:t>
      </w:r>
      <w:r>
        <w:rPr>
          <w:rFonts w:ascii="Arial" w:hAnsi="Arial" w:cs="Arial"/>
          <w:sz w:val="22"/>
          <w:szCs w:val="22"/>
          <w:lang w:val="en-GB"/>
        </w:rPr>
        <w:t>, but more details from the Chart of Accounts can be found in annex</w:t>
      </w:r>
      <w:r w:rsidR="00343848">
        <w:rPr>
          <w:rFonts w:ascii="Arial" w:hAnsi="Arial" w:cs="Arial"/>
          <w:sz w:val="22"/>
          <w:szCs w:val="22"/>
          <w:lang w:val="en-GB"/>
        </w:rPr>
        <w:t xml:space="preserve"> 2</w:t>
      </w:r>
      <w:r>
        <w:rPr>
          <w:rFonts w:ascii="Arial" w:hAnsi="Arial" w:cs="Arial"/>
          <w:sz w:val="22"/>
          <w:szCs w:val="22"/>
          <w:lang w:val="en-GB"/>
        </w:rPr>
        <w:t>.</w:t>
      </w:r>
    </w:p>
    <w:p w14:paraId="02C18295" w14:textId="5F1925EF" w:rsidR="00343848" w:rsidRDefault="00343848" w:rsidP="00935B74">
      <w:pPr>
        <w:rPr>
          <w:rFonts w:ascii="Arial" w:hAnsi="Arial" w:cs="Arial"/>
          <w:sz w:val="22"/>
          <w:szCs w:val="22"/>
          <w:lang w:val="en-GB"/>
        </w:rPr>
      </w:pPr>
    </w:p>
    <w:tbl>
      <w:tblPr>
        <w:tblStyle w:val="TableGrid"/>
        <w:tblW w:w="0" w:type="auto"/>
        <w:tblLook w:val="04A0" w:firstRow="1" w:lastRow="0" w:firstColumn="1" w:lastColumn="0" w:noHBand="0" w:noVBand="1"/>
      </w:tblPr>
      <w:tblGrid>
        <w:gridCol w:w="1475"/>
        <w:gridCol w:w="2796"/>
        <w:gridCol w:w="5357"/>
      </w:tblGrid>
      <w:tr w:rsidR="00343848" w:rsidRPr="009D5986" w14:paraId="5A262594" w14:textId="77777777" w:rsidTr="00823433">
        <w:tc>
          <w:tcPr>
            <w:tcW w:w="1475" w:type="dxa"/>
          </w:tcPr>
          <w:p w14:paraId="36C552B2" w14:textId="77777777" w:rsidR="00343848" w:rsidRPr="00343848" w:rsidRDefault="00343848" w:rsidP="00823433">
            <w:pPr>
              <w:rPr>
                <w:rFonts w:ascii="Arial" w:hAnsi="Arial" w:cs="Arial"/>
                <w:i/>
                <w:sz w:val="16"/>
                <w:szCs w:val="16"/>
                <w:lang w:val="en-US"/>
              </w:rPr>
            </w:pPr>
            <w:r w:rsidRPr="00343848">
              <w:rPr>
                <w:rFonts w:ascii="Arial" w:hAnsi="Arial" w:cs="Arial"/>
                <w:i/>
                <w:sz w:val="16"/>
                <w:szCs w:val="16"/>
                <w:lang w:val="en-US"/>
              </w:rPr>
              <w:t>Account</w:t>
            </w:r>
          </w:p>
        </w:tc>
        <w:tc>
          <w:tcPr>
            <w:tcW w:w="2796" w:type="dxa"/>
          </w:tcPr>
          <w:p w14:paraId="4B024ABC" w14:textId="77777777" w:rsidR="00343848" w:rsidRPr="00343848" w:rsidRDefault="00343848" w:rsidP="00823433">
            <w:pPr>
              <w:rPr>
                <w:rFonts w:ascii="Arial" w:hAnsi="Arial" w:cs="Arial"/>
                <w:i/>
                <w:sz w:val="16"/>
                <w:szCs w:val="16"/>
                <w:lang w:val="en-US"/>
              </w:rPr>
            </w:pPr>
            <w:r w:rsidRPr="00343848">
              <w:rPr>
                <w:rFonts w:ascii="Arial" w:hAnsi="Arial" w:cs="Arial"/>
                <w:i/>
                <w:sz w:val="16"/>
                <w:szCs w:val="16"/>
                <w:lang w:val="en-US"/>
              </w:rPr>
              <w:t>Title</w:t>
            </w:r>
          </w:p>
        </w:tc>
        <w:tc>
          <w:tcPr>
            <w:tcW w:w="5357" w:type="dxa"/>
          </w:tcPr>
          <w:p w14:paraId="31F9E07F" w14:textId="77777777" w:rsidR="00343848" w:rsidRPr="00343848" w:rsidRDefault="00343848" w:rsidP="00823433">
            <w:pPr>
              <w:rPr>
                <w:rFonts w:ascii="Arial" w:hAnsi="Arial" w:cs="Arial"/>
                <w:i/>
                <w:sz w:val="16"/>
                <w:szCs w:val="16"/>
                <w:lang w:val="en-US"/>
              </w:rPr>
            </w:pPr>
            <w:r w:rsidRPr="00343848">
              <w:rPr>
                <w:rFonts w:ascii="Arial" w:hAnsi="Arial" w:cs="Arial"/>
                <w:i/>
                <w:sz w:val="16"/>
                <w:szCs w:val="16"/>
                <w:lang w:val="en-US"/>
              </w:rPr>
              <w:t>Summary of CTP related use of account code</w:t>
            </w:r>
          </w:p>
        </w:tc>
      </w:tr>
      <w:tr w:rsidR="00343848" w:rsidRPr="009D5986" w14:paraId="7A3CE8F2" w14:textId="77777777" w:rsidTr="00823433">
        <w:tc>
          <w:tcPr>
            <w:tcW w:w="1475" w:type="dxa"/>
          </w:tcPr>
          <w:p w14:paraId="047C7683"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940800</w:t>
            </w:r>
          </w:p>
        </w:tc>
        <w:tc>
          <w:tcPr>
            <w:tcW w:w="2796" w:type="dxa"/>
          </w:tcPr>
          <w:p w14:paraId="35DB279A"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Food Commodity Voucher (CTP)</w:t>
            </w:r>
          </w:p>
        </w:tc>
        <w:tc>
          <w:tcPr>
            <w:tcW w:w="5357" w:type="dxa"/>
          </w:tcPr>
          <w:p w14:paraId="338B18A3"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Any voucher to be redeemed for food products (and/or water) as part of CTP</w:t>
            </w:r>
          </w:p>
        </w:tc>
      </w:tr>
      <w:tr w:rsidR="00343848" w:rsidRPr="009D5986" w14:paraId="7A6D6729" w14:textId="77777777" w:rsidTr="00823433">
        <w:tc>
          <w:tcPr>
            <w:tcW w:w="1475" w:type="dxa"/>
          </w:tcPr>
          <w:p w14:paraId="0DC193EA"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941800</w:t>
            </w:r>
          </w:p>
        </w:tc>
        <w:tc>
          <w:tcPr>
            <w:tcW w:w="2796" w:type="dxa"/>
          </w:tcPr>
          <w:p w14:paraId="56541F32"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Agro Commodity Voucher (CTP)</w:t>
            </w:r>
          </w:p>
        </w:tc>
        <w:tc>
          <w:tcPr>
            <w:tcW w:w="5357" w:type="dxa"/>
          </w:tcPr>
          <w:p w14:paraId="743D9AED"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Any voucher to be redeemed for agricultural commodities (including animals, feed, equipment, vaccines etc.) as part of CTP</w:t>
            </w:r>
          </w:p>
        </w:tc>
      </w:tr>
      <w:tr w:rsidR="00343848" w:rsidRPr="009D5986" w14:paraId="7D13A81D" w14:textId="77777777" w:rsidTr="00823433">
        <w:tc>
          <w:tcPr>
            <w:tcW w:w="1475" w:type="dxa"/>
          </w:tcPr>
          <w:p w14:paraId="521B93D8"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945800</w:t>
            </w:r>
          </w:p>
        </w:tc>
        <w:tc>
          <w:tcPr>
            <w:tcW w:w="2796" w:type="dxa"/>
          </w:tcPr>
          <w:p w14:paraId="07039A5E"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Housing Item Voucher (CTP)</w:t>
            </w:r>
          </w:p>
        </w:tc>
        <w:tc>
          <w:tcPr>
            <w:tcW w:w="5357" w:type="dxa"/>
          </w:tcPr>
          <w:p w14:paraId="3045B3E8"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Any voucher to be redeemed for non-food items (housing, clothes, hygiene, cooking utensils etc.) as part of CTP</w:t>
            </w:r>
          </w:p>
        </w:tc>
      </w:tr>
      <w:tr w:rsidR="00343848" w:rsidRPr="009D5986" w14:paraId="25DEF06C" w14:textId="77777777" w:rsidTr="00823433">
        <w:tc>
          <w:tcPr>
            <w:tcW w:w="1475" w:type="dxa"/>
          </w:tcPr>
          <w:p w14:paraId="762562C2" w14:textId="77777777" w:rsidR="00343848" w:rsidRPr="00343848" w:rsidRDefault="00343848" w:rsidP="00823433">
            <w:pPr>
              <w:rPr>
                <w:rFonts w:ascii="Arial" w:hAnsi="Arial" w:cs="Arial"/>
                <w:color w:val="000000" w:themeColor="text1"/>
                <w:sz w:val="16"/>
                <w:szCs w:val="16"/>
                <w:lang w:val="en-US"/>
              </w:rPr>
            </w:pPr>
            <w:r w:rsidRPr="00343848">
              <w:rPr>
                <w:rFonts w:ascii="Arial" w:hAnsi="Arial" w:cs="Arial"/>
                <w:color w:val="000000" w:themeColor="text1"/>
                <w:sz w:val="16"/>
                <w:szCs w:val="16"/>
                <w:lang w:val="en-US"/>
              </w:rPr>
              <w:t>948000</w:t>
            </w:r>
          </w:p>
        </w:tc>
        <w:tc>
          <w:tcPr>
            <w:tcW w:w="2796" w:type="dxa"/>
          </w:tcPr>
          <w:p w14:paraId="134AA0FE" w14:textId="77777777" w:rsidR="00343848" w:rsidRPr="00343848" w:rsidRDefault="00343848" w:rsidP="00823433">
            <w:pPr>
              <w:rPr>
                <w:rFonts w:ascii="Arial" w:hAnsi="Arial" w:cs="Arial"/>
                <w:color w:val="000000" w:themeColor="text1"/>
                <w:sz w:val="16"/>
                <w:szCs w:val="16"/>
                <w:lang w:val="en-US"/>
              </w:rPr>
            </w:pPr>
            <w:r w:rsidRPr="00343848">
              <w:rPr>
                <w:rFonts w:ascii="Arial" w:hAnsi="Arial" w:cs="Arial"/>
                <w:color w:val="000000" w:themeColor="text1"/>
                <w:sz w:val="16"/>
                <w:szCs w:val="16"/>
                <w:lang w:val="en-US"/>
              </w:rPr>
              <w:t>General and Office Supplies</w:t>
            </w:r>
          </w:p>
        </w:tc>
        <w:tc>
          <w:tcPr>
            <w:tcW w:w="5357" w:type="dxa"/>
          </w:tcPr>
          <w:p w14:paraId="310EF522" w14:textId="77777777" w:rsidR="00343848" w:rsidRPr="00343848" w:rsidRDefault="00343848" w:rsidP="00823433">
            <w:pPr>
              <w:rPr>
                <w:rFonts w:ascii="Arial" w:hAnsi="Arial" w:cs="Arial"/>
                <w:color w:val="000000" w:themeColor="text1"/>
                <w:sz w:val="16"/>
                <w:szCs w:val="16"/>
                <w:lang w:val="en-US"/>
              </w:rPr>
            </w:pPr>
            <w:r w:rsidRPr="00343848">
              <w:rPr>
                <w:rFonts w:ascii="Arial" w:hAnsi="Arial" w:cs="Arial"/>
                <w:color w:val="000000" w:themeColor="text1"/>
                <w:sz w:val="16"/>
                <w:szCs w:val="16"/>
                <w:lang w:val="en-US"/>
              </w:rPr>
              <w:t>Cost for printing of paper vouchers for CTP</w:t>
            </w:r>
          </w:p>
        </w:tc>
      </w:tr>
      <w:tr w:rsidR="00343848" w:rsidRPr="00AA5CE9" w14:paraId="6092700C" w14:textId="77777777" w:rsidTr="00823433">
        <w:tc>
          <w:tcPr>
            <w:tcW w:w="1475" w:type="dxa"/>
          </w:tcPr>
          <w:p w14:paraId="74BA1541" w14:textId="77777777" w:rsidR="00343848" w:rsidRPr="00343848" w:rsidRDefault="00343848" w:rsidP="00823433">
            <w:pPr>
              <w:rPr>
                <w:rFonts w:ascii="Arial" w:hAnsi="Arial" w:cs="Arial"/>
                <w:b/>
                <w:color w:val="0070C0"/>
                <w:sz w:val="16"/>
                <w:szCs w:val="16"/>
                <w:lang w:val="en-US"/>
              </w:rPr>
            </w:pPr>
            <w:r w:rsidRPr="00343848">
              <w:rPr>
                <w:rFonts w:ascii="Arial" w:hAnsi="Arial" w:cs="Arial"/>
                <w:b/>
                <w:color w:val="0070C0"/>
                <w:sz w:val="16"/>
                <w:szCs w:val="16"/>
                <w:lang w:val="en-US"/>
              </w:rPr>
              <w:t>956700</w:t>
            </w:r>
          </w:p>
        </w:tc>
        <w:tc>
          <w:tcPr>
            <w:tcW w:w="2796" w:type="dxa"/>
          </w:tcPr>
          <w:p w14:paraId="21CE5D65" w14:textId="77777777" w:rsidR="00343848" w:rsidRPr="00343848" w:rsidRDefault="00343848" w:rsidP="00823433">
            <w:pPr>
              <w:rPr>
                <w:rFonts w:ascii="Arial" w:hAnsi="Arial" w:cs="Arial"/>
                <w:b/>
                <w:color w:val="0070C0"/>
                <w:sz w:val="16"/>
                <w:szCs w:val="16"/>
                <w:lang w:val="en-US"/>
              </w:rPr>
            </w:pPr>
            <w:r w:rsidRPr="00343848">
              <w:rPr>
                <w:rFonts w:ascii="Arial" w:hAnsi="Arial" w:cs="Arial"/>
                <w:b/>
                <w:color w:val="0070C0"/>
                <w:sz w:val="16"/>
                <w:szCs w:val="16"/>
                <w:lang w:val="en-US"/>
              </w:rPr>
              <w:t>Financial Assistance Cash Transfer Programming (CTP)</w:t>
            </w:r>
          </w:p>
        </w:tc>
        <w:tc>
          <w:tcPr>
            <w:tcW w:w="5357" w:type="dxa"/>
          </w:tcPr>
          <w:p w14:paraId="04E1AC0F" w14:textId="77777777" w:rsidR="00343848" w:rsidRPr="00343848" w:rsidRDefault="00343848" w:rsidP="00823433">
            <w:pPr>
              <w:rPr>
                <w:rFonts w:ascii="Arial" w:hAnsi="Arial" w:cs="Arial"/>
                <w:b/>
                <w:color w:val="0070C0"/>
                <w:sz w:val="16"/>
                <w:szCs w:val="16"/>
                <w:lang w:val="en-US"/>
              </w:rPr>
            </w:pPr>
            <w:r w:rsidRPr="00343848">
              <w:rPr>
                <w:rFonts w:ascii="Arial" w:hAnsi="Arial" w:cs="Arial"/>
                <w:b/>
                <w:color w:val="0070C0"/>
                <w:sz w:val="16"/>
                <w:szCs w:val="16"/>
                <w:lang w:val="en-US"/>
              </w:rPr>
              <w:t>Any cash transfer made to individuals, households or communities as part of CTP. (Includes reimbursements for transport etc.)</w:t>
            </w:r>
          </w:p>
        </w:tc>
      </w:tr>
      <w:tr w:rsidR="00343848" w:rsidRPr="009D5986" w14:paraId="520ED7B8" w14:textId="77777777" w:rsidTr="00823433">
        <w:tc>
          <w:tcPr>
            <w:tcW w:w="1475" w:type="dxa"/>
          </w:tcPr>
          <w:p w14:paraId="6CE169D4"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956800</w:t>
            </w:r>
          </w:p>
        </w:tc>
        <w:tc>
          <w:tcPr>
            <w:tcW w:w="2796" w:type="dxa"/>
          </w:tcPr>
          <w:p w14:paraId="1EA5D251"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Financial Assistance Value Voucher (CTP)</w:t>
            </w:r>
          </w:p>
        </w:tc>
        <w:tc>
          <w:tcPr>
            <w:tcW w:w="5357" w:type="dxa"/>
          </w:tcPr>
          <w:p w14:paraId="5A824145"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Any voucher with a financial value (including gift cards) to be redeemed for products and/or services as part of CTP</w:t>
            </w:r>
          </w:p>
        </w:tc>
      </w:tr>
      <w:tr w:rsidR="00343848" w:rsidRPr="009D5986" w14:paraId="6890F671" w14:textId="77777777" w:rsidTr="00823433">
        <w:tc>
          <w:tcPr>
            <w:tcW w:w="1475" w:type="dxa"/>
          </w:tcPr>
          <w:p w14:paraId="1E769E04"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962400</w:t>
            </w:r>
          </w:p>
        </w:tc>
        <w:tc>
          <w:tcPr>
            <w:tcW w:w="2796" w:type="dxa"/>
          </w:tcPr>
          <w:p w14:paraId="4798AFB5"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Recruitment and temporary staff agencies</w:t>
            </w:r>
          </w:p>
        </w:tc>
        <w:tc>
          <w:tcPr>
            <w:tcW w:w="5357" w:type="dxa"/>
          </w:tcPr>
          <w:p w14:paraId="47998BB2"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Third party supplier services for CTP programmes (e.g. fees by e-voucher providers or identification system provider)</w:t>
            </w:r>
          </w:p>
        </w:tc>
      </w:tr>
      <w:tr w:rsidR="00343848" w:rsidRPr="009D5986" w14:paraId="2C479AD9" w14:textId="77777777" w:rsidTr="00823433">
        <w:tc>
          <w:tcPr>
            <w:tcW w:w="1475" w:type="dxa"/>
          </w:tcPr>
          <w:p w14:paraId="1C4B3188"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966000</w:t>
            </w:r>
          </w:p>
        </w:tc>
        <w:tc>
          <w:tcPr>
            <w:tcW w:w="2796" w:type="dxa"/>
          </w:tcPr>
          <w:p w14:paraId="0BB7F824"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Financial Services</w:t>
            </w:r>
          </w:p>
        </w:tc>
        <w:tc>
          <w:tcPr>
            <w:tcW w:w="5357" w:type="dxa"/>
          </w:tcPr>
          <w:p w14:paraId="2BB7265D" w14:textId="77777777" w:rsidR="00343848" w:rsidRPr="00343848" w:rsidRDefault="00343848" w:rsidP="00823433">
            <w:pPr>
              <w:rPr>
                <w:rFonts w:ascii="Arial" w:hAnsi="Arial" w:cs="Arial"/>
                <w:sz w:val="16"/>
                <w:szCs w:val="16"/>
                <w:lang w:val="en-US"/>
              </w:rPr>
            </w:pPr>
            <w:r w:rsidRPr="00343848">
              <w:rPr>
                <w:rFonts w:ascii="Arial" w:hAnsi="Arial" w:cs="Arial"/>
                <w:sz w:val="16"/>
                <w:szCs w:val="16"/>
                <w:lang w:val="en-US"/>
              </w:rPr>
              <w:t>Remitting charges by any financial service provider such as bank fees, post office fees, hawala charges, mobile money fees etc.</w:t>
            </w:r>
          </w:p>
        </w:tc>
      </w:tr>
    </w:tbl>
    <w:p w14:paraId="2DF0EBC0" w14:textId="77777777" w:rsidR="004375B5" w:rsidRPr="004375B5" w:rsidRDefault="004375B5" w:rsidP="00935B74">
      <w:pPr>
        <w:rPr>
          <w:rFonts w:ascii="Arial" w:hAnsi="Arial" w:cs="Arial"/>
          <w:sz w:val="16"/>
          <w:szCs w:val="16"/>
          <w:lang w:val="en-GB"/>
        </w:rPr>
      </w:pPr>
    </w:p>
    <w:p w14:paraId="5172A494" w14:textId="75359A9C" w:rsidR="009252C0" w:rsidRPr="00FD4D8D" w:rsidRDefault="00935B74" w:rsidP="00935B74">
      <w:pPr>
        <w:rPr>
          <w:rFonts w:ascii="Arial" w:hAnsi="Arial" w:cs="Arial"/>
          <w:sz w:val="22"/>
          <w:szCs w:val="22"/>
          <w:lang w:val="en-GB"/>
        </w:rPr>
      </w:pPr>
      <w:r w:rsidRPr="00FD4D8D">
        <w:rPr>
          <w:rFonts w:ascii="Arial" w:hAnsi="Arial" w:cs="Arial"/>
          <w:sz w:val="22"/>
          <w:szCs w:val="22"/>
          <w:lang w:val="en-GB"/>
        </w:rPr>
        <w:t>The ICRC accounting system tracks expenditure based on the nature of the expense. This means that all cash is accounted for as cash re</w:t>
      </w:r>
      <w:r w:rsidR="008B30D9">
        <w:rPr>
          <w:rFonts w:ascii="Arial" w:hAnsi="Arial" w:cs="Arial"/>
          <w:sz w:val="22"/>
          <w:szCs w:val="22"/>
          <w:lang w:val="en-GB"/>
        </w:rPr>
        <w:t xml:space="preserve">gardless of what purpose we </w:t>
      </w:r>
      <w:r w:rsidRPr="00FD4D8D">
        <w:rPr>
          <w:rFonts w:ascii="Arial" w:hAnsi="Arial" w:cs="Arial"/>
          <w:sz w:val="22"/>
          <w:szCs w:val="22"/>
          <w:lang w:val="en-GB"/>
        </w:rPr>
        <w:t xml:space="preserve">expect the beneficiary to use the cash for, e.g. </w:t>
      </w:r>
    </w:p>
    <w:p w14:paraId="1FF96D7B" w14:textId="5B9B46BA" w:rsidR="00935B74" w:rsidRPr="00FD4D8D" w:rsidRDefault="00935B74" w:rsidP="00935B74">
      <w:pPr>
        <w:rPr>
          <w:rFonts w:ascii="Arial" w:hAnsi="Arial" w:cs="Arial"/>
          <w:sz w:val="22"/>
          <w:szCs w:val="22"/>
          <w:lang w:val="en-GB"/>
        </w:rPr>
      </w:pPr>
      <w:r w:rsidRPr="00FD4D8D">
        <w:rPr>
          <w:rFonts w:ascii="Arial" w:hAnsi="Arial" w:cs="Arial"/>
          <w:sz w:val="22"/>
          <w:szCs w:val="22"/>
          <w:lang w:val="en-GB"/>
        </w:rPr>
        <w:t xml:space="preserve">cash </w:t>
      </w:r>
      <w:r w:rsidR="005A68DA">
        <w:rPr>
          <w:rFonts w:ascii="Arial" w:hAnsi="Arial" w:cs="Arial"/>
          <w:sz w:val="22"/>
          <w:szCs w:val="22"/>
          <w:lang w:val="en-GB"/>
        </w:rPr>
        <w:t xml:space="preserve">intended </w:t>
      </w:r>
      <w:r w:rsidRPr="00FD4D8D">
        <w:rPr>
          <w:rFonts w:ascii="Arial" w:hAnsi="Arial" w:cs="Arial"/>
          <w:sz w:val="22"/>
          <w:szCs w:val="22"/>
          <w:lang w:val="en-GB"/>
        </w:rPr>
        <w:t>for food = cash</w:t>
      </w:r>
      <w:r w:rsidR="000E219A">
        <w:rPr>
          <w:rFonts w:ascii="Arial" w:hAnsi="Arial" w:cs="Arial"/>
          <w:sz w:val="22"/>
          <w:szCs w:val="22"/>
          <w:lang w:val="en-GB"/>
        </w:rPr>
        <w:t xml:space="preserve"> – use account 956700 </w:t>
      </w:r>
      <w:r w:rsidR="000E219A" w:rsidRPr="000E219A">
        <w:rPr>
          <w:rFonts w:ascii="Arial" w:hAnsi="Arial" w:cs="Arial"/>
          <w:i/>
          <w:sz w:val="22"/>
          <w:szCs w:val="22"/>
          <w:lang w:val="en-GB"/>
        </w:rPr>
        <w:t>(not 940000 food)</w:t>
      </w:r>
    </w:p>
    <w:p w14:paraId="3EE9D1CA" w14:textId="2430F22E" w:rsidR="00935B74" w:rsidRPr="00FD4D8D" w:rsidRDefault="00935B74" w:rsidP="00935B74">
      <w:pPr>
        <w:rPr>
          <w:rFonts w:ascii="Arial" w:hAnsi="Arial" w:cs="Arial"/>
          <w:sz w:val="22"/>
          <w:szCs w:val="22"/>
          <w:lang w:val="en-GB"/>
        </w:rPr>
      </w:pPr>
      <w:r w:rsidRPr="00FD4D8D">
        <w:rPr>
          <w:rFonts w:ascii="Arial" w:hAnsi="Arial" w:cs="Arial"/>
          <w:sz w:val="22"/>
          <w:szCs w:val="22"/>
          <w:lang w:val="en-GB"/>
        </w:rPr>
        <w:t xml:space="preserve">cash </w:t>
      </w:r>
      <w:r w:rsidR="005A68DA">
        <w:rPr>
          <w:rFonts w:ascii="Arial" w:hAnsi="Arial" w:cs="Arial"/>
          <w:sz w:val="22"/>
          <w:szCs w:val="22"/>
          <w:lang w:val="en-GB"/>
        </w:rPr>
        <w:t xml:space="preserve">intended </w:t>
      </w:r>
      <w:r w:rsidRPr="00FD4D8D">
        <w:rPr>
          <w:rFonts w:ascii="Arial" w:hAnsi="Arial" w:cs="Arial"/>
          <w:sz w:val="22"/>
          <w:szCs w:val="22"/>
          <w:lang w:val="en-GB"/>
        </w:rPr>
        <w:t>for transport = cash</w:t>
      </w:r>
      <w:r w:rsidR="000E219A">
        <w:rPr>
          <w:rFonts w:ascii="Arial" w:hAnsi="Arial" w:cs="Arial"/>
          <w:sz w:val="22"/>
          <w:szCs w:val="22"/>
          <w:lang w:val="en-GB"/>
        </w:rPr>
        <w:t xml:space="preserve"> – use account 956700 </w:t>
      </w:r>
      <w:r w:rsidR="000E219A" w:rsidRPr="000E219A">
        <w:rPr>
          <w:rFonts w:ascii="Arial" w:hAnsi="Arial" w:cs="Arial"/>
          <w:i/>
          <w:sz w:val="22"/>
          <w:szCs w:val="22"/>
          <w:lang w:val="en-GB"/>
        </w:rPr>
        <w:t xml:space="preserve">(not </w:t>
      </w:r>
      <w:r w:rsidR="00AF7ABF">
        <w:rPr>
          <w:rFonts w:ascii="Arial" w:hAnsi="Arial" w:cs="Arial"/>
          <w:i/>
          <w:sz w:val="22"/>
          <w:szCs w:val="22"/>
          <w:lang w:val="en-GB"/>
        </w:rPr>
        <w:t>911000 or 926000</w:t>
      </w:r>
      <w:r w:rsidR="000E219A" w:rsidRPr="000E219A">
        <w:rPr>
          <w:rFonts w:ascii="Arial" w:hAnsi="Arial" w:cs="Arial"/>
          <w:i/>
          <w:sz w:val="22"/>
          <w:szCs w:val="22"/>
          <w:lang w:val="en-GB"/>
        </w:rPr>
        <w:t>)</w:t>
      </w:r>
    </w:p>
    <w:p w14:paraId="7555303E" w14:textId="25D34714" w:rsidR="009D1634" w:rsidRDefault="00935B74" w:rsidP="00CF0EBF">
      <w:pPr>
        <w:rPr>
          <w:rFonts w:ascii="Arial" w:hAnsi="Arial" w:cs="Arial"/>
          <w:sz w:val="22"/>
          <w:szCs w:val="22"/>
          <w:lang w:val="en-GB"/>
        </w:rPr>
      </w:pPr>
      <w:r w:rsidRPr="00FD4D8D">
        <w:rPr>
          <w:rFonts w:ascii="Arial" w:hAnsi="Arial" w:cs="Arial"/>
          <w:sz w:val="22"/>
          <w:szCs w:val="22"/>
          <w:lang w:val="en-GB"/>
        </w:rPr>
        <w:t xml:space="preserve">cash </w:t>
      </w:r>
      <w:r w:rsidR="005A68DA">
        <w:rPr>
          <w:rFonts w:ascii="Arial" w:hAnsi="Arial" w:cs="Arial"/>
          <w:sz w:val="22"/>
          <w:szCs w:val="22"/>
          <w:lang w:val="en-GB"/>
        </w:rPr>
        <w:t xml:space="preserve">intended </w:t>
      </w:r>
      <w:r w:rsidRPr="00FD4D8D">
        <w:rPr>
          <w:rFonts w:ascii="Arial" w:hAnsi="Arial" w:cs="Arial"/>
          <w:sz w:val="22"/>
          <w:szCs w:val="22"/>
          <w:lang w:val="en-GB"/>
        </w:rPr>
        <w:t xml:space="preserve">for goats = cash </w:t>
      </w:r>
      <w:r w:rsidR="000E219A">
        <w:rPr>
          <w:rFonts w:ascii="Arial" w:hAnsi="Arial" w:cs="Arial"/>
          <w:sz w:val="22"/>
          <w:szCs w:val="22"/>
          <w:lang w:val="en-GB"/>
        </w:rPr>
        <w:t xml:space="preserve">– use account 956700 </w:t>
      </w:r>
      <w:r w:rsidR="000E219A" w:rsidRPr="000E219A">
        <w:rPr>
          <w:rFonts w:ascii="Arial" w:hAnsi="Arial" w:cs="Arial"/>
          <w:i/>
          <w:sz w:val="22"/>
          <w:szCs w:val="22"/>
          <w:lang w:val="en-GB"/>
        </w:rPr>
        <w:t xml:space="preserve">(not </w:t>
      </w:r>
      <w:r w:rsidR="00AF7ABF">
        <w:rPr>
          <w:rFonts w:ascii="Arial" w:hAnsi="Arial" w:cs="Arial"/>
          <w:i/>
          <w:sz w:val="22"/>
          <w:szCs w:val="22"/>
          <w:lang w:val="en-GB"/>
        </w:rPr>
        <w:t>941000 agro/livestock</w:t>
      </w:r>
      <w:r w:rsidR="000E219A" w:rsidRPr="000E219A">
        <w:rPr>
          <w:rFonts w:ascii="Arial" w:hAnsi="Arial" w:cs="Arial"/>
          <w:i/>
          <w:sz w:val="22"/>
          <w:szCs w:val="22"/>
          <w:lang w:val="en-GB"/>
        </w:rPr>
        <w:t>)</w:t>
      </w:r>
    </w:p>
    <w:p w14:paraId="54A2FFD5" w14:textId="03CC9B68" w:rsidR="009D1634" w:rsidRDefault="005A68DA">
      <w:pPr>
        <w:rPr>
          <w:rFonts w:ascii="Arial" w:hAnsi="Arial" w:cs="Arial"/>
          <w:sz w:val="22"/>
          <w:szCs w:val="22"/>
          <w:lang w:val="en-GB"/>
        </w:rPr>
      </w:pPr>
      <w:r>
        <w:rPr>
          <w:rFonts w:ascii="Arial" w:hAnsi="Arial" w:cs="Arial"/>
          <w:sz w:val="22"/>
          <w:szCs w:val="22"/>
          <w:lang w:val="en-GB"/>
        </w:rPr>
        <w:t>etc.</w:t>
      </w:r>
    </w:p>
    <w:p w14:paraId="1F54420C" w14:textId="6F2C1635" w:rsidR="001A61C5" w:rsidRDefault="001A61C5" w:rsidP="00A55C5D">
      <w:pPr>
        <w:pStyle w:val="Heading3"/>
        <w:rPr>
          <w:lang w:val="en-US"/>
        </w:rPr>
      </w:pPr>
      <w:bookmarkStart w:id="77" w:name="_Toc532223330"/>
      <w:r w:rsidRPr="00956E16">
        <w:rPr>
          <w:lang w:val="en-US"/>
        </w:rPr>
        <w:lastRenderedPageBreak/>
        <w:t>Controls for cash transfers</w:t>
      </w:r>
      <w:bookmarkEnd w:id="77"/>
    </w:p>
    <w:p w14:paraId="1482B949" w14:textId="77777777" w:rsidR="001A61C5" w:rsidRPr="001A61C5" w:rsidRDefault="001A61C5" w:rsidP="001A61C5">
      <w:pPr>
        <w:rPr>
          <w:rFonts w:ascii="Arial" w:hAnsi="Arial" w:cs="Arial"/>
          <w:sz w:val="22"/>
          <w:szCs w:val="22"/>
          <w:lang w:val="en-US"/>
        </w:rPr>
      </w:pPr>
    </w:p>
    <w:p w14:paraId="5B7B4B57" w14:textId="34E7BA35"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In this section we outline specific controls for cash transfers which are in addition to th</w:t>
      </w:r>
      <w:r w:rsidR="008F6B9B">
        <w:rPr>
          <w:rFonts w:ascii="Arial" w:hAnsi="Arial" w:cs="Arial"/>
          <w:sz w:val="22"/>
          <w:szCs w:val="22"/>
          <w:lang w:val="en-US"/>
        </w:rPr>
        <w:t>e standard Logistics and FAD</w:t>
      </w:r>
      <w:r w:rsidRPr="001A61C5">
        <w:rPr>
          <w:rFonts w:ascii="Arial" w:hAnsi="Arial" w:cs="Arial"/>
          <w:sz w:val="22"/>
          <w:szCs w:val="22"/>
          <w:lang w:val="en-US"/>
        </w:rPr>
        <w:t xml:space="preserve"> procedures related to procurement of services and WAD management.</w:t>
      </w:r>
    </w:p>
    <w:p w14:paraId="24063B2C" w14:textId="77777777" w:rsidR="001A61C5" w:rsidRPr="001A61C5" w:rsidRDefault="001A61C5" w:rsidP="001A61C5">
      <w:pPr>
        <w:rPr>
          <w:rFonts w:ascii="Arial" w:hAnsi="Arial" w:cs="Arial"/>
          <w:sz w:val="22"/>
          <w:szCs w:val="22"/>
          <w:lang w:val="en-US"/>
        </w:rPr>
      </w:pPr>
    </w:p>
    <w:p w14:paraId="1E18D669" w14:textId="35FDD17A" w:rsidR="001A61C5" w:rsidRPr="001A61C5" w:rsidRDefault="001A61C5" w:rsidP="001A61C5">
      <w:pPr>
        <w:rPr>
          <w:rFonts w:ascii="Arial" w:hAnsi="Arial" w:cs="Arial"/>
          <w:b/>
          <w:sz w:val="22"/>
          <w:szCs w:val="22"/>
          <w:lang w:val="en-US"/>
        </w:rPr>
      </w:pPr>
      <w:r w:rsidRPr="001A61C5">
        <w:rPr>
          <w:rFonts w:ascii="Arial" w:hAnsi="Arial" w:cs="Arial"/>
          <w:b/>
          <w:sz w:val="22"/>
          <w:szCs w:val="22"/>
          <w:lang w:val="en-US"/>
        </w:rPr>
        <w:t xml:space="preserve">Pre transfer controls </w:t>
      </w:r>
      <w:r w:rsidR="0010229C">
        <w:rPr>
          <w:rFonts w:ascii="Arial" w:hAnsi="Arial" w:cs="Arial"/>
          <w:b/>
          <w:sz w:val="22"/>
          <w:szCs w:val="22"/>
          <w:lang w:val="en-US"/>
        </w:rPr>
        <w:t>when making</w:t>
      </w:r>
      <w:r w:rsidRPr="001A61C5">
        <w:rPr>
          <w:rFonts w:ascii="Arial" w:hAnsi="Arial" w:cs="Arial"/>
          <w:b/>
          <w:sz w:val="22"/>
          <w:szCs w:val="22"/>
          <w:lang w:val="en-US"/>
        </w:rPr>
        <w:t xml:space="preserve"> cash transfers through service providers</w:t>
      </w:r>
    </w:p>
    <w:p w14:paraId="39E6424D" w14:textId="77777777" w:rsidR="001A61C5" w:rsidRPr="001A61C5" w:rsidRDefault="001A61C5" w:rsidP="001A61C5">
      <w:pPr>
        <w:rPr>
          <w:rFonts w:ascii="Arial" w:hAnsi="Arial" w:cs="Arial"/>
          <w:i/>
          <w:sz w:val="22"/>
          <w:szCs w:val="22"/>
          <w:lang w:val="en-US"/>
        </w:rPr>
      </w:pPr>
    </w:p>
    <w:p w14:paraId="518A5ABD" w14:textId="77777777"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 xml:space="preserve">Creation of RO/SR: Responsible: Designated programme department staff member </w:t>
      </w:r>
    </w:p>
    <w:p w14:paraId="43C7EB89"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Takes original source data for beneficiaries and converts into the correct PR format (ICRC PR format or agreed supplier PR format).</w:t>
      </w:r>
    </w:p>
    <w:p w14:paraId="67A3CFAB" w14:textId="77777777" w:rsidR="001A61C5" w:rsidRPr="001A61C5" w:rsidRDefault="001A61C5" w:rsidP="001A61C5">
      <w:pPr>
        <w:rPr>
          <w:rFonts w:ascii="Arial" w:hAnsi="Arial" w:cs="Arial"/>
          <w:i/>
          <w:sz w:val="22"/>
          <w:szCs w:val="22"/>
          <w:lang w:val="en-US"/>
        </w:rPr>
      </w:pPr>
    </w:p>
    <w:p w14:paraId="1262B85A" w14:textId="77777777"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1</w:t>
      </w:r>
      <w:r w:rsidRPr="001A61C5">
        <w:rPr>
          <w:rFonts w:ascii="Arial" w:hAnsi="Arial" w:cs="Arial"/>
          <w:i/>
          <w:sz w:val="22"/>
          <w:szCs w:val="22"/>
          <w:vertAlign w:val="superscript"/>
          <w:lang w:val="en-US"/>
        </w:rPr>
        <w:t>st</w:t>
      </w:r>
      <w:r w:rsidRPr="001A61C5">
        <w:rPr>
          <w:rFonts w:ascii="Arial" w:hAnsi="Arial" w:cs="Arial"/>
          <w:i/>
          <w:sz w:val="22"/>
          <w:szCs w:val="22"/>
          <w:lang w:val="en-US"/>
        </w:rPr>
        <w:t xml:space="preserve"> level check: Responsible: Programme department CC responsible</w:t>
      </w:r>
    </w:p>
    <w:p w14:paraId="70471761"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 xml:space="preserve">Double check the final PR corresponds to the original source data </w:t>
      </w:r>
    </w:p>
    <w:p w14:paraId="7258D766"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And using basic excel functions, check for</w:t>
      </w:r>
    </w:p>
    <w:p w14:paraId="554C6B4D" w14:textId="77777777" w:rsidR="001A61C5" w:rsidRPr="001A61C5" w:rsidRDefault="001A61C5" w:rsidP="001A61C5">
      <w:pPr>
        <w:pStyle w:val="ListParagraph"/>
        <w:numPr>
          <w:ilvl w:val="1"/>
          <w:numId w:val="39"/>
        </w:numPr>
        <w:spacing w:after="120"/>
        <w:jc w:val="both"/>
        <w:rPr>
          <w:rFonts w:ascii="Arial" w:hAnsi="Arial" w:cs="Arial"/>
          <w:sz w:val="22"/>
          <w:szCs w:val="22"/>
          <w:lang w:val="en-US"/>
        </w:rPr>
      </w:pPr>
      <w:r w:rsidRPr="001A61C5">
        <w:rPr>
          <w:rFonts w:ascii="Arial" w:hAnsi="Arial" w:cs="Arial"/>
          <w:sz w:val="22"/>
          <w:szCs w:val="22"/>
          <w:lang w:val="en-US"/>
        </w:rPr>
        <w:t>Duplications of data (e.g. names, phone numbers, ID numbers etc)</w:t>
      </w:r>
    </w:p>
    <w:p w14:paraId="6FBD3D90" w14:textId="77777777" w:rsidR="001A61C5" w:rsidRPr="001A61C5" w:rsidRDefault="001A61C5" w:rsidP="001A61C5">
      <w:pPr>
        <w:pStyle w:val="ListParagraph"/>
        <w:numPr>
          <w:ilvl w:val="1"/>
          <w:numId w:val="39"/>
        </w:numPr>
        <w:spacing w:after="120"/>
        <w:jc w:val="both"/>
        <w:rPr>
          <w:rFonts w:ascii="Arial" w:hAnsi="Arial" w:cs="Arial"/>
          <w:sz w:val="22"/>
          <w:szCs w:val="22"/>
          <w:lang w:val="en-US"/>
        </w:rPr>
      </w:pPr>
      <w:r w:rsidRPr="001A61C5">
        <w:rPr>
          <w:rFonts w:ascii="Arial" w:hAnsi="Arial" w:cs="Arial"/>
          <w:sz w:val="22"/>
          <w:szCs w:val="22"/>
          <w:lang w:val="en-US"/>
        </w:rPr>
        <w:t>Empty cells, e.g. missing data</w:t>
      </w:r>
    </w:p>
    <w:p w14:paraId="49EFC049" w14:textId="77777777" w:rsidR="001A61C5" w:rsidRPr="001A61C5" w:rsidRDefault="001A61C5" w:rsidP="001A61C5">
      <w:pPr>
        <w:pStyle w:val="ListParagraph"/>
        <w:numPr>
          <w:ilvl w:val="1"/>
          <w:numId w:val="39"/>
        </w:numPr>
        <w:spacing w:after="120"/>
        <w:jc w:val="both"/>
        <w:rPr>
          <w:rFonts w:ascii="Arial" w:hAnsi="Arial" w:cs="Arial"/>
          <w:sz w:val="22"/>
          <w:szCs w:val="22"/>
          <w:lang w:val="en-US"/>
        </w:rPr>
      </w:pPr>
      <w:r w:rsidRPr="001A61C5">
        <w:rPr>
          <w:rFonts w:ascii="Arial" w:hAnsi="Arial" w:cs="Arial"/>
          <w:sz w:val="22"/>
          <w:szCs w:val="22"/>
          <w:lang w:val="en-US"/>
        </w:rPr>
        <w:t>Unusual data format (e.g. all phone numbers are usually 10 digits in your context but suddenly one of them is only 8 digits so it must be wrong)</w:t>
      </w:r>
    </w:p>
    <w:p w14:paraId="0DB09DD8" w14:textId="77777777" w:rsidR="001A61C5" w:rsidRPr="001A61C5" w:rsidRDefault="001A61C5" w:rsidP="001A61C5">
      <w:pPr>
        <w:rPr>
          <w:rFonts w:ascii="Arial" w:hAnsi="Arial" w:cs="Arial"/>
          <w:sz w:val="22"/>
          <w:szCs w:val="22"/>
          <w:lang w:val="en-US"/>
        </w:rPr>
      </w:pPr>
    </w:p>
    <w:p w14:paraId="4BA41B78" w14:textId="48CFCD26"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w:t>
      </w:r>
      <w:r w:rsidR="00DC17CB">
        <w:rPr>
          <w:rFonts w:ascii="Arial" w:hAnsi="Arial" w:cs="Arial"/>
          <w:i/>
          <w:sz w:val="22"/>
          <w:szCs w:val="22"/>
          <w:lang w:val="en-US"/>
        </w:rPr>
        <w:t>level check: Responsible: FAD and</w:t>
      </w:r>
      <w:r w:rsidRPr="001A61C5">
        <w:rPr>
          <w:rFonts w:ascii="Arial" w:hAnsi="Arial" w:cs="Arial"/>
          <w:i/>
          <w:sz w:val="22"/>
          <w:szCs w:val="22"/>
          <w:lang w:val="en-US"/>
        </w:rPr>
        <w:t xml:space="preserve"> Log</w:t>
      </w:r>
    </w:p>
    <w:p w14:paraId="71BEA6AE" w14:textId="5EB152CB"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Same process as 1</w:t>
      </w:r>
      <w:r w:rsidRPr="001A61C5">
        <w:rPr>
          <w:rFonts w:ascii="Arial" w:hAnsi="Arial" w:cs="Arial"/>
          <w:sz w:val="22"/>
          <w:szCs w:val="22"/>
          <w:vertAlign w:val="superscript"/>
          <w:lang w:val="en-US"/>
        </w:rPr>
        <w:t>st</w:t>
      </w:r>
      <w:r w:rsidRPr="001A61C5">
        <w:rPr>
          <w:rFonts w:ascii="Arial" w:hAnsi="Arial" w:cs="Arial"/>
          <w:sz w:val="22"/>
          <w:szCs w:val="22"/>
          <w:lang w:val="en-US"/>
        </w:rPr>
        <w:t xml:space="preserve"> level </w:t>
      </w:r>
      <w:r w:rsidR="00DC17CB">
        <w:rPr>
          <w:rFonts w:ascii="Arial" w:hAnsi="Arial" w:cs="Arial"/>
          <w:sz w:val="22"/>
          <w:szCs w:val="22"/>
          <w:lang w:val="en-US"/>
        </w:rPr>
        <w:t>check – but to be done by Log and</w:t>
      </w:r>
      <w:r w:rsidRPr="001A61C5">
        <w:rPr>
          <w:rFonts w:ascii="Arial" w:hAnsi="Arial" w:cs="Arial"/>
          <w:sz w:val="22"/>
          <w:szCs w:val="22"/>
          <w:lang w:val="en-US"/>
        </w:rPr>
        <w:t xml:space="preserve"> FAD</w:t>
      </w:r>
    </w:p>
    <w:p w14:paraId="3A0D441E" w14:textId="77777777"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Each Delegation to decide for their context which is most appropriate, but the recommended process for 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level check is:</w:t>
      </w:r>
    </w:p>
    <w:p w14:paraId="29FB03BF"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 xml:space="preserve">Logistics double check the final PR corresponds to the original source data </w:t>
      </w:r>
    </w:p>
    <w:p w14:paraId="1DCB8FDA"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FAD complete basic excel function check as specified above</w:t>
      </w:r>
    </w:p>
    <w:p w14:paraId="255A7364" w14:textId="77777777" w:rsidR="001A61C5" w:rsidRPr="001A61C5" w:rsidRDefault="001A61C5" w:rsidP="001A61C5">
      <w:pPr>
        <w:rPr>
          <w:rFonts w:ascii="Arial" w:hAnsi="Arial" w:cs="Arial"/>
          <w:sz w:val="22"/>
          <w:szCs w:val="22"/>
          <w:lang w:val="en-US"/>
        </w:rPr>
      </w:pPr>
    </w:p>
    <w:p w14:paraId="1A098AF6" w14:textId="3F4FA4B9" w:rsidR="001A61C5" w:rsidRPr="001A61C5" w:rsidRDefault="0010229C" w:rsidP="001A61C5">
      <w:pPr>
        <w:rPr>
          <w:rFonts w:ascii="Arial" w:hAnsi="Arial" w:cs="Arial"/>
          <w:b/>
          <w:sz w:val="22"/>
          <w:szCs w:val="22"/>
          <w:lang w:val="en-US"/>
        </w:rPr>
      </w:pPr>
      <w:r>
        <w:rPr>
          <w:rFonts w:ascii="Arial" w:hAnsi="Arial" w:cs="Arial"/>
          <w:b/>
          <w:sz w:val="22"/>
          <w:szCs w:val="22"/>
          <w:lang w:val="en-US"/>
        </w:rPr>
        <w:t>Post transfer controls when making</w:t>
      </w:r>
      <w:r w:rsidR="001A61C5" w:rsidRPr="001A61C5">
        <w:rPr>
          <w:rFonts w:ascii="Arial" w:hAnsi="Arial" w:cs="Arial"/>
          <w:b/>
          <w:sz w:val="22"/>
          <w:szCs w:val="22"/>
          <w:lang w:val="en-US"/>
        </w:rPr>
        <w:t xml:space="preserve"> cash transfers through service providers</w:t>
      </w:r>
    </w:p>
    <w:p w14:paraId="7B24CBB7" w14:textId="77777777" w:rsidR="001A61C5" w:rsidRPr="001A61C5" w:rsidRDefault="001A61C5" w:rsidP="001A61C5">
      <w:pPr>
        <w:rPr>
          <w:rFonts w:ascii="Arial" w:hAnsi="Arial" w:cs="Arial"/>
          <w:i/>
          <w:sz w:val="22"/>
          <w:szCs w:val="22"/>
          <w:lang w:val="en-US"/>
        </w:rPr>
      </w:pPr>
    </w:p>
    <w:p w14:paraId="4DA82F34" w14:textId="77777777"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1</w:t>
      </w:r>
      <w:r w:rsidRPr="001A61C5">
        <w:rPr>
          <w:rFonts w:ascii="Arial" w:hAnsi="Arial" w:cs="Arial"/>
          <w:i/>
          <w:sz w:val="22"/>
          <w:szCs w:val="22"/>
          <w:vertAlign w:val="superscript"/>
          <w:lang w:val="en-US"/>
        </w:rPr>
        <w:t>st</w:t>
      </w:r>
      <w:r w:rsidRPr="001A61C5">
        <w:rPr>
          <w:rFonts w:ascii="Arial" w:hAnsi="Arial" w:cs="Arial"/>
          <w:i/>
          <w:sz w:val="22"/>
          <w:szCs w:val="22"/>
          <w:lang w:val="en-US"/>
        </w:rPr>
        <w:t xml:space="preserve"> level check: Responsible: Logistics</w:t>
      </w:r>
    </w:p>
    <w:p w14:paraId="4827C451" w14:textId="77777777" w:rsidR="001A61C5" w:rsidRPr="001A61C5" w:rsidRDefault="001A61C5" w:rsidP="001A61C5">
      <w:pPr>
        <w:pStyle w:val="ListParagraph"/>
        <w:numPr>
          <w:ilvl w:val="0"/>
          <w:numId w:val="40"/>
        </w:numPr>
        <w:spacing w:after="120"/>
        <w:jc w:val="both"/>
        <w:rPr>
          <w:rFonts w:ascii="Arial" w:hAnsi="Arial" w:cs="Arial"/>
          <w:sz w:val="22"/>
          <w:szCs w:val="22"/>
        </w:rPr>
      </w:pPr>
      <w:r w:rsidRPr="001A61C5">
        <w:rPr>
          <w:rFonts w:ascii="Arial" w:hAnsi="Arial" w:cs="Arial"/>
          <w:sz w:val="22"/>
          <w:szCs w:val="22"/>
          <w:lang w:val="en-US"/>
        </w:rPr>
        <w:t>Reconcile the financial report from FSP with the payment request which was sent to the FSP</w:t>
      </w:r>
      <w:r w:rsidRPr="001A61C5">
        <w:rPr>
          <w:rFonts w:ascii="Arial" w:hAnsi="Arial" w:cs="Arial"/>
          <w:sz w:val="22"/>
          <w:szCs w:val="22"/>
        </w:rPr>
        <w:t xml:space="preserve"> </w:t>
      </w:r>
    </w:p>
    <w:p w14:paraId="38A33CE1" w14:textId="77777777" w:rsidR="001A61C5" w:rsidRPr="001A61C5" w:rsidRDefault="001A61C5" w:rsidP="001A61C5">
      <w:pPr>
        <w:rPr>
          <w:rFonts w:ascii="Arial" w:hAnsi="Arial" w:cs="Arial"/>
          <w:i/>
          <w:sz w:val="22"/>
          <w:szCs w:val="22"/>
          <w:lang w:val="en-US"/>
        </w:rPr>
      </w:pPr>
    </w:p>
    <w:p w14:paraId="69635B54" w14:textId="77777777" w:rsidR="001A61C5" w:rsidRPr="001A61C5" w:rsidRDefault="001A61C5" w:rsidP="001A61C5">
      <w:pPr>
        <w:rPr>
          <w:rFonts w:ascii="Arial" w:hAnsi="Arial" w:cs="Arial"/>
          <w:sz w:val="22"/>
          <w:szCs w:val="22"/>
          <w:lang w:val="en-US"/>
        </w:rPr>
      </w:pPr>
      <w:r w:rsidRPr="001A61C5">
        <w:rPr>
          <w:rFonts w:ascii="Arial" w:hAnsi="Arial" w:cs="Arial"/>
          <w:i/>
          <w:sz w:val="22"/>
          <w:szCs w:val="22"/>
          <w:lang w:val="en-US"/>
        </w:rPr>
        <w:t>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level check: Responsible: FAD  </w:t>
      </w:r>
    </w:p>
    <w:p w14:paraId="23B38C52" w14:textId="77777777" w:rsidR="001A61C5" w:rsidRPr="001A61C5" w:rsidRDefault="001A61C5" w:rsidP="001A61C5">
      <w:pPr>
        <w:pStyle w:val="ListParagraph"/>
        <w:numPr>
          <w:ilvl w:val="0"/>
          <w:numId w:val="38"/>
        </w:numPr>
        <w:autoSpaceDE w:val="0"/>
        <w:autoSpaceDN w:val="0"/>
        <w:adjustRightInd w:val="0"/>
        <w:rPr>
          <w:rFonts w:ascii="Arial" w:hAnsi="Arial" w:cs="Arial"/>
          <w:sz w:val="22"/>
          <w:szCs w:val="22"/>
          <w:lang w:val="en-US"/>
        </w:rPr>
      </w:pPr>
      <w:r w:rsidRPr="001A61C5">
        <w:rPr>
          <w:rFonts w:ascii="Arial" w:hAnsi="Arial" w:cs="Arial"/>
          <w:sz w:val="22"/>
          <w:szCs w:val="22"/>
          <w:lang w:val="en-US"/>
        </w:rPr>
        <w:t>Ensure receipt of any returned funds from FSP (if relevant)</w:t>
      </w:r>
    </w:p>
    <w:p w14:paraId="3A1AE15C" w14:textId="77777777" w:rsidR="001A61C5" w:rsidRPr="001A61C5" w:rsidRDefault="001A61C5" w:rsidP="001A61C5">
      <w:pPr>
        <w:pStyle w:val="ListParagraph"/>
        <w:numPr>
          <w:ilvl w:val="0"/>
          <w:numId w:val="38"/>
        </w:numPr>
        <w:autoSpaceDE w:val="0"/>
        <w:autoSpaceDN w:val="0"/>
        <w:adjustRightInd w:val="0"/>
        <w:rPr>
          <w:rFonts w:ascii="Arial" w:hAnsi="Arial" w:cs="Arial"/>
          <w:sz w:val="22"/>
          <w:szCs w:val="22"/>
          <w:lang w:val="en-US"/>
        </w:rPr>
      </w:pPr>
      <w:r w:rsidRPr="001A61C5">
        <w:rPr>
          <w:rFonts w:ascii="Arial" w:hAnsi="Arial" w:cs="Arial"/>
          <w:sz w:val="22"/>
          <w:szCs w:val="22"/>
          <w:lang w:val="en-US"/>
        </w:rPr>
        <w:t xml:space="preserve">If fees are paid after transfer, ensure fees correspond to the actual amount of funds transferred by FSP to beneficiaries </w:t>
      </w:r>
    </w:p>
    <w:p w14:paraId="34444969" w14:textId="77777777" w:rsidR="001A61C5" w:rsidRPr="001A61C5" w:rsidRDefault="001A61C5" w:rsidP="001A61C5">
      <w:pPr>
        <w:pStyle w:val="ListParagraph"/>
        <w:numPr>
          <w:ilvl w:val="0"/>
          <w:numId w:val="38"/>
        </w:numPr>
        <w:autoSpaceDE w:val="0"/>
        <w:autoSpaceDN w:val="0"/>
        <w:adjustRightInd w:val="0"/>
        <w:rPr>
          <w:rFonts w:ascii="Arial" w:hAnsi="Arial" w:cs="Arial"/>
          <w:sz w:val="22"/>
          <w:szCs w:val="22"/>
          <w:lang w:val="en-US"/>
        </w:rPr>
      </w:pPr>
      <w:r w:rsidRPr="001A61C5">
        <w:rPr>
          <w:rFonts w:ascii="Arial" w:hAnsi="Arial" w:cs="Arial"/>
          <w:sz w:val="22"/>
          <w:szCs w:val="22"/>
          <w:lang w:val="en-US"/>
        </w:rPr>
        <w:t>Carry out spot checks of payments done, by calling a small number of beneficiaries, as per CTP SOP 3.4.1</w:t>
      </w:r>
    </w:p>
    <w:p w14:paraId="3AC10375" w14:textId="77777777" w:rsidR="001A61C5" w:rsidRPr="001A61C5" w:rsidRDefault="001A61C5" w:rsidP="001A61C5">
      <w:pPr>
        <w:rPr>
          <w:rFonts w:ascii="Arial" w:hAnsi="Arial" w:cs="Arial"/>
          <w:i/>
          <w:sz w:val="22"/>
          <w:szCs w:val="22"/>
          <w:lang w:val="en-US"/>
        </w:rPr>
      </w:pPr>
    </w:p>
    <w:p w14:paraId="19AE6FD4" w14:textId="77777777" w:rsidR="001A61C5" w:rsidRPr="001A61C5" w:rsidRDefault="001A61C5" w:rsidP="001A61C5">
      <w:pPr>
        <w:pBdr>
          <w:bottom w:val="single" w:sz="6" w:space="1" w:color="auto"/>
        </w:pBdr>
        <w:rPr>
          <w:rFonts w:ascii="Arial" w:hAnsi="Arial" w:cs="Arial"/>
          <w:i/>
          <w:sz w:val="22"/>
          <w:szCs w:val="22"/>
          <w:lang w:val="en-US"/>
        </w:rPr>
      </w:pPr>
      <w:r w:rsidRPr="001A61C5">
        <w:rPr>
          <w:rFonts w:ascii="Arial" w:hAnsi="Arial" w:cs="Arial"/>
          <w:i/>
          <w:sz w:val="22"/>
          <w:szCs w:val="22"/>
          <w:lang w:val="en-US"/>
        </w:rPr>
        <w:t>In some cash transfers, ICRC chooses to give an ICRC token or ICRC ID/registration card to the beneficiary as additional proof of identification and entitlement. This token/card is collected by FSP from the beneficiary in exchange for the cash. In which case this would also be submitted along with documents specified above, and FAD would do a spot check that the beneficiary identification on the token or ID/registration card corresponds to the beneficiary identification on the PR.</w:t>
      </w:r>
    </w:p>
    <w:p w14:paraId="5404E710" w14:textId="77777777" w:rsidR="001A61C5" w:rsidRPr="001A61C5" w:rsidRDefault="001A61C5" w:rsidP="001A61C5">
      <w:pPr>
        <w:pBdr>
          <w:bottom w:val="single" w:sz="6" w:space="1" w:color="auto"/>
        </w:pBdr>
        <w:rPr>
          <w:rFonts w:ascii="Arial" w:hAnsi="Arial" w:cs="Arial"/>
          <w:i/>
          <w:sz w:val="22"/>
          <w:szCs w:val="22"/>
          <w:lang w:val="en-US"/>
        </w:rPr>
      </w:pPr>
    </w:p>
    <w:p w14:paraId="5B2142DA" w14:textId="77777777" w:rsidR="001A61C5" w:rsidRPr="001A61C5" w:rsidRDefault="001A61C5" w:rsidP="001A61C5">
      <w:pPr>
        <w:spacing w:after="200" w:line="276" w:lineRule="auto"/>
        <w:rPr>
          <w:rFonts w:ascii="Arial" w:hAnsi="Arial" w:cs="Arial"/>
          <w:i/>
          <w:sz w:val="22"/>
          <w:szCs w:val="22"/>
          <w:lang w:val="en-US"/>
        </w:rPr>
      </w:pPr>
      <w:r w:rsidRPr="001A61C5">
        <w:rPr>
          <w:rFonts w:ascii="Arial" w:hAnsi="Arial" w:cs="Arial"/>
          <w:i/>
          <w:sz w:val="22"/>
          <w:szCs w:val="22"/>
          <w:lang w:val="en-US"/>
        </w:rPr>
        <w:br w:type="page"/>
      </w:r>
    </w:p>
    <w:p w14:paraId="260E9092" w14:textId="77777777" w:rsidR="001A61C5" w:rsidRPr="001A61C5" w:rsidRDefault="001A61C5" w:rsidP="001A61C5">
      <w:pPr>
        <w:rPr>
          <w:rFonts w:ascii="Arial" w:hAnsi="Arial" w:cs="Arial"/>
          <w:i/>
          <w:sz w:val="22"/>
          <w:szCs w:val="22"/>
          <w:lang w:val="en-US"/>
        </w:rPr>
      </w:pPr>
    </w:p>
    <w:p w14:paraId="17CCEFAF" w14:textId="77777777" w:rsidR="001A61C5" w:rsidRPr="001A61C5" w:rsidRDefault="001A61C5" w:rsidP="001A61C5">
      <w:pPr>
        <w:rPr>
          <w:rFonts w:ascii="Arial" w:hAnsi="Arial" w:cs="Arial"/>
          <w:b/>
          <w:sz w:val="22"/>
          <w:szCs w:val="22"/>
          <w:lang w:val="en-US"/>
        </w:rPr>
      </w:pPr>
      <w:r w:rsidRPr="001A61C5">
        <w:rPr>
          <w:rFonts w:ascii="Arial" w:hAnsi="Arial" w:cs="Arial"/>
          <w:b/>
          <w:sz w:val="22"/>
          <w:szCs w:val="22"/>
          <w:lang w:val="en-US"/>
        </w:rPr>
        <w:t>Pre transfer controls for ICRC direct cash or cheque distribution</w:t>
      </w:r>
    </w:p>
    <w:p w14:paraId="2C13BA5B"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Exactly the same process and checks as outlined above, except 2</w:t>
      </w:r>
      <w:r w:rsidRPr="001A61C5">
        <w:rPr>
          <w:rFonts w:ascii="Arial" w:hAnsi="Arial" w:cs="Arial"/>
          <w:sz w:val="22"/>
          <w:szCs w:val="22"/>
          <w:vertAlign w:val="superscript"/>
          <w:lang w:val="en-US"/>
        </w:rPr>
        <w:t>nd</w:t>
      </w:r>
      <w:r w:rsidRPr="001A61C5">
        <w:rPr>
          <w:rFonts w:ascii="Arial" w:hAnsi="Arial" w:cs="Arial"/>
          <w:sz w:val="22"/>
          <w:szCs w:val="22"/>
          <w:lang w:val="en-US"/>
        </w:rPr>
        <w:t xml:space="preserve"> level check is all done by FAD (as Log are not involved in direct cash or cheque distributions) </w:t>
      </w:r>
    </w:p>
    <w:p w14:paraId="0BE10E3A" w14:textId="77777777" w:rsidR="001A61C5" w:rsidRPr="001A61C5" w:rsidRDefault="001A61C5" w:rsidP="001A61C5">
      <w:pPr>
        <w:rPr>
          <w:rFonts w:ascii="Arial" w:hAnsi="Arial" w:cs="Arial"/>
          <w:b/>
          <w:sz w:val="22"/>
          <w:szCs w:val="22"/>
          <w:lang w:val="en-US"/>
        </w:rPr>
      </w:pPr>
      <w:r w:rsidRPr="001A61C5">
        <w:rPr>
          <w:rFonts w:ascii="Arial" w:hAnsi="Arial" w:cs="Arial"/>
          <w:b/>
          <w:sz w:val="22"/>
          <w:szCs w:val="22"/>
          <w:lang w:val="en-US"/>
        </w:rPr>
        <w:t>Post transfer controls for ICRC direct cash or cheque distribution</w:t>
      </w:r>
    </w:p>
    <w:p w14:paraId="53EB8064" w14:textId="77777777" w:rsidR="001A61C5" w:rsidRPr="001A61C5" w:rsidRDefault="001A61C5" w:rsidP="001A61C5">
      <w:pPr>
        <w:rPr>
          <w:rFonts w:ascii="Arial" w:hAnsi="Arial" w:cs="Arial"/>
          <w:b/>
          <w:sz w:val="22"/>
          <w:szCs w:val="22"/>
          <w:lang w:val="en-US"/>
        </w:rPr>
      </w:pPr>
    </w:p>
    <w:p w14:paraId="0CA95472" w14:textId="77777777" w:rsidR="001A61C5" w:rsidRPr="001A61C5" w:rsidRDefault="001A61C5" w:rsidP="001A61C5">
      <w:pPr>
        <w:rPr>
          <w:rFonts w:ascii="Arial" w:hAnsi="Arial" w:cs="Arial"/>
          <w:b/>
          <w:sz w:val="22"/>
          <w:szCs w:val="22"/>
          <w:lang w:val="en-US"/>
        </w:rPr>
      </w:pPr>
      <w:r w:rsidRPr="001A61C5">
        <w:rPr>
          <w:rFonts w:ascii="Arial" w:hAnsi="Arial" w:cs="Arial"/>
          <w:i/>
          <w:sz w:val="22"/>
          <w:szCs w:val="22"/>
          <w:lang w:val="en-US"/>
        </w:rPr>
        <w:t>1</w:t>
      </w:r>
      <w:r w:rsidRPr="001A61C5">
        <w:rPr>
          <w:rFonts w:ascii="Arial" w:hAnsi="Arial" w:cs="Arial"/>
          <w:i/>
          <w:sz w:val="22"/>
          <w:szCs w:val="22"/>
          <w:vertAlign w:val="superscript"/>
          <w:lang w:val="en-US"/>
        </w:rPr>
        <w:t>st</w:t>
      </w:r>
      <w:r w:rsidRPr="001A61C5">
        <w:rPr>
          <w:rFonts w:ascii="Arial" w:hAnsi="Arial" w:cs="Arial"/>
          <w:i/>
          <w:sz w:val="22"/>
          <w:szCs w:val="22"/>
          <w:lang w:val="en-US"/>
        </w:rPr>
        <w:t xml:space="preserve"> level check: Responsible: WAD holder</w:t>
      </w:r>
    </w:p>
    <w:p w14:paraId="57196444" w14:textId="77777777" w:rsidR="001A61C5" w:rsidRPr="001A61C5" w:rsidRDefault="001A61C5" w:rsidP="001A61C5">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lang w:val="en-US"/>
        </w:rPr>
        <w:t xml:space="preserve">Collects beneficiary signatures </w:t>
      </w:r>
    </w:p>
    <w:p w14:paraId="04287027" w14:textId="77777777" w:rsidR="001A61C5" w:rsidRPr="001A61C5" w:rsidRDefault="001A61C5" w:rsidP="001A61C5">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lang w:val="en-US"/>
        </w:rPr>
        <w:t xml:space="preserve">Reconciles working advance </w:t>
      </w:r>
    </w:p>
    <w:p w14:paraId="1E634DC7" w14:textId="77777777" w:rsidR="001A61C5" w:rsidRPr="001A61C5" w:rsidRDefault="001A61C5" w:rsidP="001A61C5">
      <w:pPr>
        <w:rPr>
          <w:rFonts w:ascii="Arial" w:hAnsi="Arial" w:cs="Arial"/>
          <w:i/>
          <w:sz w:val="22"/>
          <w:szCs w:val="22"/>
          <w:lang w:val="en-US"/>
        </w:rPr>
      </w:pPr>
    </w:p>
    <w:p w14:paraId="62AB9B51" w14:textId="77777777" w:rsidR="001A61C5" w:rsidRPr="001A61C5" w:rsidRDefault="001A61C5" w:rsidP="001A61C5">
      <w:pPr>
        <w:rPr>
          <w:rFonts w:ascii="Arial" w:hAnsi="Arial" w:cs="Arial"/>
          <w:i/>
          <w:sz w:val="22"/>
          <w:szCs w:val="22"/>
          <w:lang w:val="en-US"/>
        </w:rPr>
      </w:pPr>
      <w:r w:rsidRPr="001A61C5">
        <w:rPr>
          <w:rFonts w:ascii="Arial" w:hAnsi="Arial" w:cs="Arial"/>
          <w:i/>
          <w:sz w:val="22"/>
          <w:szCs w:val="22"/>
          <w:lang w:val="en-US"/>
        </w:rPr>
        <w:t>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level check: Responsible: FAD responsible </w:t>
      </w:r>
    </w:p>
    <w:p w14:paraId="6C724BF6" w14:textId="77777777" w:rsidR="001A61C5" w:rsidRPr="001A61C5" w:rsidRDefault="001A61C5" w:rsidP="001A61C5">
      <w:pPr>
        <w:rPr>
          <w:rFonts w:ascii="Arial" w:hAnsi="Arial" w:cs="Arial"/>
          <w:sz w:val="22"/>
          <w:szCs w:val="22"/>
          <w:lang w:val="en-US"/>
        </w:rPr>
      </w:pPr>
      <w:r w:rsidRPr="001A61C5">
        <w:rPr>
          <w:rFonts w:ascii="Arial" w:hAnsi="Arial" w:cs="Arial"/>
          <w:i/>
          <w:sz w:val="22"/>
          <w:szCs w:val="22"/>
          <w:lang w:val="en-US"/>
        </w:rPr>
        <w:t>(Please note that if FAD is WAD holder, a different FAD colleague must complete the second level check)</w:t>
      </w:r>
    </w:p>
    <w:p w14:paraId="77D91EE4" w14:textId="77777777" w:rsidR="001A61C5" w:rsidRPr="001A61C5" w:rsidRDefault="001A61C5" w:rsidP="001A61C5">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lang w:val="en-US"/>
        </w:rPr>
        <w:t>Check beneficiary signature list for missing signatures or duplications.</w:t>
      </w:r>
    </w:p>
    <w:p w14:paraId="5F82FADA" w14:textId="77777777" w:rsidR="001A61C5" w:rsidRPr="001A61C5" w:rsidRDefault="001A61C5" w:rsidP="001A61C5">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lang w:val="en-US"/>
        </w:rPr>
        <w:t>Check correct reconciliation of WAD</w:t>
      </w:r>
    </w:p>
    <w:p w14:paraId="3EDE57EF" w14:textId="77777777" w:rsidR="001A61C5" w:rsidRPr="001A61C5" w:rsidRDefault="001A61C5" w:rsidP="001A61C5">
      <w:pPr>
        <w:pStyle w:val="ListParagraph"/>
        <w:numPr>
          <w:ilvl w:val="0"/>
          <w:numId w:val="40"/>
        </w:numPr>
        <w:autoSpaceDE w:val="0"/>
        <w:autoSpaceDN w:val="0"/>
        <w:adjustRightInd w:val="0"/>
        <w:rPr>
          <w:rFonts w:ascii="Arial" w:hAnsi="Arial" w:cs="Arial"/>
          <w:sz w:val="22"/>
          <w:szCs w:val="22"/>
          <w:lang w:val="en-US"/>
        </w:rPr>
      </w:pPr>
      <w:r w:rsidRPr="001A61C5">
        <w:rPr>
          <w:rFonts w:ascii="Arial" w:hAnsi="Arial" w:cs="Arial"/>
          <w:sz w:val="22"/>
          <w:szCs w:val="22"/>
          <w:lang w:val="en-US"/>
        </w:rPr>
        <w:t>Carry out spot checks of payments done, by calling a small number of beneficiaries, as per CTP SOP 3.4.1</w:t>
      </w:r>
    </w:p>
    <w:p w14:paraId="72E04463" w14:textId="77777777" w:rsidR="001A61C5" w:rsidRPr="001A61C5" w:rsidRDefault="001A61C5" w:rsidP="001A61C5">
      <w:pPr>
        <w:pStyle w:val="ListParagraph"/>
        <w:autoSpaceDE w:val="0"/>
        <w:autoSpaceDN w:val="0"/>
        <w:adjustRightInd w:val="0"/>
        <w:rPr>
          <w:rFonts w:ascii="Arial" w:hAnsi="Arial" w:cs="Arial"/>
          <w:sz w:val="22"/>
          <w:szCs w:val="22"/>
          <w:lang w:val="en-US"/>
        </w:rPr>
      </w:pPr>
    </w:p>
    <w:p w14:paraId="20AC7EA1" w14:textId="77777777" w:rsidR="001A61C5" w:rsidRPr="001A61C5" w:rsidRDefault="001A61C5" w:rsidP="001A61C5">
      <w:pPr>
        <w:pBdr>
          <w:bottom w:val="single" w:sz="6" w:space="1" w:color="auto"/>
        </w:pBdr>
        <w:rPr>
          <w:rFonts w:ascii="Arial" w:hAnsi="Arial" w:cs="Arial"/>
          <w:i/>
          <w:sz w:val="22"/>
          <w:szCs w:val="22"/>
          <w:lang w:val="en-US"/>
        </w:rPr>
      </w:pPr>
      <w:r w:rsidRPr="001A61C5">
        <w:rPr>
          <w:rFonts w:ascii="Arial" w:hAnsi="Arial" w:cs="Arial"/>
          <w:i/>
          <w:sz w:val="22"/>
          <w:szCs w:val="22"/>
          <w:lang w:val="en-US"/>
        </w:rPr>
        <w:t>In some cash transfers, ICRC chooses to give an ICRC token or ICRC ID/registration card to the beneficiary as additional proof of identification and entitlement. This token/card is collected by ICRC from the beneficiary in exchange for the cash. In which case this would also be submitted along with documents specified above, and FAD would do a spot check that the beneficiary identification on the token or ID/registration card corresponds to the beneficiary identification on the PR.</w:t>
      </w:r>
    </w:p>
    <w:p w14:paraId="6BEC9C11" w14:textId="22332A42" w:rsidR="001A61C5" w:rsidRDefault="001A61C5" w:rsidP="001A61C5">
      <w:pPr>
        <w:rPr>
          <w:lang w:val="en-US"/>
        </w:rPr>
      </w:pPr>
    </w:p>
    <w:p w14:paraId="5B5A1F52" w14:textId="77777777" w:rsidR="001A61C5" w:rsidRPr="001A61C5" w:rsidRDefault="001A61C5" w:rsidP="001A61C5">
      <w:pPr>
        <w:rPr>
          <w:lang w:val="en-US"/>
        </w:rPr>
      </w:pPr>
    </w:p>
    <w:p w14:paraId="0A2956C7" w14:textId="77777777" w:rsidR="001A61C5" w:rsidRDefault="001A61C5">
      <w:pPr>
        <w:rPr>
          <w:rFonts w:ascii="Arial" w:hAnsi="Arial" w:cs="Arial"/>
          <w:b/>
          <w:lang w:val="en-GB"/>
        </w:rPr>
      </w:pPr>
      <w:bookmarkStart w:id="78" w:name="_Toc479060492"/>
      <w:bookmarkStart w:id="79" w:name="_Toc496720156"/>
      <w:r w:rsidRPr="00CE226E">
        <w:rPr>
          <w:lang w:val="en-US"/>
        </w:rPr>
        <w:br w:type="page"/>
      </w:r>
    </w:p>
    <w:p w14:paraId="24C1BE4A" w14:textId="23D7000A" w:rsidR="00F660CE" w:rsidRPr="00FD4D8D" w:rsidRDefault="009D1634" w:rsidP="00F660CE">
      <w:pPr>
        <w:pStyle w:val="Heading2"/>
      </w:pPr>
      <w:bookmarkStart w:id="80" w:name="_Toc532223331"/>
      <w:r w:rsidRPr="00FD4D8D">
        <w:lastRenderedPageBreak/>
        <w:t>Implementation procedures for vouchers</w:t>
      </w:r>
      <w:bookmarkEnd w:id="78"/>
      <w:bookmarkEnd w:id="79"/>
      <w:bookmarkEnd w:id="80"/>
    </w:p>
    <w:p w14:paraId="1FEDE39D" w14:textId="77777777" w:rsidR="00F660CE" w:rsidRPr="00FD4D8D" w:rsidRDefault="00F660CE" w:rsidP="00F660CE">
      <w:pPr>
        <w:rPr>
          <w:lang w:val="en-GB"/>
        </w:rPr>
      </w:pPr>
    </w:p>
    <w:p w14:paraId="1EA8D3BF" w14:textId="3442E796" w:rsidR="009D1634" w:rsidRPr="00FD4D8D" w:rsidRDefault="00023D9B" w:rsidP="00023D9B">
      <w:pPr>
        <w:pStyle w:val="Heading3"/>
      </w:pPr>
      <w:bookmarkStart w:id="81" w:name="_Toc496720157"/>
      <w:bookmarkStart w:id="82" w:name="_Toc532223332"/>
      <w:r w:rsidRPr="00FD4D8D">
        <w:t xml:space="preserve">General </w:t>
      </w:r>
      <w:r>
        <w:t xml:space="preserve">information/recommendations for </w:t>
      </w:r>
      <w:r w:rsidR="008F1FA1" w:rsidRPr="00FD4D8D">
        <w:t>vouchers</w:t>
      </w:r>
      <w:bookmarkEnd w:id="81"/>
      <w:bookmarkEnd w:id="82"/>
    </w:p>
    <w:p w14:paraId="34EB0DC0" w14:textId="77777777" w:rsidR="00D50583" w:rsidRPr="00FD4D8D" w:rsidRDefault="00D50583" w:rsidP="000F002B">
      <w:pPr>
        <w:jc w:val="both"/>
        <w:rPr>
          <w:rFonts w:ascii="Arial" w:hAnsi="Arial" w:cs="Arial"/>
          <w:b/>
          <w:sz w:val="22"/>
          <w:szCs w:val="22"/>
          <w:lang w:val="en-GB"/>
        </w:rPr>
      </w:pPr>
    </w:p>
    <w:p w14:paraId="1021F96E" w14:textId="77777777" w:rsidR="00B3148D" w:rsidRPr="00FD4D8D" w:rsidRDefault="00415631">
      <w:pPr>
        <w:jc w:val="both"/>
        <w:rPr>
          <w:rFonts w:ascii="Arial" w:hAnsi="Arial" w:cs="Arial"/>
          <w:sz w:val="22"/>
          <w:szCs w:val="22"/>
          <w:lang w:val="en-GB"/>
        </w:rPr>
      </w:pPr>
      <w:r w:rsidRPr="00FD4D8D">
        <w:rPr>
          <w:rFonts w:ascii="Arial" w:hAnsi="Arial" w:cs="Arial"/>
          <w:sz w:val="22"/>
          <w:szCs w:val="22"/>
          <w:lang w:val="en-GB"/>
        </w:rPr>
        <w:t>A voucher can have a money value</w:t>
      </w:r>
      <w:r w:rsidR="00E93985" w:rsidRPr="00FD4D8D">
        <w:rPr>
          <w:rFonts w:ascii="Arial" w:hAnsi="Arial" w:cs="Arial"/>
          <w:sz w:val="22"/>
          <w:szCs w:val="22"/>
          <w:lang w:val="en-GB"/>
        </w:rPr>
        <w:t xml:space="preserve"> (</w:t>
      </w:r>
      <w:r w:rsidR="00E93985" w:rsidRPr="00FD4D8D">
        <w:rPr>
          <w:rFonts w:ascii="Arial" w:hAnsi="Arial" w:cs="Arial"/>
          <w:i/>
          <w:sz w:val="22"/>
          <w:szCs w:val="22"/>
          <w:lang w:val="en-GB"/>
        </w:rPr>
        <w:t>value voucher</w:t>
      </w:r>
      <w:r w:rsidR="00E93985" w:rsidRPr="00FD4D8D">
        <w:rPr>
          <w:rFonts w:ascii="Arial" w:hAnsi="Arial" w:cs="Arial"/>
          <w:sz w:val="22"/>
          <w:szCs w:val="22"/>
          <w:lang w:val="en-GB"/>
        </w:rPr>
        <w:t>)</w:t>
      </w:r>
      <w:r w:rsidR="00265815" w:rsidRPr="00FD4D8D">
        <w:rPr>
          <w:rFonts w:ascii="Arial" w:hAnsi="Arial" w:cs="Arial"/>
          <w:sz w:val="22"/>
          <w:szCs w:val="22"/>
          <w:lang w:val="en-GB"/>
        </w:rPr>
        <w:t xml:space="preserve"> or </w:t>
      </w:r>
      <w:r w:rsidR="008A4797" w:rsidRPr="00FD4D8D">
        <w:rPr>
          <w:rFonts w:ascii="Arial" w:hAnsi="Arial" w:cs="Arial"/>
          <w:sz w:val="22"/>
          <w:szCs w:val="22"/>
          <w:lang w:val="en-GB"/>
        </w:rPr>
        <w:t xml:space="preserve">a </w:t>
      </w:r>
      <w:r w:rsidR="00265815" w:rsidRPr="00FD4D8D">
        <w:rPr>
          <w:rFonts w:ascii="Arial" w:hAnsi="Arial" w:cs="Arial"/>
          <w:sz w:val="22"/>
          <w:szCs w:val="22"/>
          <w:lang w:val="en-GB"/>
        </w:rPr>
        <w:t>commodity value</w:t>
      </w:r>
      <w:r w:rsidR="00E93985" w:rsidRPr="00FD4D8D">
        <w:rPr>
          <w:rFonts w:ascii="Arial" w:hAnsi="Arial" w:cs="Arial"/>
          <w:sz w:val="22"/>
          <w:szCs w:val="22"/>
          <w:lang w:val="en-GB"/>
        </w:rPr>
        <w:t xml:space="preserve"> (</w:t>
      </w:r>
      <w:r w:rsidR="00E93985" w:rsidRPr="00FD4D8D">
        <w:rPr>
          <w:rFonts w:ascii="Arial" w:hAnsi="Arial" w:cs="Arial"/>
          <w:i/>
          <w:sz w:val="22"/>
          <w:szCs w:val="22"/>
          <w:lang w:val="en-GB"/>
        </w:rPr>
        <w:t>commodity voucher</w:t>
      </w:r>
      <w:r w:rsidR="00E93985" w:rsidRPr="00FD4D8D">
        <w:rPr>
          <w:rFonts w:ascii="Arial" w:hAnsi="Arial" w:cs="Arial"/>
          <w:sz w:val="22"/>
          <w:szCs w:val="22"/>
          <w:lang w:val="en-GB"/>
        </w:rPr>
        <w:t>)</w:t>
      </w:r>
      <w:r w:rsidRPr="00FD4D8D">
        <w:rPr>
          <w:rFonts w:ascii="Arial" w:hAnsi="Arial" w:cs="Arial"/>
          <w:sz w:val="22"/>
          <w:szCs w:val="22"/>
          <w:lang w:val="en-GB"/>
        </w:rPr>
        <w:t xml:space="preserve">. </w:t>
      </w:r>
    </w:p>
    <w:p w14:paraId="6F7E27DB" w14:textId="77777777" w:rsidR="00B3148D" w:rsidRPr="00FD4D8D" w:rsidRDefault="00B3148D">
      <w:pPr>
        <w:jc w:val="both"/>
        <w:rPr>
          <w:rFonts w:ascii="Arial" w:hAnsi="Arial" w:cs="Arial"/>
          <w:sz w:val="22"/>
          <w:szCs w:val="22"/>
          <w:lang w:val="en-GB"/>
        </w:rPr>
      </w:pPr>
    </w:p>
    <w:p w14:paraId="6142D102" w14:textId="6D4AC330" w:rsidR="00B3148D" w:rsidRPr="00FD4D8D" w:rsidRDefault="00B3148D" w:rsidP="00B3148D">
      <w:pPr>
        <w:pStyle w:val="Default"/>
        <w:jc w:val="both"/>
        <w:rPr>
          <w:rFonts w:ascii="Arial" w:hAnsi="Arial" w:cs="Arial"/>
          <w:color w:val="auto"/>
          <w:sz w:val="22"/>
          <w:szCs w:val="22"/>
          <w:lang w:val="en-GB"/>
        </w:rPr>
      </w:pPr>
      <w:r w:rsidRPr="00FD4D8D">
        <w:rPr>
          <w:rFonts w:ascii="Arial" w:hAnsi="Arial" w:cs="Arial"/>
          <w:sz w:val="22"/>
          <w:szCs w:val="22"/>
          <w:lang w:val="en-GB"/>
        </w:rPr>
        <w:t xml:space="preserve">A </w:t>
      </w:r>
      <w:r w:rsidRPr="00FD4D8D">
        <w:rPr>
          <w:rFonts w:ascii="Arial" w:hAnsi="Arial" w:cs="Arial"/>
          <w:b/>
          <w:sz w:val="22"/>
          <w:szCs w:val="22"/>
          <w:lang w:val="en-GB"/>
        </w:rPr>
        <w:t>value voucher</w:t>
      </w:r>
      <w:r w:rsidRPr="00FD4D8D">
        <w:rPr>
          <w:rFonts w:ascii="Arial" w:hAnsi="Arial" w:cs="Arial"/>
          <w:sz w:val="22"/>
          <w:szCs w:val="22"/>
          <w:lang w:val="en-GB"/>
        </w:rPr>
        <w:t xml:space="preserve"> has a denominated cash value and can be exchanged with participating vendors for goods or services of an </w:t>
      </w:r>
      <w:r w:rsidRPr="00FD4D8D">
        <w:rPr>
          <w:rFonts w:ascii="Arial" w:hAnsi="Arial" w:cs="Arial"/>
          <w:color w:val="auto"/>
          <w:sz w:val="22"/>
          <w:szCs w:val="22"/>
          <w:lang w:val="en-GB"/>
        </w:rPr>
        <w:t xml:space="preserve">equivalent monetary cost. Value vouchers tend to provide relatively greater flexibility and choice than commodity vouchers, but are still necessarily restricted as they can only be exchanged with designated vendors. </w:t>
      </w:r>
      <w:r w:rsidR="00CD2680" w:rsidRPr="00FD4D8D">
        <w:rPr>
          <w:rFonts w:ascii="Arial" w:hAnsi="Arial" w:cs="Arial"/>
          <w:color w:val="auto"/>
          <w:sz w:val="22"/>
          <w:szCs w:val="22"/>
          <w:lang w:val="en-GB"/>
        </w:rPr>
        <w:t xml:space="preserve">They can be further restricted to enable only to buy specific items or types of items within a vendor shop. </w:t>
      </w:r>
      <w:r w:rsidR="00EE3B11" w:rsidRPr="00FD4D8D">
        <w:rPr>
          <w:rFonts w:ascii="Arial" w:hAnsi="Arial" w:cs="Arial"/>
          <w:color w:val="auto"/>
          <w:sz w:val="22"/>
          <w:szCs w:val="22"/>
          <w:lang w:val="en-GB"/>
        </w:rPr>
        <w:t xml:space="preserve">They require a larger network of </w:t>
      </w:r>
      <w:r w:rsidR="00BF6F54" w:rsidRPr="00FD4D8D">
        <w:rPr>
          <w:rFonts w:ascii="Arial" w:hAnsi="Arial" w:cs="Arial"/>
          <w:color w:val="auto"/>
          <w:sz w:val="22"/>
          <w:szCs w:val="22"/>
          <w:lang w:val="en-GB"/>
        </w:rPr>
        <w:t>vendor</w:t>
      </w:r>
      <w:r w:rsidR="00EE3B11" w:rsidRPr="00FD4D8D">
        <w:rPr>
          <w:rFonts w:ascii="Arial" w:hAnsi="Arial" w:cs="Arial"/>
          <w:color w:val="auto"/>
          <w:sz w:val="22"/>
          <w:szCs w:val="22"/>
          <w:lang w:val="en-GB"/>
        </w:rPr>
        <w:t xml:space="preserve">s to promote wider choice </w:t>
      </w:r>
      <w:r w:rsidR="00CD2680" w:rsidRPr="00FD4D8D">
        <w:rPr>
          <w:rFonts w:ascii="Arial" w:hAnsi="Arial" w:cs="Arial"/>
          <w:color w:val="auto"/>
          <w:sz w:val="22"/>
          <w:szCs w:val="22"/>
          <w:lang w:val="en-GB"/>
        </w:rPr>
        <w:t xml:space="preserve">for beneficiaries </w:t>
      </w:r>
      <w:r w:rsidR="00EE3B11" w:rsidRPr="00FD4D8D">
        <w:rPr>
          <w:rFonts w:ascii="Arial" w:hAnsi="Arial" w:cs="Arial"/>
          <w:color w:val="auto"/>
          <w:sz w:val="22"/>
          <w:szCs w:val="22"/>
          <w:lang w:val="en-GB"/>
        </w:rPr>
        <w:t xml:space="preserve">and competition among </w:t>
      </w:r>
      <w:r w:rsidR="00BF6F54" w:rsidRPr="00FD4D8D">
        <w:rPr>
          <w:rFonts w:ascii="Arial" w:hAnsi="Arial" w:cs="Arial"/>
          <w:color w:val="auto"/>
          <w:sz w:val="22"/>
          <w:szCs w:val="22"/>
          <w:lang w:val="en-GB"/>
        </w:rPr>
        <w:t>vendor</w:t>
      </w:r>
      <w:r w:rsidR="00EE3B11" w:rsidRPr="00FD4D8D">
        <w:rPr>
          <w:rFonts w:ascii="Arial" w:hAnsi="Arial" w:cs="Arial"/>
          <w:color w:val="auto"/>
          <w:sz w:val="22"/>
          <w:szCs w:val="22"/>
          <w:lang w:val="en-GB"/>
        </w:rPr>
        <w:t>s.</w:t>
      </w:r>
      <w:r w:rsidR="00CD2680" w:rsidRPr="00FD4D8D">
        <w:rPr>
          <w:rFonts w:ascii="Arial" w:hAnsi="Arial" w:cs="Arial"/>
          <w:color w:val="auto"/>
          <w:sz w:val="22"/>
          <w:szCs w:val="22"/>
          <w:lang w:val="en-GB"/>
        </w:rPr>
        <w:t xml:space="preserve"> They are therefore more complex to manage than commodity vouchers. </w:t>
      </w:r>
    </w:p>
    <w:p w14:paraId="5B592566" w14:textId="77777777" w:rsidR="00B3148D" w:rsidRPr="00FD4D8D" w:rsidRDefault="00B3148D" w:rsidP="00B3148D">
      <w:pPr>
        <w:pStyle w:val="Default"/>
        <w:jc w:val="both"/>
        <w:rPr>
          <w:rFonts w:ascii="Arial" w:hAnsi="Arial" w:cs="Arial"/>
          <w:color w:val="auto"/>
          <w:sz w:val="22"/>
          <w:szCs w:val="22"/>
          <w:lang w:val="en-GB"/>
        </w:rPr>
      </w:pPr>
    </w:p>
    <w:p w14:paraId="6C003BBD" w14:textId="6D4645F3" w:rsidR="00B3148D" w:rsidRPr="00FD4D8D" w:rsidRDefault="00B3148D" w:rsidP="00B3148D">
      <w:pPr>
        <w:pStyle w:val="Default"/>
        <w:jc w:val="both"/>
        <w:rPr>
          <w:rFonts w:ascii="Arial" w:hAnsi="Arial" w:cs="Arial"/>
          <w:color w:val="auto"/>
          <w:sz w:val="22"/>
          <w:szCs w:val="22"/>
          <w:lang w:val="en-GB"/>
        </w:rPr>
      </w:pPr>
      <w:r w:rsidRPr="00FD4D8D">
        <w:rPr>
          <w:rFonts w:ascii="Arial" w:hAnsi="Arial" w:cs="Arial"/>
          <w:b/>
          <w:color w:val="auto"/>
          <w:sz w:val="22"/>
          <w:szCs w:val="22"/>
          <w:lang w:val="en-GB"/>
        </w:rPr>
        <w:t>Commodity vouchers</w:t>
      </w:r>
      <w:r w:rsidRPr="00FD4D8D">
        <w:rPr>
          <w:rFonts w:ascii="Arial" w:hAnsi="Arial" w:cs="Arial"/>
          <w:color w:val="auto"/>
          <w:sz w:val="22"/>
          <w:szCs w:val="22"/>
          <w:lang w:val="en-GB"/>
        </w:rPr>
        <w:t xml:space="preserve"> are exchanged for a fixed quantity and quality of specified goods or services at participating vendors. Commodity vouchers share some similarities with in-kind aid in that they restrict and specify the assistance received, but it is accessed at local markets through </w:t>
      </w:r>
      <w:r w:rsidR="00BF6F54" w:rsidRPr="00FD4D8D">
        <w:rPr>
          <w:rFonts w:ascii="Arial" w:hAnsi="Arial" w:cs="Arial"/>
          <w:color w:val="auto"/>
          <w:sz w:val="22"/>
          <w:szCs w:val="22"/>
          <w:lang w:val="en-GB"/>
        </w:rPr>
        <w:t>vendor</w:t>
      </w:r>
      <w:r w:rsidRPr="00FD4D8D">
        <w:rPr>
          <w:rFonts w:ascii="Arial" w:hAnsi="Arial" w:cs="Arial"/>
          <w:color w:val="auto"/>
          <w:sz w:val="22"/>
          <w:szCs w:val="22"/>
          <w:lang w:val="en-GB"/>
        </w:rPr>
        <w:t xml:space="preserve">s. </w:t>
      </w:r>
      <w:r w:rsidR="00CD2680" w:rsidRPr="00FD4D8D">
        <w:rPr>
          <w:rFonts w:ascii="Arial" w:hAnsi="Arial" w:cs="Arial"/>
          <w:color w:val="auto"/>
          <w:sz w:val="22"/>
          <w:szCs w:val="22"/>
          <w:lang w:val="en-GB"/>
        </w:rPr>
        <w:t>From a vendor perspective, they are much easier to handle, as each beneficiary receives the same items. They can be suitable if needs are relatively homogenous.</w:t>
      </w:r>
    </w:p>
    <w:p w14:paraId="64E452C4" w14:textId="77777777" w:rsidR="00222272" w:rsidRPr="00FD4D8D" w:rsidRDefault="00222272">
      <w:pPr>
        <w:jc w:val="both"/>
        <w:rPr>
          <w:rFonts w:ascii="Arial" w:hAnsi="Arial" w:cs="Arial"/>
          <w:sz w:val="22"/>
          <w:szCs w:val="22"/>
          <w:lang w:val="en-GB"/>
        </w:rPr>
      </w:pPr>
    </w:p>
    <w:p w14:paraId="53FEC2A5" w14:textId="264813D4" w:rsidR="00B3148D" w:rsidRPr="00FD4D8D" w:rsidRDefault="00222272">
      <w:pPr>
        <w:jc w:val="both"/>
        <w:rPr>
          <w:rFonts w:ascii="Arial" w:hAnsi="Arial" w:cs="Arial"/>
          <w:sz w:val="22"/>
          <w:szCs w:val="22"/>
          <w:lang w:val="en-GB"/>
        </w:rPr>
      </w:pPr>
      <w:r w:rsidRPr="00FD4D8D">
        <w:rPr>
          <w:rFonts w:ascii="Arial" w:hAnsi="Arial" w:cs="Arial"/>
          <w:sz w:val="22"/>
          <w:szCs w:val="22"/>
          <w:lang w:val="en-GB"/>
        </w:rPr>
        <w:t>Both commodity and value vouchers have a limited period of validity during which they can be exchanged.</w:t>
      </w:r>
    </w:p>
    <w:p w14:paraId="7616C24F" w14:textId="77777777" w:rsidR="00990CDA" w:rsidRPr="00FD4D8D" w:rsidRDefault="00990CDA">
      <w:pPr>
        <w:jc w:val="both"/>
        <w:rPr>
          <w:rFonts w:ascii="Arial" w:hAnsi="Arial" w:cs="Arial"/>
          <w:sz w:val="22"/>
          <w:szCs w:val="22"/>
          <w:lang w:val="en-GB"/>
        </w:rPr>
      </w:pPr>
    </w:p>
    <w:p w14:paraId="05B4D597" w14:textId="36F84DA2" w:rsidR="001616CE" w:rsidRPr="00FD4D8D" w:rsidRDefault="001616CE">
      <w:pPr>
        <w:jc w:val="both"/>
        <w:rPr>
          <w:rFonts w:ascii="Arial" w:hAnsi="Arial" w:cs="Arial"/>
          <w:sz w:val="22"/>
          <w:szCs w:val="22"/>
          <w:lang w:val="en-GB"/>
        </w:rPr>
      </w:pPr>
      <w:r w:rsidRPr="00FD4D8D">
        <w:rPr>
          <w:rFonts w:ascii="Arial" w:hAnsi="Arial" w:cs="Arial"/>
          <w:sz w:val="22"/>
          <w:szCs w:val="22"/>
          <w:lang w:val="en-GB"/>
        </w:rPr>
        <w:t xml:space="preserve">Vouchers </w:t>
      </w:r>
      <w:r w:rsidR="00222272" w:rsidRPr="00FD4D8D">
        <w:rPr>
          <w:rFonts w:ascii="Arial" w:hAnsi="Arial" w:cs="Arial"/>
          <w:sz w:val="22"/>
          <w:szCs w:val="22"/>
          <w:lang w:val="en-GB"/>
        </w:rPr>
        <w:t xml:space="preserve">can be implemented in </w:t>
      </w:r>
      <w:r w:rsidR="00990CDA" w:rsidRPr="00FD4D8D">
        <w:rPr>
          <w:rFonts w:ascii="Arial" w:hAnsi="Arial" w:cs="Arial"/>
          <w:sz w:val="22"/>
          <w:szCs w:val="22"/>
          <w:lang w:val="en-GB"/>
        </w:rPr>
        <w:t>an</w:t>
      </w:r>
      <w:r w:rsidR="00222272" w:rsidRPr="00FD4D8D">
        <w:rPr>
          <w:rFonts w:ascii="Arial" w:hAnsi="Arial" w:cs="Arial"/>
          <w:sz w:val="22"/>
          <w:szCs w:val="22"/>
          <w:lang w:val="en-GB"/>
        </w:rPr>
        <w:t xml:space="preserve"> </w:t>
      </w:r>
      <w:r w:rsidR="00222272" w:rsidRPr="00FD4D8D">
        <w:rPr>
          <w:rFonts w:ascii="Arial" w:hAnsi="Arial" w:cs="Arial"/>
          <w:b/>
          <w:sz w:val="22"/>
          <w:szCs w:val="22"/>
          <w:lang w:val="en-GB"/>
        </w:rPr>
        <w:t>open market</w:t>
      </w:r>
      <w:r w:rsidR="00222272" w:rsidRPr="00FD4D8D">
        <w:rPr>
          <w:rFonts w:ascii="Arial" w:hAnsi="Arial" w:cs="Arial"/>
          <w:sz w:val="22"/>
          <w:szCs w:val="22"/>
          <w:lang w:val="en-GB"/>
        </w:rPr>
        <w:t xml:space="preserve">, where beneficiaries visit the regular vendor shop, or in a </w:t>
      </w:r>
      <w:r w:rsidR="00222272" w:rsidRPr="00FD4D8D">
        <w:rPr>
          <w:rFonts w:ascii="Arial" w:hAnsi="Arial" w:cs="Arial"/>
          <w:b/>
          <w:sz w:val="22"/>
          <w:szCs w:val="22"/>
          <w:lang w:val="en-GB"/>
        </w:rPr>
        <w:t>voucher fair</w:t>
      </w:r>
      <w:r w:rsidR="00222272" w:rsidRPr="00FD4D8D">
        <w:rPr>
          <w:rFonts w:ascii="Arial" w:hAnsi="Arial" w:cs="Arial"/>
          <w:sz w:val="22"/>
          <w:szCs w:val="22"/>
          <w:lang w:val="en-GB"/>
        </w:rPr>
        <w:t xml:space="preserve"> (closed market), where vendors are mobilized  to expose items meeting beneficiaries’ needs (e.g. EHI, food, seeds) at a pre-selected location and for a pre-determined duration (e.g. 1 to 3 days). </w:t>
      </w:r>
      <w:r w:rsidR="00537464" w:rsidRPr="00FD4D8D">
        <w:rPr>
          <w:rFonts w:ascii="Arial" w:hAnsi="Arial" w:cs="Arial"/>
          <w:sz w:val="22"/>
          <w:szCs w:val="22"/>
          <w:lang w:val="en-GB"/>
        </w:rPr>
        <w:t xml:space="preserve">Voucher fairs are usually implemented with value vouchers. </w:t>
      </w:r>
      <w:r w:rsidR="00222272" w:rsidRPr="00FD4D8D">
        <w:rPr>
          <w:rFonts w:ascii="Arial" w:hAnsi="Arial" w:cs="Arial"/>
          <w:sz w:val="22"/>
          <w:szCs w:val="22"/>
          <w:lang w:val="en-GB"/>
        </w:rPr>
        <w:t xml:space="preserve">The items of interest are identified with the beneficiaries beforehand, so that the </w:t>
      </w:r>
      <w:r w:rsidR="00BF6F54" w:rsidRPr="00FD4D8D">
        <w:rPr>
          <w:rFonts w:ascii="Arial" w:hAnsi="Arial" w:cs="Arial"/>
          <w:sz w:val="22"/>
          <w:szCs w:val="22"/>
          <w:lang w:val="en-GB"/>
        </w:rPr>
        <w:t>vendor</w:t>
      </w:r>
      <w:r w:rsidR="00222272" w:rsidRPr="00FD4D8D">
        <w:rPr>
          <w:rFonts w:ascii="Arial" w:hAnsi="Arial" w:cs="Arial"/>
          <w:sz w:val="22"/>
          <w:szCs w:val="22"/>
          <w:lang w:val="en-GB"/>
        </w:rPr>
        <w:t>s respon</w:t>
      </w:r>
      <w:r w:rsidR="00537464" w:rsidRPr="00FD4D8D">
        <w:rPr>
          <w:rFonts w:ascii="Arial" w:hAnsi="Arial" w:cs="Arial"/>
          <w:sz w:val="22"/>
          <w:szCs w:val="22"/>
          <w:lang w:val="en-GB"/>
        </w:rPr>
        <w:t xml:space="preserve">d to their priorities and needs and </w:t>
      </w:r>
      <w:r w:rsidR="00BF6F54" w:rsidRPr="00FD4D8D">
        <w:rPr>
          <w:rFonts w:ascii="Arial" w:hAnsi="Arial" w:cs="Arial"/>
          <w:sz w:val="22"/>
          <w:szCs w:val="22"/>
          <w:lang w:val="en-GB"/>
        </w:rPr>
        <w:t>vendor</w:t>
      </w:r>
      <w:r w:rsidR="00222272" w:rsidRPr="00FD4D8D">
        <w:rPr>
          <w:rFonts w:ascii="Arial" w:hAnsi="Arial" w:cs="Arial"/>
          <w:sz w:val="22"/>
          <w:szCs w:val="22"/>
          <w:lang w:val="en-GB"/>
        </w:rPr>
        <w:t>s are not allowed to bring in other articles than those approved in the contract</w:t>
      </w:r>
      <w:r w:rsidR="00F969EC" w:rsidRPr="00FD4D8D">
        <w:rPr>
          <w:rFonts w:ascii="Arial" w:hAnsi="Arial" w:cs="Arial"/>
          <w:sz w:val="22"/>
          <w:szCs w:val="22"/>
          <w:lang w:val="en-GB"/>
        </w:rPr>
        <w:t>. Voucher fairs can be used in situations where beneficiaries do not have access to regular markets</w:t>
      </w:r>
      <w:r w:rsidR="006363A7" w:rsidRPr="00FD4D8D">
        <w:rPr>
          <w:rStyle w:val="FootnoteReference"/>
          <w:rFonts w:ascii="Arial" w:hAnsi="Arial" w:cs="Arial"/>
          <w:sz w:val="22"/>
          <w:szCs w:val="22"/>
          <w:lang w:val="en-GB"/>
        </w:rPr>
        <w:footnoteReference w:id="41"/>
      </w:r>
      <w:r w:rsidR="00F969EC" w:rsidRPr="00FD4D8D">
        <w:rPr>
          <w:rFonts w:ascii="Arial" w:hAnsi="Arial" w:cs="Arial"/>
          <w:sz w:val="22"/>
          <w:szCs w:val="22"/>
          <w:lang w:val="en-GB"/>
        </w:rPr>
        <w:t>.</w:t>
      </w:r>
    </w:p>
    <w:p w14:paraId="68611865" w14:textId="77777777" w:rsidR="00990CDA" w:rsidRPr="00FD4D8D" w:rsidRDefault="00990CDA">
      <w:pPr>
        <w:jc w:val="both"/>
        <w:rPr>
          <w:rFonts w:ascii="Arial" w:hAnsi="Arial" w:cs="Arial"/>
          <w:sz w:val="22"/>
          <w:szCs w:val="22"/>
          <w:lang w:val="en-GB"/>
        </w:rPr>
      </w:pPr>
    </w:p>
    <w:p w14:paraId="7931C962" w14:textId="4B48225A" w:rsidR="00990CDA" w:rsidRPr="00FD4D8D" w:rsidRDefault="00990CDA">
      <w:pPr>
        <w:jc w:val="both"/>
        <w:rPr>
          <w:rFonts w:ascii="Arial" w:hAnsi="Arial" w:cs="Arial"/>
          <w:sz w:val="22"/>
          <w:szCs w:val="22"/>
          <w:lang w:val="en-GB"/>
        </w:rPr>
      </w:pPr>
      <w:r w:rsidRPr="00FD4D8D">
        <w:rPr>
          <w:rFonts w:ascii="Arial" w:hAnsi="Arial" w:cs="Arial"/>
          <w:b/>
          <w:sz w:val="22"/>
          <w:szCs w:val="22"/>
          <w:lang w:val="en-GB"/>
        </w:rPr>
        <w:t>Gift cards</w:t>
      </w:r>
      <w:r w:rsidRPr="00FD4D8D">
        <w:rPr>
          <w:rFonts w:ascii="Arial" w:hAnsi="Arial" w:cs="Arial"/>
          <w:sz w:val="22"/>
          <w:szCs w:val="22"/>
          <w:lang w:val="en-GB"/>
        </w:rPr>
        <w:t xml:space="preserve"> offered by supermarkets are considered as value vouchers, as they usually can be spent relatively freely but only in one supermarket chain. From a procedural perspective, gift cards work differently from other voucher-based programmes, as no contracts with vendors and voucher reconciliation is required. Rather, the ICRC would purchase gift cards from the supermarket directly and distribute them to the beneficiaries. </w:t>
      </w:r>
    </w:p>
    <w:p w14:paraId="48D9298B" w14:textId="77777777" w:rsidR="00222272" w:rsidRPr="00FD4D8D" w:rsidRDefault="00222272">
      <w:pPr>
        <w:jc w:val="both"/>
        <w:rPr>
          <w:rFonts w:ascii="Arial" w:hAnsi="Arial" w:cs="Arial"/>
          <w:sz w:val="22"/>
          <w:szCs w:val="22"/>
          <w:lang w:val="en-GB"/>
        </w:rPr>
      </w:pPr>
    </w:p>
    <w:p w14:paraId="0C6890BD" w14:textId="77777777" w:rsidR="00AF3E5A" w:rsidRPr="00FD4D8D" w:rsidRDefault="00AF3E5A">
      <w:pPr>
        <w:jc w:val="both"/>
        <w:rPr>
          <w:rFonts w:ascii="Arial" w:hAnsi="Arial" w:cs="Arial"/>
          <w:sz w:val="22"/>
          <w:szCs w:val="22"/>
          <w:lang w:val="en-GB"/>
        </w:rPr>
      </w:pPr>
    </w:p>
    <w:p w14:paraId="6E12E7BB" w14:textId="4A7EDA9E" w:rsidR="00AF3E5A" w:rsidRPr="00FD4D8D" w:rsidRDefault="00AF3E5A" w:rsidP="00AF3E5A">
      <w:pPr>
        <w:pStyle w:val="Heading3"/>
      </w:pPr>
      <w:bookmarkStart w:id="83" w:name="_Toc496720158"/>
      <w:bookmarkStart w:id="84" w:name="_Toc532223333"/>
      <w:r w:rsidRPr="00FD4D8D">
        <w:t>Pricing and vouchers</w:t>
      </w:r>
      <w:bookmarkEnd w:id="83"/>
      <w:bookmarkEnd w:id="84"/>
    </w:p>
    <w:p w14:paraId="17458014" w14:textId="77777777" w:rsidR="00FE27CA" w:rsidRPr="00FD4D8D" w:rsidRDefault="00FE27CA">
      <w:pPr>
        <w:jc w:val="both"/>
        <w:rPr>
          <w:rFonts w:ascii="Arial" w:hAnsi="Arial" w:cs="Arial"/>
          <w:sz w:val="22"/>
          <w:szCs w:val="22"/>
          <w:lang w:val="en-GB"/>
        </w:rPr>
      </w:pPr>
    </w:p>
    <w:p w14:paraId="26AE95EE" w14:textId="092E8582" w:rsidR="00D223E1" w:rsidRPr="00FD4D8D" w:rsidRDefault="00A633A0">
      <w:pPr>
        <w:jc w:val="both"/>
        <w:rPr>
          <w:rFonts w:ascii="Arial" w:hAnsi="Arial" w:cs="Arial"/>
          <w:sz w:val="22"/>
          <w:szCs w:val="22"/>
          <w:lang w:val="en-GB"/>
        </w:rPr>
      </w:pPr>
      <w:r w:rsidRPr="00FD4D8D">
        <w:rPr>
          <w:rFonts w:ascii="Arial" w:hAnsi="Arial" w:cs="Arial"/>
          <w:sz w:val="22"/>
          <w:szCs w:val="22"/>
          <w:lang w:val="en-GB"/>
        </w:rPr>
        <w:t>There are different ways to deal with pric</w:t>
      </w:r>
      <w:r w:rsidR="00D223E1" w:rsidRPr="00FD4D8D">
        <w:rPr>
          <w:rFonts w:ascii="Arial" w:hAnsi="Arial" w:cs="Arial"/>
          <w:sz w:val="22"/>
          <w:szCs w:val="22"/>
          <w:lang w:val="en-GB"/>
        </w:rPr>
        <w:t xml:space="preserve">es in a </w:t>
      </w:r>
      <w:r w:rsidR="00D223E1" w:rsidRPr="00FD4D8D">
        <w:rPr>
          <w:rFonts w:ascii="Arial" w:hAnsi="Arial" w:cs="Arial"/>
          <w:b/>
          <w:sz w:val="22"/>
          <w:szCs w:val="22"/>
          <w:lang w:val="en-GB"/>
        </w:rPr>
        <w:t>value voucher</w:t>
      </w:r>
      <w:r w:rsidR="00D223E1" w:rsidRPr="00FD4D8D">
        <w:rPr>
          <w:rFonts w:ascii="Arial" w:hAnsi="Arial" w:cs="Arial"/>
          <w:sz w:val="22"/>
          <w:szCs w:val="22"/>
          <w:lang w:val="en-GB"/>
        </w:rPr>
        <w:t xml:space="preserve"> </w:t>
      </w:r>
      <w:r w:rsidR="00973D5A" w:rsidRPr="00FD4D8D">
        <w:rPr>
          <w:rFonts w:ascii="Arial" w:hAnsi="Arial" w:cs="Arial"/>
          <w:sz w:val="22"/>
          <w:szCs w:val="22"/>
          <w:lang w:val="en-GB"/>
        </w:rPr>
        <w:t>programming</w:t>
      </w:r>
      <w:r w:rsidR="00D223E1" w:rsidRPr="00FD4D8D">
        <w:rPr>
          <w:rFonts w:ascii="Arial" w:hAnsi="Arial" w:cs="Arial"/>
          <w:sz w:val="22"/>
          <w:szCs w:val="22"/>
          <w:lang w:val="en-GB"/>
        </w:rPr>
        <w:t>:</w:t>
      </w:r>
      <w:r w:rsidRPr="00FD4D8D">
        <w:rPr>
          <w:rFonts w:ascii="Arial" w:hAnsi="Arial" w:cs="Arial"/>
          <w:sz w:val="22"/>
          <w:szCs w:val="22"/>
          <w:lang w:val="en-GB"/>
        </w:rPr>
        <w:t xml:space="preserve"> </w:t>
      </w:r>
    </w:p>
    <w:p w14:paraId="5070FDD6" w14:textId="1E029CF2" w:rsidR="00D223E1" w:rsidRPr="00FD4D8D" w:rsidRDefault="00A633A0" w:rsidP="00790139">
      <w:pPr>
        <w:pStyle w:val="ListParagraph"/>
        <w:numPr>
          <w:ilvl w:val="0"/>
          <w:numId w:val="16"/>
        </w:numPr>
        <w:jc w:val="both"/>
        <w:rPr>
          <w:rFonts w:ascii="Arial" w:hAnsi="Arial" w:cs="Arial"/>
          <w:sz w:val="22"/>
          <w:szCs w:val="22"/>
        </w:rPr>
      </w:pPr>
      <w:r w:rsidRPr="00FD4D8D">
        <w:rPr>
          <w:rFonts w:ascii="Arial" w:hAnsi="Arial" w:cs="Arial"/>
          <w:sz w:val="22"/>
          <w:szCs w:val="22"/>
        </w:rPr>
        <w:t xml:space="preserve">The simplest way is to let the price be determined by the local market and contracted </w:t>
      </w:r>
      <w:r w:rsidR="00BF6F54" w:rsidRPr="00FD4D8D">
        <w:rPr>
          <w:rFonts w:ascii="Arial" w:hAnsi="Arial" w:cs="Arial"/>
          <w:sz w:val="22"/>
          <w:szCs w:val="22"/>
        </w:rPr>
        <w:t>vendor</w:t>
      </w:r>
      <w:r w:rsidRPr="00FD4D8D">
        <w:rPr>
          <w:rFonts w:ascii="Arial" w:hAnsi="Arial" w:cs="Arial"/>
          <w:sz w:val="22"/>
          <w:szCs w:val="22"/>
        </w:rPr>
        <w:t xml:space="preserve">s themselves. The assumption is that there is sufficient competition between </w:t>
      </w:r>
      <w:r w:rsidR="00BF6F54" w:rsidRPr="00FD4D8D">
        <w:rPr>
          <w:rFonts w:ascii="Arial" w:hAnsi="Arial" w:cs="Arial"/>
          <w:sz w:val="22"/>
          <w:szCs w:val="22"/>
        </w:rPr>
        <w:t>vendor</w:t>
      </w:r>
      <w:r w:rsidRPr="00FD4D8D">
        <w:rPr>
          <w:rFonts w:ascii="Arial" w:hAnsi="Arial" w:cs="Arial"/>
          <w:sz w:val="22"/>
          <w:szCs w:val="22"/>
        </w:rPr>
        <w:t xml:space="preserve">s so that the prices charged in exchange for vouchers are the same as the regular prices in a shop. There is however a risk that the vendors will collude and charge higher prices in exchange for vouchers. </w:t>
      </w:r>
    </w:p>
    <w:p w14:paraId="367A5CA4" w14:textId="240C58AD" w:rsidR="00D223E1" w:rsidRPr="00FD4D8D" w:rsidRDefault="00A633A0" w:rsidP="00790139">
      <w:pPr>
        <w:pStyle w:val="ListParagraph"/>
        <w:numPr>
          <w:ilvl w:val="0"/>
          <w:numId w:val="16"/>
        </w:numPr>
        <w:jc w:val="both"/>
        <w:rPr>
          <w:rFonts w:ascii="Arial" w:hAnsi="Arial" w:cs="Arial"/>
          <w:sz w:val="22"/>
          <w:szCs w:val="22"/>
        </w:rPr>
      </w:pPr>
      <w:r w:rsidRPr="00FD4D8D">
        <w:rPr>
          <w:rFonts w:ascii="Arial" w:hAnsi="Arial" w:cs="Arial"/>
          <w:sz w:val="22"/>
          <w:szCs w:val="22"/>
        </w:rPr>
        <w:t xml:space="preserve">Another way is to agree with the vendors on the price </w:t>
      </w:r>
      <w:r w:rsidR="00D223E1" w:rsidRPr="00FD4D8D">
        <w:rPr>
          <w:rFonts w:ascii="Arial" w:hAnsi="Arial" w:cs="Arial"/>
          <w:sz w:val="22"/>
          <w:szCs w:val="22"/>
        </w:rPr>
        <w:t>for</w:t>
      </w:r>
      <w:r w:rsidRPr="00FD4D8D">
        <w:rPr>
          <w:rFonts w:ascii="Arial" w:hAnsi="Arial" w:cs="Arial"/>
          <w:sz w:val="22"/>
          <w:szCs w:val="22"/>
        </w:rPr>
        <w:t xml:space="preserve"> each commodity ahead of each voucher distribution or in the contract. </w:t>
      </w:r>
      <w:r w:rsidR="00D223E1" w:rsidRPr="00FD4D8D">
        <w:rPr>
          <w:rFonts w:ascii="Arial" w:hAnsi="Arial" w:cs="Arial"/>
          <w:sz w:val="22"/>
          <w:szCs w:val="22"/>
        </w:rPr>
        <w:t>This approach reduces the risk of price increases for beneficiaries and allows the ICRC to inform the beneficiaries on the precise prices ahead of the voucher distribution. The agreed prices should be displayed at every contracted shop.</w:t>
      </w:r>
    </w:p>
    <w:p w14:paraId="43876956" w14:textId="77BB300B" w:rsidR="00A633A0" w:rsidRPr="00FD4D8D" w:rsidRDefault="00D223E1" w:rsidP="00790139">
      <w:pPr>
        <w:pStyle w:val="ListParagraph"/>
        <w:numPr>
          <w:ilvl w:val="0"/>
          <w:numId w:val="16"/>
        </w:numPr>
        <w:jc w:val="both"/>
        <w:rPr>
          <w:rFonts w:ascii="Arial" w:hAnsi="Arial" w:cs="Arial"/>
          <w:sz w:val="22"/>
          <w:szCs w:val="22"/>
        </w:rPr>
      </w:pPr>
      <w:r w:rsidRPr="00FD4D8D">
        <w:rPr>
          <w:rFonts w:ascii="Arial" w:hAnsi="Arial" w:cs="Arial"/>
          <w:sz w:val="22"/>
          <w:szCs w:val="22"/>
        </w:rPr>
        <w:t xml:space="preserve">The third way is to agree with the vendors on a price ceiling for each commodity ahead of each voucher distribution or in the contract. This </w:t>
      </w:r>
      <w:r w:rsidR="001D40A6" w:rsidRPr="00FD4D8D">
        <w:rPr>
          <w:rFonts w:ascii="Arial" w:hAnsi="Arial" w:cs="Arial"/>
          <w:sz w:val="22"/>
          <w:szCs w:val="22"/>
        </w:rPr>
        <w:t>provides and incentive to competing vendors to slightly decrease their prices while protecting beneficiaries from price increases beyond the established ceiling.</w:t>
      </w:r>
    </w:p>
    <w:p w14:paraId="56B761F7" w14:textId="52EBD552" w:rsidR="001D40A6" w:rsidRPr="00FD4D8D" w:rsidRDefault="004507AF">
      <w:pPr>
        <w:jc w:val="both"/>
        <w:rPr>
          <w:rFonts w:ascii="Arial" w:hAnsi="Arial" w:cs="Arial"/>
          <w:sz w:val="22"/>
          <w:szCs w:val="22"/>
          <w:lang w:val="en-GB"/>
        </w:rPr>
      </w:pPr>
      <w:r w:rsidRPr="00FD4D8D">
        <w:rPr>
          <w:rFonts w:ascii="Arial" w:hAnsi="Arial" w:cs="Arial"/>
          <w:sz w:val="22"/>
          <w:szCs w:val="22"/>
          <w:lang w:val="en-GB"/>
        </w:rPr>
        <w:lastRenderedPageBreak/>
        <w:t xml:space="preserve">A </w:t>
      </w:r>
      <w:r w:rsidR="00265815" w:rsidRPr="00FD4D8D">
        <w:rPr>
          <w:rFonts w:ascii="Arial" w:hAnsi="Arial" w:cs="Arial"/>
          <w:b/>
          <w:sz w:val="22"/>
          <w:szCs w:val="22"/>
          <w:lang w:val="en-GB"/>
        </w:rPr>
        <w:t>commodity voucher</w:t>
      </w:r>
      <w:r w:rsidRPr="00FD4D8D">
        <w:rPr>
          <w:rFonts w:ascii="Arial" w:hAnsi="Arial" w:cs="Arial"/>
          <w:sz w:val="22"/>
          <w:szCs w:val="22"/>
          <w:lang w:val="en-GB"/>
        </w:rPr>
        <w:t xml:space="preserve"> </w:t>
      </w:r>
      <w:r w:rsidR="00415631" w:rsidRPr="00FD4D8D">
        <w:rPr>
          <w:rFonts w:ascii="Arial" w:hAnsi="Arial" w:cs="Arial"/>
          <w:sz w:val="22"/>
          <w:szCs w:val="22"/>
          <w:lang w:val="en-GB"/>
        </w:rPr>
        <w:t xml:space="preserve">is valid only for </w:t>
      </w:r>
      <w:r w:rsidRPr="00FD4D8D">
        <w:rPr>
          <w:rFonts w:ascii="Arial" w:hAnsi="Arial" w:cs="Arial"/>
          <w:sz w:val="22"/>
          <w:szCs w:val="22"/>
          <w:lang w:val="en-GB"/>
        </w:rPr>
        <w:t xml:space="preserve">a </w:t>
      </w:r>
      <w:r w:rsidR="00D30AE1" w:rsidRPr="00FD4D8D">
        <w:rPr>
          <w:rFonts w:ascii="Arial" w:hAnsi="Arial" w:cs="Arial"/>
          <w:sz w:val="22"/>
          <w:szCs w:val="22"/>
          <w:lang w:val="en-GB"/>
        </w:rPr>
        <w:t xml:space="preserve">specified </w:t>
      </w:r>
      <w:r w:rsidR="002F358F" w:rsidRPr="00FD4D8D">
        <w:rPr>
          <w:rFonts w:ascii="Arial" w:hAnsi="Arial" w:cs="Arial"/>
          <w:sz w:val="22"/>
          <w:szCs w:val="22"/>
          <w:lang w:val="en-GB"/>
        </w:rPr>
        <w:t xml:space="preserve">type and </w:t>
      </w:r>
      <w:r w:rsidRPr="00FD4D8D">
        <w:rPr>
          <w:rFonts w:ascii="Arial" w:hAnsi="Arial" w:cs="Arial"/>
          <w:sz w:val="22"/>
          <w:szCs w:val="22"/>
          <w:lang w:val="en-GB"/>
        </w:rPr>
        <w:t xml:space="preserve">quantity of </w:t>
      </w:r>
      <w:r w:rsidR="00436F9F" w:rsidRPr="00FD4D8D">
        <w:rPr>
          <w:rFonts w:ascii="Arial" w:hAnsi="Arial" w:cs="Arial"/>
          <w:sz w:val="22"/>
          <w:szCs w:val="22"/>
          <w:lang w:val="en-GB"/>
        </w:rPr>
        <w:t xml:space="preserve">items </w:t>
      </w:r>
      <w:r w:rsidR="00415631" w:rsidRPr="00FD4D8D">
        <w:rPr>
          <w:rFonts w:ascii="Arial" w:hAnsi="Arial" w:cs="Arial"/>
          <w:sz w:val="22"/>
          <w:szCs w:val="22"/>
          <w:lang w:val="en-GB"/>
        </w:rPr>
        <w:t>or service</w:t>
      </w:r>
      <w:r w:rsidR="00D30AE1" w:rsidRPr="00FD4D8D">
        <w:rPr>
          <w:rFonts w:ascii="Arial" w:hAnsi="Arial" w:cs="Arial"/>
          <w:sz w:val="22"/>
          <w:szCs w:val="22"/>
          <w:lang w:val="en-GB"/>
        </w:rPr>
        <w:t>s</w:t>
      </w:r>
      <w:r w:rsidR="00415631" w:rsidRPr="00FD4D8D">
        <w:rPr>
          <w:rFonts w:ascii="Arial" w:hAnsi="Arial" w:cs="Arial"/>
          <w:sz w:val="22"/>
          <w:szCs w:val="22"/>
          <w:lang w:val="en-GB"/>
        </w:rPr>
        <w:t xml:space="preserve">. </w:t>
      </w:r>
      <w:r w:rsidR="001D40A6" w:rsidRPr="00FD4D8D">
        <w:rPr>
          <w:rFonts w:ascii="Arial" w:hAnsi="Arial" w:cs="Arial"/>
          <w:sz w:val="22"/>
          <w:szCs w:val="22"/>
          <w:lang w:val="en-GB"/>
        </w:rPr>
        <w:t>Thus, prices for each commodity or service need to be agreed with the vendor ahead of each voucher distribution or in the contract</w:t>
      </w:r>
      <w:r w:rsidR="00305434" w:rsidRPr="00FD4D8D">
        <w:rPr>
          <w:rFonts w:ascii="Arial" w:hAnsi="Arial" w:cs="Arial"/>
          <w:sz w:val="22"/>
          <w:szCs w:val="22"/>
          <w:lang w:val="en-GB"/>
        </w:rPr>
        <w:t xml:space="preserve"> </w:t>
      </w:r>
      <w:r w:rsidR="001F7781" w:rsidRPr="00FD4D8D">
        <w:rPr>
          <w:rFonts w:ascii="Arial" w:hAnsi="Arial" w:cs="Arial"/>
          <w:sz w:val="22"/>
          <w:szCs w:val="22"/>
          <w:lang w:val="en-GB"/>
        </w:rPr>
        <w:t xml:space="preserve">(in case it is one </w:t>
      </w:r>
      <w:r w:rsidR="00305434" w:rsidRPr="00FD4D8D">
        <w:rPr>
          <w:rFonts w:ascii="Arial" w:hAnsi="Arial" w:cs="Arial"/>
          <w:sz w:val="22"/>
          <w:szCs w:val="22"/>
          <w:lang w:val="en-GB"/>
        </w:rPr>
        <w:t>off voucher distribution)</w:t>
      </w:r>
      <w:r w:rsidR="001D40A6" w:rsidRPr="00FD4D8D">
        <w:rPr>
          <w:rFonts w:ascii="Arial" w:hAnsi="Arial" w:cs="Arial"/>
          <w:sz w:val="22"/>
          <w:szCs w:val="22"/>
          <w:lang w:val="en-GB"/>
        </w:rPr>
        <w:t xml:space="preserve">. </w:t>
      </w:r>
    </w:p>
    <w:p w14:paraId="567A0928" w14:textId="77777777" w:rsidR="00297036" w:rsidRPr="00FD4D8D" w:rsidRDefault="00297036">
      <w:pPr>
        <w:jc w:val="both"/>
        <w:rPr>
          <w:rFonts w:ascii="Arial" w:hAnsi="Arial" w:cs="Arial"/>
          <w:sz w:val="22"/>
          <w:szCs w:val="22"/>
          <w:lang w:val="en-GB"/>
        </w:rPr>
      </w:pPr>
    </w:p>
    <w:p w14:paraId="4E191EDD" w14:textId="77777777" w:rsidR="009D1634" w:rsidRPr="00FD4D8D" w:rsidRDefault="009D1634">
      <w:pPr>
        <w:jc w:val="both"/>
        <w:rPr>
          <w:rFonts w:ascii="Arial" w:hAnsi="Arial" w:cs="Arial"/>
          <w:sz w:val="22"/>
          <w:szCs w:val="22"/>
          <w:lang w:val="en-GB"/>
        </w:rPr>
      </w:pPr>
    </w:p>
    <w:p w14:paraId="28E7579E" w14:textId="454591A2" w:rsidR="009D1634" w:rsidRPr="00FD4D8D" w:rsidRDefault="009D1634" w:rsidP="009D1634">
      <w:pPr>
        <w:pStyle w:val="Heading3"/>
        <w:rPr>
          <w:i/>
        </w:rPr>
      </w:pPr>
      <w:bookmarkStart w:id="85" w:name="_Toc496720159"/>
      <w:bookmarkStart w:id="86" w:name="_Toc532223334"/>
      <w:bookmarkStart w:id="87" w:name="_Toc479060493"/>
      <w:r w:rsidRPr="00FD4D8D">
        <w:t>Implementing</w:t>
      </w:r>
      <w:r w:rsidR="00F660CE" w:rsidRPr="00FD4D8D">
        <w:t xml:space="preserve"> programmes using</w:t>
      </w:r>
      <w:r w:rsidRPr="00FD4D8D">
        <w:t xml:space="preserve"> </w:t>
      </w:r>
      <w:r w:rsidR="003667D1" w:rsidRPr="00FD4D8D">
        <w:t xml:space="preserve">paper </w:t>
      </w:r>
      <w:r w:rsidR="00F660CE" w:rsidRPr="00FD4D8D">
        <w:t>voucher</w:t>
      </w:r>
      <w:r w:rsidRPr="00FD4D8D">
        <w:t>s</w:t>
      </w:r>
      <w:r w:rsidR="00D36CA3" w:rsidRPr="00FD4D8D">
        <w:rPr>
          <w:rStyle w:val="FootnoteReference"/>
        </w:rPr>
        <w:footnoteReference w:id="42"/>
      </w:r>
      <w:bookmarkEnd w:id="85"/>
      <w:bookmarkEnd w:id="86"/>
      <w:r w:rsidRPr="00FD4D8D">
        <w:t xml:space="preserve"> </w:t>
      </w:r>
      <w:bookmarkEnd w:id="87"/>
    </w:p>
    <w:p w14:paraId="5786AF84" w14:textId="77777777" w:rsidR="009D2303" w:rsidRPr="00FD4D8D" w:rsidRDefault="009D2303">
      <w:pPr>
        <w:jc w:val="both"/>
        <w:rPr>
          <w:rFonts w:ascii="Arial" w:hAnsi="Arial" w:cs="Arial"/>
          <w:sz w:val="22"/>
          <w:szCs w:val="22"/>
          <w:lang w:val="en-GB"/>
        </w:rPr>
      </w:pPr>
    </w:p>
    <w:p w14:paraId="07594164" w14:textId="418FF42A" w:rsidR="00EC4AC0" w:rsidRPr="00FD4D8D" w:rsidRDefault="00EC4AC0" w:rsidP="00EC4AC0">
      <w:pPr>
        <w:jc w:val="both"/>
        <w:rPr>
          <w:rFonts w:ascii="Arial" w:hAnsi="Arial" w:cs="Arial"/>
          <w:sz w:val="22"/>
          <w:szCs w:val="22"/>
          <w:lang w:val="en-GB"/>
        </w:rPr>
      </w:pPr>
      <w:r w:rsidRPr="00FD4D8D">
        <w:rPr>
          <w:rFonts w:ascii="Arial" w:hAnsi="Arial" w:cs="Arial"/>
          <w:sz w:val="22"/>
          <w:szCs w:val="22"/>
          <w:lang w:val="en-GB"/>
        </w:rPr>
        <w:t xml:space="preserve">The table below provides an overview on the required steps for implementing </w:t>
      </w:r>
      <w:r w:rsidR="007401DB" w:rsidRPr="00FD4D8D">
        <w:rPr>
          <w:rFonts w:ascii="Arial" w:hAnsi="Arial" w:cs="Arial"/>
          <w:sz w:val="22"/>
          <w:szCs w:val="22"/>
          <w:lang w:val="en-GB"/>
        </w:rPr>
        <w:t>programmes using vouchers</w:t>
      </w:r>
      <w:r w:rsidRPr="00FD4D8D">
        <w:rPr>
          <w:rFonts w:ascii="Arial" w:hAnsi="Arial" w:cs="Arial"/>
          <w:sz w:val="22"/>
          <w:szCs w:val="22"/>
          <w:lang w:val="en-GB"/>
        </w:rPr>
        <w:t>. The coloured banner indicates which department has the “lead” on the respective step.</w:t>
      </w:r>
    </w:p>
    <w:p w14:paraId="062E4384" w14:textId="77777777" w:rsidR="00EC4AC0" w:rsidRPr="00FD4D8D" w:rsidRDefault="00EC4AC0" w:rsidP="00EC4AC0">
      <w:pPr>
        <w:jc w:val="both"/>
        <w:rPr>
          <w:rFonts w:ascii="Arial" w:hAnsi="Arial" w:cs="Arial"/>
          <w:sz w:val="22"/>
          <w:szCs w:val="22"/>
          <w:lang w:val="en-GB"/>
        </w:rPr>
      </w:pPr>
    </w:p>
    <w:p w14:paraId="37E0DC8C" w14:textId="77777777" w:rsidR="00EC4AC0" w:rsidRPr="00FD4D8D" w:rsidRDefault="00EC4AC0" w:rsidP="00EC4AC0">
      <w:pPr>
        <w:jc w:val="both"/>
        <w:rPr>
          <w:rFonts w:ascii="Arial" w:hAnsi="Arial" w:cs="Arial"/>
          <w:i/>
          <w:sz w:val="22"/>
          <w:szCs w:val="22"/>
          <w:lang w:val="en-GB"/>
        </w:rPr>
      </w:pPr>
      <w:r w:rsidRPr="00FD4D8D">
        <w:rPr>
          <w:rFonts w:ascii="Arial" w:hAnsi="Arial" w:cs="Arial"/>
          <w:i/>
          <w:sz w:val="22"/>
          <w:szCs w:val="22"/>
          <w:lang w:val="en-GB"/>
        </w:rPr>
        <w:t>Please note that the sequencing of steps is a guideline and not set in stone – some steps can take place simultaneously. Please agree timing and process locally with all departments involved.</w:t>
      </w:r>
    </w:p>
    <w:p w14:paraId="6E15BE4E" w14:textId="68620929" w:rsidR="00FD4D8D" w:rsidRPr="00FD4D8D" w:rsidRDefault="00FD4D8D" w:rsidP="00EC4AC0">
      <w:pPr>
        <w:jc w:val="both"/>
        <w:rPr>
          <w:rFonts w:ascii="Arial" w:hAnsi="Arial" w:cs="Arial"/>
          <w:i/>
          <w:sz w:val="22"/>
          <w:szCs w:val="22"/>
          <w:lang w:val="en-GB"/>
        </w:rPr>
      </w:pPr>
    </w:p>
    <w:tbl>
      <w:tblPr>
        <w:tblW w:w="10196" w:type="dxa"/>
        <w:tblCellMar>
          <w:left w:w="70" w:type="dxa"/>
          <w:right w:w="70" w:type="dxa"/>
        </w:tblCellMar>
        <w:tblLook w:val="04A0" w:firstRow="1" w:lastRow="0" w:firstColumn="1" w:lastColumn="0" w:noHBand="0" w:noVBand="1"/>
      </w:tblPr>
      <w:tblGrid>
        <w:gridCol w:w="400"/>
        <w:gridCol w:w="3620"/>
        <w:gridCol w:w="3200"/>
        <w:gridCol w:w="2976"/>
      </w:tblGrid>
      <w:tr w:rsidR="00FD4D8D" w:rsidRPr="00FD4D8D" w14:paraId="34EEB845" w14:textId="77777777" w:rsidTr="00FD4D8D">
        <w:trPr>
          <w:trHeight w:val="300"/>
        </w:trPr>
        <w:tc>
          <w:tcPr>
            <w:tcW w:w="400" w:type="dxa"/>
            <w:tcBorders>
              <w:top w:val="single" w:sz="8" w:space="0" w:color="FFFFFF"/>
              <w:left w:val="single" w:sz="8" w:space="0" w:color="FFFFFF"/>
              <w:bottom w:val="nil"/>
              <w:right w:val="single" w:sz="8" w:space="0" w:color="FFFFFF"/>
            </w:tcBorders>
            <w:shd w:val="clear" w:color="auto" w:fill="auto"/>
            <w:vAlign w:val="center"/>
            <w:hideMark/>
          </w:tcPr>
          <w:p w14:paraId="169E3BD3"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620" w:type="dxa"/>
            <w:tcBorders>
              <w:top w:val="single" w:sz="8" w:space="0" w:color="FFFFFF"/>
              <w:left w:val="nil"/>
              <w:bottom w:val="nil"/>
              <w:right w:val="single" w:sz="8" w:space="0" w:color="FFFFFF"/>
            </w:tcBorders>
            <w:shd w:val="clear" w:color="000000" w:fill="00B050"/>
            <w:vAlign w:val="center"/>
            <w:hideMark/>
          </w:tcPr>
          <w:p w14:paraId="4F69CC97"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Programme Department</w:t>
            </w:r>
          </w:p>
        </w:tc>
        <w:tc>
          <w:tcPr>
            <w:tcW w:w="3200" w:type="dxa"/>
            <w:tcBorders>
              <w:top w:val="single" w:sz="8" w:space="0" w:color="FFFFFF"/>
              <w:left w:val="nil"/>
              <w:bottom w:val="nil"/>
              <w:right w:val="single" w:sz="8" w:space="0" w:color="FFFFFF"/>
            </w:tcBorders>
            <w:shd w:val="clear" w:color="000000" w:fill="0070C0"/>
            <w:vAlign w:val="center"/>
            <w:hideMark/>
          </w:tcPr>
          <w:p w14:paraId="28DAACE0"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Logistics</w:t>
            </w:r>
          </w:p>
        </w:tc>
        <w:tc>
          <w:tcPr>
            <w:tcW w:w="2976" w:type="dxa"/>
            <w:tcBorders>
              <w:top w:val="single" w:sz="8" w:space="0" w:color="FFFFFF"/>
              <w:left w:val="nil"/>
              <w:bottom w:val="nil"/>
              <w:right w:val="single" w:sz="8" w:space="0" w:color="FFFFFF"/>
            </w:tcBorders>
            <w:shd w:val="clear" w:color="000000" w:fill="FFC000"/>
            <w:vAlign w:val="center"/>
            <w:hideMark/>
          </w:tcPr>
          <w:p w14:paraId="6826D60E" w14:textId="7FCBDB65" w:rsidR="00FD4D8D" w:rsidRPr="00FD4D8D" w:rsidRDefault="008F6B9B">
            <w:pPr>
              <w:rPr>
                <w:rFonts w:ascii="Arial Narrow" w:hAnsi="Arial Narrow"/>
                <w:b/>
                <w:bCs/>
                <w:color w:val="000000"/>
                <w:sz w:val="20"/>
                <w:szCs w:val="20"/>
                <w:lang w:val="en-GB"/>
              </w:rPr>
            </w:pPr>
            <w:r>
              <w:rPr>
                <w:rFonts w:ascii="Arial Narrow" w:hAnsi="Arial Narrow"/>
                <w:b/>
                <w:bCs/>
                <w:color w:val="000000"/>
                <w:sz w:val="20"/>
                <w:szCs w:val="20"/>
                <w:lang w:val="en-GB"/>
              </w:rPr>
              <w:t>FAD</w:t>
            </w:r>
          </w:p>
        </w:tc>
      </w:tr>
      <w:tr w:rsidR="00FD4D8D" w:rsidRPr="00FD4D8D" w14:paraId="4D8528FD" w14:textId="77777777" w:rsidTr="00FD4D8D">
        <w:trPr>
          <w:trHeight w:val="135"/>
        </w:trPr>
        <w:tc>
          <w:tcPr>
            <w:tcW w:w="400" w:type="dxa"/>
            <w:tcBorders>
              <w:top w:val="nil"/>
              <w:left w:val="nil"/>
              <w:bottom w:val="nil"/>
              <w:right w:val="single" w:sz="8" w:space="0" w:color="FFFFFF"/>
            </w:tcBorders>
            <w:shd w:val="clear" w:color="auto" w:fill="auto"/>
            <w:vAlign w:val="center"/>
            <w:hideMark/>
          </w:tcPr>
          <w:p w14:paraId="451FF91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620" w:type="dxa"/>
            <w:tcBorders>
              <w:top w:val="nil"/>
              <w:left w:val="nil"/>
              <w:bottom w:val="nil"/>
              <w:right w:val="nil"/>
            </w:tcBorders>
            <w:shd w:val="clear" w:color="auto" w:fill="auto"/>
            <w:vAlign w:val="center"/>
            <w:hideMark/>
          </w:tcPr>
          <w:p w14:paraId="76A3F93D" w14:textId="77777777" w:rsidR="00FD4D8D" w:rsidRPr="00FD4D8D" w:rsidRDefault="00FD4D8D">
            <w:pPr>
              <w:rPr>
                <w:rFonts w:ascii="Arial Narrow" w:hAnsi="Arial Narrow"/>
                <w:b/>
                <w:bCs/>
                <w:color w:val="000000"/>
                <w:sz w:val="20"/>
                <w:szCs w:val="20"/>
                <w:lang w:val="en-GB"/>
              </w:rPr>
            </w:pPr>
          </w:p>
        </w:tc>
        <w:tc>
          <w:tcPr>
            <w:tcW w:w="3200" w:type="dxa"/>
            <w:tcBorders>
              <w:top w:val="nil"/>
              <w:left w:val="nil"/>
              <w:bottom w:val="nil"/>
              <w:right w:val="nil"/>
            </w:tcBorders>
            <w:shd w:val="clear" w:color="auto" w:fill="auto"/>
            <w:vAlign w:val="center"/>
            <w:hideMark/>
          </w:tcPr>
          <w:p w14:paraId="0B9D8C1B" w14:textId="77777777" w:rsidR="00FD4D8D" w:rsidRPr="00FD4D8D" w:rsidRDefault="00FD4D8D">
            <w:pPr>
              <w:rPr>
                <w:sz w:val="20"/>
                <w:szCs w:val="20"/>
                <w:lang w:val="en-GB"/>
              </w:rPr>
            </w:pPr>
          </w:p>
        </w:tc>
        <w:tc>
          <w:tcPr>
            <w:tcW w:w="2976" w:type="dxa"/>
            <w:tcBorders>
              <w:top w:val="nil"/>
              <w:left w:val="nil"/>
              <w:bottom w:val="nil"/>
              <w:right w:val="nil"/>
            </w:tcBorders>
            <w:shd w:val="clear" w:color="auto" w:fill="auto"/>
            <w:vAlign w:val="center"/>
            <w:hideMark/>
          </w:tcPr>
          <w:p w14:paraId="36148D80" w14:textId="77777777" w:rsidR="00FD4D8D" w:rsidRPr="00FD4D8D" w:rsidRDefault="00FD4D8D">
            <w:pPr>
              <w:rPr>
                <w:sz w:val="20"/>
                <w:szCs w:val="20"/>
                <w:lang w:val="en-GB"/>
              </w:rPr>
            </w:pPr>
          </w:p>
        </w:tc>
      </w:tr>
      <w:tr w:rsidR="00FD4D8D" w:rsidRPr="00FD4D8D" w14:paraId="140465F5" w14:textId="77777777" w:rsidTr="00FD4D8D">
        <w:trPr>
          <w:trHeight w:val="120"/>
        </w:trPr>
        <w:tc>
          <w:tcPr>
            <w:tcW w:w="400" w:type="dxa"/>
            <w:vMerge w:val="restart"/>
            <w:tcBorders>
              <w:top w:val="single" w:sz="4" w:space="0" w:color="auto"/>
              <w:left w:val="single" w:sz="4" w:space="0" w:color="auto"/>
              <w:bottom w:val="nil"/>
              <w:right w:val="single" w:sz="8" w:space="0" w:color="FFFFFF"/>
            </w:tcBorders>
            <w:shd w:val="clear" w:color="000000" w:fill="D9D9D9"/>
            <w:vAlign w:val="center"/>
            <w:hideMark/>
          </w:tcPr>
          <w:p w14:paraId="08824250"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w:t>
            </w:r>
          </w:p>
        </w:tc>
        <w:tc>
          <w:tcPr>
            <w:tcW w:w="3620"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0836A6B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FFFFFF"/>
            <w:vAlign w:val="center"/>
            <w:hideMark/>
          </w:tcPr>
          <w:p w14:paraId="33A6A867"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FFFF"/>
            <w:vAlign w:val="center"/>
            <w:hideMark/>
          </w:tcPr>
          <w:p w14:paraId="1B973CC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5DC8AD99" w14:textId="77777777" w:rsidTr="00FD4D8D">
        <w:trPr>
          <w:trHeight w:val="510"/>
        </w:trPr>
        <w:tc>
          <w:tcPr>
            <w:tcW w:w="400" w:type="dxa"/>
            <w:vMerge/>
            <w:tcBorders>
              <w:top w:val="single" w:sz="4" w:space="0" w:color="auto"/>
              <w:left w:val="single" w:sz="4" w:space="0" w:color="auto"/>
              <w:bottom w:val="nil"/>
              <w:right w:val="single" w:sz="8" w:space="0" w:color="FFFFFF"/>
            </w:tcBorders>
            <w:vAlign w:val="center"/>
            <w:hideMark/>
          </w:tcPr>
          <w:p w14:paraId="07C8278C" w14:textId="77777777" w:rsidR="00FD4D8D" w:rsidRPr="00FD4D8D" w:rsidRDefault="00FD4D8D">
            <w:pPr>
              <w:rPr>
                <w:rFonts w:ascii="Arial Narrow" w:hAnsi="Arial Narrow"/>
                <w:b/>
                <w:bCs/>
                <w:color w:val="000000"/>
                <w:sz w:val="20"/>
                <w:szCs w:val="20"/>
                <w:lang w:val="en-GB"/>
              </w:rPr>
            </w:pPr>
          </w:p>
        </w:tc>
        <w:tc>
          <w:tcPr>
            <w:tcW w:w="36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24A1DA89"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Ensure appropriate budget available</w:t>
            </w:r>
          </w:p>
        </w:tc>
        <w:tc>
          <w:tcPr>
            <w:tcW w:w="3200" w:type="dxa"/>
            <w:tcBorders>
              <w:top w:val="single" w:sz="4" w:space="0" w:color="auto"/>
              <w:left w:val="nil"/>
              <w:bottom w:val="single" w:sz="4" w:space="0" w:color="auto"/>
              <w:right w:val="single" w:sz="4" w:space="0" w:color="FFFFFF"/>
            </w:tcBorders>
            <w:shd w:val="clear" w:color="000000" w:fill="D9D9D9"/>
            <w:vAlign w:val="center"/>
            <w:hideMark/>
          </w:tcPr>
          <w:p w14:paraId="704987D8"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976" w:type="dxa"/>
            <w:tcBorders>
              <w:top w:val="single" w:sz="4" w:space="0" w:color="auto"/>
              <w:left w:val="nil"/>
              <w:bottom w:val="single" w:sz="4" w:space="0" w:color="auto"/>
              <w:right w:val="nil"/>
            </w:tcBorders>
            <w:shd w:val="clear" w:color="000000" w:fill="D9D9D9"/>
            <w:vAlign w:val="center"/>
            <w:hideMark/>
          </w:tcPr>
          <w:p w14:paraId="4FED4DA6"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Cross check appropriate budget available</w:t>
            </w:r>
          </w:p>
        </w:tc>
      </w:tr>
      <w:tr w:rsidR="00FD4D8D" w:rsidRPr="00FD4D8D" w14:paraId="3C960D13"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76B8ADAE"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2</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25EBEA04"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FFFFFF"/>
            <w:vAlign w:val="center"/>
            <w:hideMark/>
          </w:tcPr>
          <w:p w14:paraId="667D7464"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75E7117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23D1ADDA" w14:textId="77777777" w:rsidTr="00FD4D8D">
        <w:trPr>
          <w:trHeight w:val="510"/>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63805BB4"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4E4B055F"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xml:space="preserve">Design the voucher with appropriate security features </w:t>
            </w:r>
          </w:p>
        </w:tc>
        <w:tc>
          <w:tcPr>
            <w:tcW w:w="3200" w:type="dxa"/>
            <w:tcBorders>
              <w:top w:val="nil"/>
              <w:left w:val="nil"/>
              <w:bottom w:val="single" w:sz="4" w:space="0" w:color="auto"/>
              <w:right w:val="nil"/>
            </w:tcBorders>
            <w:shd w:val="clear" w:color="auto" w:fill="auto"/>
            <w:noWrap/>
            <w:vAlign w:val="bottom"/>
            <w:hideMark/>
          </w:tcPr>
          <w:p w14:paraId="2F19E674" w14:textId="77777777" w:rsidR="00FD4D8D" w:rsidRPr="00FD4D8D" w:rsidRDefault="00FD4D8D">
            <w:pPr>
              <w:rPr>
                <w:rFonts w:ascii="Calibri" w:hAnsi="Calibri"/>
                <w:color w:val="000000"/>
                <w:sz w:val="22"/>
                <w:szCs w:val="22"/>
                <w:lang w:val="en-GB"/>
              </w:rPr>
            </w:pPr>
            <w:r w:rsidRPr="00FD4D8D">
              <w:rPr>
                <w:rFonts w:ascii="Calibri" w:hAnsi="Calibri"/>
                <w:color w:val="000000"/>
                <w:sz w:val="22"/>
                <w:szCs w:val="22"/>
                <w:lang w:val="en-GB"/>
              </w:rPr>
              <w:t> </w:t>
            </w:r>
          </w:p>
        </w:tc>
        <w:tc>
          <w:tcPr>
            <w:tcW w:w="2976" w:type="dxa"/>
            <w:tcBorders>
              <w:top w:val="single" w:sz="8" w:space="0" w:color="FFFFFF"/>
              <w:left w:val="single" w:sz="8" w:space="0" w:color="FFFFFF"/>
              <w:bottom w:val="single" w:sz="4" w:space="0" w:color="auto"/>
              <w:right w:val="single" w:sz="4" w:space="0" w:color="auto"/>
            </w:tcBorders>
            <w:shd w:val="clear" w:color="000000" w:fill="D9D9D9"/>
            <w:vAlign w:val="center"/>
            <w:hideMark/>
          </w:tcPr>
          <w:p w14:paraId="0FAABAEC"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Verify the voucher design, if necessary.</w:t>
            </w:r>
          </w:p>
        </w:tc>
      </w:tr>
      <w:tr w:rsidR="00FD4D8D" w:rsidRPr="00FD4D8D" w14:paraId="47B8D2B6"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3E074DED"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3</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39454CBF"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2F75B5"/>
            <w:vAlign w:val="center"/>
            <w:hideMark/>
          </w:tcPr>
          <w:p w14:paraId="329E1873"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761CBE2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4C16DCDB" w14:textId="77777777" w:rsidTr="00FD4D8D">
        <w:trPr>
          <w:trHeight w:val="510"/>
        </w:trPr>
        <w:tc>
          <w:tcPr>
            <w:tcW w:w="400" w:type="dxa"/>
            <w:vMerge/>
            <w:tcBorders>
              <w:top w:val="nil"/>
              <w:left w:val="single" w:sz="4" w:space="0" w:color="auto"/>
              <w:bottom w:val="nil"/>
              <w:right w:val="single" w:sz="8" w:space="0" w:color="FFFFFF"/>
            </w:tcBorders>
            <w:vAlign w:val="center"/>
            <w:hideMark/>
          </w:tcPr>
          <w:p w14:paraId="18786E74"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000000" w:fill="D9D9D9"/>
            <w:vAlign w:val="center"/>
            <w:hideMark/>
          </w:tcPr>
          <w:p w14:paraId="5F3225EA"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Initiate a Printing RO/SR and send to Logistics.</w:t>
            </w:r>
          </w:p>
        </w:tc>
        <w:tc>
          <w:tcPr>
            <w:tcW w:w="3200" w:type="dxa"/>
            <w:tcBorders>
              <w:top w:val="single" w:sz="8" w:space="0" w:color="FFFFFF"/>
              <w:left w:val="nil"/>
              <w:bottom w:val="nil"/>
              <w:right w:val="single" w:sz="8" w:space="0" w:color="FFFFFF"/>
            </w:tcBorders>
            <w:shd w:val="clear" w:color="000000" w:fill="D9D9D9"/>
            <w:vAlign w:val="center"/>
            <w:hideMark/>
          </w:tcPr>
          <w:p w14:paraId="21E570AE"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Establish the contract with the voucher printing service</w:t>
            </w:r>
          </w:p>
        </w:tc>
        <w:tc>
          <w:tcPr>
            <w:tcW w:w="2976" w:type="dxa"/>
            <w:tcBorders>
              <w:top w:val="single" w:sz="8" w:space="0" w:color="FFFFFF"/>
              <w:left w:val="nil"/>
              <w:bottom w:val="nil"/>
              <w:right w:val="single" w:sz="4" w:space="0" w:color="auto"/>
            </w:tcBorders>
            <w:shd w:val="clear" w:color="auto" w:fill="auto"/>
            <w:vAlign w:val="center"/>
            <w:hideMark/>
          </w:tcPr>
          <w:p w14:paraId="7A20818C"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FD4D8D" w:rsidRPr="00FD4D8D" w14:paraId="203F4D33"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2423A749"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4</w:t>
            </w:r>
          </w:p>
        </w:tc>
        <w:tc>
          <w:tcPr>
            <w:tcW w:w="3620" w:type="dxa"/>
            <w:tcBorders>
              <w:top w:val="single" w:sz="4" w:space="0" w:color="auto"/>
              <w:left w:val="single" w:sz="4" w:space="0" w:color="FFFFFF"/>
              <w:bottom w:val="single" w:sz="4" w:space="0" w:color="FFFFFF"/>
              <w:right w:val="single" w:sz="4" w:space="0" w:color="FFFFFF"/>
            </w:tcBorders>
            <w:shd w:val="clear" w:color="000000" w:fill="FFFFFF"/>
            <w:vAlign w:val="center"/>
            <w:hideMark/>
          </w:tcPr>
          <w:p w14:paraId="06D55A50"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FFFFFF"/>
            <w:vAlign w:val="center"/>
            <w:hideMark/>
          </w:tcPr>
          <w:p w14:paraId="41F66AC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C000"/>
            <w:vAlign w:val="center"/>
            <w:hideMark/>
          </w:tcPr>
          <w:p w14:paraId="256B4B95"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70541" w14:paraId="6B4B2657" w14:textId="77777777" w:rsidTr="00FD4D8D">
        <w:trPr>
          <w:trHeight w:val="1020"/>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37816E9A"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auto" w:fill="auto"/>
            <w:vAlign w:val="center"/>
            <w:hideMark/>
          </w:tcPr>
          <w:p w14:paraId="7B7CD1F3"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3200" w:type="dxa"/>
            <w:tcBorders>
              <w:top w:val="single" w:sz="8" w:space="0" w:color="FFFFFF"/>
              <w:left w:val="nil"/>
              <w:bottom w:val="single" w:sz="4" w:space="0" w:color="auto"/>
              <w:right w:val="single" w:sz="8" w:space="0" w:color="FFFFFF"/>
            </w:tcBorders>
            <w:shd w:val="clear" w:color="auto" w:fill="auto"/>
            <w:vAlign w:val="center"/>
            <w:hideMark/>
          </w:tcPr>
          <w:p w14:paraId="7E8F4678"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976" w:type="dxa"/>
            <w:tcBorders>
              <w:top w:val="single" w:sz="8" w:space="0" w:color="FFFFFF"/>
              <w:left w:val="nil"/>
              <w:bottom w:val="single" w:sz="4" w:space="0" w:color="auto"/>
              <w:right w:val="single" w:sz="4" w:space="0" w:color="auto"/>
            </w:tcBorders>
            <w:shd w:val="clear" w:color="000000" w:fill="D9D9D9"/>
            <w:vAlign w:val="center"/>
            <w:hideMark/>
          </w:tcPr>
          <w:p w14:paraId="598F58B6" w14:textId="34A08C78" w:rsidR="00FD4D8D" w:rsidRPr="00FD4D8D" w:rsidRDefault="00FD4D8D" w:rsidP="00970541">
            <w:pPr>
              <w:rPr>
                <w:rFonts w:ascii="Arial Narrow" w:hAnsi="Arial Narrow"/>
                <w:color w:val="000000"/>
                <w:sz w:val="20"/>
                <w:szCs w:val="20"/>
                <w:lang w:val="en-GB"/>
              </w:rPr>
            </w:pPr>
            <w:r w:rsidRPr="00FD4D8D">
              <w:rPr>
                <w:rFonts w:ascii="Arial Narrow" w:hAnsi="Arial Narrow"/>
                <w:color w:val="000000"/>
                <w:sz w:val="20"/>
                <w:szCs w:val="20"/>
                <w:lang w:val="en-GB"/>
              </w:rPr>
              <w:t xml:space="preserve">Receive paper vouchers from printing service, verify (amount, serial numbers, etc.) and store safely. </w:t>
            </w:r>
            <w:r w:rsidRPr="00FD4D8D">
              <w:rPr>
                <w:rFonts w:ascii="Arial Narrow" w:hAnsi="Arial Narrow"/>
                <w:color w:val="000000"/>
                <w:sz w:val="20"/>
                <w:szCs w:val="20"/>
                <w:lang w:val="en-GB"/>
              </w:rPr>
              <w:br/>
            </w:r>
            <w:r w:rsidRPr="00FD4D8D">
              <w:rPr>
                <w:rFonts w:ascii="Arial Narrow" w:hAnsi="Arial Narrow"/>
                <w:color w:val="000000"/>
                <w:sz w:val="20"/>
                <w:szCs w:val="20"/>
                <w:lang w:val="en-GB"/>
              </w:rPr>
              <w:t xml:space="preserve">Transfer to </w:t>
            </w:r>
            <w:r w:rsidR="00970541">
              <w:rPr>
                <w:rFonts w:ascii="Arial Narrow" w:hAnsi="Arial Narrow"/>
                <w:color w:val="000000"/>
                <w:sz w:val="20"/>
                <w:szCs w:val="20"/>
                <w:lang w:val="en-GB"/>
              </w:rPr>
              <w:t>Prog. Dept.</w:t>
            </w:r>
            <w:r w:rsidRPr="00FD4D8D">
              <w:rPr>
                <w:rFonts w:ascii="Arial Narrow" w:hAnsi="Arial Narrow"/>
                <w:color w:val="000000"/>
                <w:sz w:val="20"/>
                <w:szCs w:val="20"/>
                <w:lang w:val="en-GB"/>
              </w:rPr>
              <w:t xml:space="preserve"> upon request. </w:t>
            </w:r>
          </w:p>
        </w:tc>
      </w:tr>
      <w:tr w:rsidR="00FD4D8D" w:rsidRPr="00970541" w14:paraId="2849DD44"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3D0ACAD8"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5</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6214A864"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auto" w:fill="auto"/>
            <w:vAlign w:val="center"/>
            <w:hideMark/>
          </w:tcPr>
          <w:p w14:paraId="4D8D020F"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3594CB59"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19E23A1A" w14:textId="77777777" w:rsidTr="00FD4D8D">
        <w:trPr>
          <w:trHeight w:val="510"/>
        </w:trPr>
        <w:tc>
          <w:tcPr>
            <w:tcW w:w="400" w:type="dxa"/>
            <w:vMerge/>
            <w:tcBorders>
              <w:top w:val="nil"/>
              <w:left w:val="single" w:sz="4" w:space="0" w:color="auto"/>
              <w:bottom w:val="nil"/>
              <w:right w:val="single" w:sz="8" w:space="0" w:color="FFFFFF"/>
            </w:tcBorders>
            <w:vAlign w:val="center"/>
            <w:hideMark/>
          </w:tcPr>
          <w:p w14:paraId="34BA3B91"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000000" w:fill="D9D9D9"/>
            <w:vAlign w:val="center"/>
            <w:hideMark/>
          </w:tcPr>
          <w:p w14:paraId="678BF68D"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Initiate a RO/SA, include the list of authorized items, their specification and send to Logistics</w:t>
            </w:r>
          </w:p>
        </w:tc>
        <w:tc>
          <w:tcPr>
            <w:tcW w:w="3200" w:type="dxa"/>
            <w:tcBorders>
              <w:top w:val="nil"/>
              <w:left w:val="nil"/>
              <w:bottom w:val="nil"/>
              <w:right w:val="nil"/>
            </w:tcBorders>
            <w:shd w:val="clear" w:color="auto" w:fill="auto"/>
            <w:noWrap/>
            <w:vAlign w:val="bottom"/>
            <w:hideMark/>
          </w:tcPr>
          <w:p w14:paraId="7F7E66FF" w14:textId="77777777" w:rsidR="00FD4D8D" w:rsidRPr="00FD4D8D" w:rsidRDefault="00FD4D8D">
            <w:pPr>
              <w:rPr>
                <w:rFonts w:ascii="Arial Narrow" w:hAnsi="Arial Narrow"/>
                <w:color w:val="000000"/>
                <w:sz w:val="20"/>
                <w:szCs w:val="20"/>
                <w:lang w:val="en-GB"/>
              </w:rPr>
            </w:pPr>
          </w:p>
        </w:tc>
        <w:tc>
          <w:tcPr>
            <w:tcW w:w="2976" w:type="dxa"/>
            <w:tcBorders>
              <w:top w:val="nil"/>
              <w:left w:val="nil"/>
              <w:bottom w:val="nil"/>
              <w:right w:val="single" w:sz="4" w:space="0" w:color="auto"/>
            </w:tcBorders>
            <w:shd w:val="clear" w:color="auto" w:fill="auto"/>
            <w:noWrap/>
            <w:vAlign w:val="bottom"/>
            <w:hideMark/>
          </w:tcPr>
          <w:p w14:paraId="2F42346E" w14:textId="77777777" w:rsidR="00FD4D8D" w:rsidRPr="00FD4D8D" w:rsidRDefault="00FD4D8D">
            <w:pPr>
              <w:rPr>
                <w:rFonts w:ascii="Calibri" w:hAnsi="Calibri"/>
                <w:color w:val="000000"/>
                <w:sz w:val="22"/>
                <w:szCs w:val="22"/>
                <w:lang w:val="en-GB"/>
              </w:rPr>
            </w:pPr>
            <w:r w:rsidRPr="00FD4D8D">
              <w:rPr>
                <w:rFonts w:ascii="Calibri" w:hAnsi="Calibri"/>
                <w:color w:val="000000"/>
                <w:sz w:val="22"/>
                <w:szCs w:val="22"/>
                <w:lang w:val="en-GB"/>
              </w:rPr>
              <w:t> </w:t>
            </w:r>
          </w:p>
        </w:tc>
      </w:tr>
      <w:tr w:rsidR="00FD4D8D" w:rsidRPr="00970541" w14:paraId="6E2D0F6A"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16DBBEA1"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6</w:t>
            </w:r>
          </w:p>
        </w:tc>
        <w:tc>
          <w:tcPr>
            <w:tcW w:w="3620" w:type="dxa"/>
            <w:tcBorders>
              <w:top w:val="single" w:sz="4" w:space="0" w:color="auto"/>
              <w:left w:val="single" w:sz="4" w:space="0" w:color="FFFFFF"/>
              <w:bottom w:val="single" w:sz="4" w:space="0" w:color="FFFFFF"/>
              <w:right w:val="single" w:sz="4" w:space="0" w:color="FFFFFF"/>
            </w:tcBorders>
            <w:shd w:val="clear" w:color="000000" w:fill="FFFFFF"/>
            <w:vAlign w:val="center"/>
            <w:hideMark/>
          </w:tcPr>
          <w:p w14:paraId="072CEF66"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2F75B5"/>
            <w:vAlign w:val="center"/>
            <w:hideMark/>
          </w:tcPr>
          <w:p w14:paraId="61E8C56A"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C000"/>
            <w:vAlign w:val="center"/>
            <w:hideMark/>
          </w:tcPr>
          <w:p w14:paraId="39EA578A"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341C4B26" w14:textId="77777777" w:rsidTr="00FD4D8D">
        <w:trPr>
          <w:trHeight w:val="765"/>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51B53DE2"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3113E1FE"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Participate in the selection of vendors if relevant.</w:t>
            </w:r>
          </w:p>
        </w:tc>
        <w:tc>
          <w:tcPr>
            <w:tcW w:w="3200" w:type="dxa"/>
            <w:tcBorders>
              <w:top w:val="single" w:sz="8" w:space="0" w:color="FFFFFF"/>
              <w:left w:val="nil"/>
              <w:bottom w:val="single" w:sz="4" w:space="0" w:color="auto"/>
              <w:right w:val="single" w:sz="8" w:space="0" w:color="FFFFFF"/>
            </w:tcBorders>
            <w:shd w:val="clear" w:color="000000" w:fill="D9D9D9"/>
            <w:vAlign w:val="center"/>
            <w:hideMark/>
          </w:tcPr>
          <w:p w14:paraId="62D18D69"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Launch the tender / Call for Interest, establish and sign the Selection Table and contracts with vendors as per established procedures.</w:t>
            </w:r>
          </w:p>
        </w:tc>
        <w:tc>
          <w:tcPr>
            <w:tcW w:w="2976" w:type="dxa"/>
            <w:tcBorders>
              <w:top w:val="single" w:sz="8" w:space="0" w:color="FFFFFF"/>
              <w:left w:val="nil"/>
              <w:bottom w:val="single" w:sz="4" w:space="0" w:color="auto"/>
              <w:right w:val="single" w:sz="4" w:space="0" w:color="auto"/>
            </w:tcBorders>
            <w:shd w:val="clear" w:color="000000" w:fill="D9D9D9"/>
            <w:vAlign w:val="center"/>
            <w:hideMark/>
          </w:tcPr>
          <w:p w14:paraId="1C2AE191"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Approve the contract as per established procedures.</w:t>
            </w:r>
          </w:p>
        </w:tc>
      </w:tr>
      <w:tr w:rsidR="00FD4D8D" w:rsidRPr="00FD4D8D" w14:paraId="49370508"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3C7BB19E"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7</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7059D8C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FFFFFF"/>
            <w:vAlign w:val="center"/>
            <w:hideMark/>
          </w:tcPr>
          <w:p w14:paraId="41DF51F1"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2F57752D"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FD4D8D" w14:paraId="5709389C" w14:textId="77777777" w:rsidTr="00FD4D8D">
        <w:trPr>
          <w:trHeight w:val="300"/>
        </w:trPr>
        <w:tc>
          <w:tcPr>
            <w:tcW w:w="400" w:type="dxa"/>
            <w:vMerge/>
            <w:tcBorders>
              <w:top w:val="nil"/>
              <w:left w:val="single" w:sz="4" w:space="0" w:color="auto"/>
              <w:bottom w:val="nil"/>
              <w:right w:val="single" w:sz="8" w:space="0" w:color="FFFFFF"/>
            </w:tcBorders>
            <w:vAlign w:val="center"/>
            <w:hideMark/>
          </w:tcPr>
          <w:p w14:paraId="5EC8DAE5"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000000" w:fill="D9D9D9"/>
            <w:vAlign w:val="center"/>
            <w:hideMark/>
          </w:tcPr>
          <w:p w14:paraId="5A827EF9"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Register beneficiaries</w:t>
            </w:r>
          </w:p>
        </w:tc>
        <w:tc>
          <w:tcPr>
            <w:tcW w:w="3200" w:type="dxa"/>
            <w:tcBorders>
              <w:top w:val="single" w:sz="8" w:space="0" w:color="FFFFFF"/>
              <w:left w:val="nil"/>
              <w:bottom w:val="nil"/>
              <w:right w:val="single" w:sz="8" w:space="0" w:color="FFFFFF"/>
            </w:tcBorders>
            <w:shd w:val="clear" w:color="auto" w:fill="auto"/>
            <w:vAlign w:val="center"/>
            <w:hideMark/>
          </w:tcPr>
          <w:p w14:paraId="5B4DF2FE" w14:textId="77777777" w:rsidR="00FD4D8D" w:rsidRPr="00FD4D8D" w:rsidRDefault="00FD4D8D">
            <w:pPr>
              <w:rPr>
                <w:rFonts w:ascii="Arial Narrow" w:hAnsi="Arial Narrow"/>
                <w:color w:val="FF0000"/>
                <w:sz w:val="20"/>
                <w:szCs w:val="20"/>
                <w:lang w:val="en-GB"/>
              </w:rPr>
            </w:pPr>
            <w:r w:rsidRPr="00FD4D8D">
              <w:rPr>
                <w:rFonts w:ascii="Arial Narrow" w:hAnsi="Arial Narrow"/>
                <w:color w:val="FF0000"/>
                <w:sz w:val="20"/>
                <w:szCs w:val="20"/>
                <w:lang w:val="en-GB"/>
              </w:rPr>
              <w:t> </w:t>
            </w:r>
          </w:p>
        </w:tc>
        <w:tc>
          <w:tcPr>
            <w:tcW w:w="2976" w:type="dxa"/>
            <w:tcBorders>
              <w:top w:val="single" w:sz="8" w:space="0" w:color="FFFFFF"/>
              <w:left w:val="nil"/>
              <w:bottom w:val="nil"/>
              <w:right w:val="single" w:sz="4" w:space="0" w:color="auto"/>
            </w:tcBorders>
            <w:shd w:val="clear" w:color="auto" w:fill="auto"/>
            <w:vAlign w:val="center"/>
            <w:hideMark/>
          </w:tcPr>
          <w:p w14:paraId="586FE0A0" w14:textId="77777777" w:rsidR="00FD4D8D" w:rsidRPr="00FD4D8D" w:rsidRDefault="00FD4D8D">
            <w:pPr>
              <w:rPr>
                <w:rFonts w:ascii="Arial Narrow" w:hAnsi="Arial Narrow"/>
                <w:color w:val="FF0000"/>
                <w:sz w:val="20"/>
                <w:szCs w:val="20"/>
                <w:lang w:val="en-GB"/>
              </w:rPr>
            </w:pPr>
            <w:r w:rsidRPr="00FD4D8D">
              <w:rPr>
                <w:rFonts w:ascii="Arial Narrow" w:hAnsi="Arial Narrow"/>
                <w:color w:val="FF0000"/>
                <w:sz w:val="20"/>
                <w:szCs w:val="20"/>
                <w:lang w:val="en-GB"/>
              </w:rPr>
              <w:t> </w:t>
            </w:r>
          </w:p>
        </w:tc>
      </w:tr>
      <w:tr w:rsidR="00FD4D8D" w:rsidRPr="00FD4D8D" w14:paraId="44B0A8F2"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17CD9463"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8</w:t>
            </w:r>
          </w:p>
        </w:tc>
        <w:tc>
          <w:tcPr>
            <w:tcW w:w="3620"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44C25A07"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FFFFFF"/>
            <w:vAlign w:val="center"/>
            <w:hideMark/>
          </w:tcPr>
          <w:p w14:paraId="6F04A3F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FFFF"/>
            <w:vAlign w:val="center"/>
            <w:hideMark/>
          </w:tcPr>
          <w:p w14:paraId="2014453B"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7E40A12C" w14:textId="77777777" w:rsidTr="00FD4D8D">
        <w:trPr>
          <w:trHeight w:val="765"/>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484E34D0"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7B4CF4CA"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Design / adapt the voucher redemption form (see template)</w:t>
            </w:r>
          </w:p>
        </w:tc>
        <w:tc>
          <w:tcPr>
            <w:tcW w:w="3200" w:type="dxa"/>
            <w:tcBorders>
              <w:top w:val="nil"/>
              <w:left w:val="nil"/>
              <w:bottom w:val="single" w:sz="4" w:space="0" w:color="auto"/>
              <w:right w:val="nil"/>
            </w:tcBorders>
            <w:shd w:val="clear" w:color="auto" w:fill="auto"/>
            <w:noWrap/>
            <w:vAlign w:val="bottom"/>
            <w:hideMark/>
          </w:tcPr>
          <w:p w14:paraId="5257D26E" w14:textId="77777777" w:rsidR="00FD4D8D" w:rsidRPr="00FD4D8D" w:rsidRDefault="00FD4D8D">
            <w:pPr>
              <w:rPr>
                <w:rFonts w:ascii="Calibri" w:hAnsi="Calibri"/>
                <w:color w:val="000000"/>
                <w:sz w:val="22"/>
                <w:szCs w:val="22"/>
                <w:lang w:val="en-GB"/>
              </w:rPr>
            </w:pPr>
            <w:r w:rsidRPr="00FD4D8D">
              <w:rPr>
                <w:rFonts w:ascii="Calibri" w:hAnsi="Calibri"/>
                <w:color w:val="000000"/>
                <w:sz w:val="22"/>
                <w:szCs w:val="22"/>
                <w:lang w:val="en-GB"/>
              </w:rPr>
              <w:t> </w:t>
            </w:r>
          </w:p>
        </w:tc>
        <w:tc>
          <w:tcPr>
            <w:tcW w:w="2976" w:type="dxa"/>
            <w:tcBorders>
              <w:top w:val="single" w:sz="8" w:space="0" w:color="FFFFFF"/>
              <w:left w:val="single" w:sz="8" w:space="0" w:color="FFFFFF"/>
              <w:bottom w:val="single" w:sz="4" w:space="0" w:color="auto"/>
              <w:right w:val="single" w:sz="4" w:space="0" w:color="auto"/>
            </w:tcBorders>
            <w:shd w:val="clear" w:color="000000" w:fill="D9D9D9"/>
            <w:vAlign w:val="center"/>
            <w:hideMark/>
          </w:tcPr>
          <w:p w14:paraId="0E30B947"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Participate in the design of redemption lists to ensure all the necessary information is provided.</w:t>
            </w:r>
          </w:p>
        </w:tc>
      </w:tr>
      <w:tr w:rsidR="00FD4D8D" w:rsidRPr="00FD4D8D" w14:paraId="6CC5B7FB"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107400A9"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9</w:t>
            </w:r>
          </w:p>
        </w:tc>
        <w:tc>
          <w:tcPr>
            <w:tcW w:w="3620" w:type="dxa"/>
            <w:tcBorders>
              <w:top w:val="nil"/>
              <w:left w:val="single" w:sz="4" w:space="0" w:color="FFFFFF"/>
              <w:bottom w:val="single" w:sz="4" w:space="0" w:color="FFFFFF"/>
              <w:right w:val="single" w:sz="4" w:space="0" w:color="FFFFFF"/>
            </w:tcBorders>
            <w:shd w:val="clear" w:color="000000" w:fill="FFFFFF"/>
            <w:vAlign w:val="center"/>
            <w:hideMark/>
          </w:tcPr>
          <w:p w14:paraId="4D4A079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2F75B5"/>
            <w:vAlign w:val="center"/>
            <w:hideMark/>
          </w:tcPr>
          <w:p w14:paraId="2C132964"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7627B7D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5661A17B" w14:textId="77777777" w:rsidTr="00FD4D8D">
        <w:trPr>
          <w:trHeight w:val="765"/>
        </w:trPr>
        <w:tc>
          <w:tcPr>
            <w:tcW w:w="400" w:type="dxa"/>
            <w:vMerge/>
            <w:tcBorders>
              <w:top w:val="nil"/>
              <w:left w:val="single" w:sz="4" w:space="0" w:color="auto"/>
              <w:bottom w:val="nil"/>
              <w:right w:val="single" w:sz="8" w:space="0" w:color="FFFFFF"/>
            </w:tcBorders>
            <w:vAlign w:val="center"/>
            <w:hideMark/>
          </w:tcPr>
          <w:p w14:paraId="78300D98"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auto" w:fill="auto"/>
            <w:vAlign w:val="center"/>
            <w:hideMark/>
          </w:tcPr>
          <w:p w14:paraId="66867255"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3200" w:type="dxa"/>
            <w:tcBorders>
              <w:top w:val="single" w:sz="8" w:space="0" w:color="FFFFFF"/>
              <w:left w:val="nil"/>
              <w:bottom w:val="nil"/>
              <w:right w:val="single" w:sz="8" w:space="0" w:color="FFFFFF"/>
            </w:tcBorders>
            <w:shd w:val="clear" w:color="000000" w:fill="D9D9D9"/>
            <w:vAlign w:val="center"/>
            <w:hideMark/>
          </w:tcPr>
          <w:p w14:paraId="4EDD194B"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Distribute the voucher redemption form to contracted vendors and explain how to fill the form</w:t>
            </w:r>
          </w:p>
        </w:tc>
        <w:tc>
          <w:tcPr>
            <w:tcW w:w="2976" w:type="dxa"/>
            <w:tcBorders>
              <w:top w:val="single" w:sz="8" w:space="0" w:color="FFFFFF"/>
              <w:left w:val="nil"/>
              <w:bottom w:val="nil"/>
              <w:right w:val="single" w:sz="4" w:space="0" w:color="auto"/>
            </w:tcBorders>
            <w:shd w:val="clear" w:color="auto" w:fill="auto"/>
            <w:vAlign w:val="center"/>
            <w:hideMark/>
          </w:tcPr>
          <w:p w14:paraId="13203A1A"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FD4D8D" w:rsidRPr="00FD4D8D" w14:paraId="73A5FD2A"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7A7CC1B3"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10</w:t>
            </w:r>
          </w:p>
        </w:tc>
        <w:tc>
          <w:tcPr>
            <w:tcW w:w="3620"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1F1FDDF3"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2F75B5"/>
            <w:vAlign w:val="center"/>
            <w:hideMark/>
          </w:tcPr>
          <w:p w14:paraId="249278BD"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auto" w:fill="auto"/>
            <w:vAlign w:val="center"/>
            <w:hideMark/>
          </w:tcPr>
          <w:p w14:paraId="222EACC0"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2FDA47DC" w14:textId="77777777" w:rsidTr="00FD4D8D">
        <w:trPr>
          <w:trHeight w:val="510"/>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41EE3609"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6A9BC1D2"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Distribute the vouchers to beneficiaries</w:t>
            </w:r>
          </w:p>
        </w:tc>
        <w:tc>
          <w:tcPr>
            <w:tcW w:w="3200" w:type="dxa"/>
            <w:tcBorders>
              <w:top w:val="single" w:sz="8" w:space="0" w:color="FFFFFF"/>
              <w:left w:val="nil"/>
              <w:bottom w:val="single" w:sz="4" w:space="0" w:color="auto"/>
              <w:right w:val="single" w:sz="8" w:space="0" w:color="FFFFFF"/>
            </w:tcBorders>
            <w:shd w:val="clear" w:color="000000" w:fill="D9D9D9"/>
            <w:vAlign w:val="center"/>
            <w:hideMark/>
          </w:tcPr>
          <w:p w14:paraId="74678B39"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Ensure that vendors are mobilized and ready with the required items / services</w:t>
            </w:r>
          </w:p>
        </w:tc>
        <w:tc>
          <w:tcPr>
            <w:tcW w:w="2976" w:type="dxa"/>
            <w:tcBorders>
              <w:top w:val="single" w:sz="8" w:space="0" w:color="FFFFFF"/>
              <w:left w:val="nil"/>
              <w:bottom w:val="single" w:sz="4" w:space="0" w:color="auto"/>
              <w:right w:val="single" w:sz="4" w:space="0" w:color="auto"/>
            </w:tcBorders>
            <w:shd w:val="clear" w:color="auto" w:fill="auto"/>
            <w:vAlign w:val="center"/>
            <w:hideMark/>
          </w:tcPr>
          <w:p w14:paraId="4355062A"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FD4D8D" w:rsidRPr="00FD4D8D" w14:paraId="6799CAEC"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64038B27"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11</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76FE34E6"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2F75B5"/>
            <w:vAlign w:val="center"/>
            <w:hideMark/>
          </w:tcPr>
          <w:p w14:paraId="114064AD"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6E6303E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7B3D2336" w14:textId="77777777" w:rsidTr="00FD4D8D">
        <w:trPr>
          <w:trHeight w:val="1020"/>
        </w:trPr>
        <w:tc>
          <w:tcPr>
            <w:tcW w:w="400" w:type="dxa"/>
            <w:vMerge/>
            <w:tcBorders>
              <w:top w:val="nil"/>
              <w:left w:val="single" w:sz="4" w:space="0" w:color="auto"/>
              <w:bottom w:val="nil"/>
              <w:right w:val="single" w:sz="8" w:space="0" w:color="FFFFFF"/>
            </w:tcBorders>
            <w:vAlign w:val="center"/>
            <w:hideMark/>
          </w:tcPr>
          <w:p w14:paraId="120AB274"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000000" w:fill="D9D9D9"/>
            <w:vAlign w:val="center"/>
            <w:hideMark/>
          </w:tcPr>
          <w:p w14:paraId="3F6CC323"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Monitor the use (redemption) of voucher and assist in the collection of items or access to service by beneficiaries as required.</w:t>
            </w:r>
          </w:p>
        </w:tc>
        <w:tc>
          <w:tcPr>
            <w:tcW w:w="3200" w:type="dxa"/>
            <w:tcBorders>
              <w:top w:val="single" w:sz="8" w:space="0" w:color="FFFFFF"/>
              <w:left w:val="nil"/>
              <w:bottom w:val="nil"/>
              <w:right w:val="single" w:sz="8" w:space="0" w:color="FFFFFF"/>
            </w:tcBorders>
            <w:shd w:val="clear" w:color="000000" w:fill="D9D9D9"/>
            <w:vAlign w:val="center"/>
            <w:hideMark/>
          </w:tcPr>
          <w:p w14:paraId="4A86FBFE" w14:textId="79453ACB"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Apply ICRC quality, health and safety check standard.</w:t>
            </w:r>
            <w:r w:rsidRPr="00FD4D8D">
              <w:rPr>
                <w:rFonts w:ascii="Arial Narrow" w:hAnsi="Arial Narrow"/>
                <w:color w:val="000000"/>
                <w:sz w:val="20"/>
                <w:szCs w:val="20"/>
                <w:lang w:val="en-GB"/>
              </w:rPr>
              <w:br/>
            </w:r>
            <w:r w:rsidRPr="00FD4D8D">
              <w:rPr>
                <w:rFonts w:ascii="Arial Narrow" w:hAnsi="Arial Narrow"/>
                <w:color w:val="000000"/>
                <w:sz w:val="20"/>
                <w:szCs w:val="20"/>
                <w:lang w:val="en-GB"/>
              </w:rPr>
              <w:t>Conduct monitoring of the vendors during implementation as per the contract.</w:t>
            </w:r>
          </w:p>
        </w:tc>
        <w:tc>
          <w:tcPr>
            <w:tcW w:w="2976" w:type="dxa"/>
            <w:tcBorders>
              <w:top w:val="single" w:sz="8" w:space="0" w:color="FFFFFF"/>
              <w:left w:val="nil"/>
              <w:bottom w:val="nil"/>
              <w:right w:val="single" w:sz="4" w:space="0" w:color="auto"/>
            </w:tcBorders>
            <w:shd w:val="clear" w:color="auto" w:fill="auto"/>
            <w:vAlign w:val="center"/>
            <w:hideMark/>
          </w:tcPr>
          <w:p w14:paraId="377E16CA"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FD4D8D" w:rsidRPr="00FD4D8D" w14:paraId="40F7D196"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737CDB08"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lastRenderedPageBreak/>
              <w:t>12</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17EBAB09"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FFFFFF"/>
            <w:vAlign w:val="center"/>
            <w:hideMark/>
          </w:tcPr>
          <w:p w14:paraId="470D25C0"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C000"/>
            <w:vAlign w:val="center"/>
            <w:hideMark/>
          </w:tcPr>
          <w:p w14:paraId="5E6E1A67"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2E651544" w14:textId="77777777" w:rsidTr="00FD4D8D">
        <w:trPr>
          <w:trHeight w:val="765"/>
        </w:trPr>
        <w:tc>
          <w:tcPr>
            <w:tcW w:w="400" w:type="dxa"/>
            <w:vMerge/>
            <w:tcBorders>
              <w:top w:val="nil"/>
              <w:left w:val="single" w:sz="4" w:space="0" w:color="auto"/>
              <w:bottom w:val="nil"/>
              <w:right w:val="single" w:sz="8" w:space="0" w:color="FFFFFF"/>
            </w:tcBorders>
            <w:vAlign w:val="center"/>
            <w:hideMark/>
          </w:tcPr>
          <w:p w14:paraId="7E303E1B"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nil"/>
              <w:right w:val="single" w:sz="8" w:space="0" w:color="FFFFFF"/>
            </w:tcBorders>
            <w:shd w:val="clear" w:color="000000" w:fill="D9D9D9"/>
            <w:vAlign w:val="center"/>
            <w:hideMark/>
          </w:tcPr>
          <w:p w14:paraId="1BCB911D"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Return all un-distributed vouchers to FAD</w:t>
            </w:r>
          </w:p>
        </w:tc>
        <w:tc>
          <w:tcPr>
            <w:tcW w:w="3200" w:type="dxa"/>
            <w:tcBorders>
              <w:top w:val="single" w:sz="8" w:space="0" w:color="FFFFFF"/>
              <w:left w:val="nil"/>
              <w:bottom w:val="nil"/>
              <w:right w:val="single" w:sz="8" w:space="0" w:color="FFFFFF"/>
            </w:tcBorders>
            <w:shd w:val="clear" w:color="auto" w:fill="auto"/>
            <w:vAlign w:val="center"/>
            <w:hideMark/>
          </w:tcPr>
          <w:p w14:paraId="6B8AD063"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976" w:type="dxa"/>
            <w:tcBorders>
              <w:top w:val="single" w:sz="8" w:space="0" w:color="FFFFFF"/>
              <w:left w:val="nil"/>
              <w:bottom w:val="nil"/>
              <w:right w:val="single" w:sz="4" w:space="0" w:color="auto"/>
            </w:tcBorders>
            <w:shd w:val="clear" w:color="000000" w:fill="D9D9D9"/>
            <w:vAlign w:val="center"/>
            <w:hideMark/>
          </w:tcPr>
          <w:p w14:paraId="47695169" w14:textId="3AF44651"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Nullify un-distributed vouchers by punching and crossing them and store in a safe place</w:t>
            </w:r>
          </w:p>
        </w:tc>
      </w:tr>
      <w:tr w:rsidR="00FD4D8D" w:rsidRPr="00FD4D8D" w14:paraId="7216F75C"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76EDAFA9"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13</w:t>
            </w:r>
          </w:p>
        </w:tc>
        <w:tc>
          <w:tcPr>
            <w:tcW w:w="3620" w:type="dxa"/>
            <w:tcBorders>
              <w:top w:val="single" w:sz="4" w:space="0" w:color="auto"/>
              <w:left w:val="single" w:sz="4" w:space="0" w:color="FFFFFF"/>
              <w:bottom w:val="single" w:sz="4" w:space="0" w:color="FFFFFF"/>
              <w:right w:val="single" w:sz="4" w:space="0" w:color="FFFFFF"/>
            </w:tcBorders>
            <w:shd w:val="clear" w:color="auto" w:fill="auto"/>
            <w:vAlign w:val="center"/>
            <w:hideMark/>
          </w:tcPr>
          <w:p w14:paraId="1778DE0F" w14:textId="77777777" w:rsidR="00FD4D8D" w:rsidRPr="00FD4D8D" w:rsidRDefault="00FD4D8D">
            <w:pPr>
              <w:rPr>
                <w:rFonts w:ascii="Arial Narrow" w:hAnsi="Arial Narrow"/>
                <w:b/>
                <w:bCs/>
                <w:color w:val="FF0000"/>
                <w:sz w:val="20"/>
                <w:szCs w:val="20"/>
                <w:lang w:val="en-GB"/>
              </w:rPr>
            </w:pPr>
            <w:r w:rsidRPr="00FD4D8D">
              <w:rPr>
                <w:rFonts w:ascii="Arial Narrow" w:hAnsi="Arial Narrow"/>
                <w:b/>
                <w:bCs/>
                <w:color w:val="FF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2F75B5"/>
            <w:vAlign w:val="center"/>
            <w:hideMark/>
          </w:tcPr>
          <w:p w14:paraId="12EB9C13"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auto" w:fill="auto"/>
            <w:vAlign w:val="center"/>
            <w:hideMark/>
          </w:tcPr>
          <w:p w14:paraId="73CF4856"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4FBACC14" w14:textId="77777777" w:rsidTr="00FD4D8D">
        <w:trPr>
          <w:trHeight w:val="1020"/>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761C88D1"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3FB9B8A1"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Support Log as required</w:t>
            </w:r>
          </w:p>
        </w:tc>
        <w:tc>
          <w:tcPr>
            <w:tcW w:w="3200" w:type="dxa"/>
            <w:tcBorders>
              <w:top w:val="single" w:sz="8" w:space="0" w:color="FFFFFF"/>
              <w:left w:val="nil"/>
              <w:bottom w:val="single" w:sz="4" w:space="0" w:color="auto"/>
              <w:right w:val="single" w:sz="8" w:space="0" w:color="FFFFFF"/>
            </w:tcBorders>
            <w:shd w:val="clear" w:color="000000" w:fill="D9D9D9"/>
            <w:vAlign w:val="center"/>
            <w:hideMark/>
          </w:tcPr>
          <w:p w14:paraId="52ECD852" w14:textId="02CA918B"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xml:space="preserve">Collect and count the redeemed vouchers from the vendors. Ensure that final number of vouchers matches the vendor's invoice and provide vendor with a receipt. </w:t>
            </w:r>
          </w:p>
        </w:tc>
        <w:tc>
          <w:tcPr>
            <w:tcW w:w="2976" w:type="dxa"/>
            <w:tcBorders>
              <w:top w:val="single" w:sz="8" w:space="0" w:color="FFFFFF"/>
              <w:left w:val="nil"/>
              <w:bottom w:val="single" w:sz="4" w:space="0" w:color="auto"/>
              <w:right w:val="single" w:sz="4" w:space="0" w:color="auto"/>
            </w:tcBorders>
            <w:shd w:val="clear" w:color="auto" w:fill="auto"/>
            <w:vAlign w:val="center"/>
            <w:hideMark/>
          </w:tcPr>
          <w:p w14:paraId="6333A7D7"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FD4D8D" w:rsidRPr="00FD4D8D" w14:paraId="4F2B7B26" w14:textId="77777777" w:rsidTr="00FD4D8D">
        <w:trPr>
          <w:trHeight w:val="120"/>
        </w:trPr>
        <w:tc>
          <w:tcPr>
            <w:tcW w:w="400" w:type="dxa"/>
            <w:vMerge w:val="restart"/>
            <w:tcBorders>
              <w:top w:val="nil"/>
              <w:left w:val="single" w:sz="4" w:space="0" w:color="auto"/>
              <w:bottom w:val="nil"/>
              <w:right w:val="single" w:sz="8" w:space="0" w:color="FFFFFF"/>
            </w:tcBorders>
            <w:shd w:val="clear" w:color="000000" w:fill="D9D9D9"/>
            <w:vAlign w:val="center"/>
            <w:hideMark/>
          </w:tcPr>
          <w:p w14:paraId="4C340776"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14</w:t>
            </w:r>
          </w:p>
        </w:tc>
        <w:tc>
          <w:tcPr>
            <w:tcW w:w="3620" w:type="dxa"/>
            <w:tcBorders>
              <w:top w:val="nil"/>
              <w:left w:val="single" w:sz="4" w:space="0" w:color="FFFFFF"/>
              <w:bottom w:val="single" w:sz="4" w:space="0" w:color="FFFFFF"/>
              <w:right w:val="single" w:sz="4" w:space="0" w:color="FFFFFF"/>
            </w:tcBorders>
            <w:shd w:val="clear" w:color="auto" w:fill="auto"/>
            <w:vAlign w:val="center"/>
            <w:hideMark/>
          </w:tcPr>
          <w:p w14:paraId="030F1ECD" w14:textId="77777777" w:rsidR="00FD4D8D" w:rsidRPr="00FD4D8D" w:rsidRDefault="00FD4D8D">
            <w:pPr>
              <w:rPr>
                <w:rFonts w:ascii="Arial Narrow" w:hAnsi="Arial Narrow"/>
                <w:b/>
                <w:bCs/>
                <w:color w:val="FF0000"/>
                <w:sz w:val="20"/>
                <w:szCs w:val="20"/>
                <w:lang w:val="en-GB"/>
              </w:rPr>
            </w:pPr>
            <w:r w:rsidRPr="00FD4D8D">
              <w:rPr>
                <w:rFonts w:ascii="Arial Narrow" w:hAnsi="Arial Narrow"/>
                <w:b/>
                <w:bCs/>
                <w:color w:val="FF0000"/>
                <w:sz w:val="20"/>
                <w:szCs w:val="20"/>
                <w:lang w:val="en-GB"/>
              </w:rPr>
              <w:t> </w:t>
            </w:r>
          </w:p>
        </w:tc>
        <w:tc>
          <w:tcPr>
            <w:tcW w:w="3200" w:type="dxa"/>
            <w:tcBorders>
              <w:top w:val="nil"/>
              <w:left w:val="nil"/>
              <w:bottom w:val="single" w:sz="4" w:space="0" w:color="FFFFFF"/>
              <w:right w:val="single" w:sz="4" w:space="0" w:color="FFFFFF"/>
            </w:tcBorders>
            <w:shd w:val="clear" w:color="000000" w:fill="2F75B5"/>
            <w:vAlign w:val="center"/>
            <w:hideMark/>
          </w:tcPr>
          <w:p w14:paraId="761D4548"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auto" w:fill="auto"/>
            <w:vAlign w:val="center"/>
            <w:hideMark/>
          </w:tcPr>
          <w:p w14:paraId="5BF7DEC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406AF79D" w14:textId="77777777" w:rsidTr="00FD4D8D">
        <w:trPr>
          <w:trHeight w:val="765"/>
        </w:trPr>
        <w:tc>
          <w:tcPr>
            <w:tcW w:w="400" w:type="dxa"/>
            <w:vMerge/>
            <w:tcBorders>
              <w:top w:val="nil"/>
              <w:left w:val="single" w:sz="4" w:space="0" w:color="auto"/>
              <w:bottom w:val="nil"/>
              <w:right w:val="single" w:sz="8" w:space="0" w:color="FFFFFF"/>
            </w:tcBorders>
            <w:vAlign w:val="center"/>
            <w:hideMark/>
          </w:tcPr>
          <w:p w14:paraId="52203360"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000000" w:fill="D9D9D9"/>
            <w:vAlign w:val="center"/>
            <w:hideMark/>
          </w:tcPr>
          <w:p w14:paraId="385FCA29"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Support Log as required</w:t>
            </w:r>
          </w:p>
        </w:tc>
        <w:tc>
          <w:tcPr>
            <w:tcW w:w="3200" w:type="dxa"/>
            <w:tcBorders>
              <w:top w:val="single" w:sz="8" w:space="0" w:color="FFFFFF"/>
              <w:left w:val="nil"/>
              <w:bottom w:val="nil"/>
              <w:right w:val="single" w:sz="8" w:space="0" w:color="FFFFFF"/>
            </w:tcBorders>
            <w:shd w:val="clear" w:color="000000" w:fill="D9D9D9"/>
            <w:vAlign w:val="center"/>
            <w:hideMark/>
          </w:tcPr>
          <w:p w14:paraId="4DDB4A08"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Carry out reconciliation of all vouchers and finalize the Pos. Provide FAD with all documentation for payments.</w:t>
            </w:r>
          </w:p>
        </w:tc>
        <w:tc>
          <w:tcPr>
            <w:tcW w:w="2976" w:type="dxa"/>
            <w:tcBorders>
              <w:top w:val="nil"/>
              <w:left w:val="nil"/>
              <w:bottom w:val="nil"/>
              <w:right w:val="single" w:sz="4" w:space="0" w:color="auto"/>
            </w:tcBorders>
            <w:shd w:val="clear" w:color="auto" w:fill="auto"/>
            <w:noWrap/>
            <w:vAlign w:val="bottom"/>
            <w:hideMark/>
          </w:tcPr>
          <w:p w14:paraId="70B3E527" w14:textId="77777777" w:rsidR="00FD4D8D" w:rsidRPr="00FD4D8D" w:rsidRDefault="00FD4D8D">
            <w:pPr>
              <w:rPr>
                <w:rFonts w:ascii="Calibri" w:hAnsi="Calibri"/>
                <w:color w:val="000000"/>
                <w:sz w:val="22"/>
                <w:szCs w:val="22"/>
                <w:lang w:val="en-GB"/>
              </w:rPr>
            </w:pPr>
            <w:r w:rsidRPr="00FD4D8D">
              <w:rPr>
                <w:rFonts w:ascii="Calibri" w:hAnsi="Calibri"/>
                <w:color w:val="000000"/>
                <w:sz w:val="22"/>
                <w:szCs w:val="22"/>
                <w:lang w:val="en-GB"/>
              </w:rPr>
              <w:t> </w:t>
            </w:r>
          </w:p>
        </w:tc>
      </w:tr>
      <w:tr w:rsidR="00FD4D8D" w:rsidRPr="00FD4D8D" w14:paraId="1F7D23DE" w14:textId="77777777" w:rsidTr="00FD4D8D">
        <w:trPr>
          <w:trHeight w:val="120"/>
        </w:trPr>
        <w:tc>
          <w:tcPr>
            <w:tcW w:w="400"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62AA11FB"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15</w:t>
            </w:r>
          </w:p>
        </w:tc>
        <w:tc>
          <w:tcPr>
            <w:tcW w:w="3620" w:type="dxa"/>
            <w:tcBorders>
              <w:top w:val="nil"/>
              <w:left w:val="single" w:sz="4" w:space="0" w:color="FFFFFF"/>
              <w:bottom w:val="single" w:sz="4" w:space="0" w:color="FFFFFF"/>
              <w:right w:val="single" w:sz="4" w:space="0" w:color="FFFFFF"/>
            </w:tcBorders>
            <w:shd w:val="clear" w:color="000000" w:fill="FFFFFF"/>
            <w:vAlign w:val="center"/>
            <w:hideMark/>
          </w:tcPr>
          <w:p w14:paraId="3180C31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single" w:sz="4" w:space="0" w:color="auto"/>
              <w:left w:val="nil"/>
              <w:bottom w:val="single" w:sz="4" w:space="0" w:color="FFFFFF"/>
              <w:right w:val="single" w:sz="4" w:space="0" w:color="FFFFFF"/>
            </w:tcBorders>
            <w:shd w:val="clear" w:color="000000" w:fill="FFFFFF"/>
            <w:vAlign w:val="center"/>
            <w:hideMark/>
          </w:tcPr>
          <w:p w14:paraId="33CA362F"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single" w:sz="4" w:space="0" w:color="auto"/>
              <w:left w:val="nil"/>
              <w:bottom w:val="single" w:sz="4" w:space="0" w:color="FFFFFF"/>
              <w:right w:val="single" w:sz="4" w:space="0" w:color="auto"/>
            </w:tcBorders>
            <w:shd w:val="clear" w:color="000000" w:fill="FFC000"/>
            <w:vAlign w:val="center"/>
            <w:hideMark/>
          </w:tcPr>
          <w:p w14:paraId="6F8D6C35"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5FA659AA" w14:textId="77777777" w:rsidTr="00FD4D8D">
        <w:trPr>
          <w:trHeight w:val="300"/>
        </w:trPr>
        <w:tc>
          <w:tcPr>
            <w:tcW w:w="400" w:type="dxa"/>
            <w:vMerge/>
            <w:tcBorders>
              <w:top w:val="single" w:sz="4" w:space="0" w:color="auto"/>
              <w:left w:val="single" w:sz="4" w:space="0" w:color="auto"/>
              <w:bottom w:val="single" w:sz="4" w:space="0" w:color="000000"/>
              <w:right w:val="single" w:sz="8" w:space="0" w:color="FFFFFF"/>
            </w:tcBorders>
            <w:vAlign w:val="center"/>
            <w:hideMark/>
          </w:tcPr>
          <w:p w14:paraId="1ED5C3CF" w14:textId="77777777" w:rsidR="00FD4D8D" w:rsidRPr="00FD4D8D" w:rsidRDefault="00FD4D8D">
            <w:pPr>
              <w:rPr>
                <w:rFonts w:ascii="Arial Narrow" w:hAnsi="Arial Narrow"/>
                <w:b/>
                <w:bCs/>
                <w:color w:val="000000"/>
                <w:sz w:val="20"/>
                <w:szCs w:val="20"/>
                <w:lang w:val="en-GB"/>
              </w:rPr>
            </w:pPr>
          </w:p>
        </w:tc>
        <w:tc>
          <w:tcPr>
            <w:tcW w:w="3620" w:type="dxa"/>
            <w:tcBorders>
              <w:top w:val="single" w:sz="8" w:space="0" w:color="FFFFFF"/>
              <w:left w:val="nil"/>
              <w:bottom w:val="single" w:sz="4" w:space="0" w:color="auto"/>
              <w:right w:val="single" w:sz="8" w:space="0" w:color="FFFFFF"/>
            </w:tcBorders>
            <w:shd w:val="clear" w:color="auto" w:fill="auto"/>
            <w:vAlign w:val="center"/>
            <w:hideMark/>
          </w:tcPr>
          <w:p w14:paraId="09C58C9B"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3200" w:type="dxa"/>
            <w:tcBorders>
              <w:top w:val="single" w:sz="8" w:space="0" w:color="FFFFFF"/>
              <w:left w:val="nil"/>
              <w:bottom w:val="single" w:sz="4" w:space="0" w:color="auto"/>
              <w:right w:val="single" w:sz="8" w:space="0" w:color="FFFFFF"/>
            </w:tcBorders>
            <w:shd w:val="clear" w:color="auto" w:fill="auto"/>
            <w:vAlign w:val="center"/>
            <w:hideMark/>
          </w:tcPr>
          <w:p w14:paraId="7AAFD6D2"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976" w:type="dxa"/>
            <w:tcBorders>
              <w:top w:val="single" w:sz="8" w:space="0" w:color="FFFFFF"/>
              <w:left w:val="nil"/>
              <w:bottom w:val="single" w:sz="4" w:space="0" w:color="auto"/>
              <w:right w:val="single" w:sz="4" w:space="0" w:color="auto"/>
            </w:tcBorders>
            <w:shd w:val="clear" w:color="000000" w:fill="D9D9D9"/>
            <w:vAlign w:val="center"/>
            <w:hideMark/>
          </w:tcPr>
          <w:p w14:paraId="46D11F30"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Execute payments to the vendors</w:t>
            </w:r>
          </w:p>
        </w:tc>
      </w:tr>
      <w:tr w:rsidR="00FD4D8D" w:rsidRPr="00FD4D8D" w14:paraId="43C84A97" w14:textId="77777777" w:rsidTr="00FD4D8D">
        <w:trPr>
          <w:trHeight w:val="120"/>
        </w:trPr>
        <w:tc>
          <w:tcPr>
            <w:tcW w:w="400" w:type="dxa"/>
            <w:vMerge w:val="restart"/>
            <w:tcBorders>
              <w:top w:val="nil"/>
              <w:left w:val="single" w:sz="4" w:space="0" w:color="auto"/>
              <w:bottom w:val="single" w:sz="4" w:space="0" w:color="000000"/>
              <w:right w:val="single" w:sz="8" w:space="0" w:color="FFFFFF"/>
            </w:tcBorders>
            <w:shd w:val="clear" w:color="000000" w:fill="D9D9D9"/>
            <w:vAlign w:val="center"/>
            <w:hideMark/>
          </w:tcPr>
          <w:p w14:paraId="0BCAB7D0" w14:textId="77777777" w:rsidR="00FD4D8D" w:rsidRPr="00FD4D8D" w:rsidRDefault="00FD4D8D">
            <w:pPr>
              <w:jc w:val="center"/>
              <w:rPr>
                <w:rFonts w:ascii="Arial Narrow" w:hAnsi="Arial Narrow"/>
                <w:b/>
                <w:bCs/>
                <w:color w:val="000000"/>
                <w:sz w:val="20"/>
                <w:szCs w:val="20"/>
                <w:lang w:val="en-GB"/>
              </w:rPr>
            </w:pPr>
            <w:r w:rsidRPr="00FD4D8D">
              <w:rPr>
                <w:rFonts w:ascii="Arial Narrow" w:hAnsi="Arial Narrow"/>
                <w:b/>
                <w:bCs/>
                <w:color w:val="000000"/>
                <w:sz w:val="20"/>
                <w:szCs w:val="20"/>
                <w:lang w:val="en-GB"/>
              </w:rPr>
              <w:t>16</w:t>
            </w:r>
          </w:p>
        </w:tc>
        <w:tc>
          <w:tcPr>
            <w:tcW w:w="3620" w:type="dxa"/>
            <w:tcBorders>
              <w:top w:val="nil"/>
              <w:left w:val="single" w:sz="4" w:space="0" w:color="FFFFFF"/>
              <w:bottom w:val="single" w:sz="4" w:space="0" w:color="FFFFFF"/>
              <w:right w:val="single" w:sz="4" w:space="0" w:color="FFFFFF"/>
            </w:tcBorders>
            <w:shd w:val="clear" w:color="000000" w:fill="00B050"/>
            <w:vAlign w:val="center"/>
            <w:hideMark/>
          </w:tcPr>
          <w:p w14:paraId="7AFA4CFF"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3200" w:type="dxa"/>
            <w:tcBorders>
              <w:top w:val="nil"/>
              <w:left w:val="nil"/>
              <w:bottom w:val="single" w:sz="4" w:space="0" w:color="FFFFFF"/>
              <w:right w:val="single" w:sz="4" w:space="0" w:color="FFFFFF"/>
            </w:tcBorders>
            <w:shd w:val="clear" w:color="000000" w:fill="FFFFFF"/>
            <w:vAlign w:val="center"/>
            <w:hideMark/>
          </w:tcPr>
          <w:p w14:paraId="6F68D9CE"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c>
          <w:tcPr>
            <w:tcW w:w="2976" w:type="dxa"/>
            <w:tcBorders>
              <w:top w:val="nil"/>
              <w:left w:val="nil"/>
              <w:bottom w:val="single" w:sz="4" w:space="0" w:color="FFFFFF"/>
              <w:right w:val="single" w:sz="4" w:space="0" w:color="auto"/>
            </w:tcBorders>
            <w:shd w:val="clear" w:color="000000" w:fill="FFFFFF"/>
            <w:vAlign w:val="center"/>
            <w:hideMark/>
          </w:tcPr>
          <w:p w14:paraId="2478A7C1" w14:textId="77777777" w:rsidR="00FD4D8D" w:rsidRPr="00FD4D8D" w:rsidRDefault="00FD4D8D">
            <w:pPr>
              <w:rPr>
                <w:rFonts w:ascii="Arial Narrow" w:hAnsi="Arial Narrow"/>
                <w:b/>
                <w:bCs/>
                <w:color w:val="000000"/>
                <w:sz w:val="20"/>
                <w:szCs w:val="20"/>
                <w:lang w:val="en-GB"/>
              </w:rPr>
            </w:pPr>
            <w:r w:rsidRPr="00FD4D8D">
              <w:rPr>
                <w:rFonts w:ascii="Arial Narrow" w:hAnsi="Arial Narrow"/>
                <w:b/>
                <w:bCs/>
                <w:color w:val="000000"/>
                <w:sz w:val="20"/>
                <w:szCs w:val="20"/>
                <w:lang w:val="en-GB"/>
              </w:rPr>
              <w:t> </w:t>
            </w:r>
          </w:p>
        </w:tc>
      </w:tr>
      <w:tr w:rsidR="00FD4D8D" w:rsidRPr="009D5986" w14:paraId="2C7850B1" w14:textId="77777777" w:rsidTr="00FD4D8D">
        <w:trPr>
          <w:trHeight w:val="510"/>
        </w:trPr>
        <w:tc>
          <w:tcPr>
            <w:tcW w:w="400" w:type="dxa"/>
            <w:vMerge/>
            <w:tcBorders>
              <w:top w:val="nil"/>
              <w:left w:val="single" w:sz="4" w:space="0" w:color="auto"/>
              <w:bottom w:val="single" w:sz="4" w:space="0" w:color="000000"/>
              <w:right w:val="single" w:sz="8" w:space="0" w:color="FFFFFF"/>
            </w:tcBorders>
            <w:vAlign w:val="center"/>
            <w:hideMark/>
          </w:tcPr>
          <w:p w14:paraId="75E25486" w14:textId="77777777" w:rsidR="00FD4D8D" w:rsidRPr="00FD4D8D" w:rsidRDefault="00FD4D8D">
            <w:pPr>
              <w:rPr>
                <w:rFonts w:ascii="Arial Narrow" w:hAnsi="Arial Narrow"/>
                <w:b/>
                <w:bCs/>
                <w:color w:val="000000"/>
                <w:sz w:val="20"/>
                <w:szCs w:val="20"/>
                <w:lang w:val="en-GB"/>
              </w:rPr>
            </w:pPr>
          </w:p>
        </w:tc>
        <w:tc>
          <w:tcPr>
            <w:tcW w:w="3620" w:type="dxa"/>
            <w:tcBorders>
              <w:top w:val="single" w:sz="4" w:space="0" w:color="auto"/>
              <w:left w:val="single" w:sz="4" w:space="0" w:color="auto"/>
              <w:bottom w:val="single" w:sz="4" w:space="0" w:color="auto"/>
              <w:right w:val="single" w:sz="4" w:space="0" w:color="FFFFFF"/>
            </w:tcBorders>
            <w:shd w:val="clear" w:color="000000" w:fill="D9D9D9"/>
            <w:vAlign w:val="center"/>
            <w:hideMark/>
          </w:tcPr>
          <w:p w14:paraId="06D19870" w14:textId="77777777" w:rsidR="00FD4D8D" w:rsidRPr="00FD4D8D" w:rsidRDefault="00FD4D8D">
            <w:pPr>
              <w:rPr>
                <w:rFonts w:ascii="Arial Narrow" w:hAnsi="Arial Narrow"/>
                <w:color w:val="000000"/>
                <w:sz w:val="20"/>
                <w:szCs w:val="20"/>
                <w:lang w:val="en-GB"/>
              </w:rPr>
            </w:pPr>
            <w:r w:rsidRPr="00FD4D8D">
              <w:rPr>
                <w:rFonts w:ascii="Arial Narrow" w:hAnsi="Arial Narrow"/>
                <w:b/>
                <w:bCs/>
                <w:color w:val="000000"/>
                <w:sz w:val="20"/>
                <w:szCs w:val="20"/>
                <w:lang w:val="en-GB"/>
              </w:rPr>
              <w:t>Review</w:t>
            </w:r>
            <w:r w:rsidRPr="00FD4D8D">
              <w:rPr>
                <w:rFonts w:ascii="Arial Narrow" w:hAnsi="Arial Narrow"/>
                <w:color w:val="000000"/>
                <w:sz w:val="20"/>
                <w:szCs w:val="20"/>
                <w:lang w:val="en-GB"/>
              </w:rPr>
              <w:t xml:space="preserve"> the project</w:t>
            </w:r>
          </w:p>
        </w:tc>
        <w:tc>
          <w:tcPr>
            <w:tcW w:w="3200" w:type="dxa"/>
            <w:tcBorders>
              <w:top w:val="single" w:sz="4" w:space="0" w:color="auto"/>
              <w:left w:val="nil"/>
              <w:bottom w:val="single" w:sz="4" w:space="0" w:color="auto"/>
              <w:right w:val="single" w:sz="4" w:space="0" w:color="FFFFFF"/>
            </w:tcBorders>
            <w:shd w:val="clear" w:color="000000" w:fill="D9D9D9"/>
            <w:vAlign w:val="center"/>
            <w:hideMark/>
          </w:tcPr>
          <w:p w14:paraId="31D1A8A0"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Participate in the review from the logistics perspective.</w:t>
            </w:r>
          </w:p>
        </w:tc>
        <w:tc>
          <w:tcPr>
            <w:tcW w:w="2976" w:type="dxa"/>
            <w:tcBorders>
              <w:top w:val="single" w:sz="4" w:space="0" w:color="auto"/>
              <w:left w:val="nil"/>
              <w:bottom w:val="single" w:sz="4" w:space="0" w:color="auto"/>
              <w:right w:val="single" w:sz="4" w:space="0" w:color="FFFFFF"/>
            </w:tcBorders>
            <w:shd w:val="clear" w:color="000000" w:fill="D9D9D9"/>
            <w:vAlign w:val="center"/>
            <w:hideMark/>
          </w:tcPr>
          <w:p w14:paraId="533ED4D8" w14:textId="77777777" w:rsidR="00FD4D8D" w:rsidRPr="00FD4D8D" w:rsidRDefault="00FD4D8D">
            <w:pPr>
              <w:rPr>
                <w:rFonts w:ascii="Arial Narrow" w:hAnsi="Arial Narrow"/>
                <w:color w:val="000000"/>
                <w:sz w:val="20"/>
                <w:szCs w:val="20"/>
                <w:lang w:val="en-GB"/>
              </w:rPr>
            </w:pPr>
            <w:r w:rsidRPr="00FD4D8D">
              <w:rPr>
                <w:rFonts w:ascii="Arial Narrow" w:hAnsi="Arial Narrow"/>
                <w:color w:val="000000"/>
                <w:sz w:val="20"/>
                <w:szCs w:val="20"/>
                <w:lang w:val="en-GB"/>
              </w:rPr>
              <w:t xml:space="preserve">Participate in the review from the financial perspective. </w:t>
            </w:r>
          </w:p>
        </w:tc>
      </w:tr>
    </w:tbl>
    <w:p w14:paraId="4F50C352" w14:textId="77777777" w:rsidR="00FD4D8D" w:rsidRPr="00FD4D8D" w:rsidRDefault="00FD4D8D" w:rsidP="00EC4AC0">
      <w:pPr>
        <w:jc w:val="both"/>
        <w:rPr>
          <w:rFonts w:ascii="Arial" w:hAnsi="Arial" w:cs="Arial"/>
          <w:i/>
          <w:sz w:val="22"/>
          <w:szCs w:val="22"/>
          <w:lang w:val="en-GB"/>
        </w:rPr>
      </w:pPr>
    </w:p>
    <w:p w14:paraId="7119D6FB" w14:textId="77777777" w:rsidR="00EC4AC0" w:rsidRPr="00FD4D8D" w:rsidRDefault="00EC4AC0">
      <w:pPr>
        <w:jc w:val="both"/>
        <w:rPr>
          <w:rFonts w:ascii="Arial" w:hAnsi="Arial" w:cs="Arial"/>
          <w:sz w:val="22"/>
          <w:szCs w:val="22"/>
          <w:lang w:val="en-GB"/>
        </w:rPr>
      </w:pPr>
    </w:p>
    <w:p w14:paraId="736593BD" w14:textId="77777777" w:rsidR="00B861DC" w:rsidRPr="00FD4D8D" w:rsidRDefault="00B861DC" w:rsidP="00FF6A7F">
      <w:pPr>
        <w:spacing w:after="120"/>
        <w:jc w:val="both"/>
        <w:rPr>
          <w:rFonts w:ascii="Arial" w:hAnsi="Arial" w:cs="Arial"/>
          <w:sz w:val="4"/>
          <w:szCs w:val="4"/>
          <w:lang w:val="en-GB"/>
        </w:rPr>
      </w:pPr>
    </w:p>
    <w:p w14:paraId="02A6668C" w14:textId="77777777" w:rsidR="0054227D" w:rsidRPr="00FD4D8D" w:rsidRDefault="0054227D" w:rsidP="002B06E7">
      <w:pPr>
        <w:jc w:val="both"/>
        <w:rPr>
          <w:rFonts w:ascii="Arial" w:hAnsi="Arial" w:cs="Arial"/>
          <w:sz w:val="22"/>
          <w:szCs w:val="22"/>
          <w:lang w:val="en-GB"/>
        </w:rPr>
      </w:pPr>
    </w:p>
    <w:p w14:paraId="1245849B" w14:textId="6A9A415C" w:rsidR="005E4A7A" w:rsidRPr="00FD4D8D" w:rsidRDefault="00B22011" w:rsidP="005E4A7A">
      <w:pPr>
        <w:pStyle w:val="Heading3"/>
        <w:rPr>
          <w:i/>
        </w:rPr>
      </w:pPr>
      <w:bookmarkStart w:id="88" w:name="_Toc496720160"/>
      <w:bookmarkStart w:id="89" w:name="_Toc532223335"/>
      <w:r w:rsidRPr="00FD4D8D">
        <w:t xml:space="preserve">Printing </w:t>
      </w:r>
      <w:r w:rsidR="00C45D59" w:rsidRPr="00FD4D8D">
        <w:t xml:space="preserve">and designing </w:t>
      </w:r>
      <w:r w:rsidRPr="00FD4D8D">
        <w:t>paper vouchers</w:t>
      </w:r>
      <w:bookmarkEnd w:id="88"/>
      <w:bookmarkEnd w:id="89"/>
    </w:p>
    <w:p w14:paraId="6845FAF2" w14:textId="77777777" w:rsidR="005E4A7A" w:rsidRPr="00FD4D8D" w:rsidRDefault="005E4A7A" w:rsidP="002B06E7">
      <w:pPr>
        <w:jc w:val="both"/>
        <w:rPr>
          <w:rFonts w:ascii="Arial" w:hAnsi="Arial" w:cs="Arial"/>
          <w:sz w:val="22"/>
          <w:szCs w:val="22"/>
          <w:lang w:val="en-GB"/>
        </w:rPr>
      </w:pPr>
    </w:p>
    <w:p w14:paraId="38296D9A" w14:textId="1D9A4666" w:rsidR="009F16CC" w:rsidRPr="00FD4D8D" w:rsidRDefault="00B26750" w:rsidP="00B26750">
      <w:pPr>
        <w:jc w:val="both"/>
        <w:rPr>
          <w:rFonts w:ascii="Arial" w:hAnsi="Arial" w:cs="Arial"/>
          <w:sz w:val="22"/>
          <w:szCs w:val="22"/>
          <w:lang w:val="en-GB"/>
        </w:rPr>
      </w:pPr>
      <w:r w:rsidRPr="00FD4D8D">
        <w:rPr>
          <w:rFonts w:ascii="Arial" w:hAnsi="Arial" w:cs="Arial"/>
          <w:sz w:val="22"/>
          <w:szCs w:val="22"/>
          <w:lang w:val="en-GB"/>
        </w:rPr>
        <w:t xml:space="preserve">Paper vouchers should as a minimum contain the monetary value (if value voucher) or the quantity of goods / services (if commodity voucher), a serial number and a validity date. Other information can be added as required. </w:t>
      </w:r>
      <w:r w:rsidR="009F16CC" w:rsidRPr="00FD4D8D">
        <w:rPr>
          <w:rFonts w:ascii="Arial" w:hAnsi="Arial" w:cs="Arial"/>
          <w:sz w:val="22"/>
          <w:szCs w:val="22"/>
          <w:lang w:val="en-GB"/>
        </w:rPr>
        <w:t xml:space="preserve">Paper vouchers should not be printed in the same area of programme implementation and should not be provided by the vendors who are participating in the programme. The following </w:t>
      </w:r>
      <w:hyperlink r:id="rId62" w:history="1">
        <w:r w:rsidR="009F16CC" w:rsidRPr="00674629">
          <w:rPr>
            <w:rStyle w:val="Hyperlink"/>
            <w:rFonts w:ascii="Arial" w:hAnsi="Arial" w:cs="Arial"/>
            <w:sz w:val="22"/>
            <w:szCs w:val="22"/>
            <w:lang w:val="en-GB"/>
          </w:rPr>
          <w:t>contract template</w:t>
        </w:r>
      </w:hyperlink>
      <w:r w:rsidR="009F16CC" w:rsidRPr="00FD4D8D">
        <w:rPr>
          <w:rFonts w:ascii="Arial" w:hAnsi="Arial" w:cs="Arial"/>
          <w:sz w:val="22"/>
          <w:szCs w:val="22"/>
          <w:lang w:val="en-GB"/>
        </w:rPr>
        <w:t xml:space="preserve"> should be used to contract a printing company. </w:t>
      </w:r>
    </w:p>
    <w:p w14:paraId="4CD30549" w14:textId="77777777" w:rsidR="009F16CC" w:rsidRPr="00FD4D8D" w:rsidRDefault="009F16CC" w:rsidP="00B26750">
      <w:pPr>
        <w:jc w:val="both"/>
        <w:rPr>
          <w:rFonts w:ascii="Arial" w:hAnsi="Arial" w:cs="Arial"/>
          <w:sz w:val="22"/>
          <w:szCs w:val="22"/>
          <w:lang w:val="en-GB"/>
        </w:rPr>
      </w:pPr>
    </w:p>
    <w:p w14:paraId="28C2E425" w14:textId="77DBFCAA" w:rsidR="00C45D59" w:rsidRPr="00B21975" w:rsidRDefault="00B26750" w:rsidP="00B26750">
      <w:pPr>
        <w:jc w:val="both"/>
        <w:rPr>
          <w:rFonts w:ascii="Arial" w:hAnsi="Arial" w:cs="Arial"/>
          <w:sz w:val="22"/>
          <w:szCs w:val="22"/>
          <w:lang w:val="en-GB"/>
        </w:rPr>
      </w:pPr>
      <w:r w:rsidRPr="00FD4D8D">
        <w:rPr>
          <w:rFonts w:ascii="Arial" w:hAnsi="Arial" w:cs="Arial"/>
          <w:sz w:val="22"/>
          <w:szCs w:val="22"/>
          <w:lang w:val="en-GB"/>
        </w:rPr>
        <w:t xml:space="preserve">For more information, please consult the </w:t>
      </w:r>
      <w:hyperlink r:id="rId63" w:history="1">
        <w:r w:rsidRPr="00FD4D8D">
          <w:rPr>
            <w:rStyle w:val="Hyperlink"/>
            <w:rFonts w:ascii="Arial" w:hAnsi="Arial" w:cs="Arial"/>
            <w:sz w:val="22"/>
            <w:szCs w:val="22"/>
            <w:lang w:val="en-GB"/>
          </w:rPr>
          <w:t>tips on how to design vouchers</w:t>
        </w:r>
      </w:hyperlink>
      <w:r w:rsidRPr="00FD4D8D">
        <w:rPr>
          <w:rFonts w:ascii="Arial" w:hAnsi="Arial" w:cs="Arial"/>
          <w:color w:val="FF0000"/>
          <w:sz w:val="22"/>
          <w:szCs w:val="22"/>
          <w:lang w:val="en-GB"/>
        </w:rPr>
        <w:t xml:space="preserve">. </w:t>
      </w:r>
    </w:p>
    <w:p w14:paraId="5D6320C7" w14:textId="77777777" w:rsidR="00D535C4" w:rsidRPr="00B21975" w:rsidRDefault="00D535C4" w:rsidP="00C45D59">
      <w:pPr>
        <w:rPr>
          <w:rFonts w:ascii="Arial" w:hAnsi="Arial" w:cs="Arial"/>
          <w:sz w:val="22"/>
          <w:szCs w:val="22"/>
          <w:lang w:val="en-GB"/>
        </w:rPr>
      </w:pPr>
    </w:p>
    <w:p w14:paraId="386FC4D6" w14:textId="3EED5E6A" w:rsidR="00C45D59" w:rsidRPr="00FD4D8D" w:rsidRDefault="00C45D59" w:rsidP="00C45D59">
      <w:pPr>
        <w:rPr>
          <w:rFonts w:ascii="Arial" w:hAnsi="Arial" w:cs="Arial"/>
          <w:sz w:val="22"/>
          <w:szCs w:val="22"/>
          <w:lang w:val="en-GB"/>
        </w:rPr>
      </w:pPr>
      <w:r w:rsidRPr="00B21975">
        <w:rPr>
          <w:rFonts w:ascii="Arial" w:hAnsi="Arial" w:cs="Arial"/>
          <w:sz w:val="22"/>
          <w:szCs w:val="22"/>
          <w:lang w:val="en-GB"/>
        </w:rPr>
        <w:t xml:space="preserve">Value vouchers can have one (i.e. all paper vouchers have the same value) or several denominations (i.e. different vouchers represent different values). The more denominations </w:t>
      </w:r>
      <w:r w:rsidRPr="00FD4D8D">
        <w:rPr>
          <w:rFonts w:ascii="Arial" w:hAnsi="Arial" w:cs="Arial"/>
          <w:sz w:val="22"/>
          <w:szCs w:val="22"/>
          <w:lang w:val="en-GB"/>
        </w:rPr>
        <w:t xml:space="preserve">the paper vouchers have, the more complicated the distribution and reconciliation gets. Therefore, it is strongly recommended to keep the number of denominations to the minimum. </w:t>
      </w:r>
    </w:p>
    <w:p w14:paraId="32DF2760" w14:textId="77777777" w:rsidR="00C45D59" w:rsidRPr="00FD4D8D" w:rsidRDefault="00C45D59" w:rsidP="00C45D59">
      <w:pPr>
        <w:rPr>
          <w:rFonts w:ascii="Arial" w:hAnsi="Arial" w:cs="Arial"/>
          <w:sz w:val="22"/>
          <w:szCs w:val="22"/>
          <w:lang w:val="en-GB"/>
        </w:rPr>
      </w:pPr>
    </w:p>
    <w:p w14:paraId="301B6B1D" w14:textId="1D2982E1" w:rsidR="00C45D59" w:rsidRPr="00D535C4" w:rsidRDefault="00C45D59" w:rsidP="00D535C4">
      <w:pPr>
        <w:rPr>
          <w:rFonts w:ascii="Arial" w:hAnsi="Arial" w:cs="Arial"/>
          <w:sz w:val="22"/>
          <w:szCs w:val="22"/>
          <w:lang w:val="en-GB"/>
        </w:rPr>
      </w:pPr>
      <w:r w:rsidRPr="00FD4D8D">
        <w:rPr>
          <w:rFonts w:ascii="Arial" w:hAnsi="Arial" w:cs="Arial"/>
          <w:sz w:val="22"/>
          <w:szCs w:val="22"/>
          <w:lang w:val="en-GB"/>
        </w:rPr>
        <w:t xml:space="preserve">Normally, the entire paper voucher has to be spent in the same shop. Therefore, it is essential in value voucher programmes that beneficiaries receive several vouchers, so that the can obtain commodities from different shops. </w:t>
      </w:r>
    </w:p>
    <w:p w14:paraId="40841AB6" w14:textId="77777777" w:rsidR="009F16CC" w:rsidRPr="00FD4D8D" w:rsidRDefault="009F16CC" w:rsidP="00B26750">
      <w:pPr>
        <w:jc w:val="both"/>
        <w:rPr>
          <w:rFonts w:ascii="Arial" w:hAnsi="Arial" w:cs="Arial"/>
          <w:sz w:val="22"/>
          <w:szCs w:val="22"/>
          <w:highlight w:val="yellow"/>
          <w:lang w:val="en-GB"/>
        </w:rPr>
      </w:pPr>
    </w:p>
    <w:p w14:paraId="311C11B0" w14:textId="2C541B70" w:rsidR="0084055A" w:rsidRPr="00FD4D8D" w:rsidRDefault="0084055A" w:rsidP="002B06E7">
      <w:pPr>
        <w:jc w:val="both"/>
        <w:rPr>
          <w:rFonts w:ascii="Arial" w:hAnsi="Arial" w:cs="Arial"/>
          <w:b/>
          <w:lang w:val="en-GB"/>
        </w:rPr>
      </w:pPr>
    </w:p>
    <w:p w14:paraId="5A0DA638" w14:textId="0E1CF5E5" w:rsidR="00820C5A" w:rsidRPr="00FD4D8D" w:rsidRDefault="00BF6F54" w:rsidP="009252C0">
      <w:pPr>
        <w:pStyle w:val="Heading3"/>
      </w:pPr>
      <w:bookmarkStart w:id="90" w:name="_Toc479060494"/>
      <w:bookmarkStart w:id="91" w:name="_Toc496720161"/>
      <w:bookmarkStart w:id="92" w:name="_Toc532223336"/>
      <w:r w:rsidRPr="00FD4D8D">
        <w:t>Vendor</w:t>
      </w:r>
      <w:r w:rsidR="00820C5A" w:rsidRPr="00FD4D8D">
        <w:t xml:space="preserve"> contracting</w:t>
      </w:r>
      <w:r w:rsidR="00887C55" w:rsidRPr="00FD4D8D">
        <w:t xml:space="preserve"> and payment</w:t>
      </w:r>
      <w:bookmarkEnd w:id="90"/>
      <w:r w:rsidR="00F660CE" w:rsidRPr="00FD4D8D">
        <w:t xml:space="preserve"> for voucher programming</w:t>
      </w:r>
      <w:bookmarkEnd w:id="91"/>
      <w:bookmarkEnd w:id="92"/>
    </w:p>
    <w:p w14:paraId="1CDF59E4" w14:textId="4BED4E6D" w:rsidR="0084055A" w:rsidRPr="00FD4D8D" w:rsidRDefault="0084055A" w:rsidP="002B06E7">
      <w:pPr>
        <w:jc w:val="both"/>
        <w:rPr>
          <w:rFonts w:ascii="Arial" w:hAnsi="Arial" w:cs="Arial"/>
          <w:sz w:val="22"/>
          <w:szCs w:val="22"/>
          <w:highlight w:val="yellow"/>
          <w:lang w:val="en-GB"/>
        </w:rPr>
      </w:pPr>
    </w:p>
    <w:p w14:paraId="73974D11" w14:textId="114F1040" w:rsidR="00825F92" w:rsidRPr="00FD4D8D" w:rsidRDefault="00B4008F" w:rsidP="002B06E7">
      <w:pPr>
        <w:jc w:val="both"/>
        <w:rPr>
          <w:rFonts w:ascii="Arial" w:hAnsi="Arial" w:cs="Arial"/>
          <w:sz w:val="22"/>
          <w:szCs w:val="22"/>
          <w:lang w:val="en-GB"/>
        </w:rPr>
      </w:pPr>
      <w:r w:rsidRPr="00FD4D8D">
        <w:rPr>
          <w:rFonts w:ascii="Arial" w:hAnsi="Arial" w:cs="Arial"/>
          <w:sz w:val="22"/>
          <w:szCs w:val="22"/>
          <w:lang w:val="en-GB"/>
        </w:rPr>
        <w:t xml:space="preserve">Before launching the tender, it is mandatory to define clear specifications on goods to be supplied from vendors. </w:t>
      </w:r>
      <w:r w:rsidR="00D91822" w:rsidRPr="00FD4D8D">
        <w:rPr>
          <w:rFonts w:ascii="Arial" w:hAnsi="Arial" w:cs="Arial"/>
          <w:sz w:val="22"/>
          <w:szCs w:val="22"/>
          <w:lang w:val="en-GB"/>
        </w:rPr>
        <w:t xml:space="preserve">Furthermore, based on the size of the programme, the geographical distribution of beneficiaries and knowledge about the approximate capacity of potential vendors (from the feasibility assessment), </w:t>
      </w:r>
      <w:r w:rsidR="004A75BB" w:rsidRPr="00FD4D8D">
        <w:rPr>
          <w:rFonts w:ascii="Arial" w:hAnsi="Arial" w:cs="Arial"/>
          <w:sz w:val="22"/>
          <w:szCs w:val="22"/>
          <w:lang w:val="en-GB"/>
        </w:rPr>
        <w:t>Programme Department</w:t>
      </w:r>
      <w:r w:rsidR="00D91822" w:rsidRPr="00FD4D8D">
        <w:rPr>
          <w:rFonts w:ascii="Arial" w:hAnsi="Arial" w:cs="Arial"/>
          <w:sz w:val="22"/>
          <w:szCs w:val="22"/>
          <w:lang w:val="en-GB"/>
        </w:rPr>
        <w:t xml:space="preserve"> should be able to estimate how many </w:t>
      </w:r>
      <w:r w:rsidR="00BF6F54" w:rsidRPr="00FD4D8D">
        <w:rPr>
          <w:rFonts w:ascii="Arial" w:hAnsi="Arial" w:cs="Arial"/>
          <w:sz w:val="22"/>
          <w:szCs w:val="22"/>
          <w:lang w:val="en-GB"/>
        </w:rPr>
        <w:t>vendor</w:t>
      </w:r>
      <w:r w:rsidR="00D91822" w:rsidRPr="00FD4D8D">
        <w:rPr>
          <w:rFonts w:ascii="Arial" w:hAnsi="Arial" w:cs="Arial"/>
          <w:sz w:val="22"/>
          <w:szCs w:val="22"/>
          <w:lang w:val="en-GB"/>
        </w:rPr>
        <w:t xml:space="preserve">s should approximately participate in the programme. </w:t>
      </w:r>
    </w:p>
    <w:p w14:paraId="47EFE9CF" w14:textId="06A65F46" w:rsidR="00D91822" w:rsidRPr="00FD4D8D" w:rsidRDefault="00D91822" w:rsidP="002B06E7">
      <w:pPr>
        <w:jc w:val="both"/>
        <w:rPr>
          <w:rFonts w:ascii="Arial" w:hAnsi="Arial" w:cs="Arial"/>
          <w:sz w:val="22"/>
          <w:szCs w:val="22"/>
          <w:lang w:val="en-GB"/>
        </w:rPr>
      </w:pPr>
    </w:p>
    <w:p w14:paraId="6BB01825" w14:textId="43E8AF56" w:rsidR="00AA509F" w:rsidRPr="00FD4D8D" w:rsidRDefault="00D91822" w:rsidP="002B06E7">
      <w:pPr>
        <w:jc w:val="both"/>
        <w:rPr>
          <w:rFonts w:ascii="Arial" w:hAnsi="Arial" w:cs="Arial"/>
          <w:sz w:val="22"/>
          <w:szCs w:val="22"/>
          <w:lang w:val="en-GB"/>
        </w:rPr>
      </w:pPr>
      <w:r w:rsidRPr="00FD4D8D">
        <w:rPr>
          <w:rFonts w:ascii="Arial" w:hAnsi="Arial" w:cs="Arial"/>
          <w:sz w:val="22"/>
          <w:szCs w:val="22"/>
          <w:lang w:val="en-GB"/>
        </w:rPr>
        <w:t xml:space="preserve">LOG can start the vendor contracting process. </w:t>
      </w:r>
      <w:r w:rsidR="00D34B7D" w:rsidRPr="00FD4D8D">
        <w:rPr>
          <w:rFonts w:ascii="Arial" w:hAnsi="Arial" w:cs="Arial"/>
          <w:sz w:val="22"/>
          <w:szCs w:val="22"/>
          <w:lang w:val="en-GB"/>
        </w:rPr>
        <w:t xml:space="preserve">There are in principle two ways to </w:t>
      </w:r>
      <w:r w:rsidR="0074687A" w:rsidRPr="00FD4D8D">
        <w:rPr>
          <w:rFonts w:ascii="Arial" w:hAnsi="Arial" w:cs="Arial"/>
          <w:sz w:val="22"/>
          <w:szCs w:val="22"/>
          <w:lang w:val="en-GB"/>
        </w:rPr>
        <w:t xml:space="preserve">invite vendors to participate to </w:t>
      </w:r>
      <w:r w:rsidR="00FD36B9" w:rsidRPr="00FD4D8D">
        <w:rPr>
          <w:rFonts w:ascii="Arial" w:hAnsi="Arial" w:cs="Arial"/>
          <w:sz w:val="22"/>
          <w:szCs w:val="22"/>
          <w:lang w:val="en-GB"/>
        </w:rPr>
        <w:t xml:space="preserve">a </w:t>
      </w:r>
      <w:r w:rsidR="0074687A" w:rsidRPr="00FD4D8D">
        <w:rPr>
          <w:rFonts w:ascii="Arial" w:hAnsi="Arial" w:cs="Arial"/>
          <w:sz w:val="22"/>
          <w:szCs w:val="22"/>
          <w:lang w:val="en-GB"/>
        </w:rPr>
        <w:t>voucher programme</w:t>
      </w:r>
      <w:r w:rsidR="00D34B7D" w:rsidRPr="00FD4D8D">
        <w:rPr>
          <w:rFonts w:ascii="Arial" w:hAnsi="Arial" w:cs="Arial"/>
          <w:sz w:val="22"/>
          <w:szCs w:val="22"/>
          <w:lang w:val="en-GB"/>
        </w:rPr>
        <w:t xml:space="preserve">: 1) through a </w:t>
      </w:r>
      <w:r w:rsidR="00D34B7D" w:rsidRPr="00FD4D8D">
        <w:rPr>
          <w:rFonts w:ascii="Arial" w:hAnsi="Arial" w:cs="Arial"/>
          <w:b/>
          <w:sz w:val="22"/>
          <w:szCs w:val="22"/>
          <w:lang w:val="en-GB"/>
        </w:rPr>
        <w:t>request for tender</w:t>
      </w:r>
      <w:r w:rsidR="00D34B7D" w:rsidRPr="00FD4D8D">
        <w:rPr>
          <w:rFonts w:ascii="Arial" w:hAnsi="Arial" w:cs="Arial"/>
          <w:sz w:val="22"/>
          <w:szCs w:val="22"/>
          <w:lang w:val="en-GB"/>
        </w:rPr>
        <w:t xml:space="preserve"> (RfT) and 2) through a </w:t>
      </w:r>
      <w:hyperlink r:id="rId64" w:history="1">
        <w:r w:rsidR="00D34B7D" w:rsidRPr="001A1FDB">
          <w:rPr>
            <w:rStyle w:val="Hyperlink"/>
            <w:rFonts w:ascii="Arial" w:hAnsi="Arial" w:cs="Arial"/>
            <w:b/>
            <w:sz w:val="22"/>
            <w:szCs w:val="22"/>
            <w:lang w:val="en-GB"/>
          </w:rPr>
          <w:t>call for interest</w:t>
        </w:r>
        <w:r w:rsidR="00D34B7D" w:rsidRPr="001A1FDB">
          <w:rPr>
            <w:rStyle w:val="Hyperlink"/>
            <w:rFonts w:ascii="Arial" w:hAnsi="Arial" w:cs="Arial"/>
            <w:sz w:val="22"/>
            <w:szCs w:val="22"/>
            <w:lang w:val="en-GB"/>
          </w:rPr>
          <w:t xml:space="preserve"> (CfI).</w:t>
        </w:r>
      </w:hyperlink>
      <w:r w:rsidR="00D34B7D" w:rsidRPr="00FD4D8D">
        <w:rPr>
          <w:rFonts w:ascii="Arial" w:hAnsi="Arial" w:cs="Arial"/>
          <w:sz w:val="22"/>
          <w:szCs w:val="22"/>
          <w:lang w:val="en-GB"/>
        </w:rPr>
        <w:t xml:space="preserve"> </w:t>
      </w:r>
    </w:p>
    <w:p w14:paraId="252C08F8" w14:textId="77777777" w:rsidR="00AA509F" w:rsidRPr="00FD4D8D" w:rsidRDefault="00AA509F" w:rsidP="002B06E7">
      <w:pPr>
        <w:jc w:val="both"/>
        <w:rPr>
          <w:rFonts w:ascii="Arial" w:hAnsi="Arial" w:cs="Arial"/>
          <w:sz w:val="22"/>
          <w:szCs w:val="22"/>
          <w:lang w:val="en-GB"/>
        </w:rPr>
      </w:pPr>
    </w:p>
    <w:p w14:paraId="39FBFA6C" w14:textId="7C10968D" w:rsidR="009F0F61" w:rsidRPr="00FD4D8D" w:rsidRDefault="00D34B7D" w:rsidP="002B06E7">
      <w:pPr>
        <w:jc w:val="both"/>
        <w:rPr>
          <w:rFonts w:ascii="Arial" w:hAnsi="Arial" w:cs="Arial"/>
          <w:sz w:val="22"/>
          <w:szCs w:val="22"/>
          <w:lang w:val="en-GB"/>
        </w:rPr>
      </w:pPr>
      <w:r w:rsidRPr="00FD4D8D">
        <w:rPr>
          <w:rFonts w:ascii="Arial" w:hAnsi="Arial" w:cs="Arial"/>
          <w:sz w:val="22"/>
          <w:szCs w:val="22"/>
          <w:lang w:val="en-GB"/>
        </w:rPr>
        <w:t xml:space="preserve">Contracting through RfT </w:t>
      </w:r>
      <w:r w:rsidR="006638BE" w:rsidRPr="00FD4D8D">
        <w:rPr>
          <w:rFonts w:ascii="Arial" w:hAnsi="Arial" w:cs="Arial"/>
          <w:sz w:val="22"/>
          <w:szCs w:val="22"/>
          <w:lang w:val="en-GB"/>
        </w:rPr>
        <w:t xml:space="preserve">might be more suitable if a small number of </w:t>
      </w:r>
      <w:r w:rsidRPr="00FD4D8D">
        <w:rPr>
          <w:rFonts w:ascii="Arial" w:hAnsi="Arial" w:cs="Arial"/>
          <w:sz w:val="22"/>
          <w:szCs w:val="22"/>
          <w:lang w:val="en-GB"/>
        </w:rPr>
        <w:t xml:space="preserve">high capacity vendors are sought. The majority of voucher programmes require however a larger number of </w:t>
      </w:r>
      <w:r w:rsidR="00BF6F54" w:rsidRPr="00FD4D8D">
        <w:rPr>
          <w:rFonts w:ascii="Arial" w:hAnsi="Arial" w:cs="Arial"/>
          <w:sz w:val="22"/>
          <w:szCs w:val="22"/>
          <w:lang w:val="en-GB"/>
        </w:rPr>
        <w:t>vendor</w:t>
      </w:r>
      <w:r w:rsidRPr="00FD4D8D">
        <w:rPr>
          <w:rFonts w:ascii="Arial" w:hAnsi="Arial" w:cs="Arial"/>
          <w:sz w:val="22"/>
          <w:szCs w:val="22"/>
          <w:lang w:val="en-GB"/>
        </w:rPr>
        <w:t xml:space="preserve">s with proximity to the beneficiaries. </w:t>
      </w:r>
      <w:r w:rsidR="0011359F" w:rsidRPr="00FD4D8D">
        <w:rPr>
          <w:rFonts w:ascii="Arial" w:hAnsi="Arial" w:cs="Arial"/>
          <w:sz w:val="22"/>
          <w:szCs w:val="22"/>
          <w:lang w:val="en-GB"/>
        </w:rPr>
        <w:t xml:space="preserve">In these circumstances, contracting through a CfI is recommended as it is </w:t>
      </w:r>
      <w:r w:rsidR="009E47BE" w:rsidRPr="00FD4D8D">
        <w:rPr>
          <w:rFonts w:ascii="Arial" w:hAnsi="Arial" w:cs="Arial"/>
          <w:sz w:val="22"/>
          <w:szCs w:val="22"/>
          <w:lang w:val="en-GB"/>
        </w:rPr>
        <w:t xml:space="preserve">likely to lead to </w:t>
      </w:r>
      <w:r w:rsidR="009E47BE" w:rsidRPr="00FD4D8D">
        <w:rPr>
          <w:rFonts w:ascii="Arial" w:hAnsi="Arial" w:cs="Arial"/>
          <w:sz w:val="22"/>
          <w:szCs w:val="22"/>
          <w:lang w:val="en-GB"/>
        </w:rPr>
        <w:lastRenderedPageBreak/>
        <w:t xml:space="preserve">more </w:t>
      </w:r>
      <w:r w:rsidR="006638BE" w:rsidRPr="00FD4D8D">
        <w:rPr>
          <w:rFonts w:ascii="Arial" w:hAnsi="Arial" w:cs="Arial"/>
          <w:sz w:val="22"/>
          <w:szCs w:val="22"/>
          <w:lang w:val="en-GB"/>
        </w:rPr>
        <w:t>vendors applying</w:t>
      </w:r>
      <w:r w:rsidR="009E47BE" w:rsidRPr="00FD4D8D">
        <w:rPr>
          <w:rFonts w:ascii="Arial" w:hAnsi="Arial" w:cs="Arial"/>
          <w:sz w:val="22"/>
          <w:szCs w:val="22"/>
          <w:lang w:val="en-GB"/>
        </w:rPr>
        <w:t>. The CfI is the invitation for a partnership / collaboration with the ICRC, where conditions of collaboration are defined in advance by the ICRC (</w:t>
      </w:r>
      <w:r w:rsidR="00AA509F" w:rsidRPr="00FD4D8D">
        <w:rPr>
          <w:rFonts w:ascii="Arial" w:hAnsi="Arial" w:cs="Arial"/>
          <w:sz w:val="22"/>
          <w:szCs w:val="22"/>
          <w:lang w:val="en-GB"/>
        </w:rPr>
        <w:t xml:space="preserve">e.g. service requested, conditions of payment, </w:t>
      </w:r>
      <w:r w:rsidR="009E47BE" w:rsidRPr="00FD4D8D">
        <w:rPr>
          <w:rFonts w:ascii="Arial" w:hAnsi="Arial" w:cs="Arial"/>
          <w:sz w:val="22"/>
          <w:szCs w:val="22"/>
          <w:lang w:val="en-GB"/>
        </w:rPr>
        <w:t>prices</w:t>
      </w:r>
      <w:r w:rsidR="00AA509F" w:rsidRPr="00FD4D8D">
        <w:rPr>
          <w:rFonts w:ascii="Arial" w:hAnsi="Arial" w:cs="Arial"/>
          <w:sz w:val="22"/>
          <w:szCs w:val="22"/>
          <w:lang w:val="en-GB"/>
        </w:rPr>
        <w:t xml:space="preserve"> / price setting procedures</w:t>
      </w:r>
      <w:r w:rsidR="009E47BE" w:rsidRPr="00FD4D8D">
        <w:rPr>
          <w:rFonts w:ascii="Arial" w:hAnsi="Arial" w:cs="Arial"/>
          <w:sz w:val="22"/>
          <w:szCs w:val="22"/>
          <w:lang w:val="en-GB"/>
        </w:rPr>
        <w:t xml:space="preserve">, </w:t>
      </w:r>
      <w:r w:rsidR="00AA509F" w:rsidRPr="00FD4D8D">
        <w:rPr>
          <w:rFonts w:ascii="Arial" w:hAnsi="Arial" w:cs="Arial"/>
          <w:sz w:val="22"/>
          <w:szCs w:val="22"/>
          <w:lang w:val="en-GB"/>
        </w:rPr>
        <w:t>etc.</w:t>
      </w:r>
      <w:r w:rsidR="009E47BE" w:rsidRPr="00FD4D8D">
        <w:rPr>
          <w:rFonts w:ascii="Arial" w:hAnsi="Arial" w:cs="Arial"/>
          <w:sz w:val="22"/>
          <w:szCs w:val="22"/>
          <w:lang w:val="en-GB"/>
        </w:rPr>
        <w:t xml:space="preserve">) and </w:t>
      </w:r>
      <w:r w:rsidR="00AA509F" w:rsidRPr="00FD4D8D">
        <w:rPr>
          <w:rFonts w:ascii="Arial" w:hAnsi="Arial" w:cs="Arial"/>
          <w:sz w:val="22"/>
          <w:szCs w:val="22"/>
          <w:lang w:val="en-GB"/>
        </w:rPr>
        <w:t xml:space="preserve">only </w:t>
      </w:r>
      <w:r w:rsidR="00BF6F54" w:rsidRPr="00FD4D8D">
        <w:rPr>
          <w:rFonts w:ascii="Arial" w:hAnsi="Arial" w:cs="Arial"/>
          <w:sz w:val="22"/>
          <w:szCs w:val="22"/>
          <w:lang w:val="en-GB"/>
        </w:rPr>
        <w:t>vendor</w:t>
      </w:r>
      <w:r w:rsidR="00AA509F" w:rsidRPr="00FD4D8D">
        <w:rPr>
          <w:rFonts w:ascii="Arial" w:hAnsi="Arial" w:cs="Arial"/>
          <w:sz w:val="22"/>
          <w:szCs w:val="22"/>
          <w:lang w:val="en-GB"/>
        </w:rPr>
        <w:t xml:space="preserve">s apply that are ready to </w:t>
      </w:r>
      <w:r w:rsidR="009E47BE" w:rsidRPr="00FD4D8D">
        <w:rPr>
          <w:rFonts w:ascii="Arial" w:hAnsi="Arial" w:cs="Arial"/>
          <w:sz w:val="22"/>
          <w:szCs w:val="22"/>
          <w:lang w:val="en-GB"/>
        </w:rPr>
        <w:t>accept</w:t>
      </w:r>
      <w:r w:rsidR="00AA509F" w:rsidRPr="00FD4D8D">
        <w:rPr>
          <w:rFonts w:ascii="Arial" w:hAnsi="Arial" w:cs="Arial"/>
          <w:sz w:val="22"/>
          <w:szCs w:val="22"/>
          <w:lang w:val="en-GB"/>
        </w:rPr>
        <w:t xml:space="preserve"> these conditions</w:t>
      </w:r>
      <w:r w:rsidR="009E47BE" w:rsidRPr="00FD4D8D">
        <w:rPr>
          <w:rFonts w:ascii="Arial" w:hAnsi="Arial" w:cs="Arial"/>
          <w:sz w:val="22"/>
          <w:szCs w:val="22"/>
          <w:lang w:val="en-GB"/>
        </w:rPr>
        <w:t xml:space="preserve">. </w:t>
      </w:r>
      <w:r w:rsidR="00AA509F" w:rsidRPr="00FD4D8D">
        <w:rPr>
          <w:rFonts w:ascii="Arial" w:hAnsi="Arial" w:cs="Arial"/>
          <w:sz w:val="22"/>
          <w:szCs w:val="22"/>
          <w:lang w:val="en-GB"/>
        </w:rPr>
        <w:t xml:space="preserve">Thus, the space to negotiate is rather limited. </w:t>
      </w:r>
      <w:r w:rsidR="005C18E0" w:rsidRPr="00FD4D8D">
        <w:rPr>
          <w:rFonts w:ascii="Arial" w:hAnsi="Arial" w:cs="Arial"/>
          <w:sz w:val="22"/>
          <w:szCs w:val="22"/>
          <w:lang w:val="en-GB"/>
        </w:rPr>
        <w:t xml:space="preserve">The </w:t>
      </w:r>
      <w:r w:rsidR="0075262D" w:rsidRPr="00FD4D8D">
        <w:rPr>
          <w:rFonts w:ascii="Arial" w:hAnsi="Arial" w:cs="Arial"/>
          <w:sz w:val="22"/>
          <w:szCs w:val="22"/>
          <w:lang w:val="en-GB"/>
        </w:rPr>
        <w:t>CfI</w:t>
      </w:r>
      <w:r w:rsidR="005C18E0" w:rsidRPr="00FD4D8D">
        <w:rPr>
          <w:rFonts w:ascii="Arial" w:hAnsi="Arial" w:cs="Arial"/>
          <w:sz w:val="22"/>
          <w:szCs w:val="22"/>
          <w:lang w:val="en-GB"/>
        </w:rPr>
        <w:t xml:space="preserve"> should</w:t>
      </w:r>
      <w:r w:rsidR="00133835" w:rsidRPr="00FD4D8D">
        <w:rPr>
          <w:rFonts w:ascii="Arial" w:hAnsi="Arial" w:cs="Arial"/>
          <w:sz w:val="22"/>
          <w:szCs w:val="22"/>
          <w:lang w:val="en-GB"/>
        </w:rPr>
        <w:t xml:space="preserve"> </w:t>
      </w:r>
      <w:r w:rsidR="005C18E0" w:rsidRPr="00FD4D8D">
        <w:rPr>
          <w:rFonts w:ascii="Arial" w:hAnsi="Arial" w:cs="Arial"/>
          <w:sz w:val="22"/>
          <w:szCs w:val="22"/>
          <w:lang w:val="en-GB"/>
        </w:rPr>
        <w:t>(</w:t>
      </w:r>
      <w:r w:rsidR="00133835" w:rsidRPr="00FD4D8D">
        <w:rPr>
          <w:rFonts w:ascii="Arial" w:hAnsi="Arial" w:cs="Arial"/>
          <w:sz w:val="22"/>
          <w:szCs w:val="22"/>
          <w:lang w:val="en-GB"/>
        </w:rPr>
        <w:t>ideally</w:t>
      </w:r>
      <w:r w:rsidR="005C18E0" w:rsidRPr="00FD4D8D">
        <w:rPr>
          <w:rFonts w:ascii="Arial" w:hAnsi="Arial" w:cs="Arial"/>
          <w:sz w:val="22"/>
          <w:szCs w:val="22"/>
          <w:lang w:val="en-GB"/>
        </w:rPr>
        <w:t>) stay</w:t>
      </w:r>
      <w:r w:rsidR="00133835" w:rsidRPr="00FD4D8D">
        <w:rPr>
          <w:rFonts w:ascii="Arial" w:hAnsi="Arial" w:cs="Arial"/>
          <w:sz w:val="22"/>
          <w:szCs w:val="22"/>
          <w:lang w:val="en-GB"/>
        </w:rPr>
        <w:t xml:space="preserve"> open</w:t>
      </w:r>
      <w:r w:rsidR="0075262D" w:rsidRPr="00FD4D8D">
        <w:rPr>
          <w:rFonts w:ascii="Arial" w:hAnsi="Arial" w:cs="Arial"/>
          <w:sz w:val="22"/>
          <w:szCs w:val="22"/>
          <w:lang w:val="en-GB"/>
        </w:rPr>
        <w:t xml:space="preserve"> for 10 days in order to </w:t>
      </w:r>
      <w:r w:rsidR="00133835" w:rsidRPr="00FD4D8D">
        <w:rPr>
          <w:rFonts w:ascii="Arial" w:hAnsi="Arial" w:cs="Arial"/>
          <w:sz w:val="22"/>
          <w:szCs w:val="22"/>
          <w:lang w:val="en-GB"/>
        </w:rPr>
        <w:t xml:space="preserve">give </w:t>
      </w:r>
      <w:r w:rsidR="0075262D" w:rsidRPr="00FD4D8D">
        <w:rPr>
          <w:rFonts w:ascii="Arial" w:hAnsi="Arial" w:cs="Arial"/>
          <w:sz w:val="22"/>
          <w:szCs w:val="22"/>
          <w:lang w:val="en-GB"/>
        </w:rPr>
        <w:t>sufficient</w:t>
      </w:r>
      <w:r w:rsidR="00133835" w:rsidRPr="00FD4D8D">
        <w:rPr>
          <w:rFonts w:ascii="Arial" w:hAnsi="Arial" w:cs="Arial"/>
          <w:sz w:val="22"/>
          <w:szCs w:val="22"/>
          <w:lang w:val="en-GB"/>
        </w:rPr>
        <w:t xml:space="preserve"> time </w:t>
      </w:r>
      <w:r w:rsidR="0075262D" w:rsidRPr="00FD4D8D">
        <w:rPr>
          <w:rFonts w:ascii="Arial" w:hAnsi="Arial" w:cs="Arial"/>
          <w:sz w:val="22"/>
          <w:szCs w:val="22"/>
          <w:lang w:val="en-GB"/>
        </w:rPr>
        <w:t>for all interested</w:t>
      </w:r>
      <w:r w:rsidR="00133835" w:rsidRPr="00FD4D8D">
        <w:rPr>
          <w:rFonts w:ascii="Arial" w:hAnsi="Arial" w:cs="Arial"/>
          <w:sz w:val="22"/>
          <w:szCs w:val="22"/>
          <w:lang w:val="en-GB"/>
        </w:rPr>
        <w:t xml:space="preserve"> </w:t>
      </w:r>
      <w:r w:rsidR="00BF6F54" w:rsidRPr="00FD4D8D">
        <w:rPr>
          <w:rFonts w:ascii="Arial" w:hAnsi="Arial" w:cs="Arial"/>
          <w:sz w:val="22"/>
          <w:szCs w:val="22"/>
          <w:lang w:val="en-GB"/>
        </w:rPr>
        <w:t>vendor</w:t>
      </w:r>
      <w:r w:rsidR="00133835" w:rsidRPr="00FD4D8D">
        <w:rPr>
          <w:rFonts w:ascii="Arial" w:hAnsi="Arial" w:cs="Arial"/>
          <w:sz w:val="22"/>
          <w:szCs w:val="22"/>
          <w:lang w:val="en-GB"/>
        </w:rPr>
        <w:t xml:space="preserve">s </w:t>
      </w:r>
      <w:r w:rsidR="0075262D" w:rsidRPr="00FD4D8D">
        <w:rPr>
          <w:rFonts w:ascii="Arial" w:hAnsi="Arial" w:cs="Arial"/>
          <w:sz w:val="22"/>
          <w:szCs w:val="22"/>
          <w:lang w:val="en-GB"/>
        </w:rPr>
        <w:t xml:space="preserve">to apply </w:t>
      </w:r>
      <w:r w:rsidR="00133835" w:rsidRPr="00FD4D8D">
        <w:rPr>
          <w:rFonts w:ascii="Arial" w:hAnsi="Arial" w:cs="Arial"/>
          <w:sz w:val="22"/>
          <w:szCs w:val="22"/>
          <w:lang w:val="en-GB"/>
        </w:rPr>
        <w:t>(everybody can apply</w:t>
      </w:r>
      <w:r w:rsidR="005C18E0" w:rsidRPr="00FD4D8D">
        <w:rPr>
          <w:rFonts w:ascii="Arial" w:hAnsi="Arial" w:cs="Arial"/>
          <w:sz w:val="22"/>
          <w:szCs w:val="22"/>
          <w:lang w:val="en-GB"/>
        </w:rPr>
        <w:t>).</w:t>
      </w:r>
    </w:p>
    <w:p w14:paraId="781F220C" w14:textId="77777777" w:rsidR="005C18E0" w:rsidRPr="00FD4D8D" w:rsidRDefault="005C18E0" w:rsidP="002B06E7">
      <w:pPr>
        <w:jc w:val="both"/>
        <w:rPr>
          <w:rFonts w:ascii="Arial" w:hAnsi="Arial" w:cs="Arial"/>
          <w:sz w:val="22"/>
          <w:szCs w:val="22"/>
          <w:lang w:val="en-GB"/>
        </w:rPr>
      </w:pPr>
    </w:p>
    <w:p w14:paraId="1ED92910" w14:textId="6E6C23CF" w:rsidR="007424AA" w:rsidRPr="00FD4D8D" w:rsidRDefault="004D5C1E" w:rsidP="002B06E7">
      <w:pPr>
        <w:jc w:val="both"/>
        <w:rPr>
          <w:rFonts w:ascii="Arial" w:hAnsi="Arial" w:cs="Arial"/>
          <w:sz w:val="22"/>
          <w:szCs w:val="22"/>
          <w:lang w:val="en-GB"/>
        </w:rPr>
      </w:pPr>
      <w:r w:rsidRPr="00FD4D8D">
        <w:rPr>
          <w:rFonts w:ascii="Arial" w:hAnsi="Arial" w:cs="Arial"/>
          <w:sz w:val="22"/>
          <w:szCs w:val="22"/>
          <w:lang w:val="en-GB"/>
        </w:rPr>
        <w:t xml:space="preserve">Once the responses of vendors to the RfT/CfI have been received, LOG should </w:t>
      </w:r>
      <w:r w:rsidR="00501C3E" w:rsidRPr="00FD4D8D">
        <w:rPr>
          <w:rFonts w:ascii="Arial" w:hAnsi="Arial" w:cs="Arial"/>
          <w:sz w:val="22"/>
          <w:szCs w:val="22"/>
          <w:lang w:val="en-GB"/>
        </w:rPr>
        <w:t xml:space="preserve">where required re-visit </w:t>
      </w:r>
      <w:r w:rsidRPr="00FD4D8D">
        <w:rPr>
          <w:rFonts w:ascii="Arial" w:hAnsi="Arial" w:cs="Arial"/>
          <w:sz w:val="22"/>
          <w:szCs w:val="22"/>
          <w:lang w:val="en-GB"/>
        </w:rPr>
        <w:t xml:space="preserve">the vendors and cross-check the information provided in the proposals. The </w:t>
      </w:r>
      <w:hyperlink r:id="rId65" w:history="1">
        <w:r w:rsidR="00BF6F54" w:rsidRPr="00FD4D8D">
          <w:rPr>
            <w:rStyle w:val="Hyperlink"/>
            <w:rFonts w:ascii="Arial" w:hAnsi="Arial" w:cs="Arial"/>
            <w:sz w:val="22"/>
            <w:szCs w:val="22"/>
            <w:lang w:val="en-GB"/>
          </w:rPr>
          <w:t>vendor</w:t>
        </w:r>
        <w:r w:rsidRPr="00FD4D8D">
          <w:rPr>
            <w:rStyle w:val="Hyperlink"/>
            <w:rFonts w:ascii="Arial" w:hAnsi="Arial" w:cs="Arial"/>
            <w:sz w:val="22"/>
            <w:szCs w:val="22"/>
            <w:lang w:val="en-GB"/>
          </w:rPr>
          <w:t xml:space="preserve"> selection questions</w:t>
        </w:r>
      </w:hyperlink>
      <w:r w:rsidRPr="00FD4D8D">
        <w:rPr>
          <w:rFonts w:ascii="Arial" w:hAnsi="Arial" w:cs="Arial"/>
          <w:sz w:val="22"/>
          <w:szCs w:val="22"/>
          <w:lang w:val="en-GB"/>
        </w:rPr>
        <w:t xml:space="preserve"> and </w:t>
      </w:r>
      <w:hyperlink r:id="rId66" w:history="1">
        <w:r w:rsidR="00BF6F54" w:rsidRPr="005663B9">
          <w:rPr>
            <w:rStyle w:val="Hyperlink"/>
            <w:rFonts w:ascii="Arial" w:hAnsi="Arial" w:cs="Arial"/>
            <w:sz w:val="22"/>
            <w:szCs w:val="22"/>
            <w:lang w:val="en-GB"/>
          </w:rPr>
          <w:t>vendor</w:t>
        </w:r>
        <w:r w:rsidRPr="005663B9">
          <w:rPr>
            <w:rStyle w:val="Hyperlink"/>
            <w:rFonts w:ascii="Arial" w:hAnsi="Arial" w:cs="Arial"/>
            <w:sz w:val="22"/>
            <w:szCs w:val="22"/>
            <w:lang w:val="en-GB"/>
          </w:rPr>
          <w:t xml:space="preserve"> assessment form</w:t>
        </w:r>
      </w:hyperlink>
      <w:r w:rsidRPr="00FD4D8D">
        <w:rPr>
          <w:rFonts w:ascii="Arial" w:hAnsi="Arial" w:cs="Arial"/>
          <w:sz w:val="22"/>
          <w:szCs w:val="22"/>
          <w:lang w:val="en-GB"/>
        </w:rPr>
        <w:t xml:space="preserve"> can help to implement the</w:t>
      </w:r>
      <w:r w:rsidR="00366312" w:rsidRPr="00FD4D8D">
        <w:rPr>
          <w:rFonts w:ascii="Arial" w:hAnsi="Arial" w:cs="Arial"/>
          <w:sz w:val="22"/>
          <w:szCs w:val="22"/>
          <w:lang w:val="en-GB"/>
        </w:rPr>
        <w:t xml:space="preserve"> vendor assessment throughout the whole process</w:t>
      </w:r>
      <w:r w:rsidRPr="00FD4D8D">
        <w:rPr>
          <w:rFonts w:ascii="Arial" w:hAnsi="Arial" w:cs="Arial"/>
          <w:sz w:val="22"/>
          <w:szCs w:val="22"/>
          <w:lang w:val="en-GB"/>
        </w:rPr>
        <w:t xml:space="preserve">. </w:t>
      </w:r>
    </w:p>
    <w:p w14:paraId="5134FA96" w14:textId="77777777" w:rsidR="00501C3E" w:rsidRPr="00FD4D8D" w:rsidRDefault="00501C3E" w:rsidP="002B06E7">
      <w:pPr>
        <w:jc w:val="both"/>
        <w:rPr>
          <w:rFonts w:ascii="Arial" w:hAnsi="Arial" w:cs="Arial"/>
          <w:sz w:val="22"/>
          <w:szCs w:val="22"/>
          <w:lang w:val="en-GB"/>
        </w:rPr>
      </w:pPr>
    </w:p>
    <w:p w14:paraId="789EC722" w14:textId="288107FE" w:rsidR="00A11D93" w:rsidRPr="00FD4D8D" w:rsidRDefault="00C368B4" w:rsidP="002B06E7">
      <w:pPr>
        <w:jc w:val="both"/>
        <w:rPr>
          <w:rFonts w:ascii="Arial" w:hAnsi="Arial" w:cs="Arial"/>
          <w:sz w:val="22"/>
          <w:szCs w:val="22"/>
          <w:lang w:val="en-GB"/>
        </w:rPr>
      </w:pPr>
      <w:r w:rsidRPr="00FD4D8D">
        <w:rPr>
          <w:rFonts w:ascii="Arial" w:hAnsi="Arial" w:cs="Arial"/>
          <w:sz w:val="22"/>
          <w:szCs w:val="22"/>
          <w:lang w:val="en-GB"/>
        </w:rPr>
        <w:t xml:space="preserve">The selection of </w:t>
      </w:r>
      <w:r w:rsidR="00BF6F54" w:rsidRPr="00FD4D8D">
        <w:rPr>
          <w:rFonts w:ascii="Arial" w:hAnsi="Arial" w:cs="Arial"/>
          <w:sz w:val="22"/>
          <w:szCs w:val="22"/>
          <w:lang w:val="en-GB"/>
        </w:rPr>
        <w:t>vendor</w:t>
      </w:r>
      <w:r w:rsidRPr="00FD4D8D">
        <w:rPr>
          <w:rFonts w:ascii="Arial" w:hAnsi="Arial" w:cs="Arial"/>
          <w:sz w:val="22"/>
          <w:szCs w:val="22"/>
          <w:lang w:val="en-GB"/>
        </w:rPr>
        <w:t xml:space="preserve">s should be done </w:t>
      </w:r>
      <w:r w:rsidR="00024F0D" w:rsidRPr="00FD4D8D">
        <w:rPr>
          <w:rFonts w:ascii="Arial" w:hAnsi="Arial" w:cs="Arial"/>
          <w:sz w:val="22"/>
          <w:szCs w:val="22"/>
          <w:lang w:val="en-GB"/>
        </w:rPr>
        <w:t xml:space="preserve">with a ST </w:t>
      </w:r>
      <w:r w:rsidR="007424AA" w:rsidRPr="00FD4D8D">
        <w:rPr>
          <w:rFonts w:ascii="Arial" w:hAnsi="Arial" w:cs="Arial"/>
          <w:sz w:val="22"/>
          <w:szCs w:val="22"/>
          <w:lang w:val="en-GB"/>
        </w:rPr>
        <w:t>on the basis of</w:t>
      </w:r>
      <w:r w:rsidRPr="00FD4D8D">
        <w:rPr>
          <w:rFonts w:ascii="Arial" w:hAnsi="Arial" w:cs="Arial"/>
          <w:sz w:val="22"/>
          <w:szCs w:val="22"/>
          <w:lang w:val="en-GB"/>
        </w:rPr>
        <w:t xml:space="preserve"> the most relevant </w:t>
      </w:r>
      <w:hyperlink r:id="rId67" w:history="1">
        <w:r w:rsidR="007424AA" w:rsidRPr="00FD4D8D">
          <w:rPr>
            <w:rStyle w:val="Hyperlink"/>
            <w:rFonts w:ascii="Arial" w:hAnsi="Arial" w:cs="Arial"/>
            <w:sz w:val="22"/>
            <w:szCs w:val="22"/>
            <w:lang w:val="en-GB"/>
          </w:rPr>
          <w:t xml:space="preserve">selection </w:t>
        </w:r>
        <w:r w:rsidRPr="00FD4D8D">
          <w:rPr>
            <w:rStyle w:val="Hyperlink"/>
            <w:rFonts w:ascii="Arial" w:hAnsi="Arial" w:cs="Arial"/>
            <w:sz w:val="22"/>
            <w:szCs w:val="22"/>
            <w:lang w:val="en-GB"/>
          </w:rPr>
          <w:t>criteria</w:t>
        </w:r>
      </w:hyperlink>
      <w:r w:rsidR="007424AA" w:rsidRPr="00FD4D8D">
        <w:rPr>
          <w:rFonts w:ascii="Arial" w:hAnsi="Arial" w:cs="Arial"/>
          <w:sz w:val="22"/>
          <w:szCs w:val="22"/>
          <w:lang w:val="en-GB"/>
        </w:rPr>
        <w:t xml:space="preserve"> for the programme,</w:t>
      </w:r>
      <w:r w:rsidR="00024F0D" w:rsidRPr="00FD4D8D">
        <w:rPr>
          <w:rFonts w:ascii="Arial" w:hAnsi="Arial" w:cs="Arial"/>
          <w:sz w:val="22"/>
          <w:szCs w:val="22"/>
          <w:lang w:val="en-GB"/>
        </w:rPr>
        <w:t xml:space="preserve"> which should have been already communicated during the RfT/CfI process. They</w:t>
      </w:r>
      <w:r w:rsidRPr="00FD4D8D">
        <w:rPr>
          <w:rFonts w:ascii="Arial" w:hAnsi="Arial" w:cs="Arial"/>
          <w:sz w:val="22"/>
          <w:szCs w:val="22"/>
          <w:lang w:val="en-GB"/>
        </w:rPr>
        <w:t xml:space="preserve"> can include proximity to the beneficiaries, financial capacity (access to finance or self-financing), supply capacity, quality of items, storage, registration, etc. </w:t>
      </w:r>
      <w:r w:rsidR="007424AA" w:rsidRPr="00FD4D8D">
        <w:rPr>
          <w:rFonts w:ascii="Arial" w:hAnsi="Arial" w:cs="Arial"/>
          <w:sz w:val="22"/>
          <w:szCs w:val="22"/>
          <w:lang w:val="en-GB"/>
        </w:rPr>
        <w:t xml:space="preserve"> </w:t>
      </w:r>
      <w:r w:rsidR="00A11D93" w:rsidRPr="00FD4D8D">
        <w:rPr>
          <w:rFonts w:ascii="Arial" w:hAnsi="Arial" w:cs="Arial"/>
          <w:sz w:val="22"/>
          <w:szCs w:val="22"/>
          <w:lang w:val="en-GB"/>
        </w:rPr>
        <w:t xml:space="preserve"> Once </w:t>
      </w:r>
      <w:r w:rsidR="00024F0D" w:rsidRPr="00FD4D8D">
        <w:rPr>
          <w:rFonts w:ascii="Arial" w:hAnsi="Arial" w:cs="Arial"/>
          <w:sz w:val="22"/>
          <w:szCs w:val="22"/>
          <w:lang w:val="en-GB"/>
        </w:rPr>
        <w:t>the ST is approved</w:t>
      </w:r>
      <w:r w:rsidR="00024F0D" w:rsidRPr="00FD4D8D">
        <w:rPr>
          <w:rStyle w:val="FootnoteReference"/>
          <w:rFonts w:ascii="Arial" w:hAnsi="Arial" w:cs="Arial"/>
          <w:sz w:val="22"/>
          <w:szCs w:val="22"/>
          <w:lang w:val="en-GB"/>
        </w:rPr>
        <w:footnoteReference w:id="43"/>
      </w:r>
      <w:r w:rsidR="00024F0D" w:rsidRPr="00FD4D8D">
        <w:rPr>
          <w:rFonts w:ascii="Arial" w:hAnsi="Arial" w:cs="Arial"/>
          <w:sz w:val="22"/>
          <w:szCs w:val="22"/>
          <w:lang w:val="en-GB"/>
        </w:rPr>
        <w:t>,</w:t>
      </w:r>
      <w:r w:rsidR="00A11D93" w:rsidRPr="00FD4D8D">
        <w:rPr>
          <w:rFonts w:ascii="Arial" w:hAnsi="Arial" w:cs="Arial"/>
          <w:sz w:val="22"/>
          <w:szCs w:val="22"/>
          <w:lang w:val="en-GB"/>
        </w:rPr>
        <w:t xml:space="preserve"> </w:t>
      </w:r>
      <w:r w:rsidR="00024F0D" w:rsidRPr="00FD4D8D">
        <w:rPr>
          <w:rFonts w:ascii="Arial" w:hAnsi="Arial" w:cs="Arial"/>
          <w:sz w:val="22"/>
          <w:szCs w:val="22"/>
          <w:lang w:val="en-GB"/>
        </w:rPr>
        <w:t>the c</w:t>
      </w:r>
      <w:r w:rsidR="00A11D93" w:rsidRPr="00FD4D8D">
        <w:rPr>
          <w:rFonts w:ascii="Arial" w:hAnsi="Arial" w:cs="Arial"/>
          <w:sz w:val="22"/>
          <w:szCs w:val="22"/>
          <w:lang w:val="en-GB"/>
        </w:rPr>
        <w:t>ontract</w:t>
      </w:r>
      <w:r w:rsidR="00024F0D" w:rsidRPr="00FD4D8D">
        <w:rPr>
          <w:rFonts w:ascii="Arial" w:hAnsi="Arial" w:cs="Arial"/>
          <w:sz w:val="22"/>
          <w:szCs w:val="22"/>
          <w:lang w:val="en-GB"/>
        </w:rPr>
        <w:t>s</w:t>
      </w:r>
      <w:r w:rsidR="00A11D93" w:rsidRPr="00FD4D8D">
        <w:rPr>
          <w:rFonts w:ascii="Arial" w:hAnsi="Arial" w:cs="Arial"/>
          <w:sz w:val="22"/>
          <w:szCs w:val="22"/>
          <w:lang w:val="en-GB"/>
        </w:rPr>
        <w:t xml:space="preserve"> are to be </w:t>
      </w:r>
      <w:r w:rsidR="00024F0D" w:rsidRPr="00FD4D8D">
        <w:rPr>
          <w:rFonts w:ascii="Arial" w:hAnsi="Arial" w:cs="Arial"/>
          <w:sz w:val="22"/>
          <w:szCs w:val="22"/>
          <w:lang w:val="en-GB"/>
        </w:rPr>
        <w:t xml:space="preserve">prepared </w:t>
      </w:r>
      <w:r w:rsidR="00A11D93" w:rsidRPr="00FD4D8D">
        <w:rPr>
          <w:rFonts w:ascii="Arial" w:hAnsi="Arial" w:cs="Arial"/>
          <w:sz w:val="22"/>
          <w:szCs w:val="22"/>
          <w:lang w:val="en-GB"/>
        </w:rPr>
        <w:t xml:space="preserve">in accordance with </w:t>
      </w:r>
      <w:r w:rsidR="00024F0D" w:rsidRPr="00FD4D8D">
        <w:rPr>
          <w:rFonts w:ascii="Arial" w:hAnsi="Arial" w:cs="Arial"/>
          <w:sz w:val="22"/>
          <w:szCs w:val="22"/>
          <w:lang w:val="en-GB"/>
        </w:rPr>
        <w:t>regular p</w:t>
      </w:r>
      <w:r w:rsidR="00A11D93" w:rsidRPr="00FD4D8D">
        <w:rPr>
          <w:rFonts w:ascii="Arial" w:hAnsi="Arial" w:cs="Arial"/>
          <w:sz w:val="22"/>
          <w:szCs w:val="22"/>
          <w:lang w:val="en-GB"/>
        </w:rPr>
        <w:t>rocurement procedures</w:t>
      </w:r>
      <w:r w:rsidR="00024F0D" w:rsidRPr="00FD4D8D">
        <w:rPr>
          <w:rFonts w:ascii="Arial" w:hAnsi="Arial" w:cs="Arial"/>
          <w:sz w:val="22"/>
          <w:szCs w:val="22"/>
          <w:lang w:val="en-GB"/>
        </w:rPr>
        <w:t xml:space="preserve"> and based on the </w:t>
      </w:r>
      <w:hyperlink r:id="rId68" w:history="1">
        <w:r w:rsidR="009C2E28" w:rsidRPr="009C2E28">
          <w:rPr>
            <w:rStyle w:val="Hyperlink"/>
            <w:rFonts w:ascii="Arial" w:hAnsi="Arial" w:cs="Arial"/>
            <w:sz w:val="22"/>
            <w:szCs w:val="22"/>
            <w:lang w:val="en-GB"/>
          </w:rPr>
          <w:t>voucher</w:t>
        </w:r>
        <w:r w:rsidR="00024F0D" w:rsidRPr="009C2E28">
          <w:rPr>
            <w:rStyle w:val="Hyperlink"/>
            <w:rFonts w:ascii="Arial" w:hAnsi="Arial" w:cs="Arial"/>
            <w:sz w:val="22"/>
            <w:szCs w:val="22"/>
            <w:lang w:val="en-GB"/>
          </w:rPr>
          <w:t xml:space="preserve"> contract template.</w:t>
        </w:r>
      </w:hyperlink>
      <w:r w:rsidR="00A11D93" w:rsidRPr="00FD4D8D">
        <w:rPr>
          <w:rFonts w:ascii="Arial" w:hAnsi="Arial" w:cs="Arial"/>
          <w:sz w:val="22"/>
          <w:szCs w:val="22"/>
          <w:lang w:val="en-GB"/>
        </w:rPr>
        <w:t xml:space="preserve"> </w:t>
      </w:r>
    </w:p>
    <w:p w14:paraId="0C067DD1" w14:textId="77777777" w:rsidR="00FE5B35" w:rsidRPr="00FD4D8D" w:rsidRDefault="00FE5B35" w:rsidP="00FE5B35">
      <w:pPr>
        <w:jc w:val="both"/>
        <w:rPr>
          <w:rFonts w:ascii="Arial" w:hAnsi="Arial" w:cs="Arial"/>
          <w:sz w:val="22"/>
          <w:szCs w:val="22"/>
          <w:lang w:val="en-GB"/>
        </w:rPr>
      </w:pPr>
    </w:p>
    <w:p w14:paraId="146D3EBF" w14:textId="1CF9B36D" w:rsidR="00E91B15" w:rsidRPr="00FD4D8D" w:rsidRDefault="008C2DDA" w:rsidP="00FE5B35">
      <w:pPr>
        <w:jc w:val="both"/>
        <w:rPr>
          <w:rFonts w:ascii="Arial" w:hAnsi="Arial" w:cs="Arial"/>
          <w:b/>
          <w:sz w:val="22"/>
          <w:szCs w:val="22"/>
          <w:lang w:val="en-GB"/>
        </w:rPr>
      </w:pPr>
      <w:r w:rsidRPr="00FD4D8D">
        <w:rPr>
          <w:rFonts w:ascii="Arial" w:hAnsi="Arial" w:cs="Arial"/>
          <w:sz w:val="22"/>
          <w:szCs w:val="22"/>
          <w:lang w:val="en-GB"/>
        </w:rPr>
        <w:t xml:space="preserve">Advance payments for vendors are not preferred. However </w:t>
      </w:r>
      <w:r w:rsidR="00A4360E" w:rsidRPr="00FD4D8D">
        <w:rPr>
          <w:rFonts w:ascii="Arial" w:hAnsi="Arial" w:cs="Arial"/>
          <w:sz w:val="22"/>
          <w:szCs w:val="22"/>
          <w:lang w:val="en-GB"/>
        </w:rPr>
        <w:t xml:space="preserve">partial </w:t>
      </w:r>
      <w:r w:rsidRPr="00FD4D8D">
        <w:rPr>
          <w:rFonts w:ascii="Arial" w:hAnsi="Arial" w:cs="Arial"/>
          <w:sz w:val="22"/>
          <w:szCs w:val="22"/>
          <w:lang w:val="en-GB"/>
        </w:rPr>
        <w:t>a</w:t>
      </w:r>
      <w:r w:rsidR="00E91B15" w:rsidRPr="00FD4D8D">
        <w:rPr>
          <w:rFonts w:ascii="Arial" w:hAnsi="Arial" w:cs="Arial"/>
          <w:sz w:val="22"/>
          <w:szCs w:val="22"/>
          <w:lang w:val="en-GB"/>
        </w:rPr>
        <w:t xml:space="preserve">dvance payments to </w:t>
      </w:r>
      <w:r w:rsidR="00BF6F54" w:rsidRPr="00FD4D8D">
        <w:rPr>
          <w:rFonts w:ascii="Arial" w:hAnsi="Arial" w:cs="Arial"/>
          <w:sz w:val="22"/>
          <w:szCs w:val="22"/>
          <w:lang w:val="en-GB"/>
        </w:rPr>
        <w:t>vendor</w:t>
      </w:r>
      <w:r w:rsidR="00E91B15" w:rsidRPr="00FD4D8D">
        <w:rPr>
          <w:rFonts w:ascii="Arial" w:hAnsi="Arial" w:cs="Arial"/>
          <w:sz w:val="22"/>
          <w:szCs w:val="22"/>
          <w:lang w:val="en-GB"/>
        </w:rPr>
        <w:t xml:space="preserve">s or service providers are possible per joint decision of the Logistics, </w:t>
      </w:r>
      <w:r w:rsidR="004A75BB" w:rsidRPr="00FD4D8D">
        <w:rPr>
          <w:rFonts w:ascii="Arial" w:hAnsi="Arial" w:cs="Arial"/>
          <w:sz w:val="22"/>
          <w:szCs w:val="22"/>
          <w:lang w:val="en-GB"/>
        </w:rPr>
        <w:t>Programme Department</w:t>
      </w:r>
      <w:r w:rsidR="00E91B15" w:rsidRPr="00FD4D8D">
        <w:rPr>
          <w:rFonts w:ascii="Arial" w:hAnsi="Arial" w:cs="Arial"/>
          <w:sz w:val="22"/>
          <w:szCs w:val="22"/>
          <w:lang w:val="en-GB"/>
        </w:rPr>
        <w:t xml:space="preserve"> and FAD departments</w:t>
      </w:r>
      <w:r w:rsidR="000F663A" w:rsidRPr="00FD4D8D">
        <w:rPr>
          <w:rFonts w:ascii="Arial" w:hAnsi="Arial" w:cs="Arial"/>
          <w:sz w:val="22"/>
          <w:szCs w:val="22"/>
          <w:lang w:val="en-GB"/>
        </w:rPr>
        <w:t xml:space="preserve"> </w:t>
      </w:r>
      <w:r w:rsidR="00684945" w:rsidRPr="00FD4D8D">
        <w:rPr>
          <w:rFonts w:ascii="Arial" w:hAnsi="Arial" w:cs="Arial"/>
          <w:sz w:val="22"/>
          <w:szCs w:val="22"/>
          <w:lang w:val="en-GB"/>
        </w:rPr>
        <w:t>and specified in the contract</w:t>
      </w:r>
      <w:r w:rsidR="000F663A" w:rsidRPr="00FD4D8D">
        <w:rPr>
          <w:rFonts w:ascii="Arial" w:hAnsi="Arial" w:cs="Arial"/>
          <w:sz w:val="22"/>
          <w:szCs w:val="22"/>
          <w:lang w:val="en-GB"/>
        </w:rPr>
        <w:t>.</w:t>
      </w:r>
    </w:p>
    <w:p w14:paraId="5EE11798" w14:textId="77777777" w:rsidR="00FE5B35" w:rsidRPr="00FD4D8D" w:rsidRDefault="00FE5B35" w:rsidP="00FE5B35">
      <w:pPr>
        <w:jc w:val="both"/>
        <w:rPr>
          <w:rFonts w:ascii="Arial" w:hAnsi="Arial" w:cs="Arial"/>
          <w:sz w:val="22"/>
          <w:szCs w:val="22"/>
          <w:lang w:val="en-GB"/>
        </w:rPr>
      </w:pPr>
    </w:p>
    <w:p w14:paraId="3E0CEBAB" w14:textId="6D317786" w:rsidR="00E91B15" w:rsidRPr="00FD4D8D" w:rsidRDefault="00E91B15" w:rsidP="00FE5B35">
      <w:pPr>
        <w:jc w:val="both"/>
        <w:rPr>
          <w:rFonts w:ascii="Arial" w:hAnsi="Arial" w:cs="Arial"/>
          <w:sz w:val="22"/>
          <w:szCs w:val="22"/>
          <w:lang w:val="en-GB"/>
        </w:rPr>
      </w:pPr>
      <w:r w:rsidRPr="00FD4D8D">
        <w:rPr>
          <w:rFonts w:ascii="Arial" w:hAnsi="Arial" w:cs="Arial"/>
          <w:sz w:val="22"/>
          <w:szCs w:val="22"/>
          <w:lang w:val="en-GB"/>
        </w:rPr>
        <w:t xml:space="preserve">As for any supplier, the payment is normally executed to the bank account of the </w:t>
      </w:r>
      <w:r w:rsidR="00BF6F54" w:rsidRPr="00FD4D8D">
        <w:rPr>
          <w:rFonts w:ascii="Arial" w:hAnsi="Arial" w:cs="Arial"/>
          <w:sz w:val="22"/>
          <w:szCs w:val="22"/>
          <w:lang w:val="en-GB"/>
        </w:rPr>
        <w:t>vendor</w:t>
      </w:r>
      <w:r w:rsidRPr="00FD4D8D">
        <w:rPr>
          <w:rFonts w:ascii="Arial" w:hAnsi="Arial" w:cs="Arial"/>
          <w:sz w:val="22"/>
          <w:szCs w:val="22"/>
          <w:lang w:val="en-GB"/>
        </w:rPr>
        <w:t>s or service providers.</w:t>
      </w:r>
    </w:p>
    <w:p w14:paraId="165820AC" w14:textId="3FE83457" w:rsidR="002B422C" w:rsidRPr="00FD4D8D" w:rsidRDefault="002B422C" w:rsidP="00E91B15">
      <w:pPr>
        <w:jc w:val="both"/>
        <w:rPr>
          <w:lang w:val="en-GB"/>
        </w:rPr>
      </w:pPr>
    </w:p>
    <w:p w14:paraId="5A9276E6" w14:textId="1CAB8AE0" w:rsidR="00E91B15" w:rsidRPr="00FD4D8D" w:rsidRDefault="00E91B15" w:rsidP="00E91B15">
      <w:pPr>
        <w:pStyle w:val="Heading3"/>
      </w:pPr>
      <w:bookmarkStart w:id="93" w:name="_Toc496720162"/>
      <w:bookmarkStart w:id="94" w:name="_Toc532223337"/>
      <w:r w:rsidRPr="00FD4D8D">
        <w:t>Voucher implementation</w:t>
      </w:r>
      <w:bookmarkEnd w:id="93"/>
      <w:bookmarkEnd w:id="94"/>
    </w:p>
    <w:p w14:paraId="0637BCC8" w14:textId="77777777" w:rsidR="00E91B15" w:rsidRPr="00FD4D8D" w:rsidRDefault="00E91B15" w:rsidP="00E91B15">
      <w:pPr>
        <w:jc w:val="both"/>
        <w:rPr>
          <w:rFonts w:ascii="Arial" w:hAnsi="Arial" w:cs="Arial"/>
          <w:sz w:val="22"/>
          <w:szCs w:val="22"/>
          <w:lang w:val="en-GB"/>
        </w:rPr>
      </w:pPr>
    </w:p>
    <w:p w14:paraId="2ACDC5CB" w14:textId="771CE3FD" w:rsidR="00C45D59" w:rsidRPr="00FD4D8D" w:rsidRDefault="00C45D59" w:rsidP="00C45D59">
      <w:pPr>
        <w:rPr>
          <w:rFonts w:ascii="Arial" w:hAnsi="Arial" w:cs="Arial"/>
          <w:sz w:val="22"/>
          <w:szCs w:val="22"/>
          <w:lang w:val="en-GB"/>
        </w:rPr>
      </w:pPr>
      <w:r w:rsidRPr="00FD4D8D">
        <w:rPr>
          <w:rFonts w:ascii="Arial" w:hAnsi="Arial" w:cs="Arial"/>
          <w:sz w:val="22"/>
          <w:szCs w:val="22"/>
          <w:lang w:val="en-GB"/>
        </w:rPr>
        <w:t>For a</w:t>
      </w:r>
      <w:r w:rsidR="00A45F2C">
        <w:rPr>
          <w:rFonts w:ascii="Arial" w:hAnsi="Arial" w:cs="Arial"/>
          <w:sz w:val="22"/>
          <w:szCs w:val="22"/>
          <w:lang w:val="en-GB"/>
        </w:rPr>
        <w:t xml:space="preserve"> smooth implementation of </w:t>
      </w:r>
      <w:r w:rsidRPr="00FD4D8D">
        <w:rPr>
          <w:rFonts w:ascii="Arial" w:hAnsi="Arial" w:cs="Arial"/>
          <w:sz w:val="22"/>
          <w:szCs w:val="22"/>
          <w:lang w:val="en-GB"/>
        </w:rPr>
        <w:t xml:space="preserve">voucher intervention, it is essential that both vendors and beneficiaries are well sensitized in regards to the voucher modality and the details of the project. Key information to be shared and discussed with vendors and beneficiaries can be found </w:t>
      </w:r>
      <w:hyperlink r:id="rId69" w:history="1">
        <w:r w:rsidRPr="00FD4D8D">
          <w:rPr>
            <w:rStyle w:val="Hyperlink"/>
            <w:rFonts w:ascii="Arial" w:hAnsi="Arial" w:cs="Arial"/>
            <w:sz w:val="22"/>
            <w:szCs w:val="22"/>
            <w:lang w:val="en-GB"/>
          </w:rPr>
          <w:t>here</w:t>
        </w:r>
      </w:hyperlink>
      <w:r w:rsidRPr="00FD4D8D">
        <w:rPr>
          <w:rFonts w:ascii="Arial" w:hAnsi="Arial" w:cs="Arial"/>
          <w:sz w:val="22"/>
          <w:szCs w:val="22"/>
          <w:lang w:val="en-GB"/>
        </w:rPr>
        <w:t xml:space="preserve">. </w:t>
      </w:r>
    </w:p>
    <w:p w14:paraId="6473A8AF" w14:textId="77777777" w:rsidR="00C45D59" w:rsidRPr="00FD4D8D" w:rsidRDefault="00C45D59" w:rsidP="00C45D59">
      <w:pPr>
        <w:rPr>
          <w:rFonts w:ascii="Arial" w:hAnsi="Arial" w:cs="Arial"/>
          <w:sz w:val="22"/>
          <w:szCs w:val="22"/>
          <w:lang w:val="en-GB"/>
        </w:rPr>
      </w:pPr>
    </w:p>
    <w:p w14:paraId="07A462C8" w14:textId="7E5C1B9A" w:rsidR="00C45D59" w:rsidRPr="00FD4D8D" w:rsidRDefault="00DF2A96" w:rsidP="00C45D59">
      <w:pPr>
        <w:rPr>
          <w:rFonts w:ascii="Arial" w:hAnsi="Arial" w:cs="Arial"/>
          <w:sz w:val="22"/>
          <w:szCs w:val="22"/>
          <w:lang w:val="en-GB"/>
        </w:rPr>
      </w:pPr>
      <w:r>
        <w:rPr>
          <w:rFonts w:ascii="Arial" w:hAnsi="Arial" w:cs="Arial"/>
          <w:sz w:val="22"/>
          <w:szCs w:val="22"/>
          <w:lang w:val="en-GB"/>
        </w:rPr>
        <w:t>The Programme Department</w:t>
      </w:r>
      <w:r w:rsidR="00C45D59" w:rsidRPr="00FD4D8D">
        <w:rPr>
          <w:rFonts w:ascii="Arial" w:hAnsi="Arial" w:cs="Arial"/>
          <w:sz w:val="22"/>
          <w:szCs w:val="22"/>
          <w:lang w:val="en-GB"/>
        </w:rPr>
        <w:t xml:space="preserve"> is resp</w:t>
      </w:r>
      <w:r w:rsidR="00A45F2C">
        <w:rPr>
          <w:rFonts w:ascii="Arial" w:hAnsi="Arial" w:cs="Arial"/>
          <w:sz w:val="22"/>
          <w:szCs w:val="22"/>
          <w:lang w:val="en-GB"/>
        </w:rPr>
        <w:t xml:space="preserve">onsible to distribute the </w:t>
      </w:r>
      <w:r w:rsidR="00C45D59" w:rsidRPr="00FD4D8D">
        <w:rPr>
          <w:rFonts w:ascii="Arial" w:hAnsi="Arial" w:cs="Arial"/>
          <w:sz w:val="22"/>
          <w:szCs w:val="22"/>
          <w:lang w:val="en-GB"/>
        </w:rPr>
        <w:t xml:space="preserve">vouchers to registered beneficiaries. The </w:t>
      </w:r>
      <w:hyperlink r:id="rId70" w:history="1">
        <w:r w:rsidR="00C45D59" w:rsidRPr="00FD4D8D">
          <w:rPr>
            <w:rStyle w:val="Hyperlink"/>
            <w:rFonts w:ascii="Arial" w:hAnsi="Arial" w:cs="Arial"/>
            <w:sz w:val="22"/>
            <w:szCs w:val="22"/>
            <w:lang w:val="en-GB"/>
          </w:rPr>
          <w:t>voucher distribution plan</w:t>
        </w:r>
      </w:hyperlink>
      <w:r w:rsidR="00C45D59" w:rsidRPr="00FD4D8D">
        <w:rPr>
          <w:rFonts w:ascii="Arial" w:hAnsi="Arial" w:cs="Arial"/>
          <w:sz w:val="22"/>
          <w:szCs w:val="22"/>
          <w:lang w:val="en-GB"/>
        </w:rPr>
        <w:t xml:space="preserve"> can help in planning for the distribution, while the </w:t>
      </w:r>
      <w:hyperlink r:id="rId71" w:history="1">
        <w:r w:rsidR="00C45D59" w:rsidRPr="00FD4D8D">
          <w:rPr>
            <w:rStyle w:val="Hyperlink"/>
            <w:rFonts w:ascii="Arial" w:hAnsi="Arial" w:cs="Arial"/>
            <w:sz w:val="22"/>
            <w:szCs w:val="22"/>
            <w:lang w:val="en-GB"/>
          </w:rPr>
          <w:t>voucher distribution list</w:t>
        </w:r>
      </w:hyperlink>
      <w:r w:rsidR="00C45D59" w:rsidRPr="00FD4D8D">
        <w:rPr>
          <w:rFonts w:ascii="Arial" w:hAnsi="Arial" w:cs="Arial"/>
          <w:sz w:val="22"/>
          <w:szCs w:val="22"/>
          <w:lang w:val="en-GB"/>
        </w:rPr>
        <w:t xml:space="preserve"> should be filled by the staff conducting the distribution. The voucher distribution list template can be adapted as required. However, it is essential that voucher serial numbers are assigned to the beneficiaries and that beneficiaries confirm the reception of the vouchers through signature.</w:t>
      </w:r>
    </w:p>
    <w:p w14:paraId="486E5963" w14:textId="77777777" w:rsidR="00C45D59" w:rsidRPr="00FD4D8D" w:rsidRDefault="00C45D59" w:rsidP="00C45D59">
      <w:pPr>
        <w:rPr>
          <w:rFonts w:ascii="Arial" w:hAnsi="Arial" w:cs="Arial"/>
          <w:lang w:val="en-GB"/>
        </w:rPr>
      </w:pPr>
    </w:p>
    <w:p w14:paraId="4C6816C9" w14:textId="5D11B9FC" w:rsidR="00C45D59" w:rsidRPr="00FD4D8D" w:rsidRDefault="00C45D59" w:rsidP="00C45D59">
      <w:pPr>
        <w:rPr>
          <w:rFonts w:ascii="Arial" w:hAnsi="Arial" w:cs="Arial"/>
          <w:sz w:val="22"/>
          <w:szCs w:val="22"/>
          <w:lang w:val="en-GB"/>
        </w:rPr>
      </w:pPr>
      <w:r w:rsidRPr="00FD4D8D">
        <w:rPr>
          <w:rFonts w:ascii="Arial" w:hAnsi="Arial" w:cs="Arial"/>
          <w:sz w:val="22"/>
          <w:szCs w:val="22"/>
          <w:lang w:val="en-GB"/>
        </w:rPr>
        <w:t>All undistributed vouch</w:t>
      </w:r>
      <w:r w:rsidR="00553624">
        <w:rPr>
          <w:rFonts w:ascii="Arial" w:hAnsi="Arial" w:cs="Arial"/>
          <w:sz w:val="22"/>
          <w:szCs w:val="22"/>
          <w:lang w:val="en-GB"/>
        </w:rPr>
        <w:t>ers should be returned by the Programme Department</w:t>
      </w:r>
      <w:r w:rsidRPr="00FD4D8D">
        <w:rPr>
          <w:rFonts w:ascii="Arial" w:hAnsi="Arial" w:cs="Arial"/>
          <w:sz w:val="22"/>
          <w:szCs w:val="22"/>
          <w:lang w:val="en-GB"/>
        </w:rPr>
        <w:t xml:space="preserve"> to FAD, who need register undistributed vouchers, void them (by punching and crossing them</w:t>
      </w:r>
      <w:r w:rsidR="00A45F2C">
        <w:rPr>
          <w:rFonts w:ascii="Arial" w:hAnsi="Arial" w:cs="Arial"/>
          <w:sz w:val="22"/>
          <w:szCs w:val="22"/>
          <w:lang w:val="en-GB"/>
        </w:rPr>
        <w:t xml:space="preserve"> or similar</w:t>
      </w:r>
      <w:r w:rsidRPr="00FD4D8D">
        <w:rPr>
          <w:rFonts w:ascii="Arial" w:hAnsi="Arial" w:cs="Arial"/>
          <w:sz w:val="22"/>
          <w:szCs w:val="22"/>
          <w:lang w:val="en-GB"/>
        </w:rPr>
        <w:t>) and store them in a safe place</w:t>
      </w:r>
      <w:r w:rsidRPr="009D5986">
        <w:rPr>
          <w:rFonts w:ascii="Arial" w:hAnsi="Arial" w:cs="Arial"/>
          <w:sz w:val="22"/>
          <w:szCs w:val="22"/>
          <w:lang w:val="en-GB"/>
        </w:rPr>
        <w:t xml:space="preserve">. </w:t>
      </w:r>
      <w:r w:rsidR="009D5986" w:rsidRPr="009D5986">
        <w:rPr>
          <w:rFonts w:ascii="Arial" w:hAnsi="Arial" w:cs="Arial"/>
          <w:color w:val="000000"/>
          <w:sz w:val="22"/>
          <w:szCs w:val="22"/>
          <w:lang w:val="en-US" w:eastAsia="en-GB"/>
        </w:rPr>
        <w:t>FAD must also reconcile the undistributed vouchers against the voucher distribution list.</w:t>
      </w:r>
    </w:p>
    <w:p w14:paraId="503F0578" w14:textId="77777777" w:rsidR="00C45D59" w:rsidRPr="00FD4D8D" w:rsidRDefault="00C45D59" w:rsidP="00C45D59">
      <w:pPr>
        <w:rPr>
          <w:rFonts w:ascii="Arial" w:hAnsi="Arial" w:cs="Arial"/>
          <w:lang w:val="en-GB"/>
        </w:rPr>
      </w:pPr>
    </w:p>
    <w:p w14:paraId="1CC1AE61" w14:textId="1A503906" w:rsidR="00C45D59" w:rsidRPr="00FD4D8D" w:rsidRDefault="00C45D59" w:rsidP="00C45D59">
      <w:pPr>
        <w:rPr>
          <w:rFonts w:ascii="Arial" w:hAnsi="Arial" w:cs="Arial"/>
          <w:sz w:val="22"/>
          <w:szCs w:val="22"/>
          <w:lang w:val="en-GB"/>
        </w:rPr>
      </w:pPr>
      <w:r w:rsidRPr="00FD4D8D">
        <w:rPr>
          <w:rFonts w:ascii="Arial" w:hAnsi="Arial" w:cs="Arial"/>
          <w:sz w:val="22"/>
          <w:szCs w:val="22"/>
          <w:lang w:val="en-GB"/>
        </w:rPr>
        <w:t>Follow</w:t>
      </w:r>
      <w:r w:rsidR="000F7E61">
        <w:rPr>
          <w:rFonts w:ascii="Arial" w:hAnsi="Arial" w:cs="Arial"/>
          <w:sz w:val="22"/>
          <w:szCs w:val="22"/>
          <w:lang w:val="en-GB"/>
        </w:rPr>
        <w:t>ing the reception of the v</w:t>
      </w:r>
      <w:r w:rsidRPr="00FD4D8D">
        <w:rPr>
          <w:rFonts w:ascii="Arial" w:hAnsi="Arial" w:cs="Arial"/>
          <w:sz w:val="22"/>
          <w:szCs w:val="22"/>
          <w:lang w:val="en-GB"/>
        </w:rPr>
        <w:t>ouchers, beneficiaries will be provided a timeframe to redeem the vouchers at contracted vendors. Vendors</w:t>
      </w:r>
      <w:r w:rsidR="00F0483A">
        <w:rPr>
          <w:rFonts w:ascii="Arial" w:hAnsi="Arial" w:cs="Arial"/>
          <w:sz w:val="22"/>
          <w:szCs w:val="22"/>
          <w:lang w:val="en-GB"/>
        </w:rPr>
        <w:t xml:space="preserve"> can be required</w:t>
      </w:r>
      <w:r w:rsidRPr="00FD4D8D">
        <w:rPr>
          <w:rFonts w:ascii="Arial" w:hAnsi="Arial" w:cs="Arial"/>
          <w:sz w:val="22"/>
          <w:szCs w:val="22"/>
          <w:lang w:val="en-GB"/>
        </w:rPr>
        <w:t xml:space="preserve"> to keep track of the beneficiaries that redeem their vouchers at their stored by filling the </w:t>
      </w:r>
      <w:hyperlink r:id="rId72" w:history="1">
        <w:r w:rsidRPr="00FD4D8D">
          <w:rPr>
            <w:rStyle w:val="Hyperlink"/>
            <w:rFonts w:ascii="Arial" w:hAnsi="Arial" w:cs="Arial"/>
            <w:sz w:val="22"/>
            <w:szCs w:val="22"/>
            <w:lang w:val="en-GB"/>
          </w:rPr>
          <w:t>voucher redemption form</w:t>
        </w:r>
      </w:hyperlink>
      <w:r w:rsidR="00DA24FE">
        <w:rPr>
          <w:rStyle w:val="Hyperlink"/>
          <w:rFonts w:ascii="Arial" w:hAnsi="Arial" w:cs="Arial"/>
          <w:sz w:val="22"/>
          <w:szCs w:val="22"/>
          <w:lang w:val="en-GB"/>
        </w:rPr>
        <w:t xml:space="preserve"> </w:t>
      </w:r>
      <w:r w:rsidR="00EF043A">
        <w:rPr>
          <w:rFonts w:ascii="Arial" w:hAnsi="Arial" w:cs="Arial"/>
          <w:sz w:val="22"/>
          <w:szCs w:val="22"/>
          <w:lang w:val="en-GB"/>
        </w:rPr>
        <w:t xml:space="preserve">if required by the programme. </w:t>
      </w:r>
      <w:r w:rsidRPr="00FD4D8D">
        <w:rPr>
          <w:rFonts w:ascii="Arial" w:hAnsi="Arial" w:cs="Arial"/>
          <w:sz w:val="22"/>
          <w:szCs w:val="22"/>
          <w:lang w:val="en-GB"/>
        </w:rPr>
        <w:t xml:space="preserve">The voucher redemption form template can be adapted as required. As a minimum, it needs to include beneficiary name, ID number, serial numbers of vouchers redeemed, total amount redeemed (if value voucher) and space for the beneficiary signature. In addition, </w:t>
      </w:r>
      <w:r w:rsidR="00E64533" w:rsidRPr="00FD4D8D">
        <w:rPr>
          <w:rFonts w:ascii="Arial" w:hAnsi="Arial" w:cs="Arial"/>
          <w:sz w:val="22"/>
          <w:szCs w:val="22"/>
          <w:lang w:val="en-GB"/>
        </w:rPr>
        <w:t>vendors</w:t>
      </w:r>
      <w:r w:rsidRPr="00FD4D8D">
        <w:rPr>
          <w:rFonts w:ascii="Arial" w:hAnsi="Arial" w:cs="Arial"/>
          <w:sz w:val="22"/>
          <w:szCs w:val="22"/>
          <w:lang w:val="en-GB"/>
        </w:rPr>
        <w:t xml:space="preserve"> can also be asked to list the items sold to each beneficiary in the form. </w:t>
      </w:r>
      <w:r w:rsidR="00E64533" w:rsidRPr="00FD4D8D">
        <w:rPr>
          <w:rFonts w:ascii="Arial" w:hAnsi="Arial" w:cs="Arial"/>
          <w:sz w:val="22"/>
          <w:szCs w:val="22"/>
          <w:lang w:val="en-GB"/>
        </w:rPr>
        <w:t xml:space="preserve">It is essential that vendors are trained on how to fill the form properly. </w:t>
      </w:r>
    </w:p>
    <w:p w14:paraId="4D4B7449" w14:textId="77777777" w:rsidR="00C45D59" w:rsidRPr="00FD4D8D" w:rsidRDefault="00C45D59" w:rsidP="00C45D59">
      <w:pPr>
        <w:rPr>
          <w:rFonts w:ascii="Arial" w:hAnsi="Arial" w:cs="Arial"/>
          <w:lang w:val="en-GB"/>
        </w:rPr>
      </w:pPr>
    </w:p>
    <w:p w14:paraId="05E829C1" w14:textId="4E78873B" w:rsidR="00923823" w:rsidRDefault="00C45D59" w:rsidP="00D535C4">
      <w:pPr>
        <w:rPr>
          <w:rFonts w:ascii="Arial" w:hAnsi="Arial" w:cs="Arial"/>
          <w:sz w:val="22"/>
          <w:szCs w:val="22"/>
          <w:lang w:val="en-GB"/>
        </w:rPr>
      </w:pPr>
      <w:r w:rsidRPr="00FD4D8D">
        <w:rPr>
          <w:rFonts w:ascii="Arial" w:hAnsi="Arial" w:cs="Arial"/>
          <w:sz w:val="22"/>
          <w:szCs w:val="22"/>
          <w:lang w:val="en-GB"/>
        </w:rPr>
        <w:t xml:space="preserve">Vendors submit the redeemed vouchers </w:t>
      </w:r>
      <w:r w:rsidR="00707204">
        <w:rPr>
          <w:rFonts w:ascii="Arial" w:hAnsi="Arial" w:cs="Arial"/>
          <w:sz w:val="22"/>
          <w:szCs w:val="22"/>
          <w:lang w:val="en-GB"/>
        </w:rPr>
        <w:t>(</w:t>
      </w:r>
      <w:r w:rsidRPr="00FD4D8D">
        <w:rPr>
          <w:rFonts w:ascii="Arial" w:hAnsi="Arial" w:cs="Arial"/>
          <w:sz w:val="22"/>
          <w:szCs w:val="22"/>
          <w:lang w:val="en-GB"/>
        </w:rPr>
        <w:t xml:space="preserve">together with the filled voucher redemption form </w:t>
      </w:r>
      <w:r w:rsidR="00707204">
        <w:rPr>
          <w:rFonts w:ascii="Arial" w:hAnsi="Arial" w:cs="Arial"/>
          <w:sz w:val="22"/>
          <w:szCs w:val="22"/>
          <w:lang w:val="en-GB"/>
        </w:rPr>
        <w:t xml:space="preserve">if used) </w:t>
      </w:r>
      <w:r w:rsidRPr="00FD4D8D">
        <w:rPr>
          <w:rFonts w:ascii="Arial" w:hAnsi="Arial" w:cs="Arial"/>
          <w:sz w:val="22"/>
          <w:szCs w:val="22"/>
          <w:lang w:val="en-GB"/>
        </w:rPr>
        <w:t xml:space="preserve">and an invoice to ICRC LOG at the end of the project or at intervals agreed in the contract. The number and value of the redeemed vouchers needs to match with the information on </w:t>
      </w:r>
      <w:r w:rsidR="00707204">
        <w:rPr>
          <w:rFonts w:ascii="Arial" w:hAnsi="Arial" w:cs="Arial"/>
          <w:sz w:val="22"/>
          <w:szCs w:val="22"/>
          <w:lang w:val="en-GB"/>
        </w:rPr>
        <w:t xml:space="preserve">(the voucher redemption form if used, and) </w:t>
      </w:r>
      <w:r w:rsidRPr="00FD4D8D">
        <w:rPr>
          <w:rFonts w:ascii="Arial" w:hAnsi="Arial" w:cs="Arial"/>
          <w:sz w:val="22"/>
          <w:szCs w:val="22"/>
          <w:lang w:val="en-GB"/>
        </w:rPr>
        <w:t xml:space="preserve">the invoice. Logistics is responsible to conduct the reconciliation and finalize the POs for vendor payments. </w:t>
      </w:r>
    </w:p>
    <w:p w14:paraId="14069D1D" w14:textId="0430ABC6" w:rsidR="00A07E77" w:rsidRPr="00FD4D8D" w:rsidRDefault="00A07E77" w:rsidP="00A07E77">
      <w:pPr>
        <w:pStyle w:val="Heading3"/>
      </w:pPr>
      <w:bookmarkStart w:id="95" w:name="_Toc496720163"/>
      <w:bookmarkStart w:id="96" w:name="_Toc532223338"/>
      <w:r w:rsidRPr="00FD4D8D">
        <w:lastRenderedPageBreak/>
        <w:t>Quality control for vouchers</w:t>
      </w:r>
      <w:r w:rsidR="00C50E8E" w:rsidRPr="00FD4D8D">
        <w:t xml:space="preserve"> and fairs</w:t>
      </w:r>
      <w:bookmarkEnd w:id="95"/>
      <w:bookmarkEnd w:id="96"/>
    </w:p>
    <w:p w14:paraId="5CC615C2" w14:textId="77777777" w:rsidR="00A07E77" w:rsidRPr="00FD4D8D" w:rsidRDefault="00A07E77" w:rsidP="00A07E77">
      <w:pPr>
        <w:jc w:val="both"/>
        <w:rPr>
          <w:rFonts w:ascii="Arial" w:hAnsi="Arial" w:cs="Arial"/>
          <w:sz w:val="22"/>
          <w:szCs w:val="22"/>
          <w:lang w:val="en-GB"/>
        </w:rPr>
      </w:pPr>
    </w:p>
    <w:p w14:paraId="3436664C" w14:textId="22E8D5BC" w:rsidR="002C080E" w:rsidRPr="00FD4D8D" w:rsidRDefault="00A07E77" w:rsidP="00A07E77">
      <w:pPr>
        <w:pStyle w:val="NoSpacing"/>
        <w:jc w:val="both"/>
        <w:rPr>
          <w:rFonts w:ascii="Arial" w:hAnsi="Arial" w:cs="Arial"/>
          <w:lang w:val="en-GB"/>
        </w:rPr>
      </w:pPr>
      <w:r w:rsidRPr="00FD4D8D">
        <w:rPr>
          <w:rFonts w:ascii="Arial" w:hAnsi="Arial" w:cs="Arial"/>
          <w:lang w:val="en-GB"/>
        </w:rPr>
        <w:t xml:space="preserve">Quality control </w:t>
      </w:r>
      <w:r w:rsidR="00E31AC0" w:rsidRPr="00FD4D8D">
        <w:rPr>
          <w:rFonts w:ascii="Arial" w:hAnsi="Arial" w:cs="Arial"/>
          <w:lang w:val="en-GB"/>
        </w:rPr>
        <w:t xml:space="preserve">(QC) </w:t>
      </w:r>
      <w:r w:rsidR="002C080E" w:rsidRPr="00FD4D8D">
        <w:rPr>
          <w:rFonts w:ascii="Arial" w:hAnsi="Arial" w:cs="Arial"/>
          <w:lang w:val="en-GB"/>
        </w:rPr>
        <w:t>in ICRC is a formalised and standard process, with guidelines for QC of all the key commodities procured.</w:t>
      </w:r>
    </w:p>
    <w:p w14:paraId="146C89A2" w14:textId="77777777" w:rsidR="002C080E" w:rsidRPr="00FD4D8D" w:rsidRDefault="002C080E" w:rsidP="00A07E77">
      <w:pPr>
        <w:pStyle w:val="NoSpacing"/>
        <w:jc w:val="both"/>
        <w:rPr>
          <w:rFonts w:ascii="Arial" w:hAnsi="Arial" w:cs="Arial"/>
          <w:lang w:val="en-GB"/>
        </w:rPr>
      </w:pPr>
    </w:p>
    <w:p w14:paraId="56D4C7B1" w14:textId="6A394B59" w:rsidR="002C080E" w:rsidRPr="00FD4D8D" w:rsidRDefault="002C080E" w:rsidP="00A07E77">
      <w:pPr>
        <w:pStyle w:val="NoSpacing"/>
        <w:jc w:val="both"/>
        <w:rPr>
          <w:rFonts w:ascii="Arial" w:hAnsi="Arial" w:cs="Arial"/>
          <w:lang w:val="en-GB"/>
        </w:rPr>
      </w:pPr>
      <w:r w:rsidRPr="00FD4D8D">
        <w:rPr>
          <w:rFonts w:ascii="Arial" w:hAnsi="Arial" w:cs="Arial"/>
          <w:lang w:val="en-GB"/>
        </w:rPr>
        <w:t>QC is different with CTP, as ICRC is not procuring goods/commodities, but enabling beneficiaries to buy them directly.</w:t>
      </w:r>
      <w:r w:rsidR="00537B2F" w:rsidRPr="00FD4D8D">
        <w:rPr>
          <w:rFonts w:ascii="Arial" w:hAnsi="Arial" w:cs="Arial"/>
          <w:lang w:val="en-GB"/>
        </w:rPr>
        <w:t xml:space="preserve"> </w:t>
      </w:r>
      <w:r w:rsidRPr="00FD4D8D">
        <w:rPr>
          <w:rFonts w:ascii="Arial" w:hAnsi="Arial" w:cs="Arial"/>
          <w:lang w:val="en-GB"/>
        </w:rPr>
        <w:t>However, with voucher programmes, where specific vendors are contracted, do</w:t>
      </w:r>
      <w:r w:rsidR="00537B2F" w:rsidRPr="00FD4D8D">
        <w:rPr>
          <w:rFonts w:ascii="Arial" w:hAnsi="Arial" w:cs="Arial"/>
          <w:lang w:val="en-GB"/>
        </w:rPr>
        <w:t>es</w:t>
      </w:r>
      <w:r w:rsidRPr="00FD4D8D">
        <w:rPr>
          <w:rFonts w:ascii="Arial" w:hAnsi="Arial" w:cs="Arial"/>
          <w:lang w:val="en-GB"/>
        </w:rPr>
        <w:t xml:space="preserve"> imply a residual responsibility of ICRC.</w:t>
      </w:r>
    </w:p>
    <w:p w14:paraId="4334E1CC" w14:textId="77777777" w:rsidR="002C080E" w:rsidRPr="00FD4D8D" w:rsidRDefault="002C080E" w:rsidP="00A07E77">
      <w:pPr>
        <w:pStyle w:val="NoSpacing"/>
        <w:jc w:val="both"/>
        <w:rPr>
          <w:rFonts w:ascii="Arial" w:hAnsi="Arial" w:cs="Arial"/>
          <w:lang w:val="en-GB"/>
        </w:rPr>
      </w:pPr>
    </w:p>
    <w:p w14:paraId="363DA478" w14:textId="74DE03E2" w:rsidR="00A07E77" w:rsidRPr="00FD4D8D" w:rsidRDefault="002C080E" w:rsidP="00A07E77">
      <w:pPr>
        <w:pStyle w:val="NoSpacing"/>
        <w:jc w:val="both"/>
        <w:rPr>
          <w:rFonts w:ascii="Arial" w:hAnsi="Arial" w:cs="Arial"/>
          <w:lang w:val="en-GB"/>
        </w:rPr>
      </w:pPr>
      <w:r w:rsidRPr="00FD4D8D">
        <w:rPr>
          <w:rFonts w:ascii="Arial" w:hAnsi="Arial" w:cs="Arial"/>
          <w:lang w:val="en-GB"/>
        </w:rPr>
        <w:t xml:space="preserve">QC </w:t>
      </w:r>
      <w:r w:rsidR="00537B2F" w:rsidRPr="00FD4D8D">
        <w:rPr>
          <w:rFonts w:ascii="Arial" w:hAnsi="Arial" w:cs="Arial"/>
          <w:lang w:val="en-GB"/>
        </w:rPr>
        <w:t xml:space="preserve">for programmes using vouchers </w:t>
      </w:r>
      <w:r w:rsidRPr="00FD4D8D">
        <w:rPr>
          <w:rFonts w:ascii="Arial" w:hAnsi="Arial" w:cs="Arial"/>
          <w:lang w:val="en-GB"/>
        </w:rPr>
        <w:t>i</w:t>
      </w:r>
      <w:r w:rsidR="00A07E77" w:rsidRPr="00FD4D8D">
        <w:rPr>
          <w:rFonts w:ascii="Arial" w:hAnsi="Arial" w:cs="Arial"/>
          <w:lang w:val="en-GB"/>
        </w:rPr>
        <w:t xml:space="preserve">s a challenge because it is difficult to assess on spot the quality </w:t>
      </w:r>
      <w:r w:rsidR="002B0DAC" w:rsidRPr="00FD4D8D">
        <w:rPr>
          <w:rFonts w:ascii="Arial" w:hAnsi="Arial" w:cs="Arial"/>
          <w:lang w:val="en-GB"/>
        </w:rPr>
        <w:t xml:space="preserve">of goods </w:t>
      </w:r>
      <w:r w:rsidR="00AF3E85" w:rsidRPr="00FD4D8D">
        <w:rPr>
          <w:rFonts w:ascii="Arial" w:hAnsi="Arial" w:cs="Arial"/>
          <w:lang w:val="en-GB"/>
        </w:rPr>
        <w:t xml:space="preserve">offered by </w:t>
      </w:r>
      <w:r w:rsidR="00537B2F" w:rsidRPr="00FD4D8D">
        <w:rPr>
          <w:rFonts w:ascii="Arial" w:hAnsi="Arial" w:cs="Arial"/>
          <w:lang w:val="en-GB"/>
        </w:rPr>
        <w:t xml:space="preserve">multiple </w:t>
      </w:r>
      <w:r w:rsidR="00AF3E85" w:rsidRPr="00FD4D8D">
        <w:rPr>
          <w:rFonts w:ascii="Arial" w:hAnsi="Arial" w:cs="Arial"/>
          <w:lang w:val="en-GB"/>
        </w:rPr>
        <w:t>contracted vendors</w:t>
      </w:r>
      <w:r w:rsidR="00A07E77" w:rsidRPr="00FD4D8D">
        <w:rPr>
          <w:rFonts w:ascii="Arial" w:hAnsi="Arial" w:cs="Arial"/>
          <w:lang w:val="en-GB"/>
        </w:rPr>
        <w:t xml:space="preserve">. Thus, quality standards have to be set before </w:t>
      </w:r>
      <w:r w:rsidR="00AF3E85" w:rsidRPr="00FD4D8D">
        <w:rPr>
          <w:rFonts w:ascii="Arial" w:hAnsi="Arial" w:cs="Arial"/>
          <w:lang w:val="en-GB"/>
        </w:rPr>
        <w:t xml:space="preserve">the programme </w:t>
      </w:r>
      <w:r w:rsidR="00A07E77" w:rsidRPr="00FD4D8D">
        <w:rPr>
          <w:rFonts w:ascii="Arial" w:hAnsi="Arial" w:cs="Arial"/>
          <w:lang w:val="en-GB"/>
        </w:rPr>
        <w:t>take</w:t>
      </w:r>
      <w:r w:rsidR="00AF3E85" w:rsidRPr="00FD4D8D">
        <w:rPr>
          <w:rFonts w:ascii="Arial" w:hAnsi="Arial" w:cs="Arial"/>
          <w:lang w:val="en-GB"/>
        </w:rPr>
        <w:t>s</w:t>
      </w:r>
      <w:r w:rsidR="00A07E77" w:rsidRPr="00FD4D8D">
        <w:rPr>
          <w:rFonts w:ascii="Arial" w:hAnsi="Arial" w:cs="Arial"/>
          <w:lang w:val="en-GB"/>
        </w:rPr>
        <w:t xml:space="preserve"> place. The quality of the available items should be </w:t>
      </w:r>
      <w:r w:rsidR="00E23D53" w:rsidRPr="00FD4D8D">
        <w:rPr>
          <w:rFonts w:ascii="Arial" w:hAnsi="Arial" w:cs="Arial"/>
          <w:lang w:val="en-GB"/>
        </w:rPr>
        <w:t>analysed</w:t>
      </w:r>
      <w:r w:rsidR="00A07E77" w:rsidRPr="00FD4D8D">
        <w:rPr>
          <w:rFonts w:ascii="Arial" w:hAnsi="Arial" w:cs="Arial"/>
          <w:lang w:val="en-GB"/>
        </w:rPr>
        <w:t xml:space="preserve"> by Logistics in collaboration with </w:t>
      </w:r>
      <w:r w:rsidR="004A75BB" w:rsidRPr="00FD4D8D">
        <w:rPr>
          <w:rFonts w:ascii="Arial" w:hAnsi="Arial" w:cs="Arial"/>
          <w:lang w:val="en-GB"/>
        </w:rPr>
        <w:t>Programme Department</w:t>
      </w:r>
      <w:r w:rsidR="00A07E77" w:rsidRPr="00FD4D8D">
        <w:rPr>
          <w:rFonts w:ascii="Arial" w:hAnsi="Arial" w:cs="Arial"/>
          <w:lang w:val="en-GB"/>
        </w:rPr>
        <w:t xml:space="preserve"> based on health and safety standards, in addition to the performance and durability of the products. Logistics will communicate the required standard to the </w:t>
      </w:r>
      <w:r w:rsidR="00BF6F54" w:rsidRPr="00FD4D8D">
        <w:rPr>
          <w:rFonts w:ascii="Arial" w:hAnsi="Arial" w:cs="Arial"/>
          <w:lang w:val="en-GB"/>
        </w:rPr>
        <w:t>vendor</w:t>
      </w:r>
      <w:r w:rsidR="00A07E77" w:rsidRPr="00FD4D8D">
        <w:rPr>
          <w:rFonts w:ascii="Arial" w:hAnsi="Arial" w:cs="Arial"/>
          <w:lang w:val="en-GB"/>
        </w:rPr>
        <w:t>s</w:t>
      </w:r>
      <w:r w:rsidR="00AF3E85" w:rsidRPr="00FD4D8D">
        <w:rPr>
          <w:rFonts w:ascii="Arial" w:hAnsi="Arial" w:cs="Arial"/>
          <w:lang w:val="en-GB"/>
        </w:rPr>
        <w:t xml:space="preserve"> through in the RfT or CfI</w:t>
      </w:r>
      <w:r w:rsidR="00A07E77" w:rsidRPr="00FD4D8D">
        <w:rPr>
          <w:rFonts w:ascii="Arial" w:hAnsi="Arial" w:cs="Arial"/>
          <w:lang w:val="en-GB"/>
        </w:rPr>
        <w:t>. If diverse qualities are accepted, the prices have to be adapted.</w:t>
      </w:r>
    </w:p>
    <w:p w14:paraId="75DB6622" w14:textId="77777777" w:rsidR="00A07E77" w:rsidRPr="00FD4D8D" w:rsidRDefault="00A07E77" w:rsidP="00A07E77">
      <w:pPr>
        <w:pStyle w:val="NoSpacing"/>
        <w:jc w:val="both"/>
        <w:rPr>
          <w:rFonts w:ascii="Arial" w:hAnsi="Arial" w:cs="Arial"/>
          <w:lang w:val="en-GB"/>
        </w:rPr>
      </w:pPr>
    </w:p>
    <w:p w14:paraId="64E5E1C0" w14:textId="715CD09E" w:rsidR="00537B2F" w:rsidRPr="00FD4D8D" w:rsidRDefault="00A07E77" w:rsidP="00A07E77">
      <w:pPr>
        <w:pStyle w:val="NoSpacing"/>
        <w:jc w:val="both"/>
        <w:rPr>
          <w:rFonts w:ascii="Arial" w:hAnsi="Arial" w:cs="Arial"/>
          <w:lang w:val="en-GB"/>
        </w:rPr>
      </w:pPr>
      <w:r w:rsidRPr="00FD4D8D">
        <w:rPr>
          <w:rFonts w:ascii="Arial" w:hAnsi="Arial" w:cs="Arial"/>
          <w:lang w:val="en-GB"/>
        </w:rPr>
        <w:t xml:space="preserve">The quality provided directly by ICRC Logistics for </w:t>
      </w:r>
      <w:r w:rsidR="00537B2F" w:rsidRPr="00FD4D8D">
        <w:rPr>
          <w:rFonts w:ascii="Arial" w:hAnsi="Arial" w:cs="Arial"/>
          <w:lang w:val="en-GB"/>
        </w:rPr>
        <w:t xml:space="preserve">ICRC procured </w:t>
      </w:r>
      <w:r w:rsidRPr="00FD4D8D">
        <w:rPr>
          <w:rFonts w:ascii="Arial" w:hAnsi="Arial" w:cs="Arial"/>
          <w:lang w:val="en-GB"/>
        </w:rPr>
        <w:t xml:space="preserve">in-kind assistance is usually higher than the one </w:t>
      </w:r>
      <w:r w:rsidR="00537B2F" w:rsidRPr="00FD4D8D">
        <w:rPr>
          <w:rFonts w:ascii="Arial" w:hAnsi="Arial" w:cs="Arial"/>
          <w:lang w:val="en-GB"/>
        </w:rPr>
        <w:t xml:space="preserve">available </w:t>
      </w:r>
      <w:r w:rsidRPr="00FD4D8D">
        <w:rPr>
          <w:rFonts w:ascii="Arial" w:hAnsi="Arial" w:cs="Arial"/>
          <w:lang w:val="en-GB"/>
        </w:rPr>
        <w:t xml:space="preserve">on the local markets. </w:t>
      </w:r>
      <w:r w:rsidR="00537B2F" w:rsidRPr="00FD4D8D">
        <w:rPr>
          <w:rFonts w:ascii="Arial" w:hAnsi="Arial" w:cs="Arial"/>
          <w:lang w:val="en-GB"/>
        </w:rPr>
        <w:t>Of course, i</w:t>
      </w:r>
      <w:r w:rsidRPr="00FD4D8D">
        <w:rPr>
          <w:rFonts w:ascii="Arial" w:hAnsi="Arial" w:cs="Arial"/>
          <w:lang w:val="en-GB"/>
        </w:rPr>
        <w:t xml:space="preserve">f </w:t>
      </w:r>
      <w:r w:rsidR="00C34595" w:rsidRPr="00FD4D8D">
        <w:rPr>
          <w:rFonts w:ascii="Arial" w:hAnsi="Arial" w:cs="Arial"/>
          <w:lang w:val="en-GB"/>
        </w:rPr>
        <w:t xml:space="preserve">the quality of commodities offered by vendors is very low and cannot guarantee the </w:t>
      </w:r>
      <w:r w:rsidR="00537B2F" w:rsidRPr="00FD4D8D">
        <w:rPr>
          <w:rFonts w:ascii="Arial" w:hAnsi="Arial" w:cs="Arial"/>
          <w:lang w:val="en-GB"/>
        </w:rPr>
        <w:t xml:space="preserve">basic </w:t>
      </w:r>
      <w:r w:rsidR="00C34595" w:rsidRPr="00FD4D8D">
        <w:rPr>
          <w:rFonts w:ascii="Arial" w:hAnsi="Arial" w:cs="Arial"/>
          <w:lang w:val="en-GB"/>
        </w:rPr>
        <w:t xml:space="preserve">health and safety of consumers, </w:t>
      </w:r>
      <w:r w:rsidRPr="00FD4D8D">
        <w:rPr>
          <w:rFonts w:ascii="Arial" w:hAnsi="Arial" w:cs="Arial"/>
          <w:lang w:val="en-GB"/>
        </w:rPr>
        <w:t xml:space="preserve">ICRC standard items should be preferred. Otherwise, when the quality of items is lower in terms of performance or durability, the decision on whether to include them in </w:t>
      </w:r>
      <w:r w:rsidR="00C34595" w:rsidRPr="00FD4D8D">
        <w:rPr>
          <w:rFonts w:ascii="Arial" w:hAnsi="Arial" w:cs="Arial"/>
          <w:lang w:val="en-GB"/>
        </w:rPr>
        <w:t>a voucher-based programme</w:t>
      </w:r>
      <w:r w:rsidRPr="00FD4D8D">
        <w:rPr>
          <w:rFonts w:ascii="Arial" w:hAnsi="Arial" w:cs="Arial"/>
          <w:lang w:val="en-GB"/>
        </w:rPr>
        <w:t xml:space="preserve"> or not must take into account the objectives of the programme and beneficiaries’ preferences.</w:t>
      </w:r>
      <w:r w:rsidR="001B3858" w:rsidRPr="00FD4D8D">
        <w:rPr>
          <w:rFonts w:ascii="Arial" w:hAnsi="Arial" w:cs="Arial"/>
          <w:lang w:val="en-GB"/>
        </w:rPr>
        <w:t xml:space="preserve"> </w:t>
      </w:r>
      <w:r w:rsidR="00537B2F" w:rsidRPr="00FD4D8D">
        <w:rPr>
          <w:rFonts w:ascii="Arial" w:hAnsi="Arial" w:cs="Arial"/>
          <w:lang w:val="en-GB"/>
        </w:rPr>
        <w:t xml:space="preserve">Therefore, the concept of ‘locally acceptable and appropriate quality’ </w:t>
      </w:r>
      <w:r w:rsidR="00BE5470" w:rsidRPr="00FD4D8D">
        <w:rPr>
          <w:rFonts w:ascii="Arial" w:hAnsi="Arial" w:cs="Arial"/>
          <w:lang w:val="en-GB"/>
        </w:rPr>
        <w:t xml:space="preserve">(Acceptance Quality Limit) </w:t>
      </w:r>
      <w:r w:rsidR="00537B2F" w:rsidRPr="00FD4D8D">
        <w:rPr>
          <w:rFonts w:ascii="Arial" w:hAnsi="Arial" w:cs="Arial"/>
          <w:lang w:val="en-GB"/>
        </w:rPr>
        <w:t>must be defined.</w:t>
      </w:r>
    </w:p>
    <w:p w14:paraId="78903AD5" w14:textId="77777777" w:rsidR="00537B2F" w:rsidRPr="00FD4D8D" w:rsidRDefault="00537B2F" w:rsidP="00A07E77">
      <w:pPr>
        <w:pStyle w:val="NoSpacing"/>
        <w:jc w:val="both"/>
        <w:rPr>
          <w:rFonts w:ascii="Arial" w:hAnsi="Arial" w:cs="Arial"/>
          <w:lang w:val="en-GB"/>
        </w:rPr>
      </w:pPr>
    </w:p>
    <w:p w14:paraId="0970BD29" w14:textId="36CB8099" w:rsidR="001E57EF" w:rsidRPr="00FD4D8D" w:rsidRDefault="00537B2F" w:rsidP="00A07E77">
      <w:pPr>
        <w:pStyle w:val="NoSpacing"/>
        <w:jc w:val="both"/>
        <w:rPr>
          <w:rFonts w:ascii="Arial" w:hAnsi="Arial" w:cs="Arial"/>
          <w:lang w:val="en-GB"/>
        </w:rPr>
      </w:pPr>
      <w:r w:rsidRPr="00FD4D8D">
        <w:rPr>
          <w:rFonts w:ascii="Arial" w:hAnsi="Arial" w:cs="Arial"/>
          <w:lang w:val="en-GB"/>
        </w:rPr>
        <w:t>I</w:t>
      </w:r>
      <w:r w:rsidR="001E57EF" w:rsidRPr="00FD4D8D">
        <w:rPr>
          <w:rFonts w:ascii="Arial" w:hAnsi="Arial" w:cs="Arial"/>
          <w:lang w:val="en-GB"/>
        </w:rPr>
        <w:t xml:space="preserve">n that sense clear item specifications need to be made, </w:t>
      </w:r>
      <w:r w:rsidR="008A34DC" w:rsidRPr="00FD4D8D">
        <w:rPr>
          <w:rFonts w:ascii="Arial" w:hAnsi="Arial" w:cs="Arial"/>
          <w:lang w:val="en-GB"/>
        </w:rPr>
        <w:t xml:space="preserve">by the Programme Department in consultation with QC, to see what issues could be faced in terms of quality. The important point is to determine whether quality issues of the commodities could have a negative effect on either the health or safety of the beneficiary, or on the achievement of programme outcomes. If there will be clear differences in quality from ICRC standards, this must be discussed with the QC team or the </w:t>
      </w:r>
      <w:r w:rsidR="001B3858" w:rsidRPr="00FD4D8D">
        <w:rPr>
          <w:rFonts w:ascii="Arial" w:hAnsi="Arial" w:cs="Arial"/>
          <w:lang w:val="en-GB"/>
        </w:rPr>
        <w:t xml:space="preserve">category </w:t>
      </w:r>
      <w:r w:rsidR="001E57EF" w:rsidRPr="00FD4D8D">
        <w:rPr>
          <w:rFonts w:ascii="Arial" w:hAnsi="Arial" w:cs="Arial"/>
          <w:lang w:val="en-GB"/>
        </w:rPr>
        <w:t>lead buyer</w:t>
      </w:r>
      <w:r w:rsidR="008A34DC" w:rsidRPr="00FD4D8D">
        <w:rPr>
          <w:rFonts w:ascii="Arial" w:hAnsi="Arial" w:cs="Arial"/>
          <w:lang w:val="en-GB"/>
        </w:rPr>
        <w:t>, who can give specific advice.</w:t>
      </w:r>
    </w:p>
    <w:p w14:paraId="634B34DB" w14:textId="09C63F82" w:rsidR="00AF3E5A" w:rsidRPr="00FD4D8D" w:rsidRDefault="00AF3E5A" w:rsidP="00E31AC0">
      <w:pPr>
        <w:pStyle w:val="NoSpacing"/>
        <w:jc w:val="both"/>
        <w:rPr>
          <w:rFonts w:ascii="Arial" w:hAnsi="Arial" w:cs="Arial"/>
          <w:lang w:val="en-GB"/>
        </w:rPr>
      </w:pPr>
    </w:p>
    <w:p w14:paraId="64CD2EEB" w14:textId="09823978" w:rsidR="008A34DC" w:rsidRPr="00FD4D8D" w:rsidRDefault="00AF3E5A" w:rsidP="008A34DC">
      <w:pPr>
        <w:jc w:val="both"/>
        <w:rPr>
          <w:rFonts w:ascii="Arial" w:hAnsi="Arial" w:cs="Arial"/>
          <w:sz w:val="22"/>
          <w:szCs w:val="22"/>
          <w:lang w:val="en-GB"/>
        </w:rPr>
      </w:pPr>
      <w:r w:rsidRPr="00FD4D8D">
        <w:rPr>
          <w:rFonts w:ascii="Arial" w:hAnsi="Arial"/>
          <w:sz w:val="22"/>
          <w:szCs w:val="22"/>
          <w:lang w:val="en-GB"/>
        </w:rPr>
        <w:t>For voucher-based programming</w:t>
      </w:r>
      <w:r w:rsidR="00F16D04" w:rsidRPr="00FD4D8D">
        <w:rPr>
          <w:rFonts w:ascii="Arial" w:hAnsi="Arial"/>
          <w:sz w:val="22"/>
          <w:szCs w:val="22"/>
          <w:lang w:val="en-GB"/>
        </w:rPr>
        <w:t xml:space="preserve">, QC includes checking the </w:t>
      </w:r>
      <w:r w:rsidRPr="00FD4D8D">
        <w:rPr>
          <w:rFonts w:ascii="Arial" w:hAnsi="Arial"/>
          <w:sz w:val="22"/>
          <w:szCs w:val="22"/>
          <w:lang w:val="en-GB"/>
        </w:rPr>
        <w:t>quality of items</w:t>
      </w:r>
      <w:r w:rsidRPr="00FD4D8D">
        <w:rPr>
          <w:rFonts w:ascii="Arial" w:hAnsi="Arial" w:cs="Arial"/>
          <w:sz w:val="22"/>
          <w:szCs w:val="22"/>
          <w:lang w:val="en-GB"/>
        </w:rPr>
        <w:t xml:space="preserve"> </w:t>
      </w:r>
      <w:r w:rsidR="002159DE" w:rsidRPr="00FD4D8D">
        <w:rPr>
          <w:rFonts w:ascii="Arial" w:hAnsi="Arial" w:cs="Arial"/>
          <w:sz w:val="22"/>
          <w:szCs w:val="22"/>
          <w:lang w:val="en-GB"/>
        </w:rPr>
        <w:t xml:space="preserve">and their compliance </w:t>
      </w:r>
      <w:r w:rsidRPr="00FD4D8D">
        <w:rPr>
          <w:rFonts w:ascii="Arial" w:hAnsi="Arial" w:cs="Arial"/>
          <w:sz w:val="22"/>
          <w:szCs w:val="22"/>
          <w:lang w:val="en-GB"/>
        </w:rPr>
        <w:t>with ICRC health, safety and performance standards (e.g. food-grade aluminium or stainless steel to avoid metal migration, type of paint, UV resistance level for tarpaulins, thermal &amp; pilling resistance for blankets, etc.)</w:t>
      </w:r>
      <w:r w:rsidR="00E31AC0" w:rsidRPr="00FD4D8D">
        <w:rPr>
          <w:rFonts w:ascii="Arial" w:hAnsi="Arial" w:cs="Arial"/>
          <w:sz w:val="22"/>
          <w:szCs w:val="22"/>
          <w:lang w:val="en-GB"/>
        </w:rPr>
        <w:t xml:space="preserve">. QC </w:t>
      </w:r>
      <w:r w:rsidR="008A34DC" w:rsidRPr="00FD4D8D">
        <w:rPr>
          <w:rFonts w:ascii="Arial" w:hAnsi="Arial" w:cs="Arial"/>
          <w:sz w:val="22"/>
          <w:szCs w:val="22"/>
          <w:lang w:val="en-GB"/>
        </w:rPr>
        <w:t xml:space="preserve">also </w:t>
      </w:r>
      <w:r w:rsidR="00E31AC0" w:rsidRPr="00FD4D8D">
        <w:rPr>
          <w:rFonts w:ascii="Arial" w:hAnsi="Arial" w:cs="Arial"/>
          <w:sz w:val="22"/>
          <w:szCs w:val="22"/>
          <w:lang w:val="en-GB"/>
        </w:rPr>
        <w:t>includes the check of suppliers’ premises</w:t>
      </w:r>
      <w:r w:rsidR="008A34DC" w:rsidRPr="00FD4D8D">
        <w:rPr>
          <w:rFonts w:ascii="Arial" w:hAnsi="Arial" w:cs="Arial"/>
          <w:sz w:val="22"/>
          <w:szCs w:val="22"/>
          <w:lang w:val="en-GB"/>
        </w:rPr>
        <w:t xml:space="preserve">, including visual ‘red flags’ to quality such as </w:t>
      </w:r>
      <w:r w:rsidR="00E31AC0" w:rsidRPr="00FD4D8D">
        <w:rPr>
          <w:rFonts w:ascii="Arial" w:hAnsi="Arial" w:cs="Arial"/>
          <w:sz w:val="22"/>
          <w:szCs w:val="22"/>
          <w:lang w:val="en-GB"/>
        </w:rPr>
        <w:t xml:space="preserve">open holes, damages </w:t>
      </w:r>
      <w:r w:rsidR="002F6DD4" w:rsidRPr="00FD4D8D">
        <w:rPr>
          <w:rFonts w:ascii="Arial" w:hAnsi="Arial" w:cs="Arial"/>
          <w:sz w:val="22"/>
          <w:szCs w:val="22"/>
          <w:lang w:val="en-GB"/>
        </w:rPr>
        <w:t>to</w:t>
      </w:r>
      <w:r w:rsidR="00E31AC0" w:rsidRPr="00FD4D8D">
        <w:rPr>
          <w:rFonts w:ascii="Arial" w:hAnsi="Arial" w:cs="Arial"/>
          <w:sz w:val="22"/>
          <w:szCs w:val="22"/>
          <w:lang w:val="en-GB"/>
        </w:rPr>
        <w:t xml:space="preserve"> the walls</w:t>
      </w:r>
      <w:r w:rsidR="002F6DD4" w:rsidRPr="00FD4D8D">
        <w:rPr>
          <w:rFonts w:ascii="Arial" w:hAnsi="Arial" w:cs="Arial"/>
          <w:sz w:val="22"/>
          <w:szCs w:val="22"/>
          <w:lang w:val="en-GB"/>
        </w:rPr>
        <w:t xml:space="preserve"> or the</w:t>
      </w:r>
      <w:r w:rsidR="00E31AC0" w:rsidRPr="00FD4D8D">
        <w:rPr>
          <w:rFonts w:ascii="Arial" w:hAnsi="Arial" w:cs="Arial"/>
          <w:sz w:val="22"/>
          <w:szCs w:val="22"/>
          <w:lang w:val="en-GB"/>
        </w:rPr>
        <w:t xml:space="preserve"> roof, water leak</w:t>
      </w:r>
      <w:r w:rsidR="008A34DC" w:rsidRPr="00FD4D8D">
        <w:rPr>
          <w:rFonts w:ascii="Arial" w:hAnsi="Arial" w:cs="Arial"/>
          <w:sz w:val="22"/>
          <w:szCs w:val="22"/>
          <w:lang w:val="en-GB"/>
        </w:rPr>
        <w:t>age</w:t>
      </w:r>
      <w:r w:rsidR="00E31AC0" w:rsidRPr="00FD4D8D">
        <w:rPr>
          <w:rFonts w:ascii="Arial" w:hAnsi="Arial" w:cs="Arial"/>
          <w:sz w:val="22"/>
          <w:szCs w:val="22"/>
          <w:lang w:val="en-GB"/>
        </w:rPr>
        <w:t>, presence of insects, small animals or birds</w:t>
      </w:r>
      <w:r w:rsidR="008A34DC" w:rsidRPr="00FD4D8D">
        <w:rPr>
          <w:rFonts w:ascii="Arial" w:hAnsi="Arial" w:cs="Arial"/>
          <w:sz w:val="22"/>
          <w:szCs w:val="22"/>
          <w:lang w:val="en-GB"/>
        </w:rPr>
        <w:t xml:space="preserve"> etc</w:t>
      </w:r>
      <w:r w:rsidR="00E31AC0" w:rsidRPr="00FD4D8D">
        <w:rPr>
          <w:rFonts w:ascii="Arial" w:hAnsi="Arial" w:cs="Arial"/>
          <w:sz w:val="22"/>
          <w:szCs w:val="22"/>
          <w:lang w:val="en-GB"/>
        </w:rPr>
        <w:t xml:space="preserve">. </w:t>
      </w:r>
      <w:r w:rsidR="008A34DC" w:rsidRPr="00FD4D8D">
        <w:rPr>
          <w:rFonts w:ascii="Arial" w:hAnsi="Arial" w:cs="Arial"/>
          <w:sz w:val="22"/>
          <w:szCs w:val="22"/>
          <w:lang w:val="en-GB"/>
        </w:rPr>
        <w:t>In such case it is recommended to bring these issues to the vendors’ attention and suggest corrective measures to be immediately put in place (e.g. close the holes, repair the roof, install the animal traps, etc.) as a precondition for their participation in the voucher-based programme.</w:t>
      </w:r>
    </w:p>
    <w:p w14:paraId="5F8A2C0D" w14:textId="77777777" w:rsidR="008A34DC" w:rsidRPr="00FD4D8D" w:rsidRDefault="008A34DC" w:rsidP="005276F2">
      <w:pPr>
        <w:jc w:val="both"/>
        <w:rPr>
          <w:rFonts w:ascii="Arial" w:hAnsi="Arial" w:cs="Arial"/>
          <w:sz w:val="22"/>
          <w:szCs w:val="22"/>
          <w:lang w:val="en-GB"/>
        </w:rPr>
      </w:pPr>
    </w:p>
    <w:p w14:paraId="1E88C9AF" w14:textId="41AFEC64" w:rsidR="00703988" w:rsidRPr="00FD4D8D" w:rsidRDefault="008A34DC" w:rsidP="00D017C2">
      <w:pPr>
        <w:jc w:val="both"/>
        <w:rPr>
          <w:rFonts w:ascii="Arial" w:hAnsi="Arial" w:cs="Arial"/>
          <w:sz w:val="22"/>
          <w:szCs w:val="22"/>
          <w:lang w:val="en-GB"/>
        </w:rPr>
      </w:pPr>
      <w:r w:rsidRPr="00FD4D8D">
        <w:rPr>
          <w:rFonts w:ascii="Arial" w:hAnsi="Arial" w:cs="Arial"/>
          <w:sz w:val="22"/>
          <w:szCs w:val="22"/>
          <w:lang w:val="en-GB"/>
        </w:rPr>
        <w:t xml:space="preserve">In most contexts, there will not be a QC specialist available, and where they are available, they would not be able to check each and every small vendor that may be used for voucher programming. As such, the global QC team are currently developing a checklist of key questions so that non </w:t>
      </w:r>
      <w:r w:rsidR="00E31AC0" w:rsidRPr="00FD4D8D">
        <w:rPr>
          <w:rFonts w:ascii="Arial" w:hAnsi="Arial" w:cs="Arial"/>
          <w:sz w:val="22"/>
          <w:szCs w:val="22"/>
          <w:lang w:val="en-GB"/>
        </w:rPr>
        <w:t xml:space="preserve">QC staff </w:t>
      </w:r>
      <w:r w:rsidRPr="00FD4D8D">
        <w:rPr>
          <w:rFonts w:ascii="Arial" w:hAnsi="Arial" w:cs="Arial"/>
          <w:sz w:val="22"/>
          <w:szCs w:val="22"/>
          <w:lang w:val="en-GB"/>
        </w:rPr>
        <w:t xml:space="preserve">can do these basic visual checks, to support a decision on whether the quality of items/commodities is sufficient. In addition, QC teams, </w:t>
      </w:r>
      <w:r w:rsidR="00703988" w:rsidRPr="00FD4D8D">
        <w:rPr>
          <w:rFonts w:ascii="Arial" w:hAnsi="Arial" w:cs="Arial"/>
          <w:sz w:val="22"/>
          <w:szCs w:val="22"/>
          <w:lang w:val="en-GB"/>
        </w:rPr>
        <w:t>category lead buyer</w:t>
      </w:r>
      <w:r w:rsidRPr="00FD4D8D">
        <w:rPr>
          <w:rFonts w:ascii="Arial" w:hAnsi="Arial" w:cs="Arial"/>
          <w:sz w:val="22"/>
          <w:szCs w:val="22"/>
          <w:lang w:val="en-GB"/>
        </w:rPr>
        <w:t>s</w:t>
      </w:r>
      <w:r w:rsidR="00703988" w:rsidRPr="00FD4D8D">
        <w:rPr>
          <w:rFonts w:ascii="Arial" w:hAnsi="Arial" w:cs="Arial"/>
          <w:sz w:val="22"/>
          <w:szCs w:val="22"/>
          <w:lang w:val="en-GB"/>
        </w:rPr>
        <w:t xml:space="preserve"> or</w:t>
      </w:r>
      <w:r w:rsidRPr="00FD4D8D">
        <w:rPr>
          <w:rFonts w:ascii="Arial" w:hAnsi="Arial" w:cs="Arial"/>
          <w:sz w:val="22"/>
          <w:szCs w:val="22"/>
          <w:lang w:val="en-GB"/>
        </w:rPr>
        <w:t xml:space="preserve"> specific ICRC staff with the </w:t>
      </w:r>
      <w:r w:rsidR="00703988" w:rsidRPr="00FD4D8D">
        <w:rPr>
          <w:rFonts w:ascii="Arial" w:hAnsi="Arial" w:cs="Arial"/>
          <w:sz w:val="22"/>
          <w:szCs w:val="22"/>
          <w:lang w:val="en-GB"/>
        </w:rPr>
        <w:t>right technical knowledge</w:t>
      </w:r>
      <w:r w:rsidRPr="00FD4D8D">
        <w:rPr>
          <w:rFonts w:ascii="Arial" w:hAnsi="Arial" w:cs="Arial"/>
          <w:sz w:val="22"/>
          <w:szCs w:val="22"/>
          <w:lang w:val="en-GB"/>
        </w:rPr>
        <w:t xml:space="preserve"> of the commodity (e.g. veterinarian, agronomist, pharmacist etc.)</w:t>
      </w:r>
      <w:r w:rsidR="00703988" w:rsidRPr="00FD4D8D">
        <w:rPr>
          <w:rFonts w:ascii="Arial" w:hAnsi="Arial" w:cs="Arial"/>
          <w:sz w:val="22"/>
          <w:szCs w:val="22"/>
          <w:lang w:val="en-GB"/>
        </w:rPr>
        <w:t xml:space="preserve"> must be asked</w:t>
      </w:r>
      <w:r w:rsidRPr="00FD4D8D">
        <w:rPr>
          <w:rFonts w:ascii="Arial" w:hAnsi="Arial" w:cs="Arial"/>
          <w:sz w:val="22"/>
          <w:szCs w:val="22"/>
          <w:lang w:val="en-GB"/>
        </w:rPr>
        <w:t xml:space="preserve"> for advice</w:t>
      </w:r>
      <w:r w:rsidR="00703988" w:rsidRPr="00FD4D8D">
        <w:rPr>
          <w:rFonts w:ascii="Arial" w:hAnsi="Arial" w:cs="Arial"/>
          <w:sz w:val="22"/>
          <w:szCs w:val="22"/>
          <w:lang w:val="en-GB"/>
        </w:rPr>
        <w:t>.</w:t>
      </w:r>
    </w:p>
    <w:p w14:paraId="6677F71E" w14:textId="58CF9555" w:rsidR="005276F2" w:rsidRPr="00FD4D8D" w:rsidRDefault="005276F2" w:rsidP="00D017C2">
      <w:pPr>
        <w:jc w:val="both"/>
        <w:rPr>
          <w:rFonts w:ascii="Arial" w:hAnsi="Arial" w:cs="Arial"/>
          <w:sz w:val="22"/>
          <w:szCs w:val="22"/>
          <w:lang w:val="en-GB"/>
        </w:rPr>
      </w:pPr>
    </w:p>
    <w:p w14:paraId="11613233" w14:textId="203057B3" w:rsidR="005276F2" w:rsidRPr="00FD4D8D" w:rsidRDefault="005276F2" w:rsidP="00D017C2">
      <w:pPr>
        <w:jc w:val="both"/>
        <w:rPr>
          <w:rFonts w:ascii="Arial" w:hAnsi="Arial" w:cs="Arial"/>
          <w:sz w:val="22"/>
          <w:szCs w:val="22"/>
          <w:lang w:val="en-GB"/>
        </w:rPr>
      </w:pPr>
      <w:r w:rsidRPr="00FD4D8D">
        <w:rPr>
          <w:rFonts w:ascii="Arial" w:hAnsi="Arial" w:cs="Arial"/>
          <w:sz w:val="22"/>
          <w:szCs w:val="22"/>
          <w:lang w:val="en-GB"/>
        </w:rPr>
        <w:t xml:space="preserve">Note: </w:t>
      </w:r>
      <w:r w:rsidR="008A34DC" w:rsidRPr="00FD4D8D">
        <w:rPr>
          <w:rFonts w:ascii="Arial" w:hAnsi="Arial" w:cs="Arial"/>
          <w:sz w:val="22"/>
          <w:szCs w:val="22"/>
          <w:lang w:val="en-GB"/>
        </w:rPr>
        <w:t>As ICRC expands CTP outside of EcoSec, specific QC discussions will be held for health, shelter etc. to ensure that quality issues are well understood and considered. In the interim, advice can be requested from the relevant unit in GVA and from Logistics.</w:t>
      </w:r>
    </w:p>
    <w:p w14:paraId="010C5795" w14:textId="02C99803" w:rsidR="00F16D04" w:rsidRPr="00FD4D8D" w:rsidRDefault="00F16D04">
      <w:pPr>
        <w:rPr>
          <w:rFonts w:ascii="Arial" w:hAnsi="Arial" w:cs="Arial"/>
          <w:b/>
          <w:szCs w:val="22"/>
          <w:lang w:val="en-GB"/>
        </w:rPr>
      </w:pPr>
      <w:bookmarkStart w:id="97" w:name="_Toc479060496"/>
      <w:bookmarkStart w:id="98" w:name="_Toc321143495"/>
      <w:bookmarkStart w:id="99" w:name="_Toc321151085"/>
    </w:p>
    <w:p w14:paraId="37D87DC2" w14:textId="77777777" w:rsidR="005276F2" w:rsidRPr="00FD4D8D" w:rsidRDefault="005276F2">
      <w:pPr>
        <w:rPr>
          <w:rFonts w:ascii="Arial" w:hAnsi="Arial" w:cs="Arial"/>
          <w:b/>
          <w:szCs w:val="22"/>
          <w:lang w:val="en-GB"/>
        </w:rPr>
      </w:pPr>
    </w:p>
    <w:p w14:paraId="648E1534" w14:textId="77777777" w:rsidR="00D535C4" w:rsidRDefault="00D535C4">
      <w:pPr>
        <w:rPr>
          <w:rFonts w:ascii="Arial" w:hAnsi="Arial" w:cs="Arial"/>
          <w:b/>
          <w:szCs w:val="22"/>
          <w:lang w:val="en-GB"/>
        </w:rPr>
      </w:pPr>
      <w:bookmarkStart w:id="100" w:name="_Toc496720164"/>
      <w:r w:rsidRPr="004411EB">
        <w:rPr>
          <w:lang w:val="en-US"/>
        </w:rPr>
        <w:br w:type="page"/>
      </w:r>
    </w:p>
    <w:p w14:paraId="4998CC73" w14:textId="0AF1426D" w:rsidR="00923823" w:rsidRPr="00FD4D8D" w:rsidRDefault="00923823" w:rsidP="00923823">
      <w:pPr>
        <w:pStyle w:val="Heading3"/>
      </w:pPr>
      <w:bookmarkStart w:id="101" w:name="_Toc532223339"/>
      <w:r w:rsidRPr="00FD4D8D">
        <w:lastRenderedPageBreak/>
        <w:t>Document</w:t>
      </w:r>
      <w:r w:rsidR="00097B41" w:rsidRPr="00FD4D8D">
        <w:t xml:space="preserve">s </w:t>
      </w:r>
      <w:bookmarkEnd w:id="97"/>
      <w:r w:rsidR="009252C0" w:rsidRPr="00FD4D8D">
        <w:t>required pre and post transfer</w:t>
      </w:r>
      <w:r w:rsidR="00F660CE" w:rsidRPr="00FD4D8D">
        <w:t xml:space="preserve"> for voucher programming</w:t>
      </w:r>
      <w:bookmarkEnd w:id="100"/>
      <w:bookmarkEnd w:id="101"/>
    </w:p>
    <w:p w14:paraId="07601A44" w14:textId="77777777" w:rsidR="000A7DDC" w:rsidRPr="00FD4D8D" w:rsidRDefault="000A7DDC" w:rsidP="002E046B">
      <w:pPr>
        <w:rPr>
          <w:lang w:val="en-GB"/>
        </w:rPr>
      </w:pPr>
    </w:p>
    <w:bookmarkEnd w:id="98"/>
    <w:bookmarkEnd w:id="99"/>
    <w:p w14:paraId="22E7CB1A" w14:textId="77777777" w:rsidR="009252C0" w:rsidRPr="00FD4D8D" w:rsidRDefault="009252C0" w:rsidP="009252C0">
      <w:pPr>
        <w:jc w:val="both"/>
        <w:rPr>
          <w:rFonts w:ascii="Arial" w:hAnsi="Arial" w:cs="Arial"/>
          <w:sz w:val="22"/>
          <w:szCs w:val="22"/>
          <w:lang w:val="en-GB"/>
        </w:rPr>
      </w:pPr>
      <w:r w:rsidRPr="00FD4D8D">
        <w:rPr>
          <w:rFonts w:ascii="Arial" w:hAnsi="Arial" w:cs="Arial"/>
          <w:sz w:val="22"/>
          <w:szCs w:val="22"/>
          <w:lang w:val="en-GB"/>
        </w:rPr>
        <w:t>The following justification documents need to be submitted pre-transfer (to request the transfer) and post transfer (to complete the reconciliation):</w:t>
      </w:r>
    </w:p>
    <w:p w14:paraId="1FFF2C82" w14:textId="77777777" w:rsidR="00992B26" w:rsidRPr="00FD4D8D" w:rsidRDefault="00992B26" w:rsidP="009252C0">
      <w:pPr>
        <w:jc w:val="both"/>
        <w:rPr>
          <w:rFonts w:ascii="Arial" w:hAnsi="Arial" w:cs="Arial"/>
          <w:sz w:val="22"/>
          <w:szCs w:val="22"/>
          <w:lang w:val="en-GB"/>
        </w:rPr>
      </w:pPr>
    </w:p>
    <w:p w14:paraId="16874A47" w14:textId="77777777" w:rsidR="00992B26" w:rsidRPr="00FD4D8D" w:rsidRDefault="00992B26" w:rsidP="00992B26">
      <w:pPr>
        <w:jc w:val="both"/>
        <w:rPr>
          <w:rFonts w:ascii="Arial" w:hAnsi="Arial" w:cs="Arial"/>
          <w:sz w:val="22"/>
          <w:szCs w:val="22"/>
          <w:lang w:val="en-GB"/>
        </w:rPr>
      </w:pPr>
    </w:p>
    <w:tbl>
      <w:tblPr>
        <w:tblStyle w:val="TableGrid"/>
        <w:tblW w:w="9634" w:type="dxa"/>
        <w:tblLook w:val="04A0" w:firstRow="1" w:lastRow="0" w:firstColumn="1" w:lastColumn="0" w:noHBand="0" w:noVBand="1"/>
      </w:tblPr>
      <w:tblGrid>
        <w:gridCol w:w="1137"/>
        <w:gridCol w:w="2242"/>
        <w:gridCol w:w="1794"/>
        <w:gridCol w:w="2089"/>
        <w:gridCol w:w="2372"/>
      </w:tblGrid>
      <w:tr w:rsidR="00992B26" w:rsidRPr="00FD4D8D" w14:paraId="5EBE5D5F" w14:textId="77777777" w:rsidTr="00C70AEF">
        <w:tc>
          <w:tcPr>
            <w:tcW w:w="1137" w:type="dxa"/>
          </w:tcPr>
          <w:p w14:paraId="5F393CCA" w14:textId="77777777" w:rsidR="00992B26" w:rsidRPr="00FD4D8D" w:rsidRDefault="00992B26" w:rsidP="00A07E77">
            <w:pPr>
              <w:jc w:val="both"/>
              <w:rPr>
                <w:rFonts w:ascii="Arial" w:hAnsi="Arial" w:cs="Arial"/>
                <w:b/>
                <w:sz w:val="18"/>
                <w:szCs w:val="18"/>
                <w:lang w:val="en-GB"/>
              </w:rPr>
            </w:pPr>
            <w:r w:rsidRPr="00FD4D8D">
              <w:rPr>
                <w:rFonts w:ascii="Arial" w:hAnsi="Arial" w:cs="Arial"/>
                <w:b/>
                <w:sz w:val="18"/>
                <w:szCs w:val="18"/>
                <w:lang w:val="en-GB"/>
              </w:rPr>
              <w:t>Type of voucher</w:t>
            </w:r>
          </w:p>
        </w:tc>
        <w:tc>
          <w:tcPr>
            <w:tcW w:w="4036" w:type="dxa"/>
            <w:gridSpan w:val="2"/>
          </w:tcPr>
          <w:p w14:paraId="31DDF7A9" w14:textId="77777777" w:rsidR="00992B26" w:rsidRPr="00FD4D8D" w:rsidRDefault="00992B26" w:rsidP="00A07E77">
            <w:pPr>
              <w:jc w:val="center"/>
              <w:rPr>
                <w:rFonts w:ascii="Arial" w:hAnsi="Arial" w:cs="Arial"/>
                <w:b/>
                <w:sz w:val="18"/>
                <w:szCs w:val="18"/>
                <w:lang w:val="en-GB"/>
              </w:rPr>
            </w:pPr>
            <w:r w:rsidRPr="00FD4D8D">
              <w:rPr>
                <w:rFonts w:ascii="Arial" w:hAnsi="Arial" w:cs="Arial"/>
                <w:b/>
                <w:sz w:val="18"/>
                <w:szCs w:val="18"/>
                <w:lang w:val="en-GB"/>
              </w:rPr>
              <w:t>Pre Transfer</w:t>
            </w:r>
          </w:p>
        </w:tc>
        <w:tc>
          <w:tcPr>
            <w:tcW w:w="2089" w:type="dxa"/>
          </w:tcPr>
          <w:p w14:paraId="2B72E5EA" w14:textId="77777777" w:rsidR="00992B26" w:rsidRPr="00FD4D8D" w:rsidRDefault="00992B26" w:rsidP="00A07E77">
            <w:pPr>
              <w:jc w:val="both"/>
              <w:rPr>
                <w:rFonts w:ascii="Arial" w:hAnsi="Arial" w:cs="Arial"/>
                <w:b/>
                <w:sz w:val="18"/>
                <w:szCs w:val="18"/>
                <w:lang w:val="en-GB"/>
              </w:rPr>
            </w:pPr>
            <w:r w:rsidRPr="00FD4D8D">
              <w:rPr>
                <w:rFonts w:ascii="Arial" w:hAnsi="Arial" w:cs="Arial"/>
                <w:b/>
                <w:sz w:val="18"/>
                <w:szCs w:val="18"/>
                <w:lang w:val="en-GB"/>
              </w:rPr>
              <w:t>Transfer</w:t>
            </w:r>
          </w:p>
        </w:tc>
        <w:tc>
          <w:tcPr>
            <w:tcW w:w="2372" w:type="dxa"/>
          </w:tcPr>
          <w:p w14:paraId="71EAFB7A" w14:textId="77777777" w:rsidR="00992B26" w:rsidRPr="00FD4D8D" w:rsidRDefault="00992B26" w:rsidP="00A07E77">
            <w:pPr>
              <w:jc w:val="both"/>
              <w:rPr>
                <w:rFonts w:ascii="Arial" w:hAnsi="Arial" w:cs="Arial"/>
                <w:b/>
                <w:sz w:val="18"/>
                <w:szCs w:val="18"/>
                <w:lang w:val="en-GB"/>
              </w:rPr>
            </w:pPr>
            <w:r w:rsidRPr="00FD4D8D">
              <w:rPr>
                <w:rFonts w:ascii="Arial" w:hAnsi="Arial" w:cs="Arial"/>
                <w:b/>
                <w:sz w:val="18"/>
                <w:szCs w:val="18"/>
                <w:lang w:val="en-GB"/>
              </w:rPr>
              <w:t xml:space="preserve">Post Transfer </w:t>
            </w:r>
          </w:p>
        </w:tc>
      </w:tr>
      <w:tr w:rsidR="00992B26" w:rsidRPr="00FD4D8D" w14:paraId="53AA243D" w14:textId="77777777" w:rsidTr="00C70AEF">
        <w:tc>
          <w:tcPr>
            <w:tcW w:w="1137" w:type="dxa"/>
          </w:tcPr>
          <w:p w14:paraId="4810EEA3" w14:textId="77777777" w:rsidR="00992B26" w:rsidRPr="00FD4D8D" w:rsidRDefault="00992B26" w:rsidP="00A07E77">
            <w:pPr>
              <w:jc w:val="both"/>
              <w:rPr>
                <w:rFonts w:ascii="Arial" w:hAnsi="Arial" w:cs="Arial"/>
                <w:sz w:val="18"/>
                <w:szCs w:val="18"/>
                <w:lang w:val="en-GB"/>
              </w:rPr>
            </w:pPr>
          </w:p>
        </w:tc>
        <w:tc>
          <w:tcPr>
            <w:tcW w:w="2242" w:type="dxa"/>
          </w:tcPr>
          <w:p w14:paraId="4C9FB6FC" w14:textId="77777777" w:rsidR="00992B26" w:rsidRPr="00FD4D8D" w:rsidRDefault="00992B26" w:rsidP="00A07E77">
            <w:pPr>
              <w:jc w:val="both"/>
              <w:rPr>
                <w:rFonts w:ascii="Arial" w:hAnsi="Arial" w:cs="Arial"/>
                <w:i/>
                <w:sz w:val="18"/>
                <w:szCs w:val="18"/>
                <w:lang w:val="en-GB"/>
              </w:rPr>
            </w:pPr>
            <w:r w:rsidRPr="00FD4D8D">
              <w:rPr>
                <w:rFonts w:ascii="Arial" w:hAnsi="Arial" w:cs="Arial"/>
                <w:i/>
                <w:sz w:val="18"/>
                <w:szCs w:val="18"/>
                <w:lang w:val="en-GB"/>
              </w:rPr>
              <w:t>Internal documents</w:t>
            </w:r>
          </w:p>
        </w:tc>
        <w:tc>
          <w:tcPr>
            <w:tcW w:w="1794" w:type="dxa"/>
          </w:tcPr>
          <w:p w14:paraId="263BBE3C" w14:textId="77777777" w:rsidR="00992B26" w:rsidRPr="00FD4D8D" w:rsidRDefault="00992B26" w:rsidP="00A07E77">
            <w:pPr>
              <w:jc w:val="both"/>
              <w:rPr>
                <w:rFonts w:ascii="Arial" w:hAnsi="Arial" w:cs="Arial"/>
                <w:i/>
                <w:sz w:val="18"/>
                <w:szCs w:val="18"/>
                <w:lang w:val="en-GB"/>
              </w:rPr>
            </w:pPr>
            <w:r w:rsidRPr="00FD4D8D">
              <w:rPr>
                <w:rFonts w:ascii="Arial" w:hAnsi="Arial" w:cs="Arial"/>
                <w:i/>
                <w:sz w:val="18"/>
                <w:szCs w:val="18"/>
                <w:lang w:val="en-GB"/>
              </w:rPr>
              <w:t>Proof of reception</w:t>
            </w:r>
          </w:p>
        </w:tc>
        <w:tc>
          <w:tcPr>
            <w:tcW w:w="2089" w:type="dxa"/>
          </w:tcPr>
          <w:p w14:paraId="5CFDD1B9" w14:textId="77777777" w:rsidR="00992B26" w:rsidRPr="00FD4D8D" w:rsidRDefault="00992B26" w:rsidP="00A07E77">
            <w:pPr>
              <w:jc w:val="both"/>
              <w:rPr>
                <w:rFonts w:ascii="Arial" w:hAnsi="Arial" w:cs="Arial"/>
                <w:i/>
                <w:sz w:val="18"/>
                <w:szCs w:val="18"/>
                <w:lang w:val="en-GB"/>
              </w:rPr>
            </w:pPr>
            <w:r w:rsidRPr="00FD4D8D">
              <w:rPr>
                <w:rFonts w:ascii="Arial" w:hAnsi="Arial" w:cs="Arial"/>
                <w:i/>
                <w:sz w:val="18"/>
                <w:szCs w:val="18"/>
                <w:lang w:val="en-GB"/>
              </w:rPr>
              <w:t>Proof of transfer</w:t>
            </w:r>
          </w:p>
        </w:tc>
        <w:tc>
          <w:tcPr>
            <w:tcW w:w="2372" w:type="dxa"/>
          </w:tcPr>
          <w:p w14:paraId="10637C74" w14:textId="77777777" w:rsidR="00992B26" w:rsidRPr="00FD4D8D" w:rsidRDefault="00992B26" w:rsidP="00A07E77">
            <w:pPr>
              <w:jc w:val="both"/>
              <w:rPr>
                <w:rFonts w:ascii="Arial" w:hAnsi="Arial" w:cs="Arial"/>
                <w:i/>
                <w:sz w:val="18"/>
                <w:szCs w:val="18"/>
                <w:lang w:val="en-GB"/>
              </w:rPr>
            </w:pPr>
            <w:r w:rsidRPr="00FD4D8D">
              <w:rPr>
                <w:rFonts w:ascii="Arial" w:hAnsi="Arial" w:cs="Arial"/>
                <w:i/>
                <w:sz w:val="18"/>
                <w:szCs w:val="18"/>
                <w:lang w:val="en-GB"/>
              </w:rPr>
              <w:t>Proof of delivery</w:t>
            </w:r>
          </w:p>
        </w:tc>
      </w:tr>
      <w:tr w:rsidR="00992B26" w:rsidRPr="009D5986" w14:paraId="16AFC8C1" w14:textId="77777777" w:rsidTr="00C70AEF">
        <w:tc>
          <w:tcPr>
            <w:tcW w:w="1137" w:type="dxa"/>
          </w:tcPr>
          <w:p w14:paraId="413D178B"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Paper</w:t>
            </w:r>
          </w:p>
        </w:tc>
        <w:tc>
          <w:tcPr>
            <w:tcW w:w="2242" w:type="dxa"/>
          </w:tcPr>
          <w:p w14:paraId="5FBD121A"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RO (FSS) or SR (JDE)</w:t>
            </w:r>
          </w:p>
          <w:p w14:paraId="736C4AC8"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PO/Contract</w:t>
            </w:r>
          </w:p>
          <w:p w14:paraId="1C7DC49B"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Monetary value of voucher or list of commodities included per voucher</w:t>
            </w:r>
          </w:p>
          <w:p w14:paraId="1FEC4228"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List of beneficiary names &amp; ID number</w:t>
            </w:r>
          </w:p>
        </w:tc>
        <w:tc>
          <w:tcPr>
            <w:tcW w:w="1794" w:type="dxa"/>
          </w:tcPr>
          <w:p w14:paraId="45B2B5D3"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Signature of beneficiary proving receipt of voucher</w:t>
            </w:r>
          </w:p>
          <w:p w14:paraId="73F62974" w14:textId="77777777" w:rsidR="00992B26" w:rsidRPr="00FD4D8D" w:rsidRDefault="00992B26" w:rsidP="00A07E77">
            <w:pPr>
              <w:jc w:val="both"/>
              <w:rPr>
                <w:rFonts w:ascii="Arial" w:hAnsi="Arial" w:cs="Arial"/>
                <w:sz w:val="18"/>
                <w:szCs w:val="18"/>
                <w:lang w:val="en-GB"/>
              </w:rPr>
            </w:pPr>
          </w:p>
        </w:tc>
        <w:tc>
          <w:tcPr>
            <w:tcW w:w="2089" w:type="dxa"/>
          </w:tcPr>
          <w:p w14:paraId="45A1441F"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Not applicable</w:t>
            </w:r>
          </w:p>
          <w:p w14:paraId="56BF3233" w14:textId="77777777" w:rsidR="00992B26" w:rsidRPr="00FD4D8D" w:rsidRDefault="00992B26" w:rsidP="00A07E77">
            <w:pPr>
              <w:jc w:val="both"/>
              <w:rPr>
                <w:rFonts w:ascii="Arial" w:hAnsi="Arial" w:cs="Arial"/>
                <w:sz w:val="18"/>
                <w:szCs w:val="18"/>
                <w:lang w:val="en-GB"/>
              </w:rPr>
            </w:pPr>
            <w:r w:rsidRPr="00FD4D8D">
              <w:rPr>
                <w:rFonts w:ascii="Arial" w:hAnsi="Arial" w:cs="Arial"/>
                <w:i/>
                <w:sz w:val="18"/>
                <w:szCs w:val="18"/>
                <w:lang w:val="en-GB"/>
              </w:rPr>
              <w:t>(as ICRC does not transfer any funds)</w:t>
            </w:r>
          </w:p>
        </w:tc>
        <w:tc>
          <w:tcPr>
            <w:tcW w:w="2372" w:type="dxa"/>
          </w:tcPr>
          <w:p w14:paraId="55BC4DA3" w14:textId="26D0253A" w:rsidR="00EA0427"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 xml:space="preserve">Redeemed vouchers </w:t>
            </w:r>
            <w:r w:rsidRPr="00FD4D8D">
              <w:rPr>
                <w:rFonts w:ascii="Arial" w:hAnsi="Arial" w:cs="Arial"/>
                <w:i/>
                <w:sz w:val="18"/>
                <w:szCs w:val="18"/>
                <w:lang w:val="en-GB"/>
              </w:rPr>
              <w:t>(collected by supplier from beneficiaries)</w:t>
            </w:r>
          </w:p>
          <w:p w14:paraId="11C6E79A"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Invoice from supplier for payment</w:t>
            </w:r>
          </w:p>
        </w:tc>
      </w:tr>
      <w:tr w:rsidR="00992B26" w:rsidRPr="009D5986" w14:paraId="5708260D" w14:textId="77777777" w:rsidTr="00C70AEF">
        <w:tc>
          <w:tcPr>
            <w:tcW w:w="1137" w:type="dxa"/>
          </w:tcPr>
          <w:p w14:paraId="70B5445D"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Electronic</w:t>
            </w:r>
          </w:p>
        </w:tc>
        <w:tc>
          <w:tcPr>
            <w:tcW w:w="2242" w:type="dxa"/>
          </w:tcPr>
          <w:p w14:paraId="750CA316"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 xml:space="preserve">RO (FSS) or SR (JDE) </w:t>
            </w:r>
          </w:p>
          <w:p w14:paraId="00D97437"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PO/Contract</w:t>
            </w:r>
          </w:p>
          <w:p w14:paraId="314C00C7"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Monetary value of voucher or list of commodities included per voucher</w:t>
            </w:r>
          </w:p>
          <w:p w14:paraId="4BC69EDF"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List of beneficiary names &amp; ID number</w:t>
            </w:r>
          </w:p>
        </w:tc>
        <w:tc>
          <w:tcPr>
            <w:tcW w:w="1794" w:type="dxa"/>
          </w:tcPr>
          <w:p w14:paraId="1DC9A86B"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Signature of beneficiary proving receipt of e-voucher (card)</w:t>
            </w:r>
          </w:p>
        </w:tc>
        <w:tc>
          <w:tcPr>
            <w:tcW w:w="2089" w:type="dxa"/>
          </w:tcPr>
          <w:p w14:paraId="5C4ED31B"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 xml:space="preserve">Not applicable </w:t>
            </w:r>
          </w:p>
          <w:p w14:paraId="5705A287" w14:textId="77777777" w:rsidR="00992B26" w:rsidRPr="00FD4D8D" w:rsidRDefault="00992B26" w:rsidP="00A07E77">
            <w:pPr>
              <w:jc w:val="both"/>
              <w:rPr>
                <w:rFonts w:ascii="Arial" w:hAnsi="Arial" w:cs="Arial"/>
                <w:sz w:val="18"/>
                <w:szCs w:val="18"/>
                <w:lang w:val="en-GB"/>
              </w:rPr>
            </w:pPr>
            <w:r w:rsidRPr="00FD4D8D">
              <w:rPr>
                <w:rFonts w:ascii="Arial" w:hAnsi="Arial" w:cs="Arial"/>
                <w:i/>
                <w:sz w:val="18"/>
                <w:szCs w:val="18"/>
                <w:lang w:val="en-GB"/>
              </w:rPr>
              <w:t>(as ICRC does not transfer any funds)</w:t>
            </w:r>
          </w:p>
        </w:tc>
        <w:tc>
          <w:tcPr>
            <w:tcW w:w="2372" w:type="dxa"/>
          </w:tcPr>
          <w:p w14:paraId="0E38E837"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 xml:space="preserve">Report from software </w:t>
            </w:r>
            <w:r w:rsidRPr="00FD4D8D">
              <w:rPr>
                <w:rFonts w:ascii="Arial" w:hAnsi="Arial" w:cs="Arial"/>
                <w:i/>
                <w:sz w:val="18"/>
                <w:szCs w:val="18"/>
                <w:lang w:val="en-GB"/>
              </w:rPr>
              <w:t>(showing redeemed vouchers) provided by supplier</w:t>
            </w:r>
          </w:p>
          <w:p w14:paraId="38315149" w14:textId="77777777" w:rsidR="00992B26" w:rsidRPr="00FD4D8D" w:rsidRDefault="00992B26" w:rsidP="00A07E77">
            <w:pPr>
              <w:jc w:val="both"/>
              <w:rPr>
                <w:rFonts w:ascii="Arial" w:hAnsi="Arial" w:cs="Arial"/>
                <w:sz w:val="18"/>
                <w:szCs w:val="18"/>
                <w:lang w:val="en-GB"/>
              </w:rPr>
            </w:pPr>
            <w:r w:rsidRPr="00FD4D8D">
              <w:rPr>
                <w:rFonts w:ascii="Arial" w:hAnsi="Arial" w:cs="Arial"/>
                <w:sz w:val="18"/>
                <w:szCs w:val="18"/>
                <w:lang w:val="en-GB"/>
              </w:rPr>
              <w:t>Invoice from supplier for payment</w:t>
            </w:r>
          </w:p>
        </w:tc>
      </w:tr>
      <w:tr w:rsidR="00992B26" w:rsidRPr="009D5986" w14:paraId="624C2CB2" w14:textId="77777777" w:rsidTr="00C70AEF">
        <w:tc>
          <w:tcPr>
            <w:tcW w:w="1137" w:type="dxa"/>
          </w:tcPr>
          <w:p w14:paraId="6EA893F7" w14:textId="77777777" w:rsidR="00992B26" w:rsidRPr="00FD4D8D" w:rsidRDefault="00992B26" w:rsidP="00A07E77">
            <w:pPr>
              <w:jc w:val="both"/>
              <w:rPr>
                <w:rFonts w:ascii="Arial" w:hAnsi="Arial" w:cs="Arial"/>
                <w:i/>
                <w:sz w:val="18"/>
                <w:szCs w:val="18"/>
                <w:lang w:val="en-GB"/>
              </w:rPr>
            </w:pPr>
            <w:r w:rsidRPr="00FD4D8D">
              <w:rPr>
                <w:rFonts w:ascii="Arial" w:hAnsi="Arial" w:cs="Arial"/>
                <w:i/>
                <w:sz w:val="18"/>
                <w:szCs w:val="18"/>
                <w:lang w:val="en-GB"/>
              </w:rPr>
              <w:t>Who is responsible</w:t>
            </w:r>
          </w:p>
        </w:tc>
        <w:tc>
          <w:tcPr>
            <w:tcW w:w="2242" w:type="dxa"/>
          </w:tcPr>
          <w:p w14:paraId="5441635D" w14:textId="22C49A10" w:rsidR="00992B26" w:rsidRPr="00FD4D8D" w:rsidRDefault="00992B26" w:rsidP="001F608E">
            <w:pPr>
              <w:jc w:val="both"/>
              <w:rPr>
                <w:rFonts w:ascii="Arial" w:hAnsi="Arial" w:cs="Arial"/>
                <w:sz w:val="18"/>
                <w:szCs w:val="18"/>
                <w:lang w:val="en-GB"/>
              </w:rPr>
            </w:pPr>
            <w:r w:rsidRPr="00FD4D8D">
              <w:rPr>
                <w:rFonts w:ascii="Arial" w:hAnsi="Arial" w:cs="Arial"/>
                <w:i/>
                <w:sz w:val="18"/>
                <w:szCs w:val="18"/>
                <w:lang w:val="en-GB"/>
              </w:rPr>
              <w:t xml:space="preserve">From </w:t>
            </w:r>
            <w:r w:rsidR="001F608E" w:rsidRPr="00FD4D8D">
              <w:rPr>
                <w:rFonts w:ascii="Arial" w:hAnsi="Arial" w:cs="Arial"/>
                <w:i/>
                <w:sz w:val="18"/>
                <w:szCs w:val="18"/>
                <w:lang w:val="en-GB"/>
              </w:rPr>
              <w:t>Prog Dept</w:t>
            </w:r>
            <w:r w:rsidRPr="00FD4D8D">
              <w:rPr>
                <w:rFonts w:ascii="Arial" w:hAnsi="Arial" w:cs="Arial"/>
                <w:i/>
                <w:sz w:val="18"/>
                <w:szCs w:val="18"/>
                <w:lang w:val="en-GB"/>
              </w:rPr>
              <w:t xml:space="preserve"> to Log</w:t>
            </w:r>
          </w:p>
        </w:tc>
        <w:tc>
          <w:tcPr>
            <w:tcW w:w="1794" w:type="dxa"/>
          </w:tcPr>
          <w:p w14:paraId="6B8DD1B5" w14:textId="0AB6E9BE" w:rsidR="00992B26" w:rsidRPr="00FD4D8D" w:rsidRDefault="00992B26" w:rsidP="001F608E">
            <w:pPr>
              <w:jc w:val="both"/>
              <w:rPr>
                <w:rFonts w:ascii="Arial" w:hAnsi="Arial" w:cs="Arial"/>
                <w:sz w:val="18"/>
                <w:szCs w:val="18"/>
                <w:lang w:val="en-GB"/>
              </w:rPr>
            </w:pPr>
            <w:r w:rsidRPr="00FD4D8D">
              <w:rPr>
                <w:rFonts w:ascii="Arial" w:hAnsi="Arial" w:cs="Arial"/>
                <w:i/>
                <w:sz w:val="18"/>
                <w:szCs w:val="18"/>
                <w:lang w:val="en-GB"/>
              </w:rPr>
              <w:t xml:space="preserve">From </w:t>
            </w:r>
            <w:r w:rsidR="001F608E" w:rsidRPr="00FD4D8D">
              <w:rPr>
                <w:rFonts w:ascii="Arial" w:hAnsi="Arial" w:cs="Arial"/>
                <w:i/>
                <w:sz w:val="18"/>
                <w:szCs w:val="18"/>
                <w:lang w:val="en-GB"/>
              </w:rPr>
              <w:t>Prog Dept</w:t>
            </w:r>
            <w:r w:rsidRPr="00FD4D8D">
              <w:rPr>
                <w:rFonts w:ascii="Arial" w:hAnsi="Arial" w:cs="Arial"/>
                <w:i/>
                <w:sz w:val="18"/>
                <w:szCs w:val="18"/>
                <w:lang w:val="en-GB"/>
              </w:rPr>
              <w:t xml:space="preserve"> to Log (then after reconciliation to FAD)</w:t>
            </w:r>
          </w:p>
        </w:tc>
        <w:tc>
          <w:tcPr>
            <w:tcW w:w="2089" w:type="dxa"/>
          </w:tcPr>
          <w:p w14:paraId="3AB2EE50" w14:textId="77777777" w:rsidR="00992B26" w:rsidRPr="00FD4D8D" w:rsidRDefault="00992B26" w:rsidP="00A07E77">
            <w:pPr>
              <w:jc w:val="both"/>
              <w:rPr>
                <w:rFonts w:ascii="Arial" w:hAnsi="Arial" w:cs="Arial"/>
                <w:sz w:val="18"/>
                <w:szCs w:val="18"/>
                <w:lang w:val="en-GB"/>
              </w:rPr>
            </w:pPr>
            <w:r w:rsidRPr="00FD4D8D">
              <w:rPr>
                <w:rFonts w:ascii="Arial" w:hAnsi="Arial" w:cs="Arial"/>
                <w:i/>
                <w:sz w:val="18"/>
                <w:szCs w:val="18"/>
                <w:lang w:val="en-GB"/>
              </w:rPr>
              <w:t>N/A</w:t>
            </w:r>
          </w:p>
        </w:tc>
        <w:tc>
          <w:tcPr>
            <w:tcW w:w="2372" w:type="dxa"/>
          </w:tcPr>
          <w:p w14:paraId="7D6D39B7" w14:textId="5E2E04F7" w:rsidR="00992B26" w:rsidRPr="00FD4D8D" w:rsidRDefault="00992B26" w:rsidP="001F608E">
            <w:pPr>
              <w:jc w:val="both"/>
              <w:rPr>
                <w:rFonts w:ascii="Arial" w:hAnsi="Arial" w:cs="Arial"/>
                <w:sz w:val="18"/>
                <w:szCs w:val="18"/>
                <w:lang w:val="en-GB"/>
              </w:rPr>
            </w:pPr>
            <w:r w:rsidRPr="00FD4D8D">
              <w:rPr>
                <w:rFonts w:ascii="Arial" w:hAnsi="Arial" w:cs="Arial"/>
                <w:i/>
                <w:sz w:val="18"/>
                <w:szCs w:val="18"/>
                <w:lang w:val="en-GB"/>
              </w:rPr>
              <w:t xml:space="preserve">From Log (who do reconciliation) to Admin (cc </w:t>
            </w:r>
            <w:r w:rsidR="001F608E" w:rsidRPr="00FD4D8D">
              <w:rPr>
                <w:rFonts w:ascii="Arial" w:hAnsi="Arial" w:cs="Arial"/>
                <w:i/>
                <w:sz w:val="18"/>
                <w:szCs w:val="18"/>
                <w:lang w:val="en-GB"/>
              </w:rPr>
              <w:t>Prog Dept</w:t>
            </w:r>
            <w:r w:rsidRPr="00FD4D8D">
              <w:rPr>
                <w:rFonts w:ascii="Arial" w:hAnsi="Arial" w:cs="Arial"/>
                <w:i/>
                <w:sz w:val="18"/>
                <w:szCs w:val="18"/>
                <w:lang w:val="en-GB"/>
              </w:rPr>
              <w:t>)</w:t>
            </w:r>
          </w:p>
        </w:tc>
      </w:tr>
    </w:tbl>
    <w:p w14:paraId="1F5B9563" w14:textId="42BF56F0" w:rsidR="00992B26" w:rsidRDefault="00C70AEF" w:rsidP="00992B26">
      <w:pPr>
        <w:jc w:val="both"/>
        <w:rPr>
          <w:rFonts w:ascii="Arial" w:hAnsi="Arial" w:cs="Arial"/>
          <w:i/>
          <w:sz w:val="18"/>
          <w:szCs w:val="18"/>
          <w:lang w:val="en-GB"/>
        </w:rPr>
      </w:pPr>
      <w:r>
        <w:rPr>
          <w:rFonts w:ascii="Arial" w:hAnsi="Arial" w:cs="Arial"/>
          <w:i/>
          <w:sz w:val="18"/>
          <w:szCs w:val="18"/>
          <w:lang w:val="en-GB"/>
        </w:rPr>
        <w:t xml:space="preserve">*This table is in line with the requirements of the </w:t>
      </w:r>
      <w:hyperlink r:id="rId73" w:history="1">
        <w:r w:rsidRPr="00796596">
          <w:rPr>
            <w:rStyle w:val="Hyperlink"/>
            <w:rFonts w:ascii="Arial" w:hAnsi="Arial" w:cs="Arial"/>
            <w:i/>
            <w:sz w:val="18"/>
            <w:szCs w:val="18"/>
            <w:lang w:val="en-GB"/>
          </w:rPr>
          <w:t>Distribution Tracking Project</w:t>
        </w:r>
      </w:hyperlink>
      <w:r>
        <w:rPr>
          <w:rFonts w:ascii="Arial" w:hAnsi="Arial" w:cs="Arial"/>
          <w:i/>
          <w:sz w:val="18"/>
          <w:szCs w:val="18"/>
          <w:lang w:val="en-GB"/>
        </w:rPr>
        <w:t xml:space="preserve"> (DTP).</w:t>
      </w:r>
    </w:p>
    <w:p w14:paraId="78FDFA8B" w14:textId="77777777" w:rsidR="00C70AEF" w:rsidRPr="00FD4D8D" w:rsidRDefault="00C70AEF" w:rsidP="00992B26">
      <w:pPr>
        <w:jc w:val="both"/>
        <w:rPr>
          <w:rFonts w:ascii="Arial" w:hAnsi="Arial" w:cs="Arial"/>
          <w:sz w:val="22"/>
          <w:szCs w:val="22"/>
          <w:lang w:val="en-GB"/>
        </w:rPr>
      </w:pPr>
    </w:p>
    <w:p w14:paraId="177EBFF3" w14:textId="3B593FEA" w:rsidR="00992B26" w:rsidRPr="00FD4D8D" w:rsidRDefault="001D0D28" w:rsidP="001D0D28">
      <w:pPr>
        <w:jc w:val="both"/>
        <w:rPr>
          <w:rFonts w:ascii="Arial" w:hAnsi="Arial" w:cs="Arial"/>
          <w:sz w:val="22"/>
          <w:szCs w:val="22"/>
          <w:lang w:val="en-GB"/>
        </w:rPr>
      </w:pPr>
      <w:r w:rsidRPr="00FD4D8D">
        <w:rPr>
          <w:rFonts w:ascii="Arial" w:hAnsi="Arial" w:cs="Arial"/>
          <w:sz w:val="22"/>
          <w:szCs w:val="22"/>
          <w:lang w:val="en-GB"/>
        </w:rPr>
        <w:t xml:space="preserve">Note: FAD centralizes </w:t>
      </w:r>
      <w:r>
        <w:rPr>
          <w:rFonts w:ascii="Arial" w:hAnsi="Arial" w:cs="Arial"/>
          <w:sz w:val="22"/>
          <w:szCs w:val="22"/>
          <w:lang w:val="en-GB"/>
        </w:rPr>
        <w:t xml:space="preserve">all of </w:t>
      </w:r>
      <w:r w:rsidRPr="00FD4D8D">
        <w:rPr>
          <w:rFonts w:ascii="Arial" w:hAnsi="Arial" w:cs="Arial"/>
          <w:sz w:val="22"/>
          <w:szCs w:val="22"/>
          <w:lang w:val="en-GB"/>
        </w:rPr>
        <w:t xml:space="preserve">the reconciled documents </w:t>
      </w:r>
      <w:r>
        <w:rPr>
          <w:rFonts w:ascii="Arial" w:hAnsi="Arial" w:cs="Arial"/>
          <w:sz w:val="22"/>
          <w:szCs w:val="22"/>
          <w:lang w:val="en-GB"/>
        </w:rPr>
        <w:t xml:space="preserve">received from Log </w:t>
      </w:r>
      <w:r w:rsidRPr="00FD4D8D">
        <w:rPr>
          <w:rFonts w:ascii="Arial" w:hAnsi="Arial" w:cs="Arial"/>
          <w:sz w:val="22"/>
          <w:szCs w:val="22"/>
          <w:lang w:val="en-GB"/>
        </w:rPr>
        <w:t>for dispatch to FAD_REV in Manila.</w:t>
      </w:r>
      <w:r>
        <w:rPr>
          <w:rFonts w:ascii="Arial" w:hAnsi="Arial" w:cs="Arial"/>
          <w:sz w:val="22"/>
          <w:szCs w:val="22"/>
          <w:lang w:val="en-GB"/>
        </w:rPr>
        <w:t xml:space="preserve"> </w:t>
      </w:r>
      <w:r w:rsidR="00EB6C44" w:rsidRPr="00FD4D8D">
        <w:rPr>
          <w:rFonts w:ascii="Arial" w:hAnsi="Arial" w:cs="Arial"/>
          <w:sz w:val="22"/>
          <w:szCs w:val="22"/>
          <w:u w:val="single"/>
          <w:lang w:val="en-GB"/>
        </w:rPr>
        <w:t>This means that redeemed vouchers are also sent to FAD_REV in Manila.</w:t>
      </w:r>
    </w:p>
    <w:p w14:paraId="51FF32CA" w14:textId="77777777" w:rsidR="00887C55" w:rsidRPr="00FD4D8D" w:rsidRDefault="00887C55">
      <w:pPr>
        <w:rPr>
          <w:rFonts w:ascii="Arial" w:hAnsi="Arial" w:cs="Arial"/>
          <w:sz w:val="22"/>
          <w:szCs w:val="22"/>
          <w:lang w:val="en-GB"/>
        </w:rPr>
      </w:pPr>
    </w:p>
    <w:p w14:paraId="464C45B3" w14:textId="77777777" w:rsidR="00887C55" w:rsidRPr="00FD4D8D" w:rsidRDefault="00887C55">
      <w:pPr>
        <w:rPr>
          <w:rFonts w:ascii="Arial" w:hAnsi="Arial" w:cs="Arial"/>
          <w:sz w:val="22"/>
          <w:szCs w:val="22"/>
          <w:lang w:val="en-GB"/>
        </w:rPr>
      </w:pPr>
    </w:p>
    <w:p w14:paraId="5D1DE350" w14:textId="0BCF255F" w:rsidR="00F660CE" w:rsidRPr="00FD4D8D" w:rsidRDefault="00923823" w:rsidP="00F660CE">
      <w:pPr>
        <w:pStyle w:val="Heading3"/>
        <w:rPr>
          <w:b w:val="0"/>
        </w:rPr>
      </w:pPr>
      <w:bookmarkStart w:id="102" w:name="_Toc479060497"/>
      <w:bookmarkStart w:id="103" w:name="_Toc496720165"/>
      <w:bookmarkStart w:id="104" w:name="_Toc532223340"/>
      <w:r w:rsidRPr="00FD4D8D">
        <w:t>Account</w:t>
      </w:r>
      <w:r w:rsidR="00F660CE" w:rsidRPr="00FD4D8D">
        <w:t>s</w:t>
      </w:r>
      <w:r w:rsidRPr="00FD4D8D">
        <w:t xml:space="preserve"> for voucher </w:t>
      </w:r>
      <w:r w:rsidR="00B91D4F" w:rsidRPr="00FD4D8D">
        <w:t>programming</w:t>
      </w:r>
      <w:bookmarkEnd w:id="102"/>
      <w:bookmarkEnd w:id="103"/>
      <w:bookmarkEnd w:id="104"/>
    </w:p>
    <w:p w14:paraId="08D7EDB3" w14:textId="77777777" w:rsidR="00133425" w:rsidRPr="00FD4D8D" w:rsidRDefault="00133425" w:rsidP="00133425">
      <w:pPr>
        <w:rPr>
          <w:rFonts w:ascii="Arial" w:hAnsi="Arial" w:cs="Arial"/>
          <w:sz w:val="22"/>
          <w:szCs w:val="22"/>
          <w:lang w:val="en-GB"/>
        </w:rPr>
      </w:pPr>
    </w:p>
    <w:p w14:paraId="5EC6ADE3" w14:textId="77777777" w:rsidR="00133425" w:rsidRDefault="00133425" w:rsidP="00133425">
      <w:pPr>
        <w:rPr>
          <w:rFonts w:ascii="Arial" w:hAnsi="Arial" w:cs="Arial"/>
          <w:sz w:val="22"/>
          <w:szCs w:val="22"/>
          <w:lang w:val="en-GB"/>
        </w:rPr>
      </w:pPr>
      <w:r w:rsidRPr="00FD4D8D">
        <w:rPr>
          <w:rFonts w:ascii="Arial" w:hAnsi="Arial" w:cs="Arial"/>
          <w:sz w:val="22"/>
          <w:szCs w:val="22"/>
          <w:lang w:val="en-GB"/>
        </w:rPr>
        <w:t>There are specific account codes for cash, for value vouchers and for commodity vouchers</w:t>
      </w:r>
      <w:r>
        <w:rPr>
          <w:rFonts w:ascii="Arial" w:hAnsi="Arial" w:cs="Arial"/>
          <w:sz w:val="22"/>
          <w:szCs w:val="22"/>
          <w:lang w:val="en-GB"/>
        </w:rPr>
        <w:t>, as well as for financial services and fees</w:t>
      </w:r>
      <w:r w:rsidRPr="00FD4D8D">
        <w:rPr>
          <w:rFonts w:ascii="Arial" w:hAnsi="Arial" w:cs="Arial"/>
          <w:sz w:val="22"/>
          <w:szCs w:val="22"/>
          <w:lang w:val="en-GB"/>
        </w:rPr>
        <w:t>.</w:t>
      </w:r>
    </w:p>
    <w:p w14:paraId="0709D0B5" w14:textId="77777777" w:rsidR="00133425" w:rsidRDefault="00133425" w:rsidP="00133425">
      <w:pPr>
        <w:rPr>
          <w:rFonts w:ascii="Arial" w:hAnsi="Arial" w:cs="Arial"/>
          <w:sz w:val="22"/>
          <w:szCs w:val="22"/>
          <w:lang w:val="en-GB"/>
        </w:rPr>
      </w:pPr>
    </w:p>
    <w:p w14:paraId="1E98712B" w14:textId="09A348BC" w:rsidR="00133425" w:rsidRDefault="00133425" w:rsidP="00133425">
      <w:pPr>
        <w:rPr>
          <w:rFonts w:ascii="Arial" w:hAnsi="Arial" w:cs="Arial"/>
          <w:b/>
          <w:sz w:val="22"/>
          <w:szCs w:val="22"/>
          <w:lang w:val="en-GB"/>
        </w:rPr>
      </w:pPr>
      <w:r w:rsidRPr="004375B5">
        <w:rPr>
          <w:rFonts w:ascii="Arial" w:hAnsi="Arial" w:cs="Arial"/>
          <w:b/>
          <w:sz w:val="22"/>
          <w:szCs w:val="22"/>
          <w:lang w:val="en-GB"/>
        </w:rPr>
        <w:t xml:space="preserve">For </w:t>
      </w:r>
      <w:r>
        <w:rPr>
          <w:rFonts w:ascii="Arial" w:hAnsi="Arial" w:cs="Arial"/>
          <w:b/>
          <w:sz w:val="22"/>
          <w:szCs w:val="22"/>
          <w:lang w:val="en-GB"/>
        </w:rPr>
        <w:t>vouchers there are four account codes; 940800, 941800, 945800, 956800</w:t>
      </w:r>
      <w:r w:rsidRPr="004375B5">
        <w:rPr>
          <w:rFonts w:ascii="Arial" w:hAnsi="Arial" w:cs="Arial"/>
          <w:b/>
          <w:sz w:val="22"/>
          <w:szCs w:val="22"/>
          <w:lang w:val="en-GB"/>
        </w:rPr>
        <w:t>.</w:t>
      </w:r>
    </w:p>
    <w:p w14:paraId="593A480D" w14:textId="77777777" w:rsidR="00133425" w:rsidRDefault="00133425" w:rsidP="00133425">
      <w:pPr>
        <w:rPr>
          <w:rFonts w:ascii="Arial" w:hAnsi="Arial" w:cs="Arial"/>
          <w:b/>
          <w:sz w:val="22"/>
          <w:szCs w:val="22"/>
          <w:lang w:val="en-GB"/>
        </w:rPr>
      </w:pPr>
    </w:p>
    <w:p w14:paraId="2BEAF4DD" w14:textId="1E991538" w:rsidR="00133425" w:rsidRPr="004375B5" w:rsidRDefault="00133425" w:rsidP="00133425">
      <w:pPr>
        <w:rPr>
          <w:rFonts w:ascii="Arial" w:hAnsi="Arial" w:cs="Arial"/>
          <w:sz w:val="22"/>
          <w:szCs w:val="22"/>
          <w:lang w:val="en-GB"/>
        </w:rPr>
      </w:pPr>
      <w:r>
        <w:rPr>
          <w:rFonts w:ascii="Arial" w:hAnsi="Arial" w:cs="Arial"/>
          <w:sz w:val="22"/>
          <w:szCs w:val="22"/>
          <w:lang w:val="en-GB"/>
        </w:rPr>
        <w:t xml:space="preserve">The table below summarises the main account codes, with voucher codes highlighted in </w:t>
      </w:r>
      <w:r w:rsidRPr="00133425">
        <w:rPr>
          <w:rFonts w:ascii="Arial" w:hAnsi="Arial" w:cs="Arial"/>
          <w:b/>
          <w:color w:val="0070C0"/>
          <w:sz w:val="22"/>
          <w:szCs w:val="22"/>
          <w:lang w:val="en-GB"/>
        </w:rPr>
        <w:t>blue/bold</w:t>
      </w:r>
      <w:r>
        <w:rPr>
          <w:rFonts w:ascii="Arial" w:hAnsi="Arial" w:cs="Arial"/>
          <w:sz w:val="22"/>
          <w:szCs w:val="22"/>
          <w:lang w:val="en-GB"/>
        </w:rPr>
        <w:t>, but more details from the Chart of Accounts can be found in annex</w:t>
      </w:r>
      <w:r w:rsidR="008A6781">
        <w:rPr>
          <w:rFonts w:ascii="Arial" w:hAnsi="Arial" w:cs="Arial"/>
          <w:sz w:val="22"/>
          <w:szCs w:val="22"/>
          <w:lang w:val="en-GB"/>
        </w:rPr>
        <w:t xml:space="preserve"> 2</w:t>
      </w:r>
      <w:r>
        <w:rPr>
          <w:rFonts w:ascii="Arial" w:hAnsi="Arial" w:cs="Arial"/>
          <w:sz w:val="22"/>
          <w:szCs w:val="22"/>
          <w:lang w:val="en-GB"/>
        </w:rPr>
        <w:t>.</w:t>
      </w:r>
    </w:p>
    <w:p w14:paraId="6FC08977" w14:textId="77777777" w:rsidR="00133425" w:rsidRPr="004375B5" w:rsidRDefault="00133425" w:rsidP="00133425">
      <w:pPr>
        <w:rPr>
          <w:rFonts w:ascii="Arial" w:hAnsi="Arial" w:cs="Arial"/>
          <w:b/>
          <w:sz w:val="16"/>
          <w:szCs w:val="16"/>
          <w:lang w:val="en-GB"/>
        </w:rPr>
      </w:pPr>
    </w:p>
    <w:tbl>
      <w:tblPr>
        <w:tblStyle w:val="TableGrid"/>
        <w:tblW w:w="0" w:type="auto"/>
        <w:tblLook w:val="04A0" w:firstRow="1" w:lastRow="0" w:firstColumn="1" w:lastColumn="0" w:noHBand="0" w:noVBand="1"/>
      </w:tblPr>
      <w:tblGrid>
        <w:gridCol w:w="1522"/>
        <w:gridCol w:w="2899"/>
        <w:gridCol w:w="5621"/>
      </w:tblGrid>
      <w:tr w:rsidR="00133425" w:rsidRPr="004375B5" w14:paraId="6B3993D5" w14:textId="77777777" w:rsidTr="008A6781">
        <w:tc>
          <w:tcPr>
            <w:tcW w:w="1522" w:type="dxa"/>
          </w:tcPr>
          <w:p w14:paraId="48668980" w14:textId="77777777" w:rsidR="00133425" w:rsidRPr="004375B5" w:rsidRDefault="00133425" w:rsidP="00823433">
            <w:pPr>
              <w:rPr>
                <w:rFonts w:ascii="Arial" w:hAnsi="Arial" w:cs="Arial"/>
                <w:i/>
                <w:sz w:val="16"/>
                <w:szCs w:val="16"/>
                <w:lang w:val="en-US"/>
              </w:rPr>
            </w:pPr>
            <w:r w:rsidRPr="004375B5">
              <w:rPr>
                <w:rFonts w:ascii="Arial" w:hAnsi="Arial" w:cs="Arial"/>
                <w:i/>
                <w:sz w:val="16"/>
                <w:szCs w:val="16"/>
                <w:lang w:val="en-US"/>
              </w:rPr>
              <w:t>Account</w:t>
            </w:r>
          </w:p>
        </w:tc>
        <w:tc>
          <w:tcPr>
            <w:tcW w:w="2899" w:type="dxa"/>
          </w:tcPr>
          <w:p w14:paraId="20B5C34D" w14:textId="77777777" w:rsidR="00133425" w:rsidRPr="004375B5" w:rsidRDefault="00133425" w:rsidP="00823433">
            <w:pPr>
              <w:rPr>
                <w:rFonts w:ascii="Arial" w:hAnsi="Arial" w:cs="Arial"/>
                <w:i/>
                <w:sz w:val="16"/>
                <w:szCs w:val="16"/>
                <w:lang w:val="en-US"/>
              </w:rPr>
            </w:pPr>
            <w:r w:rsidRPr="004375B5">
              <w:rPr>
                <w:rFonts w:ascii="Arial" w:hAnsi="Arial" w:cs="Arial"/>
                <w:i/>
                <w:sz w:val="16"/>
                <w:szCs w:val="16"/>
                <w:lang w:val="en-US"/>
              </w:rPr>
              <w:t>Title</w:t>
            </w:r>
          </w:p>
        </w:tc>
        <w:tc>
          <w:tcPr>
            <w:tcW w:w="5621" w:type="dxa"/>
          </w:tcPr>
          <w:p w14:paraId="7812259B" w14:textId="77777777" w:rsidR="00133425" w:rsidRPr="004375B5" w:rsidRDefault="00133425" w:rsidP="00823433">
            <w:pPr>
              <w:rPr>
                <w:rFonts w:ascii="Arial" w:hAnsi="Arial" w:cs="Arial"/>
                <w:i/>
                <w:sz w:val="16"/>
                <w:szCs w:val="16"/>
                <w:lang w:val="en-US"/>
              </w:rPr>
            </w:pPr>
            <w:r w:rsidRPr="004375B5">
              <w:rPr>
                <w:rFonts w:ascii="Arial" w:hAnsi="Arial" w:cs="Arial"/>
                <w:i/>
                <w:sz w:val="16"/>
                <w:szCs w:val="16"/>
                <w:lang w:val="en-US"/>
              </w:rPr>
              <w:t>Summary</w:t>
            </w:r>
          </w:p>
        </w:tc>
      </w:tr>
      <w:tr w:rsidR="00133425" w:rsidRPr="009D5986" w14:paraId="1B53EB24" w14:textId="77777777" w:rsidTr="008A6781">
        <w:tc>
          <w:tcPr>
            <w:tcW w:w="1522" w:type="dxa"/>
          </w:tcPr>
          <w:p w14:paraId="1AE93B35"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940800</w:t>
            </w:r>
          </w:p>
        </w:tc>
        <w:tc>
          <w:tcPr>
            <w:tcW w:w="2899" w:type="dxa"/>
          </w:tcPr>
          <w:p w14:paraId="0091183B"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Food Commodity Voucher (CTP)</w:t>
            </w:r>
          </w:p>
        </w:tc>
        <w:tc>
          <w:tcPr>
            <w:tcW w:w="5621" w:type="dxa"/>
          </w:tcPr>
          <w:p w14:paraId="595B36D8"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Any voucher to be redeemed for food products (and/or water) as part of CTP</w:t>
            </w:r>
          </w:p>
        </w:tc>
      </w:tr>
      <w:tr w:rsidR="00133425" w:rsidRPr="009D5986" w14:paraId="2FA5DDCD" w14:textId="77777777" w:rsidTr="00161A88">
        <w:tc>
          <w:tcPr>
            <w:tcW w:w="1522" w:type="dxa"/>
          </w:tcPr>
          <w:p w14:paraId="7D708DE1"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941800</w:t>
            </w:r>
          </w:p>
        </w:tc>
        <w:tc>
          <w:tcPr>
            <w:tcW w:w="2899" w:type="dxa"/>
          </w:tcPr>
          <w:p w14:paraId="61FFEDB8"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Agro Commodity Voucher (CTP)</w:t>
            </w:r>
          </w:p>
        </w:tc>
        <w:tc>
          <w:tcPr>
            <w:tcW w:w="5621" w:type="dxa"/>
          </w:tcPr>
          <w:p w14:paraId="324F84C9"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Any voucher to be redeemed for agricultural commodities (including animals, feed, equipment, vaccines etc.) as part of CTP</w:t>
            </w:r>
          </w:p>
        </w:tc>
      </w:tr>
      <w:tr w:rsidR="00133425" w:rsidRPr="009D5986" w14:paraId="3E4E1924" w14:textId="77777777" w:rsidTr="00823433">
        <w:tc>
          <w:tcPr>
            <w:tcW w:w="1555" w:type="dxa"/>
          </w:tcPr>
          <w:p w14:paraId="093ABF98"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945800</w:t>
            </w:r>
          </w:p>
        </w:tc>
        <w:tc>
          <w:tcPr>
            <w:tcW w:w="2976" w:type="dxa"/>
          </w:tcPr>
          <w:p w14:paraId="2DD4CD96"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Housing Item Voucher (CTP)</w:t>
            </w:r>
          </w:p>
        </w:tc>
        <w:tc>
          <w:tcPr>
            <w:tcW w:w="5812" w:type="dxa"/>
          </w:tcPr>
          <w:p w14:paraId="57DFC324" w14:textId="77777777" w:rsidR="00133425" w:rsidRPr="00133425" w:rsidRDefault="00133425" w:rsidP="00823433">
            <w:pPr>
              <w:rPr>
                <w:rFonts w:ascii="Arial" w:hAnsi="Arial" w:cs="Arial"/>
                <w:b/>
                <w:color w:val="0070C0"/>
                <w:sz w:val="16"/>
                <w:szCs w:val="16"/>
                <w:lang w:val="en-US"/>
              </w:rPr>
            </w:pPr>
            <w:r w:rsidRPr="00133425">
              <w:rPr>
                <w:rFonts w:ascii="Arial" w:hAnsi="Arial" w:cs="Arial"/>
                <w:b/>
                <w:color w:val="0070C0"/>
                <w:sz w:val="16"/>
                <w:szCs w:val="16"/>
                <w:lang w:val="en-US"/>
              </w:rPr>
              <w:t>Any voucher to be redeemed for non-food items (housing, clothes, hygiene, cooking utensils etc.) as part of CTP</w:t>
            </w:r>
          </w:p>
        </w:tc>
      </w:tr>
      <w:tr w:rsidR="008A6781" w:rsidRPr="009D5986" w14:paraId="0D62425F" w14:textId="77777777" w:rsidTr="00823433">
        <w:tc>
          <w:tcPr>
            <w:tcW w:w="1555" w:type="dxa"/>
          </w:tcPr>
          <w:p w14:paraId="71546147" w14:textId="504AE5E0" w:rsidR="008A6781" w:rsidRPr="00133425" w:rsidRDefault="008A6781" w:rsidP="008A6781">
            <w:pPr>
              <w:rPr>
                <w:rFonts w:ascii="Arial" w:hAnsi="Arial" w:cs="Arial"/>
                <w:sz w:val="16"/>
                <w:szCs w:val="16"/>
                <w:lang w:val="en-US"/>
              </w:rPr>
            </w:pPr>
            <w:r w:rsidRPr="00343848">
              <w:rPr>
                <w:rFonts w:ascii="Arial" w:hAnsi="Arial" w:cs="Arial"/>
                <w:color w:val="000000" w:themeColor="text1"/>
                <w:sz w:val="16"/>
                <w:szCs w:val="16"/>
                <w:lang w:val="en-US"/>
              </w:rPr>
              <w:t>948000</w:t>
            </w:r>
          </w:p>
        </w:tc>
        <w:tc>
          <w:tcPr>
            <w:tcW w:w="2976" w:type="dxa"/>
          </w:tcPr>
          <w:p w14:paraId="4D24CD70" w14:textId="3C793E8A" w:rsidR="008A6781" w:rsidRPr="00133425" w:rsidRDefault="008A6781" w:rsidP="008A6781">
            <w:pPr>
              <w:rPr>
                <w:rFonts w:ascii="Arial" w:hAnsi="Arial" w:cs="Arial"/>
                <w:sz w:val="16"/>
                <w:szCs w:val="16"/>
                <w:lang w:val="en-US"/>
              </w:rPr>
            </w:pPr>
            <w:r w:rsidRPr="00343848">
              <w:rPr>
                <w:rFonts w:ascii="Arial" w:hAnsi="Arial" w:cs="Arial"/>
                <w:color w:val="000000" w:themeColor="text1"/>
                <w:sz w:val="16"/>
                <w:szCs w:val="16"/>
                <w:lang w:val="en-US"/>
              </w:rPr>
              <w:t>General and Office Supplies</w:t>
            </w:r>
          </w:p>
        </w:tc>
        <w:tc>
          <w:tcPr>
            <w:tcW w:w="5812" w:type="dxa"/>
          </w:tcPr>
          <w:p w14:paraId="17EA2A37" w14:textId="17631C8C" w:rsidR="008A6781" w:rsidRPr="00133425" w:rsidRDefault="008A6781" w:rsidP="008A6781">
            <w:pPr>
              <w:rPr>
                <w:rFonts w:ascii="Arial" w:hAnsi="Arial" w:cs="Arial"/>
                <w:sz w:val="16"/>
                <w:szCs w:val="16"/>
                <w:lang w:val="en-US"/>
              </w:rPr>
            </w:pPr>
            <w:r w:rsidRPr="00343848">
              <w:rPr>
                <w:rFonts w:ascii="Arial" w:hAnsi="Arial" w:cs="Arial"/>
                <w:color w:val="000000" w:themeColor="text1"/>
                <w:sz w:val="16"/>
                <w:szCs w:val="16"/>
                <w:lang w:val="en-US"/>
              </w:rPr>
              <w:t>Cost for printing of paper vouchers for CTP</w:t>
            </w:r>
          </w:p>
        </w:tc>
      </w:tr>
      <w:tr w:rsidR="008A6781" w:rsidRPr="004375B5" w14:paraId="40C9ED6C" w14:textId="77777777" w:rsidTr="008A6781">
        <w:tc>
          <w:tcPr>
            <w:tcW w:w="1522" w:type="dxa"/>
          </w:tcPr>
          <w:p w14:paraId="5527447B" w14:textId="77777777" w:rsidR="008A6781" w:rsidRPr="00133425" w:rsidRDefault="008A6781" w:rsidP="008A6781">
            <w:pPr>
              <w:rPr>
                <w:rFonts w:ascii="Arial" w:hAnsi="Arial" w:cs="Arial"/>
                <w:sz w:val="16"/>
                <w:szCs w:val="16"/>
                <w:lang w:val="en-US"/>
              </w:rPr>
            </w:pPr>
            <w:r w:rsidRPr="00133425">
              <w:rPr>
                <w:rFonts w:ascii="Arial" w:hAnsi="Arial" w:cs="Arial"/>
                <w:sz w:val="16"/>
                <w:szCs w:val="16"/>
                <w:lang w:val="en-US"/>
              </w:rPr>
              <w:t>956700</w:t>
            </w:r>
          </w:p>
        </w:tc>
        <w:tc>
          <w:tcPr>
            <w:tcW w:w="2899" w:type="dxa"/>
          </w:tcPr>
          <w:p w14:paraId="5E7B0AAF" w14:textId="77777777" w:rsidR="008A6781" w:rsidRPr="00133425" w:rsidRDefault="008A6781" w:rsidP="008A6781">
            <w:pPr>
              <w:rPr>
                <w:rFonts w:ascii="Arial" w:hAnsi="Arial" w:cs="Arial"/>
                <w:sz w:val="16"/>
                <w:szCs w:val="16"/>
                <w:lang w:val="en-US"/>
              </w:rPr>
            </w:pPr>
            <w:r w:rsidRPr="00133425">
              <w:rPr>
                <w:rFonts w:ascii="Arial" w:hAnsi="Arial" w:cs="Arial"/>
                <w:sz w:val="16"/>
                <w:szCs w:val="16"/>
                <w:lang w:val="en-US"/>
              </w:rPr>
              <w:t>Financial Assistance Cash Transfer Programming (CTP)</w:t>
            </w:r>
          </w:p>
        </w:tc>
        <w:tc>
          <w:tcPr>
            <w:tcW w:w="5621" w:type="dxa"/>
          </w:tcPr>
          <w:p w14:paraId="3155B9E9" w14:textId="77777777" w:rsidR="008A6781" w:rsidRPr="00133425" w:rsidRDefault="008A6781" w:rsidP="008A6781">
            <w:pPr>
              <w:rPr>
                <w:rFonts w:ascii="Arial" w:hAnsi="Arial" w:cs="Arial"/>
                <w:sz w:val="16"/>
                <w:szCs w:val="16"/>
                <w:lang w:val="en-US"/>
              </w:rPr>
            </w:pPr>
            <w:r w:rsidRPr="00133425">
              <w:rPr>
                <w:rFonts w:ascii="Arial" w:hAnsi="Arial" w:cs="Arial"/>
                <w:sz w:val="16"/>
                <w:szCs w:val="16"/>
                <w:lang w:val="en-US"/>
              </w:rPr>
              <w:t>Any cash transfer made to individuals, households or communities as part of CTP. (Includes reimbursements for transport etc.)</w:t>
            </w:r>
          </w:p>
        </w:tc>
      </w:tr>
      <w:tr w:rsidR="008A6781" w:rsidRPr="009D5986" w14:paraId="2AF26E87" w14:textId="77777777" w:rsidTr="008A6781">
        <w:tc>
          <w:tcPr>
            <w:tcW w:w="1522" w:type="dxa"/>
          </w:tcPr>
          <w:p w14:paraId="1DA6108B" w14:textId="6DAE9371" w:rsidR="008A6781" w:rsidRPr="00133425" w:rsidRDefault="008A6781" w:rsidP="008A6781">
            <w:pPr>
              <w:rPr>
                <w:rFonts w:ascii="Arial" w:hAnsi="Arial" w:cs="Arial"/>
                <w:b/>
                <w:color w:val="0070C0"/>
                <w:sz w:val="16"/>
                <w:szCs w:val="16"/>
                <w:lang w:val="en-US"/>
              </w:rPr>
            </w:pPr>
            <w:r w:rsidRPr="00133425">
              <w:rPr>
                <w:rFonts w:ascii="Arial" w:hAnsi="Arial" w:cs="Arial"/>
                <w:b/>
                <w:color w:val="0070C0"/>
                <w:sz w:val="16"/>
                <w:szCs w:val="16"/>
                <w:lang w:val="en-US"/>
              </w:rPr>
              <w:t>956800</w:t>
            </w:r>
          </w:p>
        </w:tc>
        <w:tc>
          <w:tcPr>
            <w:tcW w:w="2899" w:type="dxa"/>
          </w:tcPr>
          <w:p w14:paraId="06D562D7" w14:textId="77777777" w:rsidR="008A6781" w:rsidRPr="00133425" w:rsidRDefault="008A6781" w:rsidP="008A6781">
            <w:pPr>
              <w:rPr>
                <w:rFonts w:ascii="Arial" w:hAnsi="Arial" w:cs="Arial"/>
                <w:b/>
                <w:color w:val="0070C0"/>
                <w:sz w:val="16"/>
                <w:szCs w:val="16"/>
                <w:lang w:val="en-US"/>
              </w:rPr>
            </w:pPr>
            <w:r w:rsidRPr="00133425">
              <w:rPr>
                <w:rFonts w:ascii="Arial" w:hAnsi="Arial" w:cs="Arial"/>
                <w:b/>
                <w:color w:val="0070C0"/>
                <w:sz w:val="16"/>
                <w:szCs w:val="16"/>
                <w:lang w:val="en-US"/>
              </w:rPr>
              <w:t>Financial Assistance Value Voucher (CTP)</w:t>
            </w:r>
          </w:p>
        </w:tc>
        <w:tc>
          <w:tcPr>
            <w:tcW w:w="5621" w:type="dxa"/>
          </w:tcPr>
          <w:p w14:paraId="433D8A60" w14:textId="68AA7099" w:rsidR="008A6781" w:rsidRPr="00133425" w:rsidRDefault="008A6781" w:rsidP="008A6781">
            <w:pPr>
              <w:rPr>
                <w:rFonts w:ascii="Arial" w:hAnsi="Arial" w:cs="Arial"/>
                <w:b/>
                <w:color w:val="0070C0"/>
                <w:sz w:val="16"/>
                <w:szCs w:val="16"/>
                <w:lang w:val="en-US"/>
              </w:rPr>
            </w:pPr>
            <w:r w:rsidRPr="00133425">
              <w:rPr>
                <w:rFonts w:ascii="Arial" w:hAnsi="Arial" w:cs="Arial"/>
                <w:b/>
                <w:color w:val="0070C0"/>
                <w:sz w:val="16"/>
                <w:szCs w:val="16"/>
                <w:lang w:val="en-US"/>
              </w:rPr>
              <w:t>Any voucher with a financial value (including gift cards) to be redeemed for products and/or services as part of CTP</w:t>
            </w:r>
          </w:p>
        </w:tc>
      </w:tr>
      <w:tr w:rsidR="008A6781" w:rsidRPr="009D5986" w14:paraId="0540C5F6" w14:textId="77777777" w:rsidTr="008A6781">
        <w:tc>
          <w:tcPr>
            <w:tcW w:w="1522" w:type="dxa"/>
          </w:tcPr>
          <w:p w14:paraId="3186E8DE" w14:textId="119A548D"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962400</w:t>
            </w:r>
          </w:p>
        </w:tc>
        <w:tc>
          <w:tcPr>
            <w:tcW w:w="2899" w:type="dxa"/>
          </w:tcPr>
          <w:p w14:paraId="1FA04C7D" w14:textId="77777777"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Recruitment and temporary staff agencies</w:t>
            </w:r>
          </w:p>
        </w:tc>
        <w:tc>
          <w:tcPr>
            <w:tcW w:w="5621" w:type="dxa"/>
          </w:tcPr>
          <w:p w14:paraId="63A327F5" w14:textId="6A887FC3"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Third party supplier services for CTP programmes (e.g. fees by e-voucher providers or identification system provider)</w:t>
            </w:r>
          </w:p>
        </w:tc>
      </w:tr>
      <w:tr w:rsidR="008A6781" w:rsidRPr="009D5986" w14:paraId="1B9324DC" w14:textId="77777777" w:rsidTr="008A6781">
        <w:tc>
          <w:tcPr>
            <w:tcW w:w="1522" w:type="dxa"/>
          </w:tcPr>
          <w:p w14:paraId="20F72DAF" w14:textId="3859DD38"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966000</w:t>
            </w:r>
          </w:p>
        </w:tc>
        <w:tc>
          <w:tcPr>
            <w:tcW w:w="2899" w:type="dxa"/>
          </w:tcPr>
          <w:p w14:paraId="45A058B5" w14:textId="77777777"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Financial Services</w:t>
            </w:r>
          </w:p>
        </w:tc>
        <w:tc>
          <w:tcPr>
            <w:tcW w:w="5621" w:type="dxa"/>
          </w:tcPr>
          <w:p w14:paraId="3377F232" w14:textId="63185AA2" w:rsidR="008A6781" w:rsidRPr="004375B5" w:rsidRDefault="008A6781" w:rsidP="008A6781">
            <w:pPr>
              <w:rPr>
                <w:rFonts w:ascii="Arial" w:hAnsi="Arial" w:cs="Arial"/>
                <w:sz w:val="16"/>
                <w:szCs w:val="16"/>
                <w:lang w:val="en-US"/>
              </w:rPr>
            </w:pPr>
            <w:r w:rsidRPr="004375B5">
              <w:rPr>
                <w:rFonts w:ascii="Arial" w:hAnsi="Arial" w:cs="Arial"/>
                <w:sz w:val="16"/>
                <w:szCs w:val="16"/>
                <w:lang w:val="en-US"/>
              </w:rPr>
              <w:t>Remitting charges by any financial service provider such as bank fees, post office fees, hawala charges, mobile money fees etc.</w:t>
            </w:r>
          </w:p>
        </w:tc>
      </w:tr>
    </w:tbl>
    <w:p w14:paraId="76F9C457" w14:textId="77777777" w:rsidR="00133425" w:rsidRPr="004375B5" w:rsidRDefault="00133425" w:rsidP="00133425">
      <w:pPr>
        <w:rPr>
          <w:rFonts w:ascii="Arial" w:hAnsi="Arial" w:cs="Arial"/>
          <w:sz w:val="16"/>
          <w:szCs w:val="16"/>
          <w:lang w:val="en-GB"/>
        </w:rPr>
      </w:pPr>
    </w:p>
    <w:p w14:paraId="7EFE087C" w14:textId="4198FBFC" w:rsidR="00C66E23" w:rsidRDefault="00C66E23">
      <w:pPr>
        <w:rPr>
          <w:rFonts w:ascii="Arial" w:hAnsi="Arial" w:cs="Arial"/>
          <w:b/>
          <w:lang w:val="en-GB"/>
        </w:rPr>
      </w:pPr>
    </w:p>
    <w:p w14:paraId="1D2D9CFA" w14:textId="77777777" w:rsidR="001A61C5" w:rsidRDefault="001A61C5">
      <w:pPr>
        <w:rPr>
          <w:rFonts w:ascii="Arial" w:hAnsi="Arial" w:cs="Arial"/>
          <w:b/>
          <w:lang w:val="en-GB"/>
        </w:rPr>
      </w:pPr>
    </w:p>
    <w:p w14:paraId="69661DD0" w14:textId="77777777" w:rsidR="001A61C5" w:rsidRDefault="001A61C5">
      <w:pPr>
        <w:rPr>
          <w:rFonts w:ascii="Arial" w:hAnsi="Arial" w:cs="Arial"/>
          <w:b/>
          <w:lang w:val="en-GB"/>
        </w:rPr>
      </w:pPr>
      <w:r>
        <w:rPr>
          <w:rFonts w:ascii="Arial" w:hAnsi="Arial" w:cs="Arial"/>
          <w:b/>
          <w:lang w:val="en-GB"/>
        </w:rPr>
        <w:br w:type="page"/>
      </w:r>
    </w:p>
    <w:p w14:paraId="641AA025" w14:textId="79EBE2BB" w:rsidR="001A61C5" w:rsidRPr="00FD4D8D" w:rsidRDefault="001A61C5">
      <w:pPr>
        <w:rPr>
          <w:rFonts w:ascii="Arial" w:hAnsi="Arial" w:cs="Arial"/>
          <w:b/>
          <w:lang w:val="en-GB"/>
        </w:rPr>
      </w:pPr>
    </w:p>
    <w:p w14:paraId="2D4CBD6D" w14:textId="3114BE53" w:rsidR="001A61C5" w:rsidRDefault="001A61C5" w:rsidP="001A61C5">
      <w:pPr>
        <w:pStyle w:val="Heading3"/>
        <w:rPr>
          <w:lang w:val="en-US"/>
        </w:rPr>
      </w:pPr>
      <w:bookmarkStart w:id="105" w:name="_Toc496720166"/>
      <w:r>
        <w:t xml:space="preserve"> </w:t>
      </w:r>
      <w:bookmarkStart w:id="106" w:name="_Toc532223341"/>
      <w:r w:rsidRPr="00956E16">
        <w:rPr>
          <w:lang w:val="en-US"/>
        </w:rPr>
        <w:t>Controls for voucher programming</w:t>
      </w:r>
      <w:bookmarkEnd w:id="106"/>
    </w:p>
    <w:p w14:paraId="10D75CEE" w14:textId="77777777" w:rsidR="001A61C5" w:rsidRPr="001A61C5" w:rsidRDefault="001A61C5" w:rsidP="001A61C5">
      <w:pPr>
        <w:rPr>
          <w:rFonts w:ascii="Arial" w:hAnsi="Arial" w:cs="Arial"/>
          <w:sz w:val="22"/>
          <w:szCs w:val="22"/>
          <w:lang w:val="en-US"/>
        </w:rPr>
      </w:pPr>
    </w:p>
    <w:p w14:paraId="1E22410D" w14:textId="64A53EAB"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 xml:space="preserve">In this section we outline specific controls for vouchers which are in addition to the standard Logistics and </w:t>
      </w:r>
      <w:r w:rsidR="008F6B9B">
        <w:rPr>
          <w:rFonts w:ascii="Arial" w:hAnsi="Arial" w:cs="Arial"/>
          <w:sz w:val="22"/>
          <w:szCs w:val="22"/>
          <w:lang w:val="en-US"/>
        </w:rPr>
        <w:t>FAD</w:t>
      </w:r>
      <w:r w:rsidRPr="001A61C5">
        <w:rPr>
          <w:rFonts w:ascii="Arial" w:hAnsi="Arial" w:cs="Arial"/>
          <w:sz w:val="22"/>
          <w:szCs w:val="22"/>
          <w:lang w:val="en-US"/>
        </w:rPr>
        <w:t xml:space="preserve"> procedures related to procurement.</w:t>
      </w:r>
    </w:p>
    <w:p w14:paraId="23264FDE" w14:textId="77777777" w:rsidR="001A61C5" w:rsidRPr="001A61C5" w:rsidRDefault="001A61C5" w:rsidP="001A61C5">
      <w:pPr>
        <w:rPr>
          <w:rFonts w:ascii="Arial" w:hAnsi="Arial" w:cs="Arial"/>
          <w:b/>
          <w:sz w:val="22"/>
          <w:szCs w:val="22"/>
          <w:lang w:val="en-US"/>
        </w:rPr>
      </w:pPr>
    </w:p>
    <w:p w14:paraId="0FD2AE59" w14:textId="77777777" w:rsidR="001A61C5" w:rsidRPr="001A61C5" w:rsidRDefault="001A61C5" w:rsidP="001A61C5">
      <w:pPr>
        <w:rPr>
          <w:rFonts w:ascii="Arial" w:hAnsi="Arial" w:cs="Arial"/>
          <w:b/>
          <w:sz w:val="22"/>
          <w:szCs w:val="22"/>
          <w:lang w:val="en-US"/>
        </w:rPr>
      </w:pPr>
      <w:r w:rsidRPr="001A61C5">
        <w:rPr>
          <w:rFonts w:ascii="Arial" w:hAnsi="Arial" w:cs="Arial"/>
          <w:b/>
          <w:sz w:val="22"/>
          <w:szCs w:val="22"/>
          <w:lang w:val="en-US"/>
        </w:rPr>
        <w:t>Pre-distribution voucher controls</w:t>
      </w:r>
    </w:p>
    <w:p w14:paraId="207756BD"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Logistics organizes printing of vouchers, and then checks the information on the vouchers is as per the voucher design and specifications.</w:t>
      </w:r>
    </w:p>
    <w:p w14:paraId="1D47524D" w14:textId="77777777" w:rsidR="001A61C5" w:rsidRPr="001A61C5" w:rsidRDefault="001A61C5" w:rsidP="001A61C5">
      <w:pPr>
        <w:rPr>
          <w:rFonts w:ascii="Arial" w:hAnsi="Arial" w:cs="Arial"/>
          <w:sz w:val="22"/>
          <w:szCs w:val="22"/>
          <w:lang w:val="en-US"/>
        </w:rPr>
      </w:pPr>
      <w:r w:rsidRPr="001A61C5">
        <w:rPr>
          <w:rFonts w:ascii="Arial" w:hAnsi="Arial" w:cs="Arial"/>
          <w:sz w:val="22"/>
          <w:szCs w:val="22"/>
          <w:lang w:val="en-US"/>
        </w:rPr>
        <w:t>Logistics hands vouchers over to FAD for inventory and storage (in the safe).</w:t>
      </w:r>
    </w:p>
    <w:p w14:paraId="542D0BF1" w14:textId="77777777" w:rsidR="001A61C5" w:rsidRDefault="001A61C5" w:rsidP="001A61C5">
      <w:pPr>
        <w:rPr>
          <w:rFonts w:ascii="Arial" w:hAnsi="Arial" w:cs="Arial"/>
          <w:sz w:val="22"/>
          <w:szCs w:val="22"/>
          <w:lang w:val="en-US"/>
        </w:rPr>
      </w:pPr>
      <w:r w:rsidRPr="001A61C5">
        <w:rPr>
          <w:rFonts w:ascii="Arial" w:hAnsi="Arial" w:cs="Arial"/>
          <w:sz w:val="22"/>
          <w:szCs w:val="22"/>
          <w:lang w:val="en-US"/>
        </w:rPr>
        <w:t>Programme department request vouchers from FAD for the distribution of vouchers to beneficiaries.</w:t>
      </w:r>
    </w:p>
    <w:p w14:paraId="4373108D" w14:textId="75DD09E4" w:rsidR="0037507C" w:rsidRDefault="0037507C" w:rsidP="001A61C5">
      <w:pPr>
        <w:rPr>
          <w:rFonts w:ascii="Arial" w:hAnsi="Arial" w:cs="Arial"/>
          <w:sz w:val="22"/>
          <w:szCs w:val="22"/>
          <w:lang w:val="en-US"/>
        </w:rPr>
      </w:pPr>
    </w:p>
    <w:p w14:paraId="6EA880B5" w14:textId="77777777" w:rsidR="0037507C" w:rsidRPr="001A61C5" w:rsidRDefault="0037507C" w:rsidP="0037507C">
      <w:pPr>
        <w:rPr>
          <w:rFonts w:ascii="Arial" w:hAnsi="Arial" w:cs="Arial"/>
          <w:b/>
          <w:sz w:val="22"/>
          <w:szCs w:val="22"/>
          <w:lang w:val="en-US"/>
        </w:rPr>
      </w:pPr>
      <w:r w:rsidRPr="001A61C5">
        <w:rPr>
          <w:rFonts w:ascii="Arial" w:hAnsi="Arial" w:cs="Arial"/>
          <w:b/>
          <w:sz w:val="22"/>
          <w:szCs w:val="22"/>
          <w:lang w:val="en-US"/>
        </w:rPr>
        <w:t xml:space="preserve">Post </w:t>
      </w:r>
      <w:r>
        <w:rPr>
          <w:rFonts w:ascii="Arial" w:hAnsi="Arial" w:cs="Arial"/>
          <w:b/>
          <w:sz w:val="22"/>
          <w:szCs w:val="22"/>
          <w:lang w:val="en-US"/>
        </w:rPr>
        <w:t>distribution</w:t>
      </w:r>
      <w:r w:rsidRPr="001A61C5">
        <w:rPr>
          <w:rFonts w:ascii="Arial" w:hAnsi="Arial" w:cs="Arial"/>
          <w:b/>
          <w:sz w:val="22"/>
          <w:szCs w:val="22"/>
          <w:lang w:val="en-US"/>
        </w:rPr>
        <w:t xml:space="preserve"> voucher controls</w:t>
      </w:r>
    </w:p>
    <w:p w14:paraId="515E8ECC" w14:textId="77777777" w:rsidR="0037507C" w:rsidRDefault="0037507C" w:rsidP="0037507C">
      <w:pPr>
        <w:rPr>
          <w:rFonts w:ascii="Arial" w:hAnsi="Arial" w:cs="Arial"/>
          <w:b/>
          <w:sz w:val="22"/>
          <w:szCs w:val="22"/>
          <w:lang w:val="en-US"/>
        </w:rPr>
      </w:pPr>
    </w:p>
    <w:p w14:paraId="33990971" w14:textId="77777777" w:rsidR="0037507C" w:rsidRPr="001A61C5" w:rsidRDefault="0037507C" w:rsidP="0037507C">
      <w:pPr>
        <w:rPr>
          <w:rFonts w:ascii="Arial" w:hAnsi="Arial" w:cs="Arial"/>
          <w:i/>
          <w:sz w:val="22"/>
          <w:szCs w:val="22"/>
          <w:lang w:val="en-US"/>
        </w:rPr>
      </w:pPr>
      <w:r w:rsidRPr="001A61C5">
        <w:rPr>
          <w:rFonts w:ascii="Arial" w:hAnsi="Arial" w:cs="Arial"/>
          <w:i/>
          <w:sz w:val="22"/>
          <w:szCs w:val="22"/>
          <w:lang w:val="en-US"/>
        </w:rPr>
        <w:t>1</w:t>
      </w:r>
      <w:r w:rsidRPr="001A61C5">
        <w:rPr>
          <w:rFonts w:ascii="Arial" w:hAnsi="Arial" w:cs="Arial"/>
          <w:i/>
          <w:sz w:val="22"/>
          <w:szCs w:val="22"/>
          <w:vertAlign w:val="superscript"/>
          <w:lang w:val="en-US"/>
        </w:rPr>
        <w:t>st</w:t>
      </w:r>
      <w:r w:rsidRPr="001A61C5">
        <w:rPr>
          <w:rFonts w:ascii="Arial" w:hAnsi="Arial" w:cs="Arial"/>
          <w:i/>
          <w:sz w:val="22"/>
          <w:szCs w:val="22"/>
          <w:lang w:val="en-US"/>
        </w:rPr>
        <w:t xml:space="preserve"> level check: Responsible: Designated programme department staff member</w:t>
      </w:r>
    </w:p>
    <w:p w14:paraId="110C0C05" w14:textId="77777777" w:rsidR="0037507C" w:rsidRPr="001A61C5" w:rsidRDefault="0037507C" w:rsidP="0037507C">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rPr>
        <w:t xml:space="preserve">Ensure </w:t>
      </w:r>
      <w:r>
        <w:rPr>
          <w:rFonts w:ascii="Arial" w:hAnsi="Arial" w:cs="Arial"/>
          <w:sz w:val="22"/>
          <w:szCs w:val="22"/>
        </w:rPr>
        <w:t>voucher distribution list and number of undistributed vouchers matches</w:t>
      </w:r>
    </w:p>
    <w:p w14:paraId="1635D8BC" w14:textId="77777777" w:rsidR="0037507C" w:rsidRPr="001A61C5" w:rsidRDefault="0037507C" w:rsidP="0037507C">
      <w:pPr>
        <w:rPr>
          <w:rFonts w:ascii="Arial" w:hAnsi="Arial" w:cs="Arial"/>
          <w:sz w:val="22"/>
          <w:szCs w:val="22"/>
          <w:lang w:val="en-US"/>
        </w:rPr>
      </w:pPr>
      <w:r w:rsidRPr="001A61C5">
        <w:rPr>
          <w:rFonts w:ascii="Arial" w:hAnsi="Arial" w:cs="Arial"/>
          <w:i/>
          <w:sz w:val="22"/>
          <w:szCs w:val="22"/>
          <w:lang w:val="en-US"/>
        </w:rPr>
        <w:t>(Please note that</w:t>
      </w:r>
      <w:r>
        <w:rPr>
          <w:rFonts w:ascii="Arial" w:hAnsi="Arial" w:cs="Arial"/>
          <w:i/>
          <w:sz w:val="22"/>
          <w:szCs w:val="22"/>
          <w:lang w:val="en-US"/>
        </w:rPr>
        <w:t xml:space="preserve"> this should be done by a staff member who was not involved in the distribution of the vouchers)</w:t>
      </w:r>
    </w:p>
    <w:p w14:paraId="2AC871A0" w14:textId="77777777" w:rsidR="0037507C" w:rsidRPr="001A61C5" w:rsidRDefault="0037507C" w:rsidP="0037507C">
      <w:pPr>
        <w:rPr>
          <w:rFonts w:ascii="Arial" w:hAnsi="Arial" w:cs="Arial"/>
          <w:i/>
          <w:sz w:val="22"/>
          <w:szCs w:val="22"/>
          <w:lang w:val="en-US"/>
        </w:rPr>
      </w:pPr>
    </w:p>
    <w:p w14:paraId="66BBCBFB" w14:textId="77777777" w:rsidR="0037507C" w:rsidRPr="001A61C5" w:rsidRDefault="0037507C" w:rsidP="0037507C">
      <w:pPr>
        <w:rPr>
          <w:rFonts w:ascii="Arial" w:hAnsi="Arial" w:cs="Arial"/>
          <w:i/>
          <w:sz w:val="22"/>
          <w:szCs w:val="22"/>
          <w:lang w:val="en-US"/>
        </w:rPr>
      </w:pPr>
      <w:r w:rsidRPr="001A61C5">
        <w:rPr>
          <w:rFonts w:ascii="Arial" w:hAnsi="Arial" w:cs="Arial"/>
          <w:i/>
          <w:sz w:val="22"/>
          <w:szCs w:val="22"/>
          <w:lang w:val="en-US"/>
        </w:rPr>
        <w:t>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level check: Responsible: FAD</w:t>
      </w:r>
    </w:p>
    <w:p w14:paraId="4D8D599D" w14:textId="77777777" w:rsidR="0037507C" w:rsidRPr="002F7F96" w:rsidRDefault="0037507C" w:rsidP="0037507C">
      <w:pPr>
        <w:pStyle w:val="ListParagraph"/>
        <w:numPr>
          <w:ilvl w:val="0"/>
          <w:numId w:val="41"/>
        </w:numPr>
        <w:spacing w:after="120"/>
        <w:jc w:val="both"/>
        <w:rPr>
          <w:rFonts w:ascii="Arial" w:hAnsi="Arial" w:cs="Arial"/>
          <w:sz w:val="22"/>
          <w:szCs w:val="22"/>
          <w:lang w:val="en-US"/>
        </w:rPr>
      </w:pPr>
      <w:r>
        <w:rPr>
          <w:rFonts w:ascii="Arial" w:hAnsi="Arial" w:cs="Arial"/>
          <w:sz w:val="22"/>
          <w:szCs w:val="22"/>
        </w:rPr>
        <w:t>Void any undistributed vouchers</w:t>
      </w:r>
    </w:p>
    <w:p w14:paraId="42B3B86C" w14:textId="77777777" w:rsidR="0037507C" w:rsidRPr="001A61C5" w:rsidRDefault="0037507C" w:rsidP="0037507C">
      <w:pPr>
        <w:pStyle w:val="ListParagraph"/>
        <w:numPr>
          <w:ilvl w:val="0"/>
          <w:numId w:val="41"/>
        </w:numPr>
        <w:spacing w:after="120"/>
        <w:jc w:val="both"/>
        <w:rPr>
          <w:rFonts w:ascii="Arial" w:hAnsi="Arial" w:cs="Arial"/>
          <w:sz w:val="22"/>
          <w:szCs w:val="22"/>
          <w:lang w:val="en-US"/>
        </w:rPr>
      </w:pPr>
      <w:r>
        <w:rPr>
          <w:rFonts w:ascii="Arial" w:hAnsi="Arial" w:cs="Arial"/>
          <w:sz w:val="22"/>
          <w:szCs w:val="22"/>
        </w:rPr>
        <w:t xml:space="preserve">Reconcile undistributed vouchers against voucher distribution list </w:t>
      </w:r>
      <w:r w:rsidRPr="006E6439">
        <w:rPr>
          <w:rFonts w:ascii="Arial" w:hAnsi="Arial" w:cs="Arial"/>
          <w:i/>
          <w:sz w:val="22"/>
          <w:szCs w:val="22"/>
        </w:rPr>
        <w:t>(keep copy of reconciled list</w:t>
      </w:r>
      <w:r>
        <w:rPr>
          <w:rFonts w:ascii="Arial" w:hAnsi="Arial" w:cs="Arial"/>
          <w:i/>
          <w:sz w:val="22"/>
          <w:szCs w:val="22"/>
        </w:rPr>
        <w:t xml:space="preserve"> as it is needed by Logistics for post redemption voucher control</w:t>
      </w:r>
      <w:r w:rsidRPr="006E6439">
        <w:rPr>
          <w:rFonts w:ascii="Arial" w:hAnsi="Arial" w:cs="Arial"/>
          <w:i/>
          <w:sz w:val="22"/>
          <w:szCs w:val="22"/>
        </w:rPr>
        <w:t>)</w:t>
      </w:r>
    </w:p>
    <w:p w14:paraId="18D9C812" w14:textId="77777777" w:rsidR="0037507C" w:rsidRDefault="0037507C" w:rsidP="001A61C5">
      <w:pPr>
        <w:rPr>
          <w:rFonts w:ascii="Arial" w:hAnsi="Arial" w:cs="Arial"/>
          <w:sz w:val="22"/>
          <w:szCs w:val="22"/>
          <w:lang w:val="en-US"/>
        </w:rPr>
      </w:pPr>
    </w:p>
    <w:p w14:paraId="1D7F07F7" w14:textId="77777777" w:rsidR="0037507C" w:rsidRPr="001A61C5" w:rsidRDefault="0037507C" w:rsidP="0037507C">
      <w:pPr>
        <w:rPr>
          <w:rFonts w:ascii="Arial" w:hAnsi="Arial" w:cs="Arial"/>
          <w:b/>
          <w:sz w:val="22"/>
          <w:szCs w:val="22"/>
          <w:lang w:val="en-US"/>
        </w:rPr>
      </w:pPr>
      <w:r w:rsidRPr="001A61C5">
        <w:rPr>
          <w:rFonts w:ascii="Arial" w:hAnsi="Arial" w:cs="Arial"/>
          <w:b/>
          <w:sz w:val="22"/>
          <w:szCs w:val="22"/>
          <w:lang w:val="en-US"/>
        </w:rPr>
        <w:t xml:space="preserve">Post </w:t>
      </w:r>
      <w:r>
        <w:rPr>
          <w:rFonts w:ascii="Arial" w:hAnsi="Arial" w:cs="Arial"/>
          <w:b/>
          <w:sz w:val="22"/>
          <w:szCs w:val="22"/>
          <w:lang w:val="en-US"/>
        </w:rPr>
        <w:t>redemption</w:t>
      </w:r>
      <w:r w:rsidRPr="001A61C5">
        <w:rPr>
          <w:rFonts w:ascii="Arial" w:hAnsi="Arial" w:cs="Arial"/>
          <w:b/>
          <w:sz w:val="22"/>
          <w:szCs w:val="22"/>
          <w:lang w:val="en-US"/>
        </w:rPr>
        <w:t xml:space="preserve"> voucher controls</w:t>
      </w:r>
    </w:p>
    <w:p w14:paraId="2D6143A2" w14:textId="77777777" w:rsidR="0037507C" w:rsidRPr="001A61C5" w:rsidRDefault="0037507C" w:rsidP="0037507C">
      <w:pPr>
        <w:rPr>
          <w:rFonts w:ascii="Arial" w:hAnsi="Arial" w:cs="Arial"/>
          <w:i/>
          <w:sz w:val="22"/>
          <w:szCs w:val="22"/>
          <w:lang w:val="en-US"/>
        </w:rPr>
      </w:pPr>
    </w:p>
    <w:p w14:paraId="076C5A79" w14:textId="77777777" w:rsidR="0037507C" w:rsidRPr="001A61C5" w:rsidRDefault="0037507C" w:rsidP="0037507C">
      <w:pPr>
        <w:rPr>
          <w:rFonts w:ascii="Arial" w:hAnsi="Arial" w:cs="Arial"/>
          <w:i/>
          <w:sz w:val="22"/>
          <w:szCs w:val="22"/>
          <w:lang w:val="en-US"/>
        </w:rPr>
      </w:pPr>
      <w:r w:rsidRPr="001A61C5">
        <w:rPr>
          <w:rFonts w:ascii="Arial" w:hAnsi="Arial" w:cs="Arial"/>
          <w:i/>
          <w:sz w:val="22"/>
          <w:szCs w:val="22"/>
          <w:lang w:val="en-US"/>
        </w:rPr>
        <w:t>1</w:t>
      </w:r>
      <w:r w:rsidRPr="001A61C5">
        <w:rPr>
          <w:rFonts w:ascii="Arial" w:hAnsi="Arial" w:cs="Arial"/>
          <w:i/>
          <w:sz w:val="22"/>
          <w:szCs w:val="22"/>
          <w:vertAlign w:val="superscript"/>
          <w:lang w:val="en-US"/>
        </w:rPr>
        <w:t>st</w:t>
      </w:r>
      <w:r w:rsidRPr="001A61C5">
        <w:rPr>
          <w:rFonts w:ascii="Arial" w:hAnsi="Arial" w:cs="Arial"/>
          <w:i/>
          <w:sz w:val="22"/>
          <w:szCs w:val="22"/>
          <w:lang w:val="en-US"/>
        </w:rPr>
        <w:t xml:space="preserve"> level check: Responsible: Logistics</w:t>
      </w:r>
    </w:p>
    <w:p w14:paraId="62D78568" w14:textId="77777777" w:rsidR="0037507C" w:rsidRPr="001A61C5" w:rsidRDefault="0037507C" w:rsidP="0037507C">
      <w:pPr>
        <w:pStyle w:val="ListParagraph"/>
        <w:numPr>
          <w:ilvl w:val="0"/>
          <w:numId w:val="40"/>
        </w:numPr>
        <w:spacing w:after="120"/>
        <w:jc w:val="both"/>
        <w:rPr>
          <w:rFonts w:ascii="Arial" w:hAnsi="Arial" w:cs="Arial"/>
          <w:sz w:val="22"/>
          <w:szCs w:val="22"/>
        </w:rPr>
      </w:pPr>
      <w:r w:rsidRPr="001A61C5">
        <w:rPr>
          <w:rFonts w:ascii="Arial" w:hAnsi="Arial" w:cs="Arial"/>
          <w:sz w:val="22"/>
          <w:szCs w:val="22"/>
          <w:lang w:val="en-US"/>
        </w:rPr>
        <w:t xml:space="preserve">Check number and value of redeemed vouchers matches the </w:t>
      </w:r>
      <w:r>
        <w:rPr>
          <w:rFonts w:ascii="Arial" w:hAnsi="Arial" w:cs="Arial"/>
          <w:sz w:val="22"/>
          <w:szCs w:val="22"/>
          <w:lang w:val="en-US"/>
        </w:rPr>
        <w:t xml:space="preserve">voucher distribution </w:t>
      </w:r>
      <w:r w:rsidRPr="001A61C5">
        <w:rPr>
          <w:rFonts w:ascii="Arial" w:hAnsi="Arial" w:cs="Arial"/>
          <w:sz w:val="22"/>
          <w:szCs w:val="22"/>
        </w:rPr>
        <w:t xml:space="preserve">list </w:t>
      </w:r>
      <w:r>
        <w:rPr>
          <w:rFonts w:ascii="Arial" w:hAnsi="Arial" w:cs="Arial"/>
          <w:sz w:val="22"/>
          <w:szCs w:val="22"/>
        </w:rPr>
        <w:t>that was reconciled by FAD</w:t>
      </w:r>
      <w:r w:rsidRPr="001A61C5">
        <w:rPr>
          <w:rFonts w:ascii="Arial" w:hAnsi="Arial" w:cs="Arial"/>
          <w:sz w:val="22"/>
          <w:szCs w:val="22"/>
        </w:rPr>
        <w:t xml:space="preserve"> </w:t>
      </w:r>
      <w:r>
        <w:rPr>
          <w:rFonts w:ascii="Arial" w:hAnsi="Arial" w:cs="Arial"/>
          <w:sz w:val="22"/>
          <w:szCs w:val="22"/>
        </w:rPr>
        <w:t>post distribution</w:t>
      </w:r>
    </w:p>
    <w:p w14:paraId="0125E27E" w14:textId="77777777" w:rsidR="0037507C" w:rsidRPr="001A61C5" w:rsidRDefault="0037507C" w:rsidP="0037507C">
      <w:pPr>
        <w:pStyle w:val="ListParagraph"/>
        <w:numPr>
          <w:ilvl w:val="0"/>
          <w:numId w:val="40"/>
        </w:numPr>
        <w:spacing w:after="120"/>
        <w:jc w:val="both"/>
        <w:rPr>
          <w:rFonts w:ascii="Arial" w:hAnsi="Arial" w:cs="Arial"/>
          <w:sz w:val="22"/>
          <w:szCs w:val="22"/>
          <w:lang w:val="en-US"/>
        </w:rPr>
      </w:pPr>
      <w:r w:rsidRPr="001A61C5">
        <w:rPr>
          <w:rFonts w:ascii="Arial" w:hAnsi="Arial" w:cs="Arial"/>
          <w:sz w:val="22"/>
          <w:szCs w:val="22"/>
        </w:rPr>
        <w:t>Ensure invoice matches number and value of redeemed vouchers.</w:t>
      </w:r>
    </w:p>
    <w:p w14:paraId="256EAAFB" w14:textId="77777777" w:rsidR="0037507C" w:rsidRPr="001A61C5" w:rsidRDefault="0037507C" w:rsidP="0037507C">
      <w:pPr>
        <w:rPr>
          <w:rFonts w:ascii="Arial" w:hAnsi="Arial" w:cs="Arial"/>
          <w:i/>
          <w:sz w:val="22"/>
          <w:szCs w:val="22"/>
          <w:lang w:val="en-US"/>
        </w:rPr>
      </w:pPr>
    </w:p>
    <w:p w14:paraId="21A2234C" w14:textId="77777777" w:rsidR="0037507C" w:rsidRPr="001A61C5" w:rsidRDefault="0037507C" w:rsidP="0037507C">
      <w:pPr>
        <w:rPr>
          <w:rFonts w:ascii="Arial" w:hAnsi="Arial" w:cs="Arial"/>
          <w:i/>
          <w:sz w:val="22"/>
          <w:szCs w:val="22"/>
          <w:lang w:val="en-US"/>
        </w:rPr>
      </w:pPr>
      <w:r w:rsidRPr="001A61C5">
        <w:rPr>
          <w:rFonts w:ascii="Arial" w:hAnsi="Arial" w:cs="Arial"/>
          <w:i/>
          <w:sz w:val="22"/>
          <w:szCs w:val="22"/>
          <w:lang w:val="en-US"/>
        </w:rPr>
        <w:t>2</w:t>
      </w:r>
      <w:r w:rsidRPr="001A61C5">
        <w:rPr>
          <w:rFonts w:ascii="Arial" w:hAnsi="Arial" w:cs="Arial"/>
          <w:i/>
          <w:sz w:val="22"/>
          <w:szCs w:val="22"/>
          <w:vertAlign w:val="superscript"/>
          <w:lang w:val="en-US"/>
        </w:rPr>
        <w:t>nd</w:t>
      </w:r>
      <w:r w:rsidRPr="001A61C5">
        <w:rPr>
          <w:rFonts w:ascii="Arial" w:hAnsi="Arial" w:cs="Arial"/>
          <w:i/>
          <w:sz w:val="22"/>
          <w:szCs w:val="22"/>
          <w:lang w:val="en-US"/>
        </w:rPr>
        <w:t xml:space="preserve"> level check: Responsible: FAD</w:t>
      </w:r>
    </w:p>
    <w:p w14:paraId="6430DDDB" w14:textId="77777777" w:rsidR="0037507C" w:rsidRPr="001A61C5" w:rsidRDefault="0037507C" w:rsidP="0037507C">
      <w:pPr>
        <w:pStyle w:val="ListParagraph"/>
        <w:numPr>
          <w:ilvl w:val="0"/>
          <w:numId w:val="41"/>
        </w:numPr>
        <w:spacing w:after="120"/>
        <w:jc w:val="both"/>
        <w:rPr>
          <w:rFonts w:ascii="Arial" w:hAnsi="Arial" w:cs="Arial"/>
          <w:sz w:val="22"/>
          <w:szCs w:val="22"/>
          <w:lang w:val="en-US"/>
        </w:rPr>
      </w:pPr>
      <w:r w:rsidRPr="001A61C5">
        <w:rPr>
          <w:rFonts w:ascii="Arial" w:hAnsi="Arial" w:cs="Arial"/>
          <w:sz w:val="22"/>
          <w:szCs w:val="22"/>
        </w:rPr>
        <w:t>Ensure invoice matches number and value of redeemed vouchers.</w:t>
      </w:r>
    </w:p>
    <w:p w14:paraId="1E3E8188" w14:textId="77777777" w:rsidR="0037507C" w:rsidRPr="001A61C5" w:rsidRDefault="0037507C" w:rsidP="001A61C5">
      <w:pPr>
        <w:rPr>
          <w:rFonts w:ascii="Arial" w:hAnsi="Arial" w:cs="Arial"/>
          <w:sz w:val="22"/>
          <w:szCs w:val="22"/>
          <w:lang w:val="en-US"/>
        </w:rPr>
      </w:pPr>
    </w:p>
    <w:p w14:paraId="536D0D81" w14:textId="3BE7C40D" w:rsidR="00D535C4" w:rsidRPr="001A61C5" w:rsidRDefault="00D535C4">
      <w:pPr>
        <w:rPr>
          <w:rFonts w:ascii="Arial" w:hAnsi="Arial" w:cs="Arial"/>
          <w:b/>
          <w:sz w:val="22"/>
          <w:szCs w:val="22"/>
          <w:lang w:val="en-GB"/>
        </w:rPr>
      </w:pPr>
    </w:p>
    <w:p w14:paraId="40595DE8" w14:textId="1F9456E1" w:rsidR="00F660CE" w:rsidRPr="00FD4D8D" w:rsidRDefault="00F660CE" w:rsidP="00F660CE">
      <w:pPr>
        <w:pStyle w:val="Heading2"/>
      </w:pPr>
      <w:bookmarkStart w:id="107" w:name="_Toc532223342"/>
      <w:r w:rsidRPr="00FD4D8D">
        <w:t>Additional information</w:t>
      </w:r>
      <w:bookmarkEnd w:id="105"/>
      <w:r w:rsidR="00E74935" w:rsidRPr="00FD4D8D">
        <w:t xml:space="preserve"> </w:t>
      </w:r>
      <w:r w:rsidR="00D535C4">
        <w:t>about CTP</w:t>
      </w:r>
      <w:bookmarkEnd w:id="107"/>
    </w:p>
    <w:p w14:paraId="294111EC" w14:textId="77777777" w:rsidR="00F660CE" w:rsidRPr="00FD4D8D" w:rsidRDefault="00F660CE">
      <w:pPr>
        <w:jc w:val="both"/>
        <w:rPr>
          <w:rFonts w:ascii="Arial" w:hAnsi="Arial" w:cs="Arial"/>
          <w:sz w:val="22"/>
          <w:szCs w:val="22"/>
          <w:lang w:val="en-GB"/>
        </w:rPr>
      </w:pPr>
    </w:p>
    <w:p w14:paraId="050C3893" w14:textId="77777777" w:rsidR="00F660CE" w:rsidRPr="00FD4D8D" w:rsidRDefault="00F660CE" w:rsidP="00F660CE">
      <w:pPr>
        <w:pStyle w:val="Heading3"/>
      </w:pPr>
      <w:bookmarkStart w:id="108" w:name="_Toc479060485"/>
      <w:bookmarkStart w:id="109" w:name="_Toc496720167"/>
      <w:bookmarkStart w:id="110" w:name="_Toc532223343"/>
      <w:r w:rsidRPr="00FD4D8D">
        <w:t>ICRC additional procedures for cash-for-work programming</w:t>
      </w:r>
      <w:bookmarkEnd w:id="108"/>
      <w:bookmarkEnd w:id="109"/>
      <w:bookmarkEnd w:id="110"/>
    </w:p>
    <w:p w14:paraId="40E31C05" w14:textId="77777777" w:rsidR="00F660CE" w:rsidRPr="00FD4D8D" w:rsidRDefault="00F660CE" w:rsidP="00F660CE">
      <w:pPr>
        <w:spacing w:before="120"/>
        <w:jc w:val="both"/>
        <w:rPr>
          <w:rFonts w:ascii="Arial" w:hAnsi="Arial" w:cs="Arial"/>
          <w:sz w:val="22"/>
          <w:szCs w:val="22"/>
          <w:lang w:val="en-GB"/>
        </w:rPr>
      </w:pPr>
      <w:r w:rsidRPr="00FD4D8D">
        <w:rPr>
          <w:rFonts w:ascii="Arial" w:hAnsi="Arial" w:cs="Arial"/>
          <w:sz w:val="22"/>
          <w:szCs w:val="22"/>
          <w:lang w:val="en-GB"/>
        </w:rPr>
        <w:t xml:space="preserve">Even tough cash-for-work (CfW) is a modality rather than a transfer mechanism, it is important to clarify implementation procedures in these SOPs. However, the payment of the workers in CfW projects can be done through any of the mechanisms covered in the SOPs, including ICRC direct distribution, distribution through a service provider, and even vouchers (see step 9 below). </w:t>
      </w:r>
    </w:p>
    <w:p w14:paraId="63B6C3A1" w14:textId="77777777" w:rsidR="00F660CE" w:rsidRPr="00FD4D8D" w:rsidRDefault="00F660CE" w:rsidP="00F660CE">
      <w:pPr>
        <w:spacing w:before="120"/>
        <w:jc w:val="both"/>
        <w:rPr>
          <w:rFonts w:ascii="Arial" w:hAnsi="Arial" w:cs="Arial"/>
          <w:sz w:val="22"/>
          <w:szCs w:val="22"/>
          <w:lang w:val="en-GB"/>
        </w:rPr>
      </w:pPr>
      <w:r w:rsidRPr="00FD4D8D">
        <w:rPr>
          <w:rFonts w:ascii="Arial" w:hAnsi="Arial" w:cs="Arial"/>
          <w:sz w:val="22"/>
          <w:szCs w:val="22"/>
          <w:lang w:val="en-GB"/>
        </w:rPr>
        <w:t>It is essential to</w:t>
      </w:r>
      <w:r w:rsidRPr="00FD4D8D">
        <w:rPr>
          <w:rFonts w:ascii="Arial" w:hAnsi="Arial" w:cs="Arial"/>
          <w:lang w:val="en-GB"/>
        </w:rPr>
        <w:t xml:space="preserve"> </w:t>
      </w:r>
      <w:r w:rsidRPr="00FD4D8D">
        <w:rPr>
          <w:rFonts w:ascii="Arial" w:hAnsi="Arial" w:cs="Arial"/>
          <w:sz w:val="22"/>
          <w:szCs w:val="22"/>
          <w:lang w:val="en-GB"/>
        </w:rPr>
        <w:t>clarify</w:t>
      </w:r>
      <w:r w:rsidRPr="00FD4D8D">
        <w:rPr>
          <w:rFonts w:ascii="Arial" w:hAnsi="Arial" w:cs="Arial"/>
          <w:lang w:val="en-GB"/>
        </w:rPr>
        <w:t xml:space="preserve"> </w:t>
      </w:r>
      <w:r w:rsidRPr="00FD4D8D">
        <w:rPr>
          <w:rFonts w:ascii="Arial" w:hAnsi="Arial" w:cs="Arial"/>
          <w:sz w:val="22"/>
          <w:szCs w:val="22"/>
          <w:lang w:val="en-GB"/>
        </w:rPr>
        <w:t xml:space="preserve">the legal and administrative issues when setting-up a CfW project, e.g. local labour, insurance and taxation laws, legal ownership of the asset created, etc. </w:t>
      </w:r>
    </w:p>
    <w:p w14:paraId="757BF331" w14:textId="77777777" w:rsidR="00F660CE" w:rsidRPr="00FD4D8D" w:rsidRDefault="00F660CE" w:rsidP="00F660CE">
      <w:pPr>
        <w:jc w:val="both"/>
        <w:rPr>
          <w:rFonts w:ascii="Arial" w:hAnsi="Arial" w:cs="Arial"/>
          <w:sz w:val="22"/>
          <w:szCs w:val="22"/>
          <w:lang w:val="en-GB"/>
        </w:rPr>
      </w:pPr>
    </w:p>
    <w:p w14:paraId="4879A62C" w14:textId="45E611EA" w:rsidR="00EC4AC0" w:rsidRPr="00FD4D8D" w:rsidRDefault="00EC4AC0" w:rsidP="00EC4AC0">
      <w:pPr>
        <w:jc w:val="both"/>
        <w:rPr>
          <w:rFonts w:ascii="Arial" w:hAnsi="Arial" w:cs="Arial"/>
          <w:sz w:val="22"/>
          <w:szCs w:val="22"/>
          <w:lang w:val="en-GB"/>
        </w:rPr>
      </w:pPr>
      <w:r w:rsidRPr="00FD4D8D">
        <w:rPr>
          <w:rFonts w:ascii="Arial" w:hAnsi="Arial" w:cs="Arial"/>
          <w:sz w:val="22"/>
          <w:szCs w:val="22"/>
          <w:lang w:val="en-GB"/>
        </w:rPr>
        <w:t xml:space="preserve">The table below provides an overview on the required steps for implementing </w:t>
      </w:r>
      <w:r w:rsidR="00C77346" w:rsidRPr="00FD4D8D">
        <w:rPr>
          <w:rFonts w:ascii="Arial" w:hAnsi="Arial" w:cs="Arial"/>
          <w:sz w:val="22"/>
          <w:szCs w:val="22"/>
          <w:lang w:val="en-GB"/>
        </w:rPr>
        <w:t>Cash for</w:t>
      </w:r>
      <w:r w:rsidRPr="00FD4D8D">
        <w:rPr>
          <w:rFonts w:ascii="Arial" w:hAnsi="Arial" w:cs="Arial"/>
          <w:sz w:val="22"/>
          <w:szCs w:val="22"/>
          <w:lang w:val="en-GB"/>
        </w:rPr>
        <w:t xml:space="preserve"> Work. The coloured banner indicates which department has the “lead” on the respective step.</w:t>
      </w:r>
    </w:p>
    <w:p w14:paraId="7DE8D27A" w14:textId="77777777" w:rsidR="00EC4AC0" w:rsidRPr="00FD4D8D" w:rsidRDefault="00EC4AC0" w:rsidP="00EC4AC0">
      <w:pPr>
        <w:jc w:val="both"/>
        <w:rPr>
          <w:rFonts w:ascii="Arial" w:hAnsi="Arial" w:cs="Arial"/>
          <w:sz w:val="22"/>
          <w:szCs w:val="22"/>
          <w:lang w:val="en-GB"/>
        </w:rPr>
      </w:pPr>
    </w:p>
    <w:p w14:paraId="67DF931F" w14:textId="77777777" w:rsidR="00EC4AC0" w:rsidRDefault="00EC4AC0" w:rsidP="00EC4AC0">
      <w:pPr>
        <w:jc w:val="both"/>
        <w:rPr>
          <w:rFonts w:ascii="Arial" w:hAnsi="Arial" w:cs="Arial"/>
          <w:i/>
          <w:sz w:val="22"/>
          <w:szCs w:val="22"/>
          <w:lang w:val="en-GB"/>
        </w:rPr>
      </w:pPr>
      <w:r w:rsidRPr="00FD4D8D">
        <w:rPr>
          <w:rFonts w:ascii="Arial" w:hAnsi="Arial" w:cs="Arial"/>
          <w:i/>
          <w:sz w:val="22"/>
          <w:szCs w:val="22"/>
          <w:lang w:val="en-GB"/>
        </w:rPr>
        <w:t>Please note that the sequencing of steps is a guideline and not set in stone – some steps can take place simultaneously. Please agree timing and process locally with all departments involved.</w:t>
      </w:r>
    </w:p>
    <w:p w14:paraId="41BC0871" w14:textId="68931347" w:rsidR="0037507C" w:rsidRDefault="0037507C" w:rsidP="00EC4AC0">
      <w:pPr>
        <w:jc w:val="both"/>
        <w:rPr>
          <w:rFonts w:ascii="Arial" w:hAnsi="Arial" w:cs="Arial"/>
          <w:i/>
          <w:sz w:val="22"/>
          <w:szCs w:val="22"/>
          <w:lang w:val="en-GB"/>
        </w:rPr>
      </w:pPr>
    </w:p>
    <w:p w14:paraId="173BB4C8" w14:textId="77777777" w:rsidR="0037507C" w:rsidRDefault="0037507C" w:rsidP="00EC4AC0">
      <w:pPr>
        <w:jc w:val="both"/>
        <w:rPr>
          <w:rFonts w:ascii="Arial" w:hAnsi="Arial" w:cs="Arial"/>
          <w:i/>
          <w:sz w:val="22"/>
          <w:szCs w:val="22"/>
          <w:lang w:val="en-GB"/>
        </w:rPr>
      </w:pPr>
    </w:p>
    <w:p w14:paraId="07885DD4" w14:textId="77777777" w:rsidR="0037507C" w:rsidRPr="00FD4D8D" w:rsidRDefault="0037507C" w:rsidP="00EC4AC0">
      <w:pPr>
        <w:jc w:val="both"/>
        <w:rPr>
          <w:rFonts w:ascii="Arial" w:hAnsi="Arial" w:cs="Arial"/>
          <w:i/>
          <w:sz w:val="22"/>
          <w:szCs w:val="22"/>
          <w:lang w:val="en-GB"/>
        </w:rPr>
      </w:pPr>
      <w:bookmarkStart w:id="111" w:name="_GoBack"/>
      <w:bookmarkEnd w:id="111"/>
    </w:p>
    <w:p w14:paraId="07E49D23" w14:textId="77777777" w:rsidR="00C77346" w:rsidRPr="00FD4D8D" w:rsidRDefault="00C77346" w:rsidP="00EC4AC0">
      <w:pPr>
        <w:jc w:val="both"/>
        <w:rPr>
          <w:rFonts w:ascii="Arial" w:hAnsi="Arial" w:cs="Arial"/>
          <w:i/>
          <w:sz w:val="22"/>
          <w:szCs w:val="22"/>
          <w:lang w:val="en-GB"/>
        </w:rPr>
      </w:pPr>
    </w:p>
    <w:tbl>
      <w:tblPr>
        <w:tblW w:w="10206" w:type="dxa"/>
        <w:tblInd w:w="-10" w:type="dxa"/>
        <w:tblCellMar>
          <w:left w:w="70" w:type="dxa"/>
          <w:right w:w="70" w:type="dxa"/>
        </w:tblCellMar>
        <w:tblLook w:val="04A0" w:firstRow="1" w:lastRow="0" w:firstColumn="1" w:lastColumn="0" w:noHBand="0" w:noVBand="1"/>
      </w:tblPr>
      <w:tblGrid>
        <w:gridCol w:w="335"/>
        <w:gridCol w:w="4627"/>
        <w:gridCol w:w="2793"/>
        <w:gridCol w:w="2451"/>
      </w:tblGrid>
      <w:tr w:rsidR="00C66E23" w:rsidRPr="00FD4D8D" w14:paraId="27F8F1E4" w14:textId="77777777" w:rsidTr="00C66E23">
        <w:trPr>
          <w:trHeight w:val="288"/>
        </w:trPr>
        <w:tc>
          <w:tcPr>
            <w:tcW w:w="335" w:type="dxa"/>
            <w:tcBorders>
              <w:top w:val="single" w:sz="8" w:space="0" w:color="FFFFFF"/>
              <w:left w:val="single" w:sz="8" w:space="0" w:color="FFFFFF"/>
              <w:bottom w:val="nil"/>
              <w:right w:val="single" w:sz="8" w:space="0" w:color="FFFFFF"/>
            </w:tcBorders>
            <w:shd w:val="clear" w:color="auto" w:fill="auto"/>
            <w:vAlign w:val="center"/>
            <w:hideMark/>
          </w:tcPr>
          <w:p w14:paraId="73A40F0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lastRenderedPageBreak/>
              <w:t> </w:t>
            </w:r>
          </w:p>
        </w:tc>
        <w:tc>
          <w:tcPr>
            <w:tcW w:w="4627" w:type="dxa"/>
            <w:tcBorders>
              <w:top w:val="single" w:sz="8" w:space="0" w:color="FFFFFF"/>
              <w:left w:val="nil"/>
              <w:bottom w:val="nil"/>
              <w:right w:val="single" w:sz="8" w:space="0" w:color="FFFFFF"/>
            </w:tcBorders>
            <w:shd w:val="clear" w:color="000000" w:fill="00B050"/>
            <w:vAlign w:val="center"/>
            <w:hideMark/>
          </w:tcPr>
          <w:p w14:paraId="77E19D30" w14:textId="6EE1722C" w:rsidR="00C66E23" w:rsidRPr="00FD4D8D" w:rsidRDefault="00A85A53">
            <w:pPr>
              <w:rPr>
                <w:rFonts w:ascii="Arial Narrow" w:hAnsi="Arial Narrow"/>
                <w:b/>
                <w:color w:val="000000"/>
                <w:sz w:val="20"/>
                <w:szCs w:val="20"/>
                <w:lang w:val="en-GB"/>
              </w:rPr>
            </w:pPr>
            <w:r w:rsidRPr="00FD4D8D">
              <w:rPr>
                <w:rFonts w:ascii="Arial Narrow" w:hAnsi="Arial Narrow"/>
                <w:b/>
                <w:color w:val="000000"/>
                <w:sz w:val="20"/>
                <w:szCs w:val="20"/>
                <w:lang w:val="en-GB"/>
              </w:rPr>
              <w:t>Programme Department</w:t>
            </w:r>
          </w:p>
        </w:tc>
        <w:tc>
          <w:tcPr>
            <w:tcW w:w="2793" w:type="dxa"/>
            <w:tcBorders>
              <w:top w:val="single" w:sz="8" w:space="0" w:color="FFFFFF"/>
              <w:left w:val="nil"/>
              <w:bottom w:val="nil"/>
              <w:right w:val="single" w:sz="8" w:space="0" w:color="FFFFFF"/>
            </w:tcBorders>
            <w:shd w:val="clear" w:color="000000" w:fill="0070C0"/>
            <w:vAlign w:val="center"/>
            <w:hideMark/>
          </w:tcPr>
          <w:p w14:paraId="2558413C"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Logistics</w:t>
            </w:r>
          </w:p>
        </w:tc>
        <w:tc>
          <w:tcPr>
            <w:tcW w:w="2451" w:type="dxa"/>
            <w:tcBorders>
              <w:top w:val="single" w:sz="8" w:space="0" w:color="FFFFFF"/>
              <w:left w:val="nil"/>
              <w:bottom w:val="nil"/>
              <w:right w:val="single" w:sz="8" w:space="0" w:color="FFFFFF"/>
            </w:tcBorders>
            <w:shd w:val="clear" w:color="000000" w:fill="FFC000"/>
            <w:vAlign w:val="center"/>
            <w:hideMark/>
          </w:tcPr>
          <w:p w14:paraId="45CB6BF2"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FAD</w:t>
            </w:r>
          </w:p>
        </w:tc>
      </w:tr>
      <w:tr w:rsidR="00C66E23" w:rsidRPr="00FD4D8D" w14:paraId="02C0AA1F" w14:textId="77777777" w:rsidTr="00C66E23">
        <w:trPr>
          <w:trHeight w:val="135"/>
        </w:trPr>
        <w:tc>
          <w:tcPr>
            <w:tcW w:w="335" w:type="dxa"/>
            <w:tcBorders>
              <w:top w:val="nil"/>
              <w:left w:val="nil"/>
              <w:bottom w:val="nil"/>
              <w:right w:val="single" w:sz="8" w:space="0" w:color="FFFFFF"/>
            </w:tcBorders>
            <w:shd w:val="clear" w:color="auto" w:fill="auto"/>
            <w:vAlign w:val="center"/>
            <w:hideMark/>
          </w:tcPr>
          <w:p w14:paraId="14647C8A"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nil"/>
              <w:bottom w:val="nil"/>
              <w:right w:val="nil"/>
            </w:tcBorders>
            <w:shd w:val="clear" w:color="auto" w:fill="auto"/>
            <w:vAlign w:val="center"/>
            <w:hideMark/>
          </w:tcPr>
          <w:p w14:paraId="6E0A8343" w14:textId="77777777" w:rsidR="00C66E23" w:rsidRPr="00FD4D8D" w:rsidRDefault="00C66E23">
            <w:pPr>
              <w:rPr>
                <w:rFonts w:ascii="Arial Narrow" w:hAnsi="Arial Narrow"/>
                <w:b/>
                <w:color w:val="000000"/>
                <w:sz w:val="20"/>
                <w:szCs w:val="20"/>
                <w:lang w:val="en-GB"/>
              </w:rPr>
            </w:pPr>
          </w:p>
        </w:tc>
        <w:tc>
          <w:tcPr>
            <w:tcW w:w="2793" w:type="dxa"/>
            <w:tcBorders>
              <w:top w:val="nil"/>
              <w:left w:val="nil"/>
              <w:bottom w:val="nil"/>
              <w:right w:val="nil"/>
            </w:tcBorders>
            <w:shd w:val="clear" w:color="auto" w:fill="auto"/>
            <w:vAlign w:val="center"/>
            <w:hideMark/>
          </w:tcPr>
          <w:p w14:paraId="245A85F8" w14:textId="77777777" w:rsidR="00C66E23" w:rsidRPr="00FD4D8D" w:rsidRDefault="00C66E23">
            <w:pPr>
              <w:rPr>
                <w:sz w:val="20"/>
                <w:szCs w:val="20"/>
                <w:lang w:val="en-GB"/>
              </w:rPr>
            </w:pPr>
          </w:p>
        </w:tc>
        <w:tc>
          <w:tcPr>
            <w:tcW w:w="2451" w:type="dxa"/>
            <w:tcBorders>
              <w:top w:val="nil"/>
              <w:left w:val="nil"/>
              <w:bottom w:val="nil"/>
              <w:right w:val="nil"/>
            </w:tcBorders>
            <w:shd w:val="clear" w:color="auto" w:fill="auto"/>
            <w:vAlign w:val="center"/>
            <w:hideMark/>
          </w:tcPr>
          <w:p w14:paraId="3FD252D6" w14:textId="77777777" w:rsidR="00C66E23" w:rsidRPr="00FD4D8D" w:rsidRDefault="00C66E23">
            <w:pPr>
              <w:rPr>
                <w:sz w:val="20"/>
                <w:szCs w:val="20"/>
                <w:lang w:val="en-GB"/>
              </w:rPr>
            </w:pPr>
          </w:p>
        </w:tc>
      </w:tr>
      <w:tr w:rsidR="00C66E23" w:rsidRPr="00FD4D8D" w14:paraId="28B67BB2" w14:textId="77777777" w:rsidTr="00C66E23">
        <w:trPr>
          <w:trHeight w:val="120"/>
        </w:trPr>
        <w:tc>
          <w:tcPr>
            <w:tcW w:w="335" w:type="dxa"/>
            <w:vMerge w:val="restart"/>
            <w:tcBorders>
              <w:top w:val="nil"/>
              <w:left w:val="single" w:sz="4" w:space="0" w:color="auto"/>
              <w:bottom w:val="nil"/>
              <w:right w:val="single" w:sz="8" w:space="0" w:color="FFFFFF"/>
            </w:tcBorders>
            <w:shd w:val="clear" w:color="000000" w:fill="D9D9D9"/>
            <w:vAlign w:val="center"/>
            <w:hideMark/>
          </w:tcPr>
          <w:p w14:paraId="344B1A97"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4047D69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auto" w:fill="auto"/>
            <w:vAlign w:val="center"/>
            <w:hideMark/>
          </w:tcPr>
          <w:p w14:paraId="1F00577E"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000000" w:fill="FFC000"/>
            <w:vAlign w:val="center"/>
            <w:hideMark/>
          </w:tcPr>
          <w:p w14:paraId="6B29412E"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302B352F" w14:textId="77777777" w:rsidTr="00C66E23">
        <w:trPr>
          <w:trHeight w:val="828"/>
        </w:trPr>
        <w:tc>
          <w:tcPr>
            <w:tcW w:w="335" w:type="dxa"/>
            <w:vMerge/>
            <w:tcBorders>
              <w:top w:val="nil"/>
              <w:left w:val="single" w:sz="4" w:space="0" w:color="auto"/>
              <w:bottom w:val="nil"/>
              <w:right w:val="single" w:sz="8" w:space="0" w:color="FFFFFF"/>
            </w:tcBorders>
            <w:vAlign w:val="center"/>
            <w:hideMark/>
          </w:tcPr>
          <w:p w14:paraId="7BB42A69"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nil"/>
              <w:right w:val="single" w:sz="8" w:space="0" w:color="FFFFFF"/>
            </w:tcBorders>
            <w:shd w:val="clear" w:color="000000" w:fill="D9D9D9"/>
            <w:vAlign w:val="center"/>
            <w:hideMark/>
          </w:tcPr>
          <w:p w14:paraId="49CBFAAD"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Select the programme site and set the daily wage in line with local market rates, legislation and practices.</w:t>
            </w:r>
          </w:p>
        </w:tc>
        <w:tc>
          <w:tcPr>
            <w:tcW w:w="2793" w:type="dxa"/>
            <w:tcBorders>
              <w:top w:val="single" w:sz="8" w:space="0" w:color="FFFFFF"/>
              <w:left w:val="nil"/>
              <w:bottom w:val="nil"/>
              <w:right w:val="single" w:sz="8" w:space="0" w:color="FFFFFF"/>
            </w:tcBorders>
            <w:shd w:val="clear" w:color="auto" w:fill="auto"/>
            <w:vAlign w:val="center"/>
            <w:hideMark/>
          </w:tcPr>
          <w:p w14:paraId="315C947E"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nil"/>
              <w:right w:val="single" w:sz="4" w:space="0" w:color="auto"/>
            </w:tcBorders>
            <w:shd w:val="clear" w:color="000000" w:fill="D9D9D9"/>
            <w:vAlign w:val="center"/>
            <w:hideMark/>
          </w:tcPr>
          <w:p w14:paraId="47B970DA" w14:textId="77A8A1A5"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xml:space="preserve">Advise </w:t>
            </w:r>
            <w:r w:rsidR="004A75BB" w:rsidRPr="00FD4D8D">
              <w:rPr>
                <w:rFonts w:ascii="Arial Narrow" w:hAnsi="Arial Narrow"/>
                <w:color w:val="000000"/>
                <w:sz w:val="20"/>
                <w:szCs w:val="20"/>
                <w:lang w:val="en-GB"/>
              </w:rPr>
              <w:t>Programme Department</w:t>
            </w:r>
            <w:r w:rsidRPr="00FD4D8D">
              <w:rPr>
                <w:rFonts w:ascii="Arial Narrow" w:hAnsi="Arial Narrow"/>
                <w:color w:val="000000"/>
                <w:sz w:val="20"/>
                <w:szCs w:val="20"/>
                <w:lang w:val="en-GB"/>
              </w:rPr>
              <w:t xml:space="preserve"> on the national and local wage and the related legal aspects. </w:t>
            </w:r>
          </w:p>
        </w:tc>
      </w:tr>
      <w:tr w:rsidR="00C66E23" w:rsidRPr="009D5986" w14:paraId="16393027" w14:textId="77777777" w:rsidTr="00C66E23">
        <w:trPr>
          <w:trHeight w:val="120"/>
        </w:trPr>
        <w:tc>
          <w:tcPr>
            <w:tcW w:w="335"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04A42BB0"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292CA9B9"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single" w:sz="4" w:space="0" w:color="auto"/>
              <w:left w:val="nil"/>
              <w:bottom w:val="single" w:sz="4" w:space="0" w:color="FFFFFF"/>
              <w:right w:val="single" w:sz="4" w:space="0" w:color="FFFFFF"/>
            </w:tcBorders>
            <w:shd w:val="clear" w:color="auto" w:fill="auto"/>
            <w:vAlign w:val="center"/>
            <w:hideMark/>
          </w:tcPr>
          <w:p w14:paraId="3177ED2F"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single" w:sz="4" w:space="0" w:color="auto"/>
              <w:left w:val="nil"/>
              <w:bottom w:val="single" w:sz="4" w:space="0" w:color="FFFFFF"/>
              <w:right w:val="single" w:sz="4" w:space="0" w:color="auto"/>
            </w:tcBorders>
            <w:shd w:val="clear" w:color="auto" w:fill="auto"/>
            <w:vAlign w:val="center"/>
            <w:hideMark/>
          </w:tcPr>
          <w:p w14:paraId="60D2E8C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5C72488A" w14:textId="77777777" w:rsidTr="00C66E23">
        <w:trPr>
          <w:trHeight w:val="828"/>
        </w:trPr>
        <w:tc>
          <w:tcPr>
            <w:tcW w:w="335" w:type="dxa"/>
            <w:vMerge/>
            <w:tcBorders>
              <w:top w:val="single" w:sz="4" w:space="0" w:color="auto"/>
              <w:left w:val="single" w:sz="4" w:space="0" w:color="auto"/>
              <w:bottom w:val="single" w:sz="4" w:space="0" w:color="000000"/>
              <w:right w:val="single" w:sz="8" w:space="0" w:color="FFFFFF"/>
            </w:tcBorders>
            <w:vAlign w:val="center"/>
            <w:hideMark/>
          </w:tcPr>
          <w:p w14:paraId="2AF9066F"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2E78A7FE"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Consult WatHab for engineering component of the programme where applicable as well as for the safety and the protection of workers.</w:t>
            </w:r>
          </w:p>
        </w:tc>
        <w:tc>
          <w:tcPr>
            <w:tcW w:w="2793" w:type="dxa"/>
            <w:tcBorders>
              <w:top w:val="single" w:sz="8" w:space="0" w:color="FFFFFF"/>
              <w:left w:val="nil"/>
              <w:bottom w:val="single" w:sz="4" w:space="0" w:color="auto"/>
              <w:right w:val="single" w:sz="8" w:space="0" w:color="FFFFFF"/>
            </w:tcBorders>
            <w:shd w:val="clear" w:color="auto" w:fill="auto"/>
            <w:vAlign w:val="center"/>
            <w:hideMark/>
          </w:tcPr>
          <w:p w14:paraId="65D182AE"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single" w:sz="4" w:space="0" w:color="auto"/>
              <w:right w:val="single" w:sz="4" w:space="0" w:color="auto"/>
            </w:tcBorders>
            <w:shd w:val="clear" w:color="auto" w:fill="auto"/>
            <w:vAlign w:val="center"/>
            <w:hideMark/>
          </w:tcPr>
          <w:p w14:paraId="318F2B06"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739530B3" w14:textId="77777777" w:rsidTr="00C66E23">
        <w:trPr>
          <w:trHeight w:val="120"/>
        </w:trPr>
        <w:tc>
          <w:tcPr>
            <w:tcW w:w="335" w:type="dxa"/>
            <w:vMerge w:val="restart"/>
            <w:tcBorders>
              <w:top w:val="nil"/>
              <w:left w:val="single" w:sz="4" w:space="0" w:color="auto"/>
              <w:bottom w:val="nil"/>
              <w:right w:val="single" w:sz="8" w:space="0" w:color="FFFFFF"/>
            </w:tcBorders>
            <w:shd w:val="clear" w:color="000000" w:fill="D9D9D9"/>
            <w:vAlign w:val="center"/>
            <w:hideMark/>
          </w:tcPr>
          <w:p w14:paraId="2755BB4A"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1EFEC19A"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auto" w:fill="auto"/>
            <w:vAlign w:val="center"/>
            <w:hideMark/>
          </w:tcPr>
          <w:p w14:paraId="2E5601DF"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auto" w:fill="auto"/>
            <w:vAlign w:val="center"/>
            <w:hideMark/>
          </w:tcPr>
          <w:p w14:paraId="34928215"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190B7D63" w14:textId="77777777" w:rsidTr="00C66E23">
        <w:trPr>
          <w:trHeight w:val="552"/>
        </w:trPr>
        <w:tc>
          <w:tcPr>
            <w:tcW w:w="335" w:type="dxa"/>
            <w:vMerge/>
            <w:tcBorders>
              <w:top w:val="nil"/>
              <w:left w:val="single" w:sz="4" w:space="0" w:color="auto"/>
              <w:bottom w:val="nil"/>
              <w:right w:val="single" w:sz="8" w:space="0" w:color="FFFFFF"/>
            </w:tcBorders>
            <w:vAlign w:val="center"/>
            <w:hideMark/>
          </w:tcPr>
          <w:p w14:paraId="3D7A3166"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nil"/>
              <w:right w:val="single" w:sz="8" w:space="0" w:color="FFFFFF"/>
            </w:tcBorders>
            <w:shd w:val="clear" w:color="000000" w:fill="D9D9D9"/>
            <w:vAlign w:val="center"/>
            <w:hideMark/>
          </w:tcPr>
          <w:p w14:paraId="13C5DEF7"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Identify programme partners and discuss partnership modalities whenever applicable.</w:t>
            </w:r>
          </w:p>
        </w:tc>
        <w:tc>
          <w:tcPr>
            <w:tcW w:w="5244" w:type="dxa"/>
            <w:gridSpan w:val="2"/>
            <w:tcBorders>
              <w:top w:val="single" w:sz="8" w:space="0" w:color="FFFFFF"/>
              <w:left w:val="nil"/>
              <w:bottom w:val="nil"/>
              <w:right w:val="single" w:sz="4" w:space="0" w:color="000000"/>
            </w:tcBorders>
            <w:shd w:val="clear" w:color="000000" w:fill="D9D9D9"/>
            <w:vAlign w:val="center"/>
            <w:hideMark/>
          </w:tcPr>
          <w:p w14:paraId="29075318" w14:textId="1F509EAD"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xml:space="preserve">Support </w:t>
            </w:r>
            <w:r w:rsidR="004A75BB" w:rsidRPr="00FD4D8D">
              <w:rPr>
                <w:rFonts w:ascii="Arial Narrow" w:hAnsi="Arial Narrow"/>
                <w:color w:val="000000"/>
                <w:sz w:val="20"/>
                <w:szCs w:val="20"/>
                <w:lang w:val="en-GB"/>
              </w:rPr>
              <w:t>Programme Department</w:t>
            </w:r>
            <w:r w:rsidRPr="00FD4D8D">
              <w:rPr>
                <w:rFonts w:ascii="Arial Narrow" w:hAnsi="Arial Narrow"/>
                <w:color w:val="000000"/>
                <w:sz w:val="20"/>
                <w:szCs w:val="20"/>
                <w:lang w:val="en-GB"/>
              </w:rPr>
              <w:t xml:space="preserve"> with established procedures and guidance if external expertise is needed.</w:t>
            </w:r>
          </w:p>
        </w:tc>
      </w:tr>
      <w:tr w:rsidR="00C66E23" w:rsidRPr="009D5986" w14:paraId="69DDDD91" w14:textId="77777777" w:rsidTr="00C66E23">
        <w:trPr>
          <w:trHeight w:val="120"/>
        </w:trPr>
        <w:tc>
          <w:tcPr>
            <w:tcW w:w="335"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68D6053F"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75942A42"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single" w:sz="4" w:space="0" w:color="auto"/>
              <w:left w:val="nil"/>
              <w:bottom w:val="single" w:sz="4" w:space="0" w:color="FFFFFF"/>
              <w:right w:val="single" w:sz="4" w:space="0" w:color="FFFFFF"/>
            </w:tcBorders>
            <w:shd w:val="clear" w:color="auto" w:fill="auto"/>
            <w:vAlign w:val="center"/>
            <w:hideMark/>
          </w:tcPr>
          <w:p w14:paraId="50262727"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000000" w:fill="FFC000"/>
            <w:vAlign w:val="center"/>
            <w:hideMark/>
          </w:tcPr>
          <w:p w14:paraId="62B8E2B3"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FD4D8D" w14:paraId="77A8290C" w14:textId="77777777" w:rsidTr="00C66E23">
        <w:trPr>
          <w:trHeight w:val="1104"/>
        </w:trPr>
        <w:tc>
          <w:tcPr>
            <w:tcW w:w="335" w:type="dxa"/>
            <w:vMerge/>
            <w:tcBorders>
              <w:top w:val="single" w:sz="4" w:space="0" w:color="auto"/>
              <w:left w:val="single" w:sz="4" w:space="0" w:color="auto"/>
              <w:bottom w:val="single" w:sz="4" w:space="0" w:color="000000"/>
              <w:right w:val="single" w:sz="8" w:space="0" w:color="FFFFFF"/>
            </w:tcBorders>
            <w:vAlign w:val="center"/>
            <w:hideMark/>
          </w:tcPr>
          <w:p w14:paraId="7F89FD22"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6BC0EC0C"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Sign an MoU with community establishing the terms of the work, and stating the ownership of the asset to be created and deadline to complete the work.</w:t>
            </w:r>
          </w:p>
        </w:tc>
        <w:tc>
          <w:tcPr>
            <w:tcW w:w="2793" w:type="dxa"/>
            <w:tcBorders>
              <w:top w:val="single" w:sz="8" w:space="0" w:color="FFFFFF"/>
              <w:left w:val="nil"/>
              <w:bottom w:val="single" w:sz="4" w:space="0" w:color="auto"/>
              <w:right w:val="single" w:sz="8" w:space="0" w:color="FFFFFF"/>
            </w:tcBorders>
            <w:shd w:val="clear" w:color="auto" w:fill="auto"/>
            <w:vAlign w:val="center"/>
            <w:hideMark/>
          </w:tcPr>
          <w:p w14:paraId="632C7B5F"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nil"/>
              <w:right w:val="single" w:sz="4" w:space="0" w:color="auto"/>
            </w:tcBorders>
            <w:shd w:val="clear" w:color="000000" w:fill="D9D9D9"/>
            <w:vAlign w:val="center"/>
            <w:hideMark/>
          </w:tcPr>
          <w:p w14:paraId="3C85E4D2"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Review MoU before signature</w:t>
            </w:r>
          </w:p>
        </w:tc>
      </w:tr>
      <w:tr w:rsidR="00C66E23" w:rsidRPr="00FD4D8D" w14:paraId="7655FF1B" w14:textId="77777777" w:rsidTr="00C66E23">
        <w:trPr>
          <w:trHeight w:val="120"/>
        </w:trPr>
        <w:tc>
          <w:tcPr>
            <w:tcW w:w="335" w:type="dxa"/>
            <w:vMerge w:val="restart"/>
            <w:tcBorders>
              <w:top w:val="nil"/>
              <w:left w:val="single" w:sz="4" w:space="0" w:color="auto"/>
              <w:bottom w:val="nil"/>
              <w:right w:val="single" w:sz="8" w:space="0" w:color="FFFFFF"/>
            </w:tcBorders>
            <w:shd w:val="clear" w:color="000000" w:fill="D9D9D9"/>
            <w:vAlign w:val="center"/>
            <w:hideMark/>
          </w:tcPr>
          <w:p w14:paraId="093BAC9F"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5159FB9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auto" w:fill="auto"/>
            <w:vAlign w:val="center"/>
            <w:hideMark/>
          </w:tcPr>
          <w:p w14:paraId="0415DA07"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auto" w:fill="auto"/>
            <w:vAlign w:val="center"/>
            <w:hideMark/>
          </w:tcPr>
          <w:p w14:paraId="5559EFEB"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5BE0069D" w14:textId="77777777" w:rsidTr="00C66E23">
        <w:trPr>
          <w:trHeight w:val="552"/>
        </w:trPr>
        <w:tc>
          <w:tcPr>
            <w:tcW w:w="335" w:type="dxa"/>
            <w:vMerge/>
            <w:tcBorders>
              <w:top w:val="nil"/>
              <w:left w:val="single" w:sz="4" w:space="0" w:color="auto"/>
              <w:bottom w:val="nil"/>
              <w:right w:val="single" w:sz="8" w:space="0" w:color="FFFFFF"/>
            </w:tcBorders>
            <w:vAlign w:val="center"/>
            <w:hideMark/>
          </w:tcPr>
          <w:p w14:paraId="5C28AEDC"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nil"/>
              <w:right w:val="single" w:sz="8" w:space="0" w:color="FFFFFF"/>
            </w:tcBorders>
            <w:shd w:val="clear" w:color="000000" w:fill="D9D9D9"/>
            <w:vAlign w:val="center"/>
            <w:hideMark/>
          </w:tcPr>
          <w:p w14:paraId="1FC91819"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Identify which transfer mechanism to use (direct cash, cheques, through FSP etc)</w:t>
            </w:r>
          </w:p>
        </w:tc>
        <w:tc>
          <w:tcPr>
            <w:tcW w:w="2793" w:type="dxa"/>
            <w:tcBorders>
              <w:top w:val="single" w:sz="8" w:space="0" w:color="FFFFFF"/>
              <w:left w:val="nil"/>
              <w:bottom w:val="single" w:sz="4" w:space="0" w:color="FFFFFF"/>
              <w:right w:val="single" w:sz="8" w:space="0" w:color="FFFFFF"/>
            </w:tcBorders>
            <w:shd w:val="clear" w:color="auto" w:fill="auto"/>
            <w:vAlign w:val="center"/>
            <w:hideMark/>
          </w:tcPr>
          <w:p w14:paraId="00AE3953"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single" w:sz="4" w:space="0" w:color="FFFFFF"/>
              <w:right w:val="single" w:sz="4" w:space="0" w:color="auto"/>
            </w:tcBorders>
            <w:shd w:val="clear" w:color="auto" w:fill="auto"/>
            <w:vAlign w:val="center"/>
            <w:hideMark/>
          </w:tcPr>
          <w:p w14:paraId="36D9C825"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0F0C9573" w14:textId="77777777" w:rsidTr="00C66E23">
        <w:trPr>
          <w:trHeight w:val="120"/>
        </w:trPr>
        <w:tc>
          <w:tcPr>
            <w:tcW w:w="335" w:type="dxa"/>
            <w:vMerge w:val="restart"/>
            <w:tcBorders>
              <w:top w:val="nil"/>
              <w:left w:val="single" w:sz="4" w:space="0" w:color="auto"/>
              <w:bottom w:val="nil"/>
              <w:right w:val="single" w:sz="8" w:space="0" w:color="FFFFFF"/>
            </w:tcBorders>
            <w:shd w:val="clear" w:color="000000" w:fill="D9D9D9"/>
            <w:vAlign w:val="center"/>
            <w:hideMark/>
          </w:tcPr>
          <w:p w14:paraId="3C6A8BCD"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5E821E59"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auto" w:fill="auto"/>
            <w:vAlign w:val="center"/>
            <w:hideMark/>
          </w:tcPr>
          <w:p w14:paraId="40D3253B"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auto" w:fill="auto"/>
            <w:vAlign w:val="center"/>
            <w:hideMark/>
          </w:tcPr>
          <w:p w14:paraId="7F482DA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4A35DB14" w14:textId="77777777" w:rsidTr="00C66E23">
        <w:trPr>
          <w:trHeight w:val="1656"/>
        </w:trPr>
        <w:tc>
          <w:tcPr>
            <w:tcW w:w="335" w:type="dxa"/>
            <w:vMerge/>
            <w:tcBorders>
              <w:top w:val="nil"/>
              <w:left w:val="single" w:sz="4" w:space="0" w:color="auto"/>
              <w:bottom w:val="nil"/>
              <w:right w:val="single" w:sz="8" w:space="0" w:color="FFFFFF"/>
            </w:tcBorders>
            <w:vAlign w:val="center"/>
            <w:hideMark/>
          </w:tcPr>
          <w:p w14:paraId="70CE035D"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nil"/>
              <w:right w:val="single" w:sz="8" w:space="0" w:color="FFFFFF"/>
            </w:tcBorders>
            <w:shd w:val="clear" w:color="000000" w:fill="D9D9D9"/>
            <w:vAlign w:val="center"/>
            <w:hideMark/>
          </w:tcPr>
          <w:p w14:paraId="2A63F588"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Establish the lists of workers, with ID card numbers, locations, working days, working hours per day (man-days), amounts to be transferred in the determined currency (based on agreed daily rate), dates/frequency/number of transfers.</w:t>
            </w:r>
          </w:p>
        </w:tc>
        <w:tc>
          <w:tcPr>
            <w:tcW w:w="2793" w:type="dxa"/>
            <w:tcBorders>
              <w:top w:val="single" w:sz="8" w:space="0" w:color="FFFFFF"/>
              <w:left w:val="nil"/>
              <w:bottom w:val="nil"/>
              <w:right w:val="single" w:sz="8" w:space="0" w:color="FFFFFF"/>
            </w:tcBorders>
            <w:shd w:val="clear" w:color="auto" w:fill="auto"/>
            <w:vAlign w:val="center"/>
            <w:hideMark/>
          </w:tcPr>
          <w:p w14:paraId="57CF27DD"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nil"/>
              <w:right w:val="single" w:sz="4" w:space="0" w:color="auto"/>
            </w:tcBorders>
            <w:shd w:val="clear" w:color="auto" w:fill="auto"/>
            <w:vAlign w:val="center"/>
            <w:hideMark/>
          </w:tcPr>
          <w:p w14:paraId="413931BC"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775FD47D" w14:textId="77777777" w:rsidTr="00C66E23">
        <w:trPr>
          <w:trHeight w:val="120"/>
        </w:trPr>
        <w:tc>
          <w:tcPr>
            <w:tcW w:w="335"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0F2269AE"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363D02C4"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single" w:sz="4" w:space="0" w:color="auto"/>
              <w:left w:val="nil"/>
              <w:bottom w:val="single" w:sz="4" w:space="0" w:color="FFFFFF"/>
              <w:right w:val="single" w:sz="4" w:space="0" w:color="FFFFFF"/>
            </w:tcBorders>
            <w:shd w:val="clear" w:color="000000" w:fill="2F75B5"/>
            <w:vAlign w:val="center"/>
            <w:hideMark/>
          </w:tcPr>
          <w:p w14:paraId="5D9FE8C7"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000000" w:fill="FFC000"/>
            <w:vAlign w:val="center"/>
            <w:hideMark/>
          </w:tcPr>
          <w:p w14:paraId="5AB1F062"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0478480D" w14:textId="77777777" w:rsidTr="00C66E23">
        <w:trPr>
          <w:trHeight w:val="828"/>
        </w:trPr>
        <w:tc>
          <w:tcPr>
            <w:tcW w:w="335" w:type="dxa"/>
            <w:vMerge/>
            <w:tcBorders>
              <w:top w:val="single" w:sz="4" w:space="0" w:color="auto"/>
              <w:left w:val="single" w:sz="4" w:space="0" w:color="auto"/>
              <w:bottom w:val="single" w:sz="4" w:space="0" w:color="000000"/>
              <w:right w:val="single" w:sz="8" w:space="0" w:color="FFFFFF"/>
            </w:tcBorders>
            <w:vAlign w:val="center"/>
            <w:hideMark/>
          </w:tcPr>
          <w:p w14:paraId="3267A70A"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4D7FE633"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xml:space="preserve">Initiate a RO/SR and provide technical specifications for materials to purchase. </w:t>
            </w:r>
          </w:p>
        </w:tc>
        <w:tc>
          <w:tcPr>
            <w:tcW w:w="2793" w:type="dxa"/>
            <w:tcBorders>
              <w:top w:val="single" w:sz="8" w:space="0" w:color="FFFFFF"/>
              <w:left w:val="nil"/>
              <w:bottom w:val="single" w:sz="4" w:space="0" w:color="auto"/>
              <w:right w:val="single" w:sz="8" w:space="0" w:color="FFFFFF"/>
            </w:tcBorders>
            <w:shd w:val="clear" w:color="000000" w:fill="D9D9D9"/>
            <w:vAlign w:val="center"/>
            <w:hideMark/>
          </w:tcPr>
          <w:p w14:paraId="3EAF1BE0"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xml:space="preserve">Launch tenders, prepare and sign contracts as per Logistics procedures and Financial rules. </w:t>
            </w:r>
          </w:p>
        </w:tc>
        <w:tc>
          <w:tcPr>
            <w:tcW w:w="2451" w:type="dxa"/>
            <w:tcBorders>
              <w:top w:val="single" w:sz="8" w:space="0" w:color="FFFFFF"/>
              <w:left w:val="nil"/>
              <w:bottom w:val="nil"/>
              <w:right w:val="single" w:sz="4" w:space="0" w:color="auto"/>
            </w:tcBorders>
            <w:shd w:val="clear" w:color="000000" w:fill="D9D9D9"/>
            <w:vAlign w:val="center"/>
            <w:hideMark/>
          </w:tcPr>
          <w:p w14:paraId="5ECD490C"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Approve contracts as per usual FAD procedures</w:t>
            </w:r>
          </w:p>
        </w:tc>
      </w:tr>
      <w:tr w:rsidR="00C66E23" w:rsidRPr="009D5986" w14:paraId="71CA0632" w14:textId="77777777" w:rsidTr="00C66E23">
        <w:trPr>
          <w:trHeight w:val="120"/>
        </w:trPr>
        <w:tc>
          <w:tcPr>
            <w:tcW w:w="335" w:type="dxa"/>
            <w:tcBorders>
              <w:top w:val="nil"/>
              <w:left w:val="single" w:sz="4" w:space="0" w:color="auto"/>
              <w:bottom w:val="nil"/>
              <w:right w:val="single" w:sz="8" w:space="0" w:color="FFFFFF"/>
            </w:tcBorders>
            <w:shd w:val="clear" w:color="000000" w:fill="D9D9D9"/>
            <w:vAlign w:val="center"/>
            <w:hideMark/>
          </w:tcPr>
          <w:p w14:paraId="1570C369"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nil"/>
              <w:bottom w:val="nil"/>
              <w:right w:val="nil"/>
            </w:tcBorders>
            <w:shd w:val="clear" w:color="auto" w:fill="auto"/>
            <w:vAlign w:val="center"/>
            <w:hideMark/>
          </w:tcPr>
          <w:p w14:paraId="22055ED3" w14:textId="77777777" w:rsidR="00C66E23" w:rsidRPr="00FD4D8D" w:rsidRDefault="00C66E23">
            <w:pPr>
              <w:jc w:val="center"/>
              <w:rPr>
                <w:rFonts w:ascii="Arial Narrow" w:hAnsi="Arial Narrow"/>
                <w:b/>
                <w:color w:val="000000"/>
                <w:sz w:val="20"/>
                <w:szCs w:val="20"/>
                <w:lang w:val="en-GB"/>
              </w:rPr>
            </w:pPr>
          </w:p>
        </w:tc>
        <w:tc>
          <w:tcPr>
            <w:tcW w:w="2793" w:type="dxa"/>
            <w:tcBorders>
              <w:top w:val="nil"/>
              <w:left w:val="single" w:sz="4" w:space="0" w:color="FFFFFF"/>
              <w:bottom w:val="single" w:sz="4" w:space="0" w:color="FFFFFF"/>
              <w:right w:val="single" w:sz="4" w:space="0" w:color="FFFFFF"/>
            </w:tcBorders>
            <w:shd w:val="clear" w:color="000000" w:fill="2F75B5"/>
            <w:vAlign w:val="center"/>
            <w:hideMark/>
          </w:tcPr>
          <w:p w14:paraId="431389A9"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nil"/>
              <w:right w:val="single" w:sz="4" w:space="0" w:color="auto"/>
            </w:tcBorders>
            <w:shd w:val="clear" w:color="auto" w:fill="auto"/>
            <w:vAlign w:val="center"/>
            <w:hideMark/>
          </w:tcPr>
          <w:p w14:paraId="5F94FD65"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4751315C" w14:textId="77777777" w:rsidTr="00C66E23">
        <w:trPr>
          <w:trHeight w:val="552"/>
        </w:trPr>
        <w:tc>
          <w:tcPr>
            <w:tcW w:w="335" w:type="dxa"/>
            <w:tcBorders>
              <w:top w:val="nil"/>
              <w:left w:val="single" w:sz="4" w:space="0" w:color="auto"/>
              <w:bottom w:val="nil"/>
              <w:right w:val="single" w:sz="8" w:space="0" w:color="FFFFFF"/>
            </w:tcBorders>
            <w:shd w:val="clear" w:color="000000" w:fill="D9D9D9"/>
            <w:vAlign w:val="center"/>
            <w:hideMark/>
          </w:tcPr>
          <w:p w14:paraId="6E5CABB1"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nil"/>
              <w:bottom w:val="nil"/>
              <w:right w:val="nil"/>
            </w:tcBorders>
            <w:shd w:val="clear" w:color="auto" w:fill="auto"/>
            <w:vAlign w:val="center"/>
            <w:hideMark/>
          </w:tcPr>
          <w:p w14:paraId="74338522" w14:textId="77777777" w:rsidR="00C66E23" w:rsidRPr="00FD4D8D" w:rsidRDefault="00C66E23">
            <w:pPr>
              <w:jc w:val="center"/>
              <w:rPr>
                <w:rFonts w:ascii="Arial Narrow" w:hAnsi="Arial Narrow"/>
                <w:b/>
                <w:color w:val="000000"/>
                <w:sz w:val="20"/>
                <w:szCs w:val="20"/>
                <w:lang w:val="en-GB"/>
              </w:rPr>
            </w:pPr>
          </w:p>
        </w:tc>
        <w:tc>
          <w:tcPr>
            <w:tcW w:w="2793" w:type="dxa"/>
            <w:tcBorders>
              <w:top w:val="single" w:sz="8" w:space="0" w:color="FFFFFF"/>
              <w:left w:val="single" w:sz="8" w:space="0" w:color="FFFFFF"/>
              <w:bottom w:val="single" w:sz="4" w:space="0" w:color="auto"/>
              <w:right w:val="single" w:sz="8" w:space="0" w:color="FFFFFF"/>
            </w:tcBorders>
            <w:shd w:val="clear" w:color="000000" w:fill="D9D9D9"/>
            <w:vAlign w:val="center"/>
            <w:hideMark/>
          </w:tcPr>
          <w:p w14:paraId="77874F7A"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Purchase and deliver materials to work site</w:t>
            </w:r>
          </w:p>
        </w:tc>
        <w:tc>
          <w:tcPr>
            <w:tcW w:w="2451" w:type="dxa"/>
            <w:tcBorders>
              <w:top w:val="nil"/>
              <w:left w:val="nil"/>
              <w:bottom w:val="nil"/>
              <w:right w:val="single" w:sz="4" w:space="0" w:color="auto"/>
            </w:tcBorders>
            <w:shd w:val="clear" w:color="auto" w:fill="auto"/>
            <w:vAlign w:val="center"/>
            <w:hideMark/>
          </w:tcPr>
          <w:p w14:paraId="1D00EB57"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30CA99E0" w14:textId="77777777" w:rsidTr="00C66E23">
        <w:trPr>
          <w:trHeight w:val="120"/>
        </w:trPr>
        <w:tc>
          <w:tcPr>
            <w:tcW w:w="335"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10DF7E93"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6907934F"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000000" w:fill="FFFFFF"/>
            <w:vAlign w:val="center"/>
            <w:hideMark/>
          </w:tcPr>
          <w:p w14:paraId="62AB2998"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single" w:sz="4" w:space="0" w:color="auto"/>
              <w:left w:val="nil"/>
              <w:bottom w:val="single" w:sz="4" w:space="0" w:color="FFFFFF"/>
              <w:right w:val="single" w:sz="4" w:space="0" w:color="auto"/>
            </w:tcBorders>
            <w:shd w:val="clear" w:color="auto" w:fill="auto"/>
            <w:vAlign w:val="center"/>
            <w:hideMark/>
          </w:tcPr>
          <w:p w14:paraId="5B679BA3"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FD4D8D" w14:paraId="46FE7C32" w14:textId="77777777" w:rsidTr="00C66E23">
        <w:trPr>
          <w:trHeight w:val="390"/>
        </w:trPr>
        <w:tc>
          <w:tcPr>
            <w:tcW w:w="335" w:type="dxa"/>
            <w:vMerge/>
            <w:tcBorders>
              <w:top w:val="single" w:sz="4" w:space="0" w:color="auto"/>
              <w:left w:val="single" w:sz="4" w:space="0" w:color="auto"/>
              <w:bottom w:val="single" w:sz="4" w:space="0" w:color="000000"/>
              <w:right w:val="single" w:sz="8" w:space="0" w:color="FFFFFF"/>
            </w:tcBorders>
            <w:vAlign w:val="center"/>
            <w:hideMark/>
          </w:tcPr>
          <w:p w14:paraId="677E0229"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6825CC4A"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Distribute materials</w:t>
            </w:r>
          </w:p>
        </w:tc>
        <w:tc>
          <w:tcPr>
            <w:tcW w:w="2793" w:type="dxa"/>
            <w:tcBorders>
              <w:top w:val="single" w:sz="8" w:space="0" w:color="FFFFFF"/>
              <w:left w:val="nil"/>
              <w:bottom w:val="single" w:sz="4" w:space="0" w:color="auto"/>
              <w:right w:val="single" w:sz="8" w:space="0" w:color="FFFFFF"/>
            </w:tcBorders>
            <w:shd w:val="clear" w:color="auto" w:fill="auto"/>
            <w:vAlign w:val="center"/>
            <w:hideMark/>
          </w:tcPr>
          <w:p w14:paraId="0D1B1438"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single" w:sz="4" w:space="0" w:color="auto"/>
              <w:right w:val="single" w:sz="4" w:space="0" w:color="auto"/>
            </w:tcBorders>
            <w:shd w:val="clear" w:color="auto" w:fill="auto"/>
            <w:vAlign w:val="center"/>
            <w:hideMark/>
          </w:tcPr>
          <w:p w14:paraId="62E359F2"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FD4D8D" w14:paraId="15B4DBE5" w14:textId="77777777" w:rsidTr="00C66E23">
        <w:trPr>
          <w:trHeight w:val="120"/>
        </w:trPr>
        <w:tc>
          <w:tcPr>
            <w:tcW w:w="335" w:type="dxa"/>
            <w:vMerge w:val="restart"/>
            <w:tcBorders>
              <w:top w:val="nil"/>
              <w:left w:val="single" w:sz="4" w:space="0" w:color="auto"/>
              <w:bottom w:val="single" w:sz="4" w:space="0" w:color="000000"/>
              <w:right w:val="single" w:sz="8" w:space="0" w:color="FFFFFF"/>
            </w:tcBorders>
            <w:shd w:val="clear" w:color="000000" w:fill="D9D9D9"/>
            <w:vAlign w:val="center"/>
            <w:hideMark/>
          </w:tcPr>
          <w:p w14:paraId="2BEF577E"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17FC41A3"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000000" w:fill="FFFFFF"/>
            <w:vAlign w:val="center"/>
            <w:hideMark/>
          </w:tcPr>
          <w:p w14:paraId="436EBAEB"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auto" w:fill="auto"/>
            <w:vAlign w:val="center"/>
            <w:hideMark/>
          </w:tcPr>
          <w:p w14:paraId="0A05A5C3"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FD4D8D" w14:paraId="66CE3DA4" w14:textId="77777777" w:rsidTr="00C66E23">
        <w:trPr>
          <w:trHeight w:val="390"/>
        </w:trPr>
        <w:tc>
          <w:tcPr>
            <w:tcW w:w="335" w:type="dxa"/>
            <w:vMerge/>
            <w:tcBorders>
              <w:top w:val="nil"/>
              <w:left w:val="single" w:sz="4" w:space="0" w:color="auto"/>
              <w:bottom w:val="single" w:sz="4" w:space="0" w:color="000000"/>
              <w:right w:val="single" w:sz="8" w:space="0" w:color="FFFFFF"/>
            </w:tcBorders>
            <w:vAlign w:val="center"/>
            <w:hideMark/>
          </w:tcPr>
          <w:p w14:paraId="5664A08E"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6D70428C"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Monitor work and attendance</w:t>
            </w:r>
          </w:p>
        </w:tc>
        <w:tc>
          <w:tcPr>
            <w:tcW w:w="2793" w:type="dxa"/>
            <w:tcBorders>
              <w:top w:val="single" w:sz="8" w:space="0" w:color="FFFFFF"/>
              <w:left w:val="nil"/>
              <w:bottom w:val="single" w:sz="4" w:space="0" w:color="auto"/>
              <w:right w:val="single" w:sz="8" w:space="0" w:color="FFFFFF"/>
            </w:tcBorders>
            <w:shd w:val="clear" w:color="auto" w:fill="auto"/>
            <w:vAlign w:val="center"/>
            <w:hideMark/>
          </w:tcPr>
          <w:p w14:paraId="06B5E255"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single" w:sz="4" w:space="0" w:color="auto"/>
              <w:right w:val="single" w:sz="4" w:space="0" w:color="auto"/>
            </w:tcBorders>
            <w:shd w:val="clear" w:color="auto" w:fill="auto"/>
            <w:vAlign w:val="center"/>
            <w:hideMark/>
          </w:tcPr>
          <w:p w14:paraId="0AB898E5"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FD4D8D" w14:paraId="276B1594" w14:textId="77777777" w:rsidTr="00C66E23">
        <w:trPr>
          <w:trHeight w:val="300"/>
        </w:trPr>
        <w:tc>
          <w:tcPr>
            <w:tcW w:w="335" w:type="dxa"/>
            <w:vMerge w:val="restart"/>
            <w:tcBorders>
              <w:top w:val="nil"/>
              <w:left w:val="single" w:sz="4" w:space="0" w:color="auto"/>
              <w:bottom w:val="single" w:sz="4" w:space="0" w:color="000000"/>
              <w:right w:val="single" w:sz="8" w:space="0" w:color="FFFFFF"/>
            </w:tcBorders>
            <w:shd w:val="clear" w:color="000000" w:fill="D9D9D9"/>
            <w:vAlign w:val="center"/>
            <w:hideMark/>
          </w:tcPr>
          <w:p w14:paraId="111F9C1D"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9871" w:type="dxa"/>
            <w:gridSpan w:val="3"/>
            <w:tcBorders>
              <w:top w:val="single" w:sz="4" w:space="0" w:color="auto"/>
              <w:left w:val="nil"/>
              <w:bottom w:val="single" w:sz="8" w:space="0" w:color="FFFFFF"/>
              <w:right w:val="single" w:sz="4" w:space="0" w:color="000000"/>
            </w:tcBorders>
            <w:shd w:val="clear" w:color="000000" w:fill="F2F2F2"/>
            <w:vAlign w:val="center"/>
            <w:hideMark/>
          </w:tcPr>
          <w:p w14:paraId="04B4CEB8"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Cash payments to workers</w:t>
            </w:r>
          </w:p>
        </w:tc>
      </w:tr>
      <w:tr w:rsidR="00C66E23" w:rsidRPr="009D5986" w14:paraId="5026A6F4" w14:textId="77777777" w:rsidTr="00C66E23">
        <w:trPr>
          <w:trHeight w:val="300"/>
        </w:trPr>
        <w:tc>
          <w:tcPr>
            <w:tcW w:w="335" w:type="dxa"/>
            <w:vMerge/>
            <w:tcBorders>
              <w:top w:val="nil"/>
              <w:left w:val="single" w:sz="4" w:space="0" w:color="auto"/>
              <w:bottom w:val="single" w:sz="4" w:space="0" w:color="000000"/>
              <w:right w:val="single" w:sz="8" w:space="0" w:color="FFFFFF"/>
            </w:tcBorders>
            <w:vAlign w:val="center"/>
            <w:hideMark/>
          </w:tcPr>
          <w:p w14:paraId="52279319" w14:textId="77777777" w:rsidR="00C66E23" w:rsidRPr="00FD4D8D" w:rsidRDefault="00C66E23">
            <w:pPr>
              <w:rPr>
                <w:rFonts w:ascii="Arial Narrow" w:hAnsi="Arial Narrow"/>
                <w:b/>
                <w:color w:val="000000"/>
                <w:sz w:val="20"/>
                <w:szCs w:val="20"/>
                <w:lang w:val="en-GB"/>
              </w:rPr>
            </w:pPr>
          </w:p>
        </w:tc>
        <w:tc>
          <w:tcPr>
            <w:tcW w:w="9871" w:type="dxa"/>
            <w:gridSpan w:val="3"/>
            <w:tcBorders>
              <w:top w:val="single" w:sz="8" w:space="0" w:color="FFFFFF"/>
              <w:left w:val="nil"/>
              <w:bottom w:val="single" w:sz="8" w:space="0" w:color="FFFFFF"/>
              <w:right w:val="single" w:sz="4" w:space="0" w:color="000000"/>
            </w:tcBorders>
            <w:shd w:val="clear" w:color="000000" w:fill="F2F2F2"/>
            <w:vAlign w:val="center"/>
            <w:hideMark/>
          </w:tcPr>
          <w:p w14:paraId="53431919" w14:textId="77777777" w:rsidR="00C66E23" w:rsidRPr="00FD4D8D" w:rsidRDefault="00C66E23">
            <w:pPr>
              <w:jc w:val="center"/>
              <w:rPr>
                <w:rFonts w:ascii="Arial Narrow" w:hAnsi="Arial Narrow"/>
                <w:color w:val="000000"/>
                <w:sz w:val="20"/>
                <w:szCs w:val="20"/>
                <w:lang w:val="en-GB"/>
              </w:rPr>
            </w:pPr>
            <w:r w:rsidRPr="00FD4D8D">
              <w:rPr>
                <w:rFonts w:ascii="Arial Narrow" w:hAnsi="Arial Narrow"/>
                <w:color w:val="000000"/>
                <w:sz w:val="20"/>
                <w:szCs w:val="20"/>
                <w:lang w:val="en-GB"/>
              </w:rPr>
              <w:t>For direct cash or cheque distribution by ICRC, follow steps under section 3.4.2</w:t>
            </w:r>
          </w:p>
        </w:tc>
      </w:tr>
      <w:tr w:rsidR="00C66E23" w:rsidRPr="009D5986" w14:paraId="5599DE5A" w14:textId="77777777" w:rsidTr="00C66E23">
        <w:trPr>
          <w:trHeight w:val="288"/>
        </w:trPr>
        <w:tc>
          <w:tcPr>
            <w:tcW w:w="335" w:type="dxa"/>
            <w:vMerge/>
            <w:tcBorders>
              <w:top w:val="nil"/>
              <w:left w:val="single" w:sz="4" w:space="0" w:color="auto"/>
              <w:bottom w:val="single" w:sz="4" w:space="0" w:color="000000"/>
              <w:right w:val="single" w:sz="8" w:space="0" w:color="FFFFFF"/>
            </w:tcBorders>
            <w:vAlign w:val="center"/>
            <w:hideMark/>
          </w:tcPr>
          <w:p w14:paraId="75DFB46E" w14:textId="77777777" w:rsidR="00C66E23" w:rsidRPr="00FD4D8D" w:rsidRDefault="00C66E23">
            <w:pPr>
              <w:rPr>
                <w:rFonts w:ascii="Arial Narrow" w:hAnsi="Arial Narrow"/>
                <w:b/>
                <w:color w:val="000000"/>
                <w:sz w:val="20"/>
                <w:szCs w:val="20"/>
                <w:lang w:val="en-GB"/>
              </w:rPr>
            </w:pPr>
          </w:p>
        </w:tc>
        <w:tc>
          <w:tcPr>
            <w:tcW w:w="9871" w:type="dxa"/>
            <w:gridSpan w:val="3"/>
            <w:tcBorders>
              <w:top w:val="single" w:sz="8" w:space="0" w:color="FFFFFF"/>
              <w:left w:val="nil"/>
              <w:bottom w:val="single" w:sz="4" w:space="0" w:color="auto"/>
              <w:right w:val="single" w:sz="4" w:space="0" w:color="000000"/>
            </w:tcBorders>
            <w:shd w:val="clear" w:color="000000" w:fill="F2F2F2"/>
            <w:vAlign w:val="center"/>
            <w:hideMark/>
          </w:tcPr>
          <w:p w14:paraId="2219DF57" w14:textId="77777777" w:rsidR="00C66E23" w:rsidRPr="00FD4D8D" w:rsidRDefault="00C66E23">
            <w:pPr>
              <w:jc w:val="center"/>
              <w:rPr>
                <w:rFonts w:ascii="Arial Narrow" w:hAnsi="Arial Narrow"/>
                <w:color w:val="000000"/>
                <w:sz w:val="20"/>
                <w:szCs w:val="20"/>
                <w:lang w:val="en-GB"/>
              </w:rPr>
            </w:pPr>
            <w:r w:rsidRPr="00FD4D8D">
              <w:rPr>
                <w:rFonts w:ascii="Arial Narrow" w:hAnsi="Arial Narrow"/>
                <w:color w:val="000000"/>
                <w:sz w:val="20"/>
                <w:szCs w:val="20"/>
                <w:lang w:val="en-GB"/>
              </w:rPr>
              <w:t>For cash transfers or payments through service providers, follow steps under section 3.4.3</w:t>
            </w:r>
          </w:p>
        </w:tc>
      </w:tr>
      <w:tr w:rsidR="00C66E23" w:rsidRPr="009D5986" w14:paraId="2A69CAA6" w14:textId="77777777" w:rsidTr="00C66E23">
        <w:trPr>
          <w:trHeight w:val="120"/>
        </w:trPr>
        <w:tc>
          <w:tcPr>
            <w:tcW w:w="335" w:type="dxa"/>
            <w:vMerge w:val="restart"/>
            <w:tcBorders>
              <w:top w:val="nil"/>
              <w:left w:val="single" w:sz="4" w:space="0" w:color="auto"/>
              <w:bottom w:val="nil"/>
              <w:right w:val="single" w:sz="8" w:space="0" w:color="FFFFFF"/>
            </w:tcBorders>
            <w:shd w:val="clear" w:color="000000" w:fill="D9D9D9"/>
            <w:vAlign w:val="center"/>
            <w:hideMark/>
          </w:tcPr>
          <w:p w14:paraId="0AF4030F"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nil"/>
              <w:left w:val="single" w:sz="4" w:space="0" w:color="FFFFFF"/>
              <w:bottom w:val="single" w:sz="4" w:space="0" w:color="FFFFFF"/>
              <w:right w:val="single" w:sz="4" w:space="0" w:color="FFFFFF"/>
            </w:tcBorders>
            <w:shd w:val="clear" w:color="000000" w:fill="00B050"/>
            <w:vAlign w:val="center"/>
            <w:hideMark/>
          </w:tcPr>
          <w:p w14:paraId="4E25FA31"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nil"/>
              <w:left w:val="nil"/>
              <w:bottom w:val="single" w:sz="4" w:space="0" w:color="FFFFFF"/>
              <w:right w:val="single" w:sz="4" w:space="0" w:color="FFFFFF"/>
            </w:tcBorders>
            <w:shd w:val="clear" w:color="auto" w:fill="auto"/>
            <w:vAlign w:val="center"/>
            <w:hideMark/>
          </w:tcPr>
          <w:p w14:paraId="21FBF5EE"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nil"/>
              <w:left w:val="nil"/>
              <w:bottom w:val="single" w:sz="4" w:space="0" w:color="FFFFFF"/>
              <w:right w:val="single" w:sz="4" w:space="0" w:color="auto"/>
            </w:tcBorders>
            <w:shd w:val="clear" w:color="auto" w:fill="auto"/>
            <w:vAlign w:val="center"/>
            <w:hideMark/>
          </w:tcPr>
          <w:p w14:paraId="5A1673EA"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568778EE" w14:textId="77777777" w:rsidTr="00C66E23">
        <w:trPr>
          <w:trHeight w:val="1380"/>
        </w:trPr>
        <w:tc>
          <w:tcPr>
            <w:tcW w:w="335" w:type="dxa"/>
            <w:vMerge/>
            <w:tcBorders>
              <w:top w:val="nil"/>
              <w:left w:val="single" w:sz="4" w:space="0" w:color="auto"/>
              <w:bottom w:val="nil"/>
              <w:right w:val="single" w:sz="8" w:space="0" w:color="FFFFFF"/>
            </w:tcBorders>
            <w:vAlign w:val="center"/>
            <w:hideMark/>
          </w:tcPr>
          <w:p w14:paraId="379018B3"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nil"/>
              <w:right w:val="single" w:sz="8" w:space="0" w:color="FFFFFF"/>
            </w:tcBorders>
            <w:shd w:val="clear" w:color="000000" w:fill="D9D9D9"/>
            <w:vAlign w:val="center"/>
            <w:hideMark/>
          </w:tcPr>
          <w:p w14:paraId="2E104F10"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Monitor the completion of project, the use of created assets, the use of cash by beneficiaries, the impact of cash transferred on local markets and the community perception on the project.</w:t>
            </w:r>
          </w:p>
        </w:tc>
        <w:tc>
          <w:tcPr>
            <w:tcW w:w="2793" w:type="dxa"/>
            <w:tcBorders>
              <w:top w:val="single" w:sz="8" w:space="0" w:color="FFFFFF"/>
              <w:left w:val="nil"/>
              <w:bottom w:val="nil"/>
              <w:right w:val="single" w:sz="8" w:space="0" w:color="FFFFFF"/>
            </w:tcBorders>
            <w:shd w:val="clear" w:color="auto" w:fill="auto"/>
            <w:vAlign w:val="center"/>
            <w:hideMark/>
          </w:tcPr>
          <w:p w14:paraId="42B5EFF4"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c>
          <w:tcPr>
            <w:tcW w:w="2451" w:type="dxa"/>
            <w:tcBorders>
              <w:top w:val="single" w:sz="8" w:space="0" w:color="FFFFFF"/>
              <w:left w:val="nil"/>
              <w:bottom w:val="nil"/>
              <w:right w:val="single" w:sz="4" w:space="0" w:color="auto"/>
            </w:tcBorders>
            <w:shd w:val="clear" w:color="auto" w:fill="auto"/>
            <w:vAlign w:val="center"/>
            <w:hideMark/>
          </w:tcPr>
          <w:p w14:paraId="58C346FF"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w:t>
            </w:r>
          </w:p>
        </w:tc>
      </w:tr>
      <w:tr w:rsidR="00C66E23" w:rsidRPr="009D5986" w14:paraId="7D0A4CDF" w14:textId="77777777" w:rsidTr="00C66E23">
        <w:trPr>
          <w:trHeight w:val="120"/>
        </w:trPr>
        <w:tc>
          <w:tcPr>
            <w:tcW w:w="335" w:type="dxa"/>
            <w:vMerge w:val="restart"/>
            <w:tcBorders>
              <w:top w:val="single" w:sz="4" w:space="0" w:color="auto"/>
              <w:left w:val="single" w:sz="4" w:space="0" w:color="auto"/>
              <w:bottom w:val="single" w:sz="4" w:space="0" w:color="000000"/>
              <w:right w:val="single" w:sz="8" w:space="0" w:color="FFFFFF"/>
            </w:tcBorders>
            <w:shd w:val="clear" w:color="000000" w:fill="D9D9D9"/>
            <w:vAlign w:val="center"/>
            <w:hideMark/>
          </w:tcPr>
          <w:p w14:paraId="26372990" w14:textId="77777777" w:rsidR="00C66E23" w:rsidRPr="00FD4D8D" w:rsidRDefault="00C66E23">
            <w:pPr>
              <w:jc w:val="cente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4627" w:type="dxa"/>
            <w:tcBorders>
              <w:top w:val="single" w:sz="4" w:space="0" w:color="auto"/>
              <w:left w:val="single" w:sz="4" w:space="0" w:color="FFFFFF"/>
              <w:bottom w:val="single" w:sz="4" w:space="0" w:color="FFFFFF"/>
              <w:right w:val="single" w:sz="4" w:space="0" w:color="FFFFFF"/>
            </w:tcBorders>
            <w:shd w:val="clear" w:color="000000" w:fill="00B050"/>
            <w:vAlign w:val="center"/>
            <w:hideMark/>
          </w:tcPr>
          <w:p w14:paraId="2D4250C1"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793" w:type="dxa"/>
            <w:tcBorders>
              <w:top w:val="single" w:sz="4" w:space="0" w:color="auto"/>
              <w:left w:val="nil"/>
              <w:bottom w:val="single" w:sz="4" w:space="0" w:color="FFFFFF"/>
              <w:right w:val="single" w:sz="4" w:space="0" w:color="FFFFFF"/>
            </w:tcBorders>
            <w:shd w:val="clear" w:color="auto" w:fill="auto"/>
            <w:vAlign w:val="center"/>
            <w:hideMark/>
          </w:tcPr>
          <w:p w14:paraId="6420D4FA"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c>
          <w:tcPr>
            <w:tcW w:w="2451" w:type="dxa"/>
            <w:tcBorders>
              <w:top w:val="single" w:sz="4" w:space="0" w:color="auto"/>
              <w:left w:val="nil"/>
              <w:bottom w:val="single" w:sz="4" w:space="0" w:color="FFFFFF"/>
              <w:right w:val="single" w:sz="4" w:space="0" w:color="auto"/>
            </w:tcBorders>
            <w:shd w:val="clear" w:color="auto" w:fill="auto"/>
            <w:vAlign w:val="center"/>
            <w:hideMark/>
          </w:tcPr>
          <w:p w14:paraId="5A9764FE" w14:textId="77777777" w:rsidR="00C66E23" w:rsidRPr="00FD4D8D" w:rsidRDefault="00C66E23">
            <w:pPr>
              <w:rPr>
                <w:rFonts w:ascii="Arial Narrow" w:hAnsi="Arial Narrow"/>
                <w:b/>
                <w:color w:val="000000"/>
                <w:sz w:val="20"/>
                <w:szCs w:val="20"/>
                <w:lang w:val="en-GB"/>
              </w:rPr>
            </w:pPr>
            <w:r w:rsidRPr="00FD4D8D">
              <w:rPr>
                <w:rFonts w:ascii="Arial Narrow" w:hAnsi="Arial Narrow"/>
                <w:b/>
                <w:color w:val="000000"/>
                <w:sz w:val="20"/>
                <w:szCs w:val="20"/>
                <w:lang w:val="en-GB"/>
              </w:rPr>
              <w:t> </w:t>
            </w:r>
          </w:p>
        </w:tc>
      </w:tr>
      <w:tr w:rsidR="00C66E23" w:rsidRPr="009D5986" w14:paraId="74288E9F" w14:textId="77777777" w:rsidTr="00C66E23">
        <w:trPr>
          <w:trHeight w:val="552"/>
        </w:trPr>
        <w:tc>
          <w:tcPr>
            <w:tcW w:w="335" w:type="dxa"/>
            <w:vMerge/>
            <w:tcBorders>
              <w:top w:val="single" w:sz="4" w:space="0" w:color="auto"/>
              <w:left w:val="single" w:sz="4" w:space="0" w:color="auto"/>
              <w:bottom w:val="single" w:sz="4" w:space="0" w:color="000000"/>
              <w:right w:val="single" w:sz="8" w:space="0" w:color="FFFFFF"/>
            </w:tcBorders>
            <w:vAlign w:val="center"/>
            <w:hideMark/>
          </w:tcPr>
          <w:p w14:paraId="0F33F6BC" w14:textId="77777777" w:rsidR="00C66E23" w:rsidRPr="00FD4D8D" w:rsidRDefault="00C66E23">
            <w:pPr>
              <w:rPr>
                <w:rFonts w:ascii="Arial Narrow" w:hAnsi="Arial Narrow"/>
                <w:b/>
                <w:color w:val="000000"/>
                <w:sz w:val="20"/>
                <w:szCs w:val="20"/>
                <w:lang w:val="en-GB"/>
              </w:rPr>
            </w:pPr>
          </w:p>
        </w:tc>
        <w:tc>
          <w:tcPr>
            <w:tcW w:w="4627" w:type="dxa"/>
            <w:tcBorders>
              <w:top w:val="single" w:sz="8" w:space="0" w:color="FFFFFF"/>
              <w:left w:val="nil"/>
              <w:bottom w:val="single" w:sz="4" w:space="0" w:color="auto"/>
              <w:right w:val="single" w:sz="8" w:space="0" w:color="FFFFFF"/>
            </w:tcBorders>
            <w:shd w:val="clear" w:color="000000" w:fill="D9D9D9"/>
            <w:vAlign w:val="center"/>
            <w:hideMark/>
          </w:tcPr>
          <w:p w14:paraId="578D372E" w14:textId="77777777" w:rsidR="00C66E23" w:rsidRPr="00FD4D8D" w:rsidRDefault="00C66E23">
            <w:pPr>
              <w:rPr>
                <w:rFonts w:ascii="Arial Narrow" w:hAnsi="Arial Narrow"/>
                <w:color w:val="000000"/>
                <w:sz w:val="20"/>
                <w:szCs w:val="20"/>
                <w:lang w:val="en-GB"/>
              </w:rPr>
            </w:pPr>
            <w:r w:rsidRPr="00FD4D8D">
              <w:rPr>
                <w:rFonts w:ascii="Arial Narrow" w:hAnsi="Arial Narrow"/>
                <w:b/>
                <w:color w:val="000000"/>
                <w:sz w:val="20"/>
                <w:szCs w:val="20"/>
                <w:lang w:val="en-GB"/>
              </w:rPr>
              <w:t>Review</w:t>
            </w:r>
            <w:r w:rsidRPr="00FD4D8D">
              <w:rPr>
                <w:rFonts w:ascii="Arial Narrow" w:hAnsi="Arial Narrow"/>
                <w:color w:val="000000"/>
                <w:sz w:val="20"/>
                <w:szCs w:val="20"/>
                <w:lang w:val="en-GB"/>
              </w:rPr>
              <w:t xml:space="preserve"> the programme.</w:t>
            </w:r>
          </w:p>
        </w:tc>
        <w:tc>
          <w:tcPr>
            <w:tcW w:w="2793" w:type="dxa"/>
            <w:tcBorders>
              <w:top w:val="single" w:sz="8" w:space="0" w:color="FFFFFF"/>
              <w:left w:val="nil"/>
              <w:bottom w:val="single" w:sz="4" w:space="0" w:color="auto"/>
              <w:right w:val="single" w:sz="8" w:space="0" w:color="FFFFFF"/>
            </w:tcBorders>
            <w:shd w:val="clear" w:color="000000" w:fill="D9D9D9"/>
            <w:vAlign w:val="center"/>
            <w:hideMark/>
          </w:tcPr>
          <w:p w14:paraId="5F8AB1FB"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Participate in the review from the logistics perspective.</w:t>
            </w:r>
          </w:p>
        </w:tc>
        <w:tc>
          <w:tcPr>
            <w:tcW w:w="2451" w:type="dxa"/>
            <w:tcBorders>
              <w:top w:val="single" w:sz="8" w:space="0" w:color="FFFFFF"/>
              <w:left w:val="nil"/>
              <w:bottom w:val="single" w:sz="4" w:space="0" w:color="auto"/>
              <w:right w:val="single" w:sz="4" w:space="0" w:color="auto"/>
            </w:tcBorders>
            <w:shd w:val="clear" w:color="000000" w:fill="D9D9D9"/>
            <w:vAlign w:val="center"/>
            <w:hideMark/>
          </w:tcPr>
          <w:p w14:paraId="66DAD4F4" w14:textId="77777777" w:rsidR="00C66E23" w:rsidRPr="00FD4D8D" w:rsidRDefault="00C66E23">
            <w:pPr>
              <w:rPr>
                <w:rFonts w:ascii="Arial Narrow" w:hAnsi="Arial Narrow"/>
                <w:color w:val="000000"/>
                <w:sz w:val="20"/>
                <w:szCs w:val="20"/>
                <w:lang w:val="en-GB"/>
              </w:rPr>
            </w:pPr>
            <w:r w:rsidRPr="00FD4D8D">
              <w:rPr>
                <w:rFonts w:ascii="Arial Narrow" w:hAnsi="Arial Narrow"/>
                <w:color w:val="000000"/>
                <w:sz w:val="20"/>
                <w:szCs w:val="20"/>
                <w:lang w:val="en-GB"/>
              </w:rPr>
              <w:t xml:space="preserve">Participate in the review from the financial perspective. </w:t>
            </w:r>
          </w:p>
        </w:tc>
      </w:tr>
    </w:tbl>
    <w:p w14:paraId="0F9C59BA" w14:textId="77777777" w:rsidR="00C77346" w:rsidRPr="00FD4D8D" w:rsidRDefault="00C77346" w:rsidP="00EC4AC0">
      <w:pPr>
        <w:jc w:val="both"/>
        <w:rPr>
          <w:rFonts w:ascii="Arial" w:hAnsi="Arial" w:cs="Arial"/>
          <w:i/>
          <w:sz w:val="22"/>
          <w:szCs w:val="22"/>
          <w:lang w:val="en-GB"/>
        </w:rPr>
      </w:pPr>
    </w:p>
    <w:p w14:paraId="01F4206C" w14:textId="77777777" w:rsidR="00F660CE" w:rsidRPr="00FD4D8D" w:rsidRDefault="00F660CE" w:rsidP="00F660CE">
      <w:pPr>
        <w:pStyle w:val="Heading3"/>
      </w:pPr>
      <w:bookmarkStart w:id="112" w:name="_Toc496720168"/>
      <w:bookmarkStart w:id="113" w:name="_Toc532223344"/>
      <w:r w:rsidRPr="00FD4D8D">
        <w:lastRenderedPageBreak/>
        <w:t xml:space="preserve">ICRC additional procedures for MEI programmes </w:t>
      </w:r>
      <w:r w:rsidRPr="00FD4D8D">
        <w:rPr>
          <w:b w:val="0"/>
          <w:i/>
          <w:sz w:val="18"/>
          <w:szCs w:val="18"/>
        </w:rPr>
        <w:t>(EcoSec only)</w:t>
      </w:r>
      <w:bookmarkEnd w:id="112"/>
      <w:bookmarkEnd w:id="113"/>
    </w:p>
    <w:p w14:paraId="0D8C8410" w14:textId="77777777" w:rsidR="00F660CE" w:rsidRPr="00FD4D8D" w:rsidRDefault="00F660CE" w:rsidP="00F660CE">
      <w:pPr>
        <w:rPr>
          <w:lang w:val="en-GB"/>
        </w:rPr>
      </w:pPr>
    </w:p>
    <w:p w14:paraId="56C527DA" w14:textId="21A3AA88" w:rsidR="00622B78" w:rsidRPr="00FD4D8D" w:rsidRDefault="00622B78" w:rsidP="00622B78">
      <w:pPr>
        <w:rPr>
          <w:lang w:val="en-GB"/>
        </w:rPr>
      </w:pPr>
      <w:r w:rsidRPr="00FD4D8D">
        <w:rPr>
          <w:rFonts w:ascii="Arial" w:hAnsi="Arial" w:cs="Arial"/>
          <w:sz w:val="22"/>
          <w:szCs w:val="22"/>
          <w:lang w:val="en-GB"/>
        </w:rPr>
        <w:t xml:space="preserve">Micro economic initiative (MEI) is a term used by the ICRC to refer to an income generating programme that is implemented through a bottom-up approach, whereby each beneficiary is involved in identifying and designing the assistance to be received. </w:t>
      </w:r>
    </w:p>
    <w:p w14:paraId="62B30F76" w14:textId="1B165271" w:rsidR="00F660CE" w:rsidRPr="00FD4D8D" w:rsidRDefault="00F660CE" w:rsidP="00F660CE">
      <w:pPr>
        <w:spacing w:before="120"/>
        <w:jc w:val="both"/>
        <w:rPr>
          <w:rFonts w:ascii="Arial" w:hAnsi="Arial" w:cs="Arial"/>
          <w:sz w:val="22"/>
          <w:szCs w:val="22"/>
          <w:lang w:val="en-GB"/>
        </w:rPr>
      </w:pPr>
      <w:r w:rsidRPr="00FD4D8D">
        <w:rPr>
          <w:rFonts w:ascii="Arial" w:hAnsi="Arial" w:cs="Arial"/>
          <w:sz w:val="22"/>
          <w:szCs w:val="22"/>
          <w:lang w:val="en-GB"/>
        </w:rPr>
        <w:t xml:space="preserve">Even though </w:t>
      </w:r>
      <w:r w:rsidR="00622B78" w:rsidRPr="00FD4D8D">
        <w:rPr>
          <w:rFonts w:ascii="Arial" w:hAnsi="Arial" w:cs="Arial"/>
          <w:sz w:val="22"/>
          <w:szCs w:val="22"/>
          <w:lang w:val="en-GB"/>
        </w:rPr>
        <w:t xml:space="preserve">MEI </w:t>
      </w:r>
      <w:r w:rsidRPr="00FD4D8D">
        <w:rPr>
          <w:rFonts w:ascii="Arial" w:hAnsi="Arial" w:cs="Arial"/>
          <w:sz w:val="22"/>
          <w:szCs w:val="22"/>
          <w:lang w:val="en-GB"/>
        </w:rPr>
        <w:t xml:space="preserve">is a programme rather than a transfer mechanism, it is important to clarify implementation procedures in these SOPs. However, the transfers to the beneficiaries can be done through any of the mechanisms covered in the SOPs, including ICRC direct distribution, distribution through a service provider, and even vouchers (see step 9 below). </w:t>
      </w:r>
    </w:p>
    <w:p w14:paraId="0A6514D0" w14:textId="77777777" w:rsidR="00F660CE" w:rsidRPr="00FD4D8D" w:rsidRDefault="00F660CE" w:rsidP="00F660CE">
      <w:pPr>
        <w:spacing w:before="120"/>
        <w:jc w:val="both"/>
        <w:rPr>
          <w:rFonts w:ascii="Arial" w:hAnsi="Arial" w:cs="Arial"/>
          <w:sz w:val="22"/>
          <w:szCs w:val="22"/>
          <w:lang w:val="en-GB"/>
        </w:rPr>
      </w:pPr>
      <w:r w:rsidRPr="00FD4D8D">
        <w:rPr>
          <w:rFonts w:ascii="Arial" w:hAnsi="Arial" w:cs="Arial"/>
          <w:sz w:val="22"/>
          <w:szCs w:val="22"/>
          <w:lang w:val="en-GB"/>
        </w:rPr>
        <w:t xml:space="preserve">It is essential to create an individual agreement with each MEI beneficiary clarifying roles and responsibilities of both parties (the beneficiary and the ICRC) as well as any legal and administrative issues, e.g. insurance and taxation laws, legal ownership of any asset created, etc. </w:t>
      </w:r>
    </w:p>
    <w:p w14:paraId="62DC151A" w14:textId="77777777" w:rsidR="00F660CE" w:rsidRPr="00FD4D8D" w:rsidRDefault="00F660CE" w:rsidP="00F660CE">
      <w:pPr>
        <w:jc w:val="both"/>
        <w:rPr>
          <w:rFonts w:ascii="Arial" w:hAnsi="Arial" w:cs="Arial"/>
          <w:sz w:val="22"/>
          <w:szCs w:val="22"/>
          <w:lang w:val="en-GB"/>
        </w:rPr>
      </w:pPr>
    </w:p>
    <w:p w14:paraId="3022605C" w14:textId="3E756744" w:rsidR="00F660CE" w:rsidRPr="00FD4D8D" w:rsidRDefault="00F660CE" w:rsidP="00F660CE">
      <w:pPr>
        <w:jc w:val="both"/>
        <w:rPr>
          <w:rFonts w:ascii="Arial" w:hAnsi="Arial" w:cs="Arial"/>
          <w:sz w:val="22"/>
          <w:szCs w:val="22"/>
          <w:lang w:val="en-GB"/>
        </w:rPr>
      </w:pPr>
      <w:r w:rsidRPr="00FD4D8D">
        <w:rPr>
          <w:rFonts w:ascii="Arial" w:hAnsi="Arial" w:cs="Arial"/>
          <w:sz w:val="22"/>
          <w:szCs w:val="22"/>
          <w:lang w:val="en-GB"/>
        </w:rPr>
        <w:t xml:space="preserve">Please refer to the </w:t>
      </w:r>
      <w:hyperlink r:id="rId74" w:history="1">
        <w:r w:rsidRPr="00FD4D8D">
          <w:rPr>
            <w:rStyle w:val="Hyperlink"/>
            <w:rFonts w:ascii="Arial" w:hAnsi="Arial" w:cs="Arial"/>
            <w:sz w:val="22"/>
            <w:szCs w:val="22"/>
            <w:lang w:val="en-GB"/>
          </w:rPr>
          <w:t>ICRC MEI handbook</w:t>
        </w:r>
      </w:hyperlink>
      <w:r w:rsidRPr="00FD4D8D">
        <w:rPr>
          <w:rFonts w:ascii="Arial" w:hAnsi="Arial" w:cs="Arial"/>
          <w:sz w:val="22"/>
          <w:szCs w:val="22"/>
          <w:lang w:val="en-GB"/>
        </w:rPr>
        <w:t xml:space="preserve"> for further details on implementation of MEI programmes.</w:t>
      </w:r>
    </w:p>
    <w:p w14:paraId="437A44E2" w14:textId="14DB40E6" w:rsidR="00F660CE" w:rsidRPr="00FD4D8D" w:rsidRDefault="00F660CE" w:rsidP="00F660CE">
      <w:pPr>
        <w:pStyle w:val="Heading1"/>
      </w:pPr>
      <w:bookmarkStart w:id="114" w:name="_Toc496720169"/>
      <w:bookmarkStart w:id="115" w:name="_Toc532223345"/>
      <w:r w:rsidRPr="00FD4D8D">
        <w:t>Data Protection</w:t>
      </w:r>
      <w:bookmarkEnd w:id="114"/>
      <w:bookmarkEnd w:id="115"/>
    </w:p>
    <w:p w14:paraId="734BF170" w14:textId="77777777" w:rsidR="00F660CE" w:rsidRPr="00FD4D8D" w:rsidRDefault="00F660CE">
      <w:pPr>
        <w:jc w:val="both"/>
        <w:rPr>
          <w:rFonts w:ascii="Arial" w:hAnsi="Arial" w:cs="Arial"/>
          <w:sz w:val="22"/>
          <w:szCs w:val="22"/>
          <w:lang w:val="en-GB"/>
        </w:rPr>
      </w:pPr>
    </w:p>
    <w:p w14:paraId="57AA01F1" w14:textId="34C26AA0" w:rsidR="00EB3B90" w:rsidRPr="00FD4D8D" w:rsidRDefault="00EB3B90" w:rsidP="00EB3B90">
      <w:pPr>
        <w:autoSpaceDE w:val="0"/>
        <w:autoSpaceDN w:val="0"/>
        <w:adjustRightInd w:val="0"/>
        <w:rPr>
          <w:rFonts w:ascii="Arial" w:eastAsia="MyriadPro-Regular" w:hAnsi="Arial" w:cs="Arial"/>
          <w:sz w:val="22"/>
          <w:szCs w:val="22"/>
          <w:lang w:val="en-GB" w:eastAsia="en-GB"/>
        </w:rPr>
      </w:pPr>
      <w:r w:rsidRPr="00FD4D8D">
        <w:rPr>
          <w:rFonts w:ascii="Arial" w:hAnsi="Arial" w:eastAsia="MyriadPro-Regular" w:cs="Arial"/>
          <w:sz w:val="22"/>
          <w:szCs w:val="22"/>
          <w:lang w:val="en-GB" w:eastAsia="en-GB"/>
        </w:rPr>
        <w:t>Protecting individuals’ Personal Data is an integral part of protecting their life, integrity and dignity. This is why Personal Data protection is of fundamental importance for Humanitarian Organizations.</w:t>
      </w:r>
      <w:r w:rsidR="00144E73">
        <w:rPr>
          <w:rFonts w:ascii="Arial" w:hAnsi="Arial" w:eastAsia="MyriadPro-Regular" w:cs="Arial"/>
          <w:sz w:val="22"/>
          <w:szCs w:val="22"/>
          <w:lang w:val="en-GB" w:eastAsia="en-GB"/>
        </w:rPr>
        <w:t xml:space="preserve"> </w:t>
      </w:r>
      <w:r w:rsidRPr="00FD4D8D">
        <w:rPr>
          <w:rFonts w:ascii="Arial" w:hAnsi="Arial" w:eastAsia="MyriadPro-Regular" w:cs="Arial"/>
          <w:sz w:val="22"/>
          <w:szCs w:val="22"/>
          <w:lang w:val="en-GB" w:eastAsia="en-GB"/>
        </w:rPr>
        <w:t xml:space="preserve">In recent years, the development of new technologies </w:t>
      </w:r>
      <w:r w:rsidR="00144E73">
        <w:rPr>
          <w:rFonts w:ascii="Arial" w:hAnsi="Arial" w:eastAsia="MyriadPro-Regular" w:cs="Arial"/>
          <w:sz w:val="22"/>
          <w:szCs w:val="22"/>
          <w:lang w:val="en-GB" w:eastAsia="en-GB"/>
        </w:rPr>
        <w:t>allowing for easier and faster p</w:t>
      </w:r>
      <w:r w:rsidRPr="00FD4D8D">
        <w:rPr>
          <w:rFonts w:ascii="Arial" w:hAnsi="Arial" w:eastAsia="MyriadPro-Regular" w:cs="Arial"/>
          <w:sz w:val="22"/>
          <w:szCs w:val="22"/>
          <w:lang w:val="en-GB" w:eastAsia="en-GB"/>
        </w:rPr>
        <w:t>rocessing of ever-increasing quantities of Personal Data in an interconnected world has given rise to concerns about the possible intrusion into the private sphere of individuals.</w:t>
      </w:r>
    </w:p>
    <w:p w14:paraId="5E5900AE" w14:textId="6BB7B56A" w:rsidR="001C25DE" w:rsidRPr="00FD4D8D" w:rsidRDefault="001C25DE" w:rsidP="00EB3B90">
      <w:pPr>
        <w:autoSpaceDE w:val="0"/>
        <w:autoSpaceDN w:val="0"/>
        <w:adjustRightInd w:val="0"/>
        <w:rPr>
          <w:rFonts w:ascii="Arial" w:eastAsia="MyriadPro-Regular" w:hAnsi="Arial" w:cs="Arial"/>
          <w:sz w:val="22"/>
          <w:szCs w:val="22"/>
          <w:lang w:val="en-GB" w:eastAsia="en-GB"/>
        </w:rPr>
      </w:pPr>
    </w:p>
    <w:p w14:paraId="607E6363" w14:textId="7C462288" w:rsidR="001C25DE" w:rsidRPr="00FD4D8D" w:rsidRDefault="001C25DE" w:rsidP="00EB3B90">
      <w:pPr>
        <w:autoSpaceDE w:val="0"/>
        <w:autoSpaceDN w:val="0"/>
        <w:adjustRightInd w:val="0"/>
        <w:rPr>
          <w:rFonts w:ascii="Arial" w:eastAsia="MyriadPro-Regular" w:hAnsi="Arial" w:cs="Arial"/>
          <w:sz w:val="22"/>
          <w:szCs w:val="22"/>
          <w:lang w:val="en-GB" w:eastAsia="en-GB"/>
        </w:rPr>
      </w:pPr>
      <w:r w:rsidRPr="00FD4D8D">
        <w:rPr>
          <w:rFonts w:ascii="Arial" w:hAnsi="Arial" w:eastAsia="MyriadPro-Regular" w:cs="Arial"/>
          <w:sz w:val="22"/>
          <w:szCs w:val="22"/>
          <w:lang w:val="en-GB" w:eastAsia="en-GB"/>
        </w:rPr>
        <w:t xml:space="preserve">ICRC has two guiding documents, the </w:t>
      </w:r>
      <w:hyperlink r:id="rId75" w:history="1">
        <w:r w:rsidRPr="00FD4D8D">
          <w:rPr>
            <w:rStyle w:val="Hyperlink"/>
            <w:rFonts w:ascii="Arial" w:hAnsi="Arial" w:cs="Arial"/>
            <w:sz w:val="22"/>
            <w:szCs w:val="22"/>
            <w:lang w:val="en-GB"/>
          </w:rPr>
          <w:t>Handbook on Data Protection in Humanitarian Action</w:t>
        </w:r>
      </w:hyperlink>
      <w:r w:rsidRPr="00FD4D8D">
        <w:rPr>
          <w:rFonts w:ascii="Arial" w:hAnsi="Arial" w:cs="Arial"/>
          <w:sz w:val="22"/>
          <w:szCs w:val="22"/>
          <w:lang w:val="en-GB"/>
        </w:rPr>
        <w:t xml:space="preserve">, and the </w:t>
      </w:r>
      <w:hyperlink r:id="rId76" w:history="1">
        <w:r w:rsidRPr="00FD4D8D">
          <w:rPr>
            <w:rStyle w:val="Hyperlink"/>
            <w:rFonts w:ascii="Arial" w:hAnsi="Arial" w:cs="Arial"/>
            <w:sz w:val="22"/>
            <w:szCs w:val="22"/>
            <w:lang w:val="en-GB"/>
          </w:rPr>
          <w:t>ICRC Rules on Personal Data Protection</w:t>
        </w:r>
      </w:hyperlink>
      <w:r w:rsidRPr="00FD4D8D">
        <w:rPr>
          <w:rFonts w:ascii="Arial" w:hAnsi="Arial" w:cs="Arial"/>
          <w:sz w:val="22"/>
          <w:szCs w:val="22"/>
          <w:lang w:val="en-GB"/>
        </w:rPr>
        <w:t xml:space="preserve">. </w:t>
      </w:r>
      <w:r w:rsidRPr="00FD4D8D">
        <w:rPr>
          <w:rFonts w:ascii="Arial" w:hAnsi="Arial" w:eastAsia="MyriadPro-Regular" w:cs="Arial"/>
          <w:sz w:val="22"/>
          <w:szCs w:val="22"/>
          <w:lang w:val="en-GB" w:eastAsia="en-GB"/>
        </w:rPr>
        <w:t>The Handbook seeks to raise awareness and assist Humanitarian Organizations in ensuring that they comply with Personal Data protection standards in carrying out humanitarian activities, by providing specific guidance on the interpretation of data protection principles in the context of Humanitarian Action, particularly when new technologies are employed.</w:t>
      </w:r>
    </w:p>
    <w:p w14:paraId="448EF77A" w14:textId="77777777" w:rsidR="00EB3B90" w:rsidRPr="00FD4D8D" w:rsidRDefault="00EB3B90" w:rsidP="00EB3B90">
      <w:pPr>
        <w:jc w:val="both"/>
        <w:rPr>
          <w:rFonts w:ascii="Arial" w:eastAsia="MyriadPro-Regular" w:hAnsi="Arial" w:cs="Arial"/>
          <w:sz w:val="22"/>
          <w:szCs w:val="22"/>
          <w:lang w:val="en-GB" w:eastAsia="en-GB"/>
        </w:rPr>
      </w:pPr>
    </w:p>
    <w:p w14:paraId="2FADA157" w14:textId="120BDE89" w:rsidR="001C25DE" w:rsidRPr="00FD4D8D" w:rsidRDefault="00EB3B90" w:rsidP="001C25DE">
      <w:pPr>
        <w:spacing w:after="160"/>
        <w:jc w:val="both"/>
        <w:rPr>
          <w:rFonts w:ascii="Arial" w:hAnsi="Arial" w:cs="Arial"/>
          <w:sz w:val="22"/>
          <w:szCs w:val="22"/>
          <w:lang w:val="en-GB"/>
        </w:rPr>
      </w:pPr>
      <w:r w:rsidRPr="00FD4D8D">
        <w:rPr>
          <w:rFonts w:ascii="Arial" w:hAnsi="Arial" w:cs="Arial"/>
          <w:sz w:val="22"/>
          <w:szCs w:val="22"/>
          <w:lang w:val="en-GB"/>
        </w:rPr>
        <w:t>CTP, with its focus on using third party financial service providers, pose privacy-related threats and risks associated with the inherent collection, handling and transfer of individuals’ personal data. This is especially due to the involvement of many third parties necessary for the provision of cash transfer services, such as financial institutions and mobile network providers, creating complex data flows and leading to a loss of control over both the data collected and the meta-data generated in the course of CTP.</w:t>
      </w:r>
      <w:r w:rsidR="001C25DE" w:rsidRPr="00FD4D8D">
        <w:rPr>
          <w:rFonts w:ascii="Arial" w:hAnsi="Arial" w:cs="Arial"/>
          <w:sz w:val="22"/>
          <w:szCs w:val="22"/>
          <w:lang w:val="en-GB"/>
        </w:rPr>
        <w:t xml:space="preserve"> </w:t>
      </w:r>
      <w:r w:rsidR="001C25DE" w:rsidRPr="00FD4D8D">
        <w:rPr>
          <w:rFonts w:ascii="Arial" w:hAnsi="Arial" w:eastAsia="MyriadPro-Regular" w:cs="Arial"/>
          <w:sz w:val="22"/>
          <w:szCs w:val="22"/>
          <w:lang w:val="en-GB" w:eastAsia="en-GB"/>
        </w:rPr>
        <w:t xml:space="preserve">There is an internal ICRC </w:t>
      </w:r>
      <w:hyperlink r:id="rId77" w:history="1">
        <w:r w:rsidR="001C25DE" w:rsidRPr="00FD4D8D">
          <w:rPr>
            <w:rStyle w:val="Hyperlink"/>
            <w:rFonts w:ascii="Arial" w:hAnsi="Arial" w:eastAsia="MyriadPro-Regular" w:cs="Arial"/>
            <w:sz w:val="22"/>
            <w:szCs w:val="22"/>
            <w:lang w:val="en-GB" w:eastAsia="en-GB"/>
          </w:rPr>
          <w:t xml:space="preserve">note </w:t>
        </w:r>
        <w:r w:rsidR="00EF3A69" w:rsidRPr="00FD4D8D">
          <w:rPr>
            <w:rStyle w:val="Hyperlink"/>
            <w:rFonts w:ascii="Arial" w:hAnsi="Arial" w:eastAsia="MyriadPro-Regular" w:cs="Arial"/>
            <w:sz w:val="22"/>
            <w:szCs w:val="22"/>
            <w:lang w:val="en-GB" w:eastAsia="en-GB"/>
          </w:rPr>
          <w:t>on CTP and Data Protection</w:t>
        </w:r>
      </w:hyperlink>
      <w:r w:rsidR="00EF3A69" w:rsidRPr="00FD4D8D">
        <w:rPr>
          <w:rFonts w:ascii="Arial" w:hAnsi="Arial" w:eastAsia="MyriadPro-Regular" w:cs="Arial"/>
          <w:sz w:val="22"/>
          <w:szCs w:val="22"/>
          <w:lang w:val="en-GB" w:eastAsia="en-GB"/>
        </w:rPr>
        <w:t xml:space="preserve"> </w:t>
      </w:r>
      <w:r w:rsidR="001C25DE" w:rsidRPr="00FD4D8D">
        <w:rPr>
          <w:rFonts w:ascii="Arial" w:hAnsi="Arial" w:eastAsia="MyriadPro-Regular" w:cs="Arial"/>
          <w:sz w:val="22"/>
          <w:szCs w:val="22"/>
          <w:lang w:val="en-GB" w:eastAsia="en-GB"/>
        </w:rPr>
        <w:t>specifically describing th</w:t>
      </w:r>
      <w:r w:rsidR="00EF3A69" w:rsidRPr="00FD4D8D">
        <w:rPr>
          <w:rFonts w:ascii="Arial" w:hAnsi="Arial" w:eastAsia="MyriadPro-Regular" w:cs="Arial"/>
          <w:sz w:val="22"/>
          <w:szCs w:val="22"/>
          <w:lang w:val="en-GB" w:eastAsia="en-GB"/>
        </w:rPr>
        <w:t>e risks and mitigation measures.</w:t>
      </w:r>
    </w:p>
    <w:p w14:paraId="07C59177" w14:textId="0A57160A" w:rsidR="00F97990" w:rsidRPr="00FD4D8D" w:rsidRDefault="001C25DE" w:rsidP="00F97990">
      <w:pPr>
        <w:pStyle w:val="NormalWeb"/>
        <w:rPr>
          <w:rFonts w:ascii="Arial" w:hAnsi="Arial" w:cs="Arial"/>
          <w:sz w:val="22"/>
          <w:szCs w:val="22"/>
          <w:lang w:val="en-GB"/>
        </w:rPr>
      </w:pPr>
      <w:r w:rsidRPr="00FD4D8D">
        <w:rPr>
          <w:rFonts w:ascii="Arial" w:hAnsi="Arial" w:cs="Arial"/>
          <w:sz w:val="22"/>
          <w:szCs w:val="22"/>
          <w:lang w:val="en-GB"/>
        </w:rPr>
        <w:t xml:space="preserve">Essentially, </w:t>
      </w:r>
      <w:r w:rsidR="00F97990" w:rsidRPr="00FD4D8D">
        <w:rPr>
          <w:rFonts w:ascii="Arial" w:hAnsi="Arial" w:cs="Arial"/>
          <w:sz w:val="22"/>
          <w:szCs w:val="22"/>
          <w:lang w:val="en-GB"/>
        </w:rPr>
        <w:t xml:space="preserve">there are risks </w:t>
      </w:r>
      <w:r w:rsidRPr="00FD4D8D">
        <w:rPr>
          <w:rFonts w:ascii="Arial" w:hAnsi="Arial" w:cs="Arial"/>
          <w:sz w:val="22"/>
          <w:szCs w:val="22"/>
          <w:lang w:val="en-GB"/>
        </w:rPr>
        <w:t xml:space="preserve">for individuals </w:t>
      </w:r>
      <w:r w:rsidR="00120779" w:rsidRPr="00FD4D8D">
        <w:rPr>
          <w:rFonts w:ascii="Arial" w:hAnsi="Arial" w:cs="Arial"/>
          <w:sz w:val="22"/>
          <w:szCs w:val="22"/>
          <w:lang w:val="en-GB"/>
        </w:rPr>
        <w:t xml:space="preserve">(the </w:t>
      </w:r>
      <w:r w:rsidRPr="00FD4D8D">
        <w:rPr>
          <w:rFonts w:ascii="Arial" w:hAnsi="Arial" w:cs="Arial"/>
          <w:sz w:val="22"/>
          <w:szCs w:val="22"/>
          <w:lang w:val="en-GB"/>
        </w:rPr>
        <w:t>‘data subject’</w:t>
      </w:r>
      <w:r w:rsidR="00120779" w:rsidRPr="00FD4D8D">
        <w:rPr>
          <w:rFonts w:ascii="Arial" w:hAnsi="Arial" w:cs="Arial"/>
          <w:sz w:val="22"/>
          <w:szCs w:val="22"/>
          <w:lang w:val="en-GB"/>
        </w:rPr>
        <w:t xml:space="preserve">) and for the ICRC’s humanitarian action. For the individuals, the risks are that their data could be </w:t>
      </w:r>
      <w:r w:rsidRPr="00FD4D8D">
        <w:rPr>
          <w:rFonts w:ascii="Arial" w:hAnsi="Arial" w:cs="Arial"/>
          <w:sz w:val="22"/>
          <w:szCs w:val="22"/>
          <w:lang w:val="en-GB"/>
        </w:rPr>
        <w:t xml:space="preserve">used for </w:t>
      </w:r>
      <w:r w:rsidR="00120779" w:rsidRPr="00FD4D8D">
        <w:rPr>
          <w:rFonts w:ascii="Arial" w:hAnsi="Arial" w:cs="Arial"/>
          <w:sz w:val="22"/>
          <w:szCs w:val="22"/>
          <w:lang w:val="en-GB"/>
        </w:rPr>
        <w:t>non-humanitarian</w:t>
      </w:r>
      <w:r w:rsidRPr="00FD4D8D">
        <w:rPr>
          <w:rFonts w:ascii="Arial" w:hAnsi="Arial" w:cs="Arial"/>
          <w:sz w:val="22"/>
          <w:szCs w:val="22"/>
          <w:lang w:val="en-GB"/>
        </w:rPr>
        <w:t xml:space="preserve"> purposes</w:t>
      </w:r>
      <w:r w:rsidR="00120779" w:rsidRPr="00FD4D8D">
        <w:rPr>
          <w:rFonts w:ascii="Arial" w:hAnsi="Arial" w:cs="Arial"/>
          <w:sz w:val="22"/>
          <w:szCs w:val="22"/>
          <w:lang w:val="en-GB"/>
        </w:rPr>
        <w:t>, or that the FSP may have obligations und</w:t>
      </w:r>
      <w:r w:rsidRPr="00FD4D8D">
        <w:rPr>
          <w:rFonts w:ascii="Arial" w:hAnsi="Arial" w:cs="Arial"/>
          <w:sz w:val="22"/>
          <w:szCs w:val="22"/>
          <w:lang w:val="en-GB"/>
        </w:rPr>
        <w:t>er national legislation</w:t>
      </w:r>
      <w:r w:rsidR="00120779" w:rsidRPr="00FD4D8D">
        <w:rPr>
          <w:rFonts w:ascii="Arial" w:hAnsi="Arial" w:cs="Arial"/>
          <w:sz w:val="22"/>
          <w:szCs w:val="22"/>
          <w:lang w:val="en-GB"/>
        </w:rPr>
        <w:t xml:space="preserve"> to share the data (e.g. with authorities). </w:t>
      </w:r>
      <w:r w:rsidR="00F97990" w:rsidRPr="00FD4D8D">
        <w:rPr>
          <w:rFonts w:ascii="Arial" w:hAnsi="Arial" w:cs="Arial"/>
          <w:sz w:val="22"/>
          <w:szCs w:val="22"/>
          <w:lang w:val="en-GB"/>
        </w:rPr>
        <w:t xml:space="preserve">Beyond this, CTP may jeopardize the neutrality and independence of humanitarian action when organisations provide or generate data in the course of their activities that may be then used for non-humanitarian purposes, such as law enforcement or commercial activities. Humanitarian organisations may find themselves in a position of (being perceived as) supporting a party to a conflict without realizing it, and as a consequence, they may loss access to vulnerable population, and/or put their own staff at risk. </w:t>
      </w:r>
    </w:p>
    <w:p w14:paraId="49A563C1" w14:textId="4EB5D4A0" w:rsidR="00F97990" w:rsidRPr="00FD4D8D" w:rsidRDefault="00F97990" w:rsidP="00F97990">
      <w:pPr>
        <w:pStyle w:val="NormalWeb"/>
        <w:rPr>
          <w:rFonts w:ascii="Arial" w:eastAsia="MyriadPro-Regular" w:hAnsi="Arial" w:cs="Arial"/>
          <w:sz w:val="22"/>
          <w:szCs w:val="22"/>
          <w:lang w:val="en-GB" w:eastAsia="en-GB"/>
        </w:rPr>
      </w:pPr>
      <w:r w:rsidRPr="00FD4D8D">
        <w:rPr>
          <w:rFonts w:ascii="Arial" w:hAnsi="Arial" w:cs="Arial"/>
          <w:sz w:val="22"/>
          <w:szCs w:val="22"/>
          <w:lang w:val="en-GB"/>
        </w:rPr>
        <w:t xml:space="preserve">Concretely, in terms of CTP and actions to be taken, </w:t>
      </w:r>
      <w:r w:rsidRPr="00FD4D8D">
        <w:rPr>
          <w:rFonts w:ascii="Arial" w:hAnsi="Arial" w:eastAsia="MyriadPro-Regular" w:cs="Arial"/>
          <w:sz w:val="22"/>
          <w:szCs w:val="22"/>
          <w:lang w:val="en-GB" w:eastAsia="en-GB"/>
        </w:rPr>
        <w:t xml:space="preserve">Data Protection Impact Assessments (DPIAs) need to be drafted. DPIAs will help the ICRC to (a) identify the privacy risks to individuals, in particular, those deriving from the data flow and stakeholders involved; (b) identify the privacy and data protection compliance liabilities for the organization; (c) protect the ICRC’s reputation and instil public confidence in the programme; and (d) ensure that the ICRC does not compromise on the neutrality of its Humanitarian Action. The DPIA helps to analyse, document and understand the flow of beneficiary data for each CTP, in order to identify the risks involved and develop risk mitigation strategies. </w:t>
      </w:r>
    </w:p>
    <w:p w14:paraId="6DA03E4D" w14:textId="3D57CB2D" w:rsidR="000C421A" w:rsidRDefault="000C421A" w:rsidP="00F97990">
      <w:pPr>
        <w:autoSpaceDE w:val="0"/>
        <w:autoSpaceDN w:val="0"/>
        <w:adjustRightInd w:val="0"/>
        <w:rPr>
          <w:rFonts w:ascii="Arial" w:eastAsia="MyriadPro-Regular" w:hAnsi="Arial" w:cs="Arial"/>
          <w:sz w:val="22"/>
          <w:szCs w:val="22"/>
          <w:lang w:val="en-GB" w:eastAsia="en-GB"/>
        </w:rPr>
      </w:pPr>
      <w:r>
        <w:rPr>
          <w:rFonts w:ascii="Arial" w:hAnsi="Arial" w:eastAsia="MyriadPro-Regular" w:cs="Arial"/>
          <w:sz w:val="22"/>
          <w:szCs w:val="22"/>
          <w:lang w:val="en-GB" w:eastAsia="en-GB"/>
        </w:rPr>
        <w:lastRenderedPageBreak/>
        <w:t>E</w:t>
      </w:r>
      <w:r w:rsidR="00F97990" w:rsidRPr="00FD4D8D">
        <w:rPr>
          <w:rFonts w:ascii="Arial" w:hAnsi="Arial" w:eastAsia="MyriadPro-Regular" w:cs="Arial"/>
          <w:sz w:val="22"/>
          <w:szCs w:val="22"/>
          <w:lang w:val="en-GB" w:eastAsia="en-GB"/>
        </w:rPr>
        <w:t>ach unit is working with the ICRC Data Protection Office (DPO) to develop specific DPIA tools</w:t>
      </w:r>
      <w:r w:rsidRPr="00FD4D8D">
        <w:rPr>
          <w:rStyle w:val="FootnoteReference"/>
          <w:rFonts w:ascii="Arial" w:hAnsi="Arial" w:eastAsia="MyriadPro-Regular" w:cs="Arial"/>
          <w:sz w:val="22"/>
          <w:szCs w:val="22"/>
          <w:lang w:val="en-GB" w:eastAsia="en-GB"/>
        </w:rPr>
        <w:footnoteReference w:id="44"/>
      </w:r>
      <w:r>
        <w:rPr>
          <w:rFonts w:ascii="Arial" w:hAnsi="Arial" w:eastAsia="MyriadPro-Regular" w:cs="Arial"/>
          <w:sz w:val="22"/>
          <w:szCs w:val="22"/>
          <w:lang w:val="en-GB" w:eastAsia="en-GB"/>
        </w:rPr>
        <w:t xml:space="preserve"> </w:t>
      </w:r>
      <w:r w:rsidR="00F97990" w:rsidRPr="00FD4D8D">
        <w:rPr>
          <w:rFonts w:ascii="Arial" w:hAnsi="Arial" w:eastAsia="MyriadPro-Regular" w:cs="Arial"/>
          <w:sz w:val="22"/>
          <w:szCs w:val="22"/>
          <w:lang w:val="en-GB" w:eastAsia="en-GB"/>
        </w:rPr>
        <w:t xml:space="preserve">and methodology. </w:t>
      </w:r>
      <w:r w:rsidR="00D759F8">
        <w:rPr>
          <w:rFonts w:ascii="Arial" w:hAnsi="Arial" w:eastAsia="MyriadPro-Regular" w:cs="Arial"/>
          <w:sz w:val="22"/>
          <w:szCs w:val="22"/>
          <w:lang w:val="en-GB" w:eastAsia="en-GB"/>
        </w:rPr>
        <w:t xml:space="preserve">For example, Logistics are consulting on standard confidentiality and data protection clauses for CTP contracts for service providers. </w:t>
      </w:r>
      <w:r w:rsidR="00F97990" w:rsidRPr="00FD4D8D">
        <w:rPr>
          <w:rFonts w:ascii="Arial" w:hAnsi="Arial" w:eastAsia="MyriadPro-Regular" w:cs="Arial"/>
          <w:sz w:val="22"/>
          <w:szCs w:val="22"/>
          <w:lang w:val="en-GB" w:eastAsia="en-GB"/>
        </w:rPr>
        <w:t>Until these DPIA tools and guidance have been field tested, each department implementing CTP in the field must contact their unit in GVA for specific advice on how to assess the data protection risks in their CTP, and also how to evaluate FSPs in light of data protection concerns.</w:t>
      </w:r>
      <w:r w:rsidR="003A1E2E" w:rsidRPr="00FD4D8D">
        <w:rPr>
          <w:rFonts w:ascii="Arial" w:hAnsi="Arial" w:eastAsia="MyriadPro-Regular" w:cs="Arial"/>
          <w:sz w:val="22"/>
          <w:szCs w:val="22"/>
          <w:lang w:val="en-GB" w:eastAsia="en-GB"/>
        </w:rPr>
        <w:t xml:space="preserve"> </w:t>
      </w:r>
    </w:p>
    <w:p w14:paraId="39838682" w14:textId="77777777" w:rsidR="000C421A" w:rsidRDefault="000C421A" w:rsidP="00F97990">
      <w:pPr>
        <w:autoSpaceDE w:val="0"/>
        <w:autoSpaceDN w:val="0"/>
        <w:adjustRightInd w:val="0"/>
        <w:rPr>
          <w:rFonts w:ascii="Arial" w:eastAsia="MyriadPro-Regular" w:hAnsi="Arial" w:cs="Arial"/>
          <w:sz w:val="22"/>
          <w:szCs w:val="22"/>
          <w:lang w:val="en-GB" w:eastAsia="en-GB"/>
        </w:rPr>
      </w:pPr>
    </w:p>
    <w:p w14:paraId="165489AC" w14:textId="723410B7" w:rsidR="00421BA4" w:rsidRDefault="00421BA4" w:rsidP="00F97990">
      <w:pPr>
        <w:autoSpaceDE w:val="0"/>
        <w:autoSpaceDN w:val="0"/>
        <w:adjustRightInd w:val="0"/>
        <w:rPr>
          <w:rFonts w:ascii="Arial" w:eastAsia="MyriadPro-Regular" w:hAnsi="Arial" w:cs="Arial"/>
          <w:sz w:val="22"/>
          <w:szCs w:val="22"/>
          <w:lang w:val="en-GB" w:eastAsia="en-GB"/>
        </w:rPr>
      </w:pPr>
      <w:r>
        <w:rPr>
          <w:rFonts w:ascii="Arial" w:hAnsi="Arial" w:eastAsia="MyriadPro-Regular" w:cs="Arial"/>
          <w:sz w:val="22"/>
          <w:szCs w:val="22"/>
          <w:lang w:val="en-GB" w:eastAsia="en-GB"/>
        </w:rPr>
        <w:t xml:space="preserve">Specific advice on data protection issues is also available from the ICRC DPO who can be contacted via the following email: </w:t>
      </w:r>
      <w:hyperlink r:id="rId78" w:history="1">
        <w:r w:rsidRPr="007F0CC1">
          <w:rPr>
            <w:rStyle w:val="Hyperlink"/>
            <w:rFonts w:ascii="Arial" w:hAnsi="Arial" w:eastAsia="MyriadPro-Regular" w:cs="Arial"/>
            <w:sz w:val="22"/>
            <w:szCs w:val="22"/>
            <w:lang w:val="en-GB" w:eastAsia="en-GB"/>
          </w:rPr>
          <w:t>dpo@icrc.org</w:t>
        </w:r>
      </w:hyperlink>
      <w:r>
        <w:rPr>
          <w:rFonts w:ascii="Arial" w:hAnsi="Arial" w:eastAsia="MyriadPro-Regular" w:cs="Arial"/>
          <w:sz w:val="22"/>
          <w:szCs w:val="22"/>
          <w:lang w:val="en-GB" w:eastAsia="en-GB"/>
        </w:rPr>
        <w:t>.</w:t>
      </w:r>
      <w:r w:rsidRPr="00421BA4">
        <w:rPr>
          <w:rFonts w:ascii="Arial" w:hAnsi="Arial" w:eastAsia="MyriadPro-Regular" w:cs="Arial"/>
          <w:sz w:val="22"/>
          <w:szCs w:val="22"/>
          <w:lang w:val="en-GB" w:eastAsia="en-GB"/>
        </w:rPr>
        <w:t xml:space="preserve"> </w:t>
      </w:r>
      <w:r w:rsidRPr="00421BA4">
        <w:rPr>
          <w:rFonts w:ascii="Arial" w:hAnsi="Arial" w:eastAsia="MyriadPro-Regular" w:cs="Arial"/>
          <w:b/>
          <w:sz w:val="22"/>
          <w:szCs w:val="22"/>
          <w:lang w:val="en-GB" w:eastAsia="en-GB"/>
        </w:rPr>
        <w:t>Delegation</w:t>
      </w:r>
      <w:r w:rsidR="00735E7D">
        <w:rPr>
          <w:rFonts w:ascii="Arial" w:hAnsi="Arial" w:eastAsia="MyriadPro-Regular" w:cs="Arial"/>
          <w:b/>
          <w:sz w:val="22"/>
          <w:szCs w:val="22"/>
          <w:lang w:val="en-GB" w:eastAsia="en-GB"/>
        </w:rPr>
        <w:t>s must contact</w:t>
      </w:r>
      <w:r w:rsidRPr="00421BA4">
        <w:rPr>
          <w:rFonts w:ascii="Arial" w:hAnsi="Arial" w:eastAsia="MyriadPro-Regular" w:cs="Arial"/>
          <w:b/>
          <w:sz w:val="22"/>
          <w:szCs w:val="22"/>
          <w:lang w:val="en-GB" w:eastAsia="en-GB"/>
        </w:rPr>
        <w:t xml:space="preserve"> the DPO for consultation on contracts with </w:t>
      </w:r>
      <w:r w:rsidR="00735E7D">
        <w:rPr>
          <w:rFonts w:ascii="Arial" w:hAnsi="Arial" w:eastAsia="MyriadPro-Regular" w:cs="Arial"/>
          <w:b/>
          <w:sz w:val="22"/>
          <w:szCs w:val="22"/>
          <w:lang w:val="en-GB" w:eastAsia="en-GB"/>
        </w:rPr>
        <w:t xml:space="preserve">financial </w:t>
      </w:r>
      <w:r w:rsidRPr="00421BA4">
        <w:rPr>
          <w:rFonts w:ascii="Arial" w:hAnsi="Arial" w:eastAsia="MyriadPro-Regular" w:cs="Arial"/>
          <w:b/>
          <w:sz w:val="22"/>
          <w:szCs w:val="22"/>
          <w:lang w:val="en-GB" w:eastAsia="en-GB"/>
        </w:rPr>
        <w:t>service providers, to ensure that clauses related to confidentiality and data protection are properly analysed and written.</w:t>
      </w:r>
      <w:r w:rsidR="00735E7D">
        <w:rPr>
          <w:rFonts w:ascii="Arial" w:hAnsi="Arial" w:eastAsia="MyriadPro-Regular" w:cs="Arial"/>
          <w:b/>
          <w:sz w:val="22"/>
          <w:szCs w:val="22"/>
          <w:lang w:val="en-GB" w:eastAsia="en-GB"/>
        </w:rPr>
        <w:t xml:space="preserve"> This consultation should involve both Log and Programme teams. Please allow time for this in your programme planning.</w:t>
      </w:r>
    </w:p>
    <w:p w14:paraId="05CBF44F" w14:textId="77777777" w:rsidR="000C421A" w:rsidRDefault="000C421A" w:rsidP="00F97990">
      <w:pPr>
        <w:autoSpaceDE w:val="0"/>
        <w:autoSpaceDN w:val="0"/>
        <w:adjustRightInd w:val="0"/>
        <w:rPr>
          <w:rFonts w:ascii="Arial" w:eastAsia="MyriadPro-Regular" w:hAnsi="Arial" w:cs="Arial"/>
          <w:sz w:val="22"/>
          <w:szCs w:val="22"/>
          <w:lang w:val="en-GB" w:eastAsia="en-GB"/>
        </w:rPr>
      </w:pPr>
    </w:p>
    <w:p w14:paraId="40A02601" w14:textId="7E26DB2F" w:rsidR="00421BA4" w:rsidRPr="00FD4D8D" w:rsidRDefault="00421BA4" w:rsidP="00F97990">
      <w:pPr>
        <w:autoSpaceDE w:val="0"/>
        <w:autoSpaceDN w:val="0"/>
        <w:adjustRightInd w:val="0"/>
        <w:rPr>
          <w:rFonts w:ascii="Arial" w:eastAsia="MyriadPro-Regular" w:hAnsi="Arial" w:cs="Arial"/>
          <w:sz w:val="22"/>
          <w:szCs w:val="22"/>
          <w:lang w:val="en-GB" w:eastAsia="en-GB"/>
        </w:rPr>
      </w:pPr>
      <w:r>
        <w:rPr>
          <w:rFonts w:ascii="Arial" w:hAnsi="Arial" w:eastAsia="MyriadPro-Regular" w:cs="Arial"/>
          <w:sz w:val="22"/>
          <w:szCs w:val="22"/>
          <w:lang w:val="en-GB" w:eastAsia="en-GB"/>
        </w:rPr>
        <w:t>In addition,</w:t>
      </w:r>
      <w:r w:rsidR="003A1E2E" w:rsidRPr="00FD4D8D">
        <w:rPr>
          <w:rFonts w:ascii="Arial" w:hAnsi="Arial" w:eastAsia="MyriadPro-Regular" w:cs="Arial"/>
          <w:sz w:val="22"/>
          <w:szCs w:val="22"/>
          <w:lang w:val="en-GB" w:eastAsia="en-GB"/>
        </w:rPr>
        <w:t xml:space="preserve"> useful information can be found on the </w:t>
      </w:r>
      <w:hyperlink r:id="rId79" w:history="1">
        <w:r w:rsidR="003A1E2E" w:rsidRPr="00FD4D8D">
          <w:rPr>
            <w:rStyle w:val="Hyperlink"/>
            <w:rFonts w:ascii="Arial" w:hAnsi="Arial" w:eastAsia="MyriadPro-Regular" w:cs="Arial"/>
            <w:sz w:val="22"/>
            <w:szCs w:val="22"/>
            <w:lang w:val="en-GB" w:eastAsia="en-GB"/>
          </w:rPr>
          <w:t>DPIA section of the intranet</w:t>
        </w:r>
      </w:hyperlink>
      <w:r>
        <w:rPr>
          <w:rStyle w:val="Hyperlink"/>
          <w:rFonts w:ascii="Arial" w:hAnsi="Arial" w:eastAsia="MyriadPro-Regular" w:cs="Arial"/>
          <w:sz w:val="22"/>
          <w:szCs w:val="22"/>
          <w:lang w:val="en-GB" w:eastAsia="en-GB"/>
        </w:rPr>
        <w:t>.</w:t>
      </w:r>
      <w:r>
        <w:rPr>
          <w:rFonts w:ascii="Arial" w:hAnsi="Arial" w:eastAsia="MyriadPro-Regular" w:cs="Arial"/>
          <w:sz w:val="22"/>
          <w:szCs w:val="22"/>
          <w:lang w:val="en-GB" w:eastAsia="en-GB"/>
        </w:rPr>
        <w:t xml:space="preserve"> </w:t>
      </w:r>
    </w:p>
    <w:p w14:paraId="45185E44" w14:textId="372FCEE4" w:rsidR="00E30CED" w:rsidRPr="00FD4D8D" w:rsidRDefault="00E30CED" w:rsidP="007B64D0">
      <w:pPr>
        <w:pStyle w:val="Heading1"/>
      </w:pPr>
      <w:bookmarkStart w:id="116" w:name="_Toc496720170"/>
      <w:bookmarkStart w:id="117" w:name="_Toc532223346"/>
      <w:r w:rsidRPr="00FD4D8D">
        <w:t>Annexes</w:t>
      </w:r>
      <w:bookmarkEnd w:id="116"/>
      <w:bookmarkEnd w:id="117"/>
    </w:p>
    <w:p w14:paraId="3CD24F15" w14:textId="661C3DCC" w:rsidR="00163227" w:rsidRPr="00FD4D8D" w:rsidRDefault="00163227" w:rsidP="008615EC">
      <w:pPr>
        <w:jc w:val="both"/>
        <w:rPr>
          <w:rFonts w:ascii="Arial" w:hAnsi="Arial" w:cs="Arial"/>
          <w:sz w:val="22"/>
          <w:szCs w:val="22"/>
          <w:lang w:val="en-GB"/>
        </w:rPr>
      </w:pPr>
    </w:p>
    <w:p w14:paraId="0FFAA817" w14:textId="033458E6" w:rsidR="00940D4A" w:rsidRPr="00DE7019" w:rsidRDefault="00940D4A">
      <w:pPr>
        <w:jc w:val="both"/>
        <w:rPr>
          <w:rFonts w:ascii="Arial" w:hAnsi="Arial" w:cs="Arial"/>
          <w:b/>
          <w:sz w:val="22"/>
          <w:szCs w:val="22"/>
          <w:lang w:val="en-GB"/>
        </w:rPr>
      </w:pPr>
      <w:r w:rsidRPr="00DE7019">
        <w:rPr>
          <w:rFonts w:ascii="Arial" w:hAnsi="Arial" w:cs="Arial"/>
          <w:b/>
          <w:sz w:val="22"/>
          <w:szCs w:val="22"/>
          <w:lang w:val="en-GB"/>
        </w:rPr>
        <w:t xml:space="preserve">Annex </w:t>
      </w:r>
      <w:r w:rsidR="008615EC" w:rsidRPr="00DE7019">
        <w:rPr>
          <w:rFonts w:ascii="Arial" w:hAnsi="Arial" w:cs="Arial"/>
          <w:b/>
          <w:sz w:val="22"/>
          <w:szCs w:val="22"/>
          <w:lang w:val="en-GB"/>
        </w:rPr>
        <w:t>1</w:t>
      </w:r>
      <w:r w:rsidRPr="00DE7019">
        <w:rPr>
          <w:rFonts w:ascii="Arial" w:hAnsi="Arial" w:cs="Arial"/>
          <w:b/>
          <w:sz w:val="22"/>
          <w:szCs w:val="22"/>
          <w:lang w:val="en-GB"/>
        </w:rPr>
        <w:t xml:space="preserve"> </w:t>
      </w:r>
      <w:r w:rsidR="00773C41" w:rsidRPr="00DE7019">
        <w:rPr>
          <w:rFonts w:ascii="Arial" w:hAnsi="Arial" w:cs="Arial"/>
          <w:b/>
          <w:sz w:val="22"/>
          <w:szCs w:val="22"/>
          <w:lang w:val="en-GB"/>
        </w:rPr>
        <w:t xml:space="preserve">- </w:t>
      </w:r>
      <w:r w:rsidR="00DE7019" w:rsidRPr="00DE7019">
        <w:rPr>
          <w:rFonts w:ascii="Arial" w:hAnsi="Arial" w:cs="Arial"/>
          <w:sz w:val="22"/>
          <w:szCs w:val="22"/>
          <w:lang w:val="en-US"/>
        </w:rPr>
        <w:t>Raising ROs and SRs for CTP</w:t>
      </w:r>
    </w:p>
    <w:p w14:paraId="396755EE" w14:textId="6DD0FCF5" w:rsidR="005C4333" w:rsidRPr="00DE7019" w:rsidRDefault="005C4333">
      <w:pPr>
        <w:jc w:val="both"/>
        <w:rPr>
          <w:rFonts w:ascii="Arial" w:hAnsi="Arial" w:cs="Arial"/>
          <w:b/>
          <w:sz w:val="22"/>
          <w:szCs w:val="22"/>
          <w:lang w:val="en-GB"/>
        </w:rPr>
      </w:pPr>
      <w:r w:rsidRPr="00DE7019">
        <w:rPr>
          <w:rFonts w:ascii="Arial" w:hAnsi="Arial" w:cs="Arial"/>
          <w:b/>
          <w:sz w:val="22"/>
          <w:szCs w:val="22"/>
          <w:lang w:val="en-GB"/>
        </w:rPr>
        <w:t xml:space="preserve">Annex 2 - </w:t>
      </w:r>
      <w:r w:rsidR="00DE7019" w:rsidRPr="00DE7019">
        <w:rPr>
          <w:rFonts w:ascii="Arial" w:hAnsi="Arial" w:cs="Arial"/>
          <w:sz w:val="22"/>
          <w:szCs w:val="22"/>
          <w:lang w:val="en-US"/>
        </w:rPr>
        <w:t>Account Codes for CTP</w:t>
      </w:r>
    </w:p>
    <w:p w14:paraId="28346D6A" w14:textId="77777777" w:rsidR="00DE7019" w:rsidRPr="00DE7019" w:rsidRDefault="00DE7019" w:rsidP="00DE7019">
      <w:pPr>
        <w:pStyle w:val="annex"/>
        <w:rPr>
          <w:sz w:val="22"/>
          <w:szCs w:val="22"/>
        </w:rPr>
      </w:pPr>
      <w:bookmarkStart w:id="118" w:name="_Toc532223347"/>
      <w:r w:rsidRPr="00DE7019">
        <w:rPr>
          <w:sz w:val="22"/>
          <w:szCs w:val="22"/>
        </w:rPr>
        <w:t xml:space="preserve">Annex 3: </w:t>
      </w:r>
      <w:r w:rsidRPr="00DE7019">
        <w:rPr>
          <w:b w:val="0"/>
          <w:sz w:val="22"/>
          <w:szCs w:val="22"/>
        </w:rPr>
        <w:t>Summary of JDE and FSS Process for CTP</w:t>
      </w:r>
      <w:bookmarkEnd w:id="118"/>
    </w:p>
    <w:p w14:paraId="7E563247" w14:textId="77777777" w:rsidR="00DE7019" w:rsidRPr="00DE7019" w:rsidRDefault="00DE7019" w:rsidP="00DE7019">
      <w:pPr>
        <w:pStyle w:val="annex"/>
        <w:rPr>
          <w:sz w:val="22"/>
          <w:szCs w:val="22"/>
        </w:rPr>
      </w:pPr>
      <w:bookmarkStart w:id="119" w:name="_Toc532223348"/>
      <w:r w:rsidRPr="00DE7019">
        <w:rPr>
          <w:sz w:val="22"/>
          <w:szCs w:val="22"/>
        </w:rPr>
        <w:t xml:space="preserve">Annex 4a: </w:t>
      </w:r>
      <w:r w:rsidRPr="00DE7019">
        <w:rPr>
          <w:b w:val="0"/>
          <w:sz w:val="22"/>
          <w:szCs w:val="22"/>
        </w:rPr>
        <w:t>CTP Payment Request (Part 1)</w:t>
      </w:r>
      <w:bookmarkEnd w:id="119"/>
    </w:p>
    <w:p w14:paraId="4BD3C587" w14:textId="77777777" w:rsidR="00DE7019" w:rsidRPr="00DE7019" w:rsidRDefault="00DE7019" w:rsidP="00DE7019">
      <w:pPr>
        <w:pStyle w:val="annex"/>
        <w:rPr>
          <w:sz w:val="22"/>
          <w:szCs w:val="22"/>
        </w:rPr>
      </w:pPr>
      <w:bookmarkStart w:id="120" w:name="_Toc532223349"/>
      <w:r w:rsidRPr="00DE7019">
        <w:rPr>
          <w:sz w:val="22"/>
          <w:szCs w:val="22"/>
        </w:rPr>
        <w:t xml:space="preserve">Annex 4b: </w:t>
      </w:r>
      <w:r w:rsidRPr="00DE7019">
        <w:rPr>
          <w:b w:val="0"/>
          <w:sz w:val="22"/>
          <w:szCs w:val="22"/>
        </w:rPr>
        <w:t>CTP Payment Request (Part 2)</w:t>
      </w:r>
      <w:bookmarkEnd w:id="120"/>
    </w:p>
    <w:p w14:paraId="1ABBB492" w14:textId="77777777" w:rsidR="00470F8C" w:rsidRPr="00FD4D8D" w:rsidRDefault="00470F8C">
      <w:pPr>
        <w:jc w:val="both"/>
        <w:rPr>
          <w:rFonts w:ascii="Arial" w:hAnsi="Arial" w:cs="Arial"/>
          <w:sz w:val="22"/>
          <w:szCs w:val="22"/>
          <w:lang w:val="en-GB"/>
        </w:rPr>
      </w:pPr>
    </w:p>
    <w:p w14:paraId="32B1E796" w14:textId="6E0E3A75" w:rsidR="00C112C9" w:rsidRPr="00FD4D8D" w:rsidRDefault="00C112C9" w:rsidP="00696D73">
      <w:pPr>
        <w:tabs>
          <w:tab w:val="left" w:pos="2968"/>
        </w:tabs>
        <w:jc w:val="both"/>
        <w:rPr>
          <w:rFonts w:ascii="Arial" w:hAnsi="Arial" w:cs="Arial"/>
          <w:sz w:val="22"/>
          <w:szCs w:val="22"/>
          <w:lang w:val="en-GB"/>
        </w:rPr>
      </w:pPr>
      <w:r w:rsidRPr="00FD4D8D">
        <w:rPr>
          <w:rFonts w:ascii="Arial" w:hAnsi="Arial" w:cs="Arial"/>
          <w:sz w:val="22"/>
          <w:szCs w:val="22"/>
          <w:lang w:val="en-GB"/>
        </w:rPr>
        <w:tab/>
      </w:r>
    </w:p>
    <w:p w14:paraId="2522D354" w14:textId="5ECB3138" w:rsidR="000B5AD2" w:rsidRPr="00FD4D8D" w:rsidRDefault="00056B73">
      <w:pPr>
        <w:jc w:val="both"/>
        <w:rPr>
          <w:rFonts w:ascii="Arial" w:hAnsi="Arial" w:cs="Arial"/>
          <w:sz w:val="22"/>
          <w:szCs w:val="22"/>
          <w:lang w:val="en-GB"/>
        </w:rPr>
      </w:pPr>
      <w:r w:rsidRPr="00FD4D8D">
        <w:rPr>
          <w:rFonts w:ascii="Arial" w:hAnsi="Arial" w:cs="Arial"/>
          <w:sz w:val="22"/>
          <w:szCs w:val="22"/>
          <w:lang w:val="en-GB"/>
        </w:rPr>
        <w:t>Note that o</w:t>
      </w:r>
      <w:r w:rsidR="000B5AD2" w:rsidRPr="00FD4D8D">
        <w:rPr>
          <w:rFonts w:ascii="Arial" w:hAnsi="Arial" w:cs="Arial"/>
          <w:sz w:val="22"/>
          <w:szCs w:val="22"/>
          <w:lang w:val="en-GB"/>
        </w:rPr>
        <w:t>ther documents related to CTP can be found at EcoSec Resource</w:t>
      </w:r>
      <w:r w:rsidR="00773C41" w:rsidRPr="00FD4D8D">
        <w:rPr>
          <w:rFonts w:ascii="Arial" w:hAnsi="Arial" w:cs="Arial"/>
          <w:sz w:val="22"/>
          <w:szCs w:val="22"/>
          <w:lang w:val="en-GB"/>
        </w:rPr>
        <w:t xml:space="preserve"> </w:t>
      </w:r>
      <w:r w:rsidR="00425A2D" w:rsidRPr="00FD4D8D">
        <w:rPr>
          <w:rFonts w:ascii="Arial" w:hAnsi="Arial" w:cs="Arial"/>
          <w:sz w:val="22"/>
          <w:szCs w:val="22"/>
          <w:lang w:val="en-GB"/>
        </w:rPr>
        <w:t xml:space="preserve">Centre </w:t>
      </w:r>
      <w:r w:rsidR="00425A2D" w:rsidRPr="00FD4D8D">
        <w:rPr>
          <w:rFonts w:ascii="Calibri" w:hAnsi="Calibri" w:cs="Arial"/>
          <w:sz w:val="22"/>
          <w:szCs w:val="22"/>
          <w:lang w:val="en-GB"/>
        </w:rPr>
        <w:t>→</w:t>
      </w:r>
      <w:r w:rsidR="00773C41" w:rsidRPr="00FD4D8D">
        <w:rPr>
          <w:rFonts w:ascii="Arial" w:hAnsi="Arial" w:cs="Arial"/>
          <w:sz w:val="22"/>
          <w:szCs w:val="22"/>
          <w:lang w:val="en-GB"/>
        </w:rPr>
        <w:t xml:space="preserve"> Topics </w:t>
      </w:r>
      <w:r w:rsidR="00425A2D" w:rsidRPr="00FD4D8D">
        <w:rPr>
          <w:rFonts w:ascii="Calibri" w:hAnsi="Calibri" w:cs="Arial"/>
          <w:sz w:val="22"/>
          <w:szCs w:val="22"/>
          <w:lang w:val="en-GB"/>
        </w:rPr>
        <w:t>→</w:t>
      </w:r>
      <w:r w:rsidR="00773C41" w:rsidRPr="00FD4D8D">
        <w:rPr>
          <w:rFonts w:ascii="Arial" w:hAnsi="Arial" w:cs="Arial"/>
          <w:sz w:val="22"/>
          <w:szCs w:val="22"/>
          <w:lang w:val="en-GB"/>
        </w:rPr>
        <w:t xml:space="preserve"> Cash Transfer and Markets at</w:t>
      </w:r>
      <w:r w:rsidR="00773C41" w:rsidRPr="00FD4D8D">
        <w:rPr>
          <w:rFonts w:ascii="Arial" w:hAnsi="Arial" w:cs="Arial"/>
          <w:b/>
          <w:sz w:val="22"/>
          <w:szCs w:val="22"/>
          <w:lang w:val="en-GB"/>
        </w:rPr>
        <w:t xml:space="preserve"> </w:t>
      </w:r>
      <w:hyperlink r:id="rId80" w:history="1">
        <w:r w:rsidR="009C6A1D">
          <w:rPr>
            <w:rStyle w:val="Hyperlink"/>
            <w:rFonts w:ascii="Arial" w:hAnsi="Arial" w:cs="Arial"/>
            <w:sz w:val="22"/>
            <w:szCs w:val="22"/>
            <w:lang w:val="en-GB"/>
          </w:rPr>
          <w:t>https://intranet.ext.icrc.org/ecosec/</w:t>
        </w:r>
      </w:hyperlink>
      <w:r w:rsidR="00773C41" w:rsidRPr="00FD4D8D">
        <w:rPr>
          <w:rFonts w:ascii="Arial" w:hAnsi="Arial" w:cs="Arial"/>
          <w:sz w:val="22"/>
          <w:szCs w:val="22"/>
          <w:lang w:val="en-GB"/>
        </w:rPr>
        <w:t xml:space="preserve"> </w:t>
      </w:r>
    </w:p>
    <w:p w14:paraId="4BD63105" w14:textId="77777777" w:rsidR="00650999" w:rsidRPr="00FD4D8D" w:rsidRDefault="00650999" w:rsidP="006127C0">
      <w:pPr>
        <w:jc w:val="both"/>
        <w:rPr>
          <w:rFonts w:ascii="Arial" w:hAnsi="Arial" w:cs="Arial"/>
          <w:sz w:val="22"/>
          <w:szCs w:val="22"/>
          <w:lang w:val="en-GB"/>
        </w:rPr>
      </w:pPr>
    </w:p>
    <w:p w14:paraId="732371AB" w14:textId="77777777" w:rsidR="003F0986" w:rsidRPr="00FD4D8D" w:rsidRDefault="003F0986" w:rsidP="003028C5">
      <w:pPr>
        <w:rPr>
          <w:rFonts w:ascii="Arial" w:hAnsi="Arial"/>
          <w:lang w:val="en-GB"/>
        </w:rPr>
        <w:sectPr w:rsidR="003F0986" w:rsidRPr="00FD4D8D" w:rsidSect="00FB3291">
          <w:footerReference w:type="default" r:id="rId81"/>
          <w:pgSz w:w="11906" w:h="16838" w:code="9"/>
          <w:pgMar w:top="1134" w:right="720" w:bottom="1021" w:left="1134" w:header="709" w:footer="709" w:gutter="0"/>
          <w:cols w:space="708"/>
          <w:docGrid w:linePitch="360"/>
        </w:sectPr>
      </w:pPr>
    </w:p>
    <w:p w14:paraId="61305C4E" w14:textId="2DEA7F3B" w:rsidR="005B7C81" w:rsidRPr="007B490D" w:rsidRDefault="00F11875" w:rsidP="009861BD">
      <w:pPr>
        <w:pStyle w:val="annex"/>
      </w:pPr>
      <w:bookmarkStart w:id="121" w:name="_Toc532223350"/>
      <w:r>
        <w:lastRenderedPageBreak/>
        <w:t>Annex 1</w:t>
      </w:r>
      <w:r w:rsidR="005B7C81" w:rsidRPr="007B490D">
        <w:t>: Raising ROs and SRs for CTP</w:t>
      </w:r>
      <w:bookmarkEnd w:id="121"/>
    </w:p>
    <w:p w14:paraId="1C9E3C11" w14:textId="77777777" w:rsidR="0050245E" w:rsidRPr="007B490D" w:rsidRDefault="0050245E" w:rsidP="009861BD">
      <w:pPr>
        <w:pStyle w:val="annex"/>
        <w:rPr>
          <w:b w:val="0"/>
        </w:rPr>
      </w:pPr>
    </w:p>
    <w:p w14:paraId="602A90D5" w14:textId="6B7075CF" w:rsidR="007B490D" w:rsidRPr="0040688B" w:rsidRDefault="007B490D" w:rsidP="00AC3D00">
      <w:pPr>
        <w:jc w:val="both"/>
        <w:rPr>
          <w:rFonts w:ascii="Arial" w:hAnsi="Arial" w:cs="Arial"/>
          <w:sz w:val="22"/>
          <w:szCs w:val="22"/>
          <w:lang w:val="en-US"/>
        </w:rPr>
      </w:pPr>
      <w:r w:rsidRPr="007B490D">
        <w:rPr>
          <w:rFonts w:ascii="Arial" w:hAnsi="Arial" w:cs="Arial"/>
          <w:sz w:val="22"/>
          <w:szCs w:val="22"/>
          <w:lang w:val="en-GB"/>
        </w:rPr>
        <w:t>As soon as a logistics process is involved (e.g. the contracting of a financial service provider), then Log</w:t>
      </w:r>
      <w:r w:rsidR="000D667B">
        <w:rPr>
          <w:rFonts w:ascii="Arial" w:hAnsi="Arial" w:cs="Arial"/>
          <w:sz w:val="22"/>
          <w:szCs w:val="22"/>
          <w:lang w:val="en-GB"/>
        </w:rPr>
        <w:t>istics</w:t>
      </w:r>
      <w:r w:rsidRPr="007B490D">
        <w:rPr>
          <w:rFonts w:ascii="Arial" w:hAnsi="Arial" w:cs="Arial"/>
          <w:sz w:val="22"/>
          <w:szCs w:val="22"/>
          <w:lang w:val="en-GB"/>
        </w:rPr>
        <w:t xml:space="preserve"> systems must be used. </w:t>
      </w:r>
      <w:r w:rsidR="0040688B">
        <w:rPr>
          <w:rFonts w:ascii="Arial" w:hAnsi="Arial" w:cs="Arial"/>
          <w:sz w:val="22"/>
          <w:szCs w:val="22"/>
          <w:lang w:val="en-GB"/>
        </w:rPr>
        <w:t>T</w:t>
      </w:r>
      <w:r w:rsidR="001B608C" w:rsidRPr="00AC3D00">
        <w:rPr>
          <w:rFonts w:ascii="Arial" w:hAnsi="Arial" w:cs="Arial"/>
          <w:sz w:val="22"/>
          <w:szCs w:val="22"/>
          <w:lang w:val="en-US"/>
        </w:rPr>
        <w:t>he following</w:t>
      </w:r>
      <w:r w:rsidR="00AC3D00" w:rsidRPr="00AC3D00">
        <w:rPr>
          <w:rFonts w:ascii="Arial" w:hAnsi="Arial" w:cs="Arial"/>
          <w:sz w:val="22"/>
          <w:szCs w:val="22"/>
          <w:lang w:val="en-US"/>
        </w:rPr>
        <w:t xml:space="preserve"> options are available. The </w:t>
      </w:r>
      <w:r w:rsidR="00AC3D00" w:rsidRPr="00AC3D00">
        <w:rPr>
          <w:rFonts w:ascii="Arial" w:hAnsi="Arial" w:cs="Arial"/>
          <w:sz w:val="22"/>
          <w:szCs w:val="22"/>
          <w:lang w:val="en-GB"/>
        </w:rPr>
        <w:t>Programme Co, Log Co and FAD Co should review in detail and select the option best suited to their Delegation</w:t>
      </w:r>
      <w:r w:rsidR="000D667B">
        <w:rPr>
          <w:rFonts w:ascii="Arial" w:hAnsi="Arial" w:cs="Arial"/>
          <w:sz w:val="22"/>
          <w:szCs w:val="22"/>
          <w:lang w:val="en-GB"/>
        </w:rPr>
        <w:t xml:space="preserve"> set up</w:t>
      </w:r>
      <w:r w:rsidR="00AC3D00" w:rsidRPr="00AC3D00">
        <w:rPr>
          <w:rFonts w:ascii="Arial" w:hAnsi="Arial" w:cs="Arial"/>
          <w:sz w:val="22"/>
          <w:szCs w:val="22"/>
          <w:lang w:val="en-GB"/>
        </w:rPr>
        <w:t>.</w:t>
      </w:r>
    </w:p>
    <w:p w14:paraId="01C659ED" w14:textId="11A81DEF" w:rsidR="00B26C3C" w:rsidRDefault="00B26C3C" w:rsidP="00AC3D00">
      <w:pPr>
        <w:jc w:val="both"/>
        <w:rPr>
          <w:rFonts w:ascii="Arial" w:hAnsi="Arial" w:cs="Arial"/>
          <w:sz w:val="22"/>
          <w:szCs w:val="22"/>
          <w:lang w:val="en-US"/>
        </w:rPr>
      </w:pPr>
    </w:p>
    <w:p w14:paraId="13EC32AD" w14:textId="3587A7D8" w:rsidR="00AE54AE" w:rsidRPr="00BC56CD" w:rsidRDefault="00BC56CD" w:rsidP="00AE54AE">
      <w:pPr>
        <w:jc w:val="both"/>
        <w:rPr>
          <w:rFonts w:ascii="Arial" w:hAnsi="Arial" w:cs="Arial"/>
          <w:b/>
          <w:sz w:val="22"/>
          <w:szCs w:val="22"/>
          <w:u w:val="single"/>
          <w:lang w:val="en-US"/>
        </w:rPr>
      </w:pPr>
      <w:r w:rsidRPr="00BC56CD">
        <w:rPr>
          <w:rFonts w:ascii="Arial" w:hAnsi="Arial" w:cs="Arial"/>
          <w:b/>
          <w:sz w:val="22"/>
          <w:szCs w:val="22"/>
          <w:u w:val="single"/>
          <w:lang w:val="en-US"/>
        </w:rPr>
        <w:t>AAA</w:t>
      </w:r>
      <w:r w:rsidR="00AE54AE" w:rsidRPr="00BC56CD">
        <w:rPr>
          <w:rFonts w:ascii="Arial" w:hAnsi="Arial" w:cs="Arial"/>
          <w:b/>
          <w:sz w:val="22"/>
          <w:szCs w:val="22"/>
          <w:u w:val="single"/>
          <w:lang w:val="en-US"/>
        </w:rPr>
        <w:t>. Delegations using JDE</w:t>
      </w:r>
    </w:p>
    <w:p w14:paraId="233B290D"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3" behindDoc="0" locked="0" layoutInCell="1" allowOverlap="1" wp14:anchorId="21B147DF" wp14:editId="3501D73C">
                <wp:simplePos x="0" y="0"/>
                <wp:positionH relativeFrom="column">
                  <wp:posOffset>156210</wp:posOffset>
                </wp:positionH>
                <wp:positionV relativeFrom="paragraph">
                  <wp:posOffset>153670</wp:posOffset>
                </wp:positionV>
                <wp:extent cx="1828800" cy="944880"/>
                <wp:effectExtent l="0" t="0" r="19050" b="26670"/>
                <wp:wrapNone/>
                <wp:docPr id="320" name="Rectangle 320"/>
                <wp:cNvGraphicFramePr/>
                <a:graphic xmlns:a="http://schemas.openxmlformats.org/drawingml/2006/main">
                  <a:graphicData uri="http://schemas.microsoft.com/office/word/2010/wordprocessingShape">
                    <wps:wsp>
                      <wps:cNvSpPr/>
                      <wps:spPr>
                        <a:xfrm>
                          <a:off x="0" y="0"/>
                          <a:ext cx="1828800" cy="944880"/>
                        </a:xfrm>
                        <a:prstGeom prst="rect">
                          <a:avLst/>
                        </a:prstGeom>
                        <a:solidFill>
                          <a:srgbClr val="4AC28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6E59" w14:textId="7E39FB86"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Prog Dept raises SR for fees. Writes transfer value in comments. Attaches PR to SR. </w:t>
                            </w:r>
                            <w:r w:rsidRPr="005A31CC">
                              <w:rPr>
                                <w:rFonts w:ascii="Arial" w:hAnsi="Arial" w:cs="Arial"/>
                                <w:b/>
                                <w:color w:val="000000" w:themeColor="text1"/>
                                <w:sz w:val="18"/>
                                <w:szCs w:val="18"/>
                                <w:lang w:val="en-US"/>
                              </w:rPr>
                              <w:t>Select validators based on total value of fees + transfer</w:t>
                            </w:r>
                            <w:r>
                              <w:rPr>
                                <w:rFonts w:ascii="Arial" w:hAnsi="Arial" w:cs="Arial"/>
                                <w:b/>
                                <w:color w:val="000000" w:themeColor="text1"/>
                                <w:sz w:val="18"/>
                                <w:szCs w:val="18"/>
                                <w:lang w:val="en-US"/>
                              </w:rPr>
                              <w:t xml:space="preserv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8A66CD">
              <v:rect w14:anchorId="21B147DF" id="Rectangle 320" o:spid="_x0000_s1155" style="position:absolute;left:0;text-align:left;margin-left:12.3pt;margin-top:12.1pt;width:2in;height:7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" fillcolor="#4ac283" strokecolor="#243f60 [1604]" strokeweight="2pt">
                <v:textbox>
                  <w:txbxContent>
                    <w:p w14:paraId="34518ECB" w14:textId="7E39FB86"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Prog Dept raises SR for fees. Writes transfer value in comments. Attaches PR to SR. </w:t>
                      </w:r>
                      <w:r w:rsidRPr="005A31CC">
                        <w:rPr>
                          <w:rFonts w:ascii="Arial" w:hAnsi="Arial" w:cs="Arial"/>
                          <w:b/>
                          <w:color w:val="000000" w:themeColor="text1"/>
                          <w:sz w:val="18"/>
                          <w:szCs w:val="18"/>
                          <w:lang w:val="en-US"/>
                        </w:rPr>
                        <w:t>Select validators based on total value of fees + transfer</w:t>
                      </w:r>
                      <w:r>
                        <w:rPr>
                          <w:rFonts w:ascii="Arial" w:hAnsi="Arial" w:cs="Arial"/>
                          <w:b/>
                          <w:color w:val="000000" w:themeColor="text1"/>
                          <w:sz w:val="18"/>
                          <w:szCs w:val="18"/>
                          <w:lang w:val="en-US"/>
                        </w:rPr>
                        <w:t xml:space="preserve"> value</w:t>
                      </w:r>
                    </w:p>
                  </w:txbxContent>
                </v:textbox>
              </v:rect>
            </w:pict>
          </mc:Fallback>
        </mc:AlternateContent>
      </w:r>
    </w:p>
    <w:p w14:paraId="2FA29B9C" w14:textId="77777777" w:rsidR="00BC56CD" w:rsidRDefault="00BC56CD" w:rsidP="00BC56CD">
      <w:pPr>
        <w:jc w:val="both"/>
        <w:rPr>
          <w:rFonts w:ascii="Arial" w:hAnsi="Arial" w:cs="Arial"/>
          <w:sz w:val="22"/>
          <w:szCs w:val="22"/>
          <w:lang w:val="en-US"/>
        </w:rPr>
      </w:pPr>
    </w:p>
    <w:p w14:paraId="0C3878E1" w14:textId="77777777" w:rsidR="00BC56CD" w:rsidRDefault="00BC56CD" w:rsidP="00BC56CD">
      <w:pPr>
        <w:jc w:val="both"/>
        <w:rPr>
          <w:rFonts w:ascii="Arial" w:hAnsi="Arial" w:cs="Arial"/>
          <w:sz w:val="22"/>
          <w:szCs w:val="22"/>
          <w:lang w:val="en-US"/>
        </w:rPr>
      </w:pPr>
    </w:p>
    <w:p w14:paraId="6D8214F8" w14:textId="77777777" w:rsidR="00BC56CD" w:rsidRDefault="00BC56CD" w:rsidP="00BC56CD">
      <w:pPr>
        <w:jc w:val="both"/>
        <w:rPr>
          <w:rFonts w:ascii="Arial" w:hAnsi="Arial" w:cs="Arial"/>
          <w:sz w:val="22"/>
          <w:szCs w:val="22"/>
          <w:lang w:val="en-US"/>
        </w:rPr>
      </w:pPr>
    </w:p>
    <w:p w14:paraId="326B6801" w14:textId="77777777" w:rsidR="00BC56CD" w:rsidRDefault="00BC56CD" w:rsidP="00BC56CD">
      <w:pPr>
        <w:jc w:val="both"/>
        <w:rPr>
          <w:rFonts w:ascii="Arial" w:hAnsi="Arial" w:cs="Arial"/>
          <w:sz w:val="22"/>
          <w:szCs w:val="22"/>
          <w:lang w:val="en-US"/>
        </w:rPr>
      </w:pPr>
    </w:p>
    <w:p w14:paraId="5D81B638" w14:textId="77777777" w:rsidR="00BC56CD" w:rsidRDefault="00BC56CD" w:rsidP="00BC56CD">
      <w:pPr>
        <w:jc w:val="both"/>
        <w:rPr>
          <w:rFonts w:ascii="Arial" w:hAnsi="Arial" w:cs="Arial"/>
          <w:sz w:val="22"/>
          <w:szCs w:val="22"/>
          <w:lang w:val="en-US"/>
        </w:rPr>
      </w:pPr>
    </w:p>
    <w:p w14:paraId="5438639A" w14:textId="4AE8D025" w:rsidR="00BC56CD" w:rsidRDefault="00BC56CD" w:rsidP="00BC56CD">
      <w:pPr>
        <w:jc w:val="both"/>
        <w:rPr>
          <w:rFonts w:ascii="Arial" w:hAnsi="Arial" w:cs="Arial"/>
          <w:sz w:val="22"/>
          <w:szCs w:val="22"/>
          <w:lang w:val="en-US"/>
        </w:rPr>
      </w:pPr>
    </w:p>
    <w:p w14:paraId="1251DBF2" w14:textId="6085FB7F" w:rsidR="00BC56CD" w:rsidRDefault="00F110DF"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8" behindDoc="0" locked="0" layoutInCell="1" allowOverlap="1" wp14:anchorId="2320E460" wp14:editId="2E756E59">
                <wp:simplePos x="0" y="0"/>
                <wp:positionH relativeFrom="column">
                  <wp:posOffset>1002030</wp:posOffset>
                </wp:positionH>
                <wp:positionV relativeFrom="paragraph">
                  <wp:posOffset>4445</wp:posOffset>
                </wp:positionV>
                <wp:extent cx="129540" cy="281940"/>
                <wp:effectExtent l="19050" t="0" r="41910" b="41910"/>
                <wp:wrapNone/>
                <wp:docPr id="325" name="Down Arrow 325"/>
                <wp:cNvGraphicFramePr/>
                <a:graphic xmlns:a="http://schemas.openxmlformats.org/drawingml/2006/main">
                  <a:graphicData uri="http://schemas.microsoft.com/office/word/2010/wordprocessingShape">
                    <wps:wsp>
                      <wps:cNvSpPr/>
                      <wps:spPr>
                        <a:xfrm>
                          <a:off x="0" y="0"/>
                          <a:ext cx="129540" cy="28194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C3EB8B">
              <v:shapetype w14:anchorId="001380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5" o:spid="_x0000_s1026" type="#_x0000_t67" style="position:absolute;margin-left:78.9pt;margin-top:.35pt;width:10.2pt;height:22.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" adj="16638" fillcolor="black [3213]" strokecolor="black [3213]" strokeweight="2pt"/>
            </w:pict>
          </mc:Fallback>
        </mc:AlternateContent>
      </w:r>
    </w:p>
    <w:p w14:paraId="696F93F3"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7" behindDoc="0" locked="0" layoutInCell="1" allowOverlap="1" wp14:anchorId="75D1A888" wp14:editId="073B65DE">
                <wp:simplePos x="0" y="0"/>
                <wp:positionH relativeFrom="column">
                  <wp:posOffset>7364730</wp:posOffset>
                </wp:positionH>
                <wp:positionV relativeFrom="paragraph">
                  <wp:posOffset>137795</wp:posOffset>
                </wp:positionV>
                <wp:extent cx="1790700" cy="4191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790700" cy="419100"/>
                        </a:xfrm>
                        <a:prstGeom prst="rect">
                          <a:avLst/>
                        </a:prstGeom>
                        <a:solidFill>
                          <a:srgbClr val="C4CA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C74E8F"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FAD transfer funds to FSP </w:t>
                            </w:r>
                            <w:r w:rsidRPr="00BC2736">
                              <w:rPr>
                                <w:rFonts w:ascii="Arial" w:hAnsi="Arial" w:cs="Arial"/>
                                <w:i/>
                                <w:color w:val="000000" w:themeColor="text1"/>
                                <w:sz w:val="18"/>
                                <w:szCs w:val="18"/>
                                <w:lang w:val="en-US"/>
                              </w:rPr>
                              <w:t>(after validation of 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AABDFD">
              <v:rect w14:anchorId="75D1A888" id="Rectangle 326" o:spid="_x0000_s1156" style="position:absolute;left:0;text-align:left;margin-left:579.9pt;margin-top:10.85pt;width:141pt;height:3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" fillcolor="#c4ca42" strokecolor="#243f60 [1604]" strokeweight="2pt">
                <v:textbox>
                  <w:txbxContent>
                    <w:p w14:paraId="2B48D979"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FAD transfer funds to FSP </w:t>
                      </w:r>
                      <w:r w:rsidRPr="00BC2736">
                        <w:rPr>
                          <w:rFonts w:ascii="Arial" w:hAnsi="Arial" w:cs="Arial"/>
                          <w:i/>
                          <w:color w:val="000000" w:themeColor="text1"/>
                          <w:sz w:val="18"/>
                          <w:szCs w:val="18"/>
                          <w:lang w:val="en-US"/>
                        </w:rPr>
                        <w:t>(after validation of SR)</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8256" behindDoc="0" locked="0" layoutInCell="1" allowOverlap="1" wp14:anchorId="0CBF9DE3" wp14:editId="2E18D5B2">
                <wp:simplePos x="0" y="0"/>
                <wp:positionH relativeFrom="column">
                  <wp:posOffset>5048250</wp:posOffset>
                </wp:positionH>
                <wp:positionV relativeFrom="paragraph">
                  <wp:posOffset>137795</wp:posOffset>
                </wp:positionV>
                <wp:extent cx="1790700" cy="41910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1790700" cy="4191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D921A" w14:textId="74C0D034"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Log send PR to FAD to action funds transfer to FSP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7749ED">
              <v:rect w14:anchorId="0CBF9DE3" id="Rectangle 327" o:spid="_x0000_s1157" style="position:absolute;left:0;text-align:left;margin-left:397.5pt;margin-top:10.85pt;width:141pt;height:3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" fillcolor="#4f81bd [3204]" strokecolor="#243f60 [1604]" strokeweight="2pt">
                <v:textbox>
                  <w:txbxContent>
                    <w:p w14:paraId="75D0D933" w14:textId="74C0D034"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Log send PR to FAD to action funds transfer to FSP</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8255" behindDoc="0" locked="0" layoutInCell="1" allowOverlap="1" wp14:anchorId="09CAEB67" wp14:editId="6FDDE582">
                <wp:simplePos x="0" y="0"/>
                <wp:positionH relativeFrom="column">
                  <wp:posOffset>2678430</wp:posOffset>
                </wp:positionH>
                <wp:positionV relativeFrom="paragraph">
                  <wp:posOffset>153035</wp:posOffset>
                </wp:positionV>
                <wp:extent cx="1790700" cy="419100"/>
                <wp:effectExtent l="0" t="0" r="19050" b="19050"/>
                <wp:wrapNone/>
                <wp:docPr id="328" name="Rectangle 328"/>
                <wp:cNvGraphicFramePr/>
                <a:graphic xmlns:a="http://schemas.openxmlformats.org/drawingml/2006/main">
                  <a:graphicData uri="http://schemas.microsoft.com/office/word/2010/wordprocessingShape">
                    <wps:wsp>
                      <wps:cNvSpPr/>
                      <wps:spPr>
                        <a:xfrm>
                          <a:off x="0" y="0"/>
                          <a:ext cx="1790700" cy="4191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7AB43A" w14:textId="63514E3F"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Log check PR </w:t>
                            </w:r>
                            <w:r w:rsidRPr="00BC2736">
                              <w:rPr>
                                <w:rFonts w:ascii="Arial" w:hAnsi="Arial" w:cs="Arial"/>
                                <w:i/>
                                <w:color w:val="000000" w:themeColor="text1"/>
                                <w:sz w:val="18"/>
                                <w:szCs w:val="18"/>
                                <w:lang w:val="en-US"/>
                              </w:rPr>
                              <w:t>(liaise with FSP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140908">
              <v:rect w14:anchorId="09CAEB67" id="Rectangle 328" o:spid="_x0000_s1158" style="position:absolute;left:0;text-align:left;margin-left:210.9pt;margin-top:12.05pt;width:141pt;height:3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" fillcolor="#4f81bd [3204]" strokecolor="#243f60 [1604]" strokeweight="2pt">
                <v:textbox>
                  <w:txbxContent>
                    <w:p w14:paraId="708FA329" w14:textId="63514E3F"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Log check PR </w:t>
                      </w:r>
                      <w:r w:rsidRPr="00BC2736">
                        <w:rPr>
                          <w:rFonts w:ascii="Arial" w:hAnsi="Arial" w:cs="Arial"/>
                          <w:i/>
                          <w:color w:val="000000" w:themeColor="text1"/>
                          <w:sz w:val="18"/>
                          <w:szCs w:val="18"/>
                          <w:lang w:val="en-US"/>
                        </w:rPr>
                        <w:t>(liaise with FSP as necessary)</w:t>
                      </w:r>
                    </w:p>
                  </w:txbxContent>
                </v:textbox>
              </v:rect>
            </w:pict>
          </mc:Fallback>
        </mc:AlternateContent>
      </w:r>
    </w:p>
    <w:p w14:paraId="788BC497"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61" behindDoc="0" locked="0" layoutInCell="1" allowOverlap="1" wp14:anchorId="779B1078" wp14:editId="12D3D3AB">
                <wp:simplePos x="0" y="0"/>
                <wp:positionH relativeFrom="column">
                  <wp:posOffset>4583430</wp:posOffset>
                </wp:positionH>
                <wp:positionV relativeFrom="paragraph">
                  <wp:posOffset>123825</wp:posOffset>
                </wp:positionV>
                <wp:extent cx="373380" cy="129540"/>
                <wp:effectExtent l="0" t="19050" r="45720" b="41910"/>
                <wp:wrapNone/>
                <wp:docPr id="332" name="Right Arrow 332"/>
                <wp:cNvGraphicFramePr/>
                <a:graphic xmlns:a="http://schemas.openxmlformats.org/drawingml/2006/main">
                  <a:graphicData uri="http://schemas.microsoft.com/office/word/2010/wordprocessingShape">
                    <wps:wsp>
                      <wps:cNvSpPr/>
                      <wps:spPr>
                        <a:xfrm>
                          <a:off x="0" y="0"/>
                          <a:ext cx="373380" cy="1295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C7F55A">
              <v:shapetype w14:anchorId="56FBCF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2" o:spid="_x0000_s1026" type="#_x0000_t13" style="position:absolute;margin-left:360.9pt;margin-top:9.75pt;width:29.4pt;height:10.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" adj="17853" fillcolor="black [3213]"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58260" behindDoc="0" locked="0" layoutInCell="1" allowOverlap="1" wp14:anchorId="636BF533" wp14:editId="3FAA9A91">
                <wp:simplePos x="0" y="0"/>
                <wp:positionH relativeFrom="column">
                  <wp:posOffset>2122170</wp:posOffset>
                </wp:positionH>
                <wp:positionV relativeFrom="paragraph">
                  <wp:posOffset>139065</wp:posOffset>
                </wp:positionV>
                <wp:extent cx="373380" cy="129540"/>
                <wp:effectExtent l="0" t="19050" r="45720" b="41910"/>
                <wp:wrapNone/>
                <wp:docPr id="331" name="Right Arrow 331"/>
                <wp:cNvGraphicFramePr/>
                <a:graphic xmlns:a="http://schemas.openxmlformats.org/drawingml/2006/main">
                  <a:graphicData uri="http://schemas.microsoft.com/office/word/2010/wordprocessingShape">
                    <wps:wsp>
                      <wps:cNvSpPr/>
                      <wps:spPr>
                        <a:xfrm>
                          <a:off x="0" y="0"/>
                          <a:ext cx="373380" cy="1295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407F13">
              <v:shape w14:anchorId="42625414" id="Right Arrow 331" o:spid="_x0000_s1026" type="#_x0000_t13" style="position:absolute;margin-left:167.1pt;margin-top:10.95pt;width:29.4pt;height:10.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" adj="17853" fillcolor="black [3213]"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58259" behindDoc="0" locked="0" layoutInCell="1" allowOverlap="1" wp14:anchorId="0EF87BE1" wp14:editId="03461C1D">
                <wp:simplePos x="0" y="0"/>
                <wp:positionH relativeFrom="column">
                  <wp:posOffset>6907530</wp:posOffset>
                </wp:positionH>
                <wp:positionV relativeFrom="paragraph">
                  <wp:posOffset>114300</wp:posOffset>
                </wp:positionV>
                <wp:extent cx="373380" cy="129540"/>
                <wp:effectExtent l="0" t="19050" r="45720" b="41910"/>
                <wp:wrapNone/>
                <wp:docPr id="329" name="Right Arrow 329"/>
                <wp:cNvGraphicFramePr/>
                <a:graphic xmlns:a="http://schemas.openxmlformats.org/drawingml/2006/main">
                  <a:graphicData uri="http://schemas.microsoft.com/office/word/2010/wordprocessingShape">
                    <wps:wsp>
                      <wps:cNvSpPr/>
                      <wps:spPr>
                        <a:xfrm>
                          <a:off x="0" y="0"/>
                          <a:ext cx="373380" cy="1295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C757A4">
              <v:shape w14:anchorId="3A4D1847" id="Right Arrow 329" o:spid="_x0000_s1026" type="#_x0000_t13" style="position:absolute;margin-left:543.9pt;margin-top:9pt;width:29.4pt;height:10.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" adj="17853" fillcolor="black [3213]"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58254" behindDoc="0" locked="0" layoutInCell="1" allowOverlap="1" wp14:anchorId="57B2E20A" wp14:editId="20FBF92F">
                <wp:simplePos x="0" y="0"/>
                <wp:positionH relativeFrom="column">
                  <wp:posOffset>171450</wp:posOffset>
                </wp:positionH>
                <wp:positionV relativeFrom="paragraph">
                  <wp:posOffset>7620</wp:posOffset>
                </wp:positionV>
                <wp:extent cx="1790700" cy="381000"/>
                <wp:effectExtent l="0" t="0" r="19050" b="19050"/>
                <wp:wrapNone/>
                <wp:docPr id="330" name="Rectangle 330"/>
                <wp:cNvGraphicFramePr/>
                <a:graphic xmlns:a="http://schemas.openxmlformats.org/drawingml/2006/main">
                  <a:graphicData uri="http://schemas.microsoft.com/office/word/2010/wordprocessingShape">
                    <wps:wsp>
                      <wps:cNvSpPr/>
                      <wps:spPr>
                        <a:xfrm>
                          <a:off x="0" y="0"/>
                          <a:ext cx="1790700" cy="3810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610B88" w14:textId="66440C2F"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Validators validate SR </w:t>
                            </w:r>
                            <w:r w:rsidRPr="00BC2736">
                              <w:rPr>
                                <w:rFonts w:ascii="Arial" w:hAnsi="Arial" w:cs="Arial"/>
                                <w:i/>
                                <w:color w:val="000000" w:themeColor="text1"/>
                                <w:sz w:val="18"/>
                                <w:szCs w:val="18"/>
                                <w:lang w:val="en-US"/>
                              </w:rPr>
                              <w:t>(including attached 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8679CE">
              <v:rect w14:anchorId="57B2E20A" id="Rectangle 330" o:spid="_x0000_s1159" style="position:absolute;left:0;text-align:left;margin-left:13.5pt;margin-top:.6pt;width:141pt;height:30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" fillcolor="#b2a1c7 [1943]" strokecolor="#243f60 [1604]" strokeweight="2pt">
                <v:textbox>
                  <w:txbxContent>
                    <w:p w14:paraId="600C5120" w14:textId="66440C2F"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Validators validate SR </w:t>
                      </w:r>
                      <w:r w:rsidRPr="00BC2736">
                        <w:rPr>
                          <w:rFonts w:ascii="Arial" w:hAnsi="Arial" w:cs="Arial"/>
                          <w:i/>
                          <w:color w:val="000000" w:themeColor="text1"/>
                          <w:sz w:val="18"/>
                          <w:szCs w:val="18"/>
                          <w:lang w:val="en-US"/>
                        </w:rPr>
                        <w:t>(including attached PR)</w:t>
                      </w:r>
                    </w:p>
                  </w:txbxContent>
                </v:textbox>
              </v:rect>
            </w:pict>
          </mc:Fallback>
        </mc:AlternateContent>
      </w:r>
    </w:p>
    <w:p w14:paraId="2501C39A" w14:textId="77777777" w:rsidR="00BC56CD" w:rsidRDefault="00BC56CD" w:rsidP="00BC56CD">
      <w:pPr>
        <w:jc w:val="both"/>
        <w:rPr>
          <w:rFonts w:ascii="Arial" w:hAnsi="Arial" w:cs="Arial"/>
          <w:color w:val="000000" w:themeColor="text1"/>
          <w:sz w:val="22"/>
          <w:szCs w:val="22"/>
          <w:lang w:val="en-US"/>
        </w:rPr>
      </w:pPr>
    </w:p>
    <w:p w14:paraId="4FB9B067" w14:textId="77777777" w:rsidR="00BC56CD" w:rsidRDefault="00BC56CD" w:rsidP="00BC56CD">
      <w:pPr>
        <w:jc w:val="both"/>
        <w:rPr>
          <w:rFonts w:ascii="Arial" w:hAnsi="Arial" w:cs="Arial"/>
          <w:color w:val="000000" w:themeColor="text1"/>
          <w:sz w:val="22"/>
          <w:szCs w:val="22"/>
          <w:lang w:val="en-US"/>
        </w:rPr>
      </w:pPr>
    </w:p>
    <w:p w14:paraId="0F2864BD" w14:textId="432F32B8" w:rsidR="00BC56CD" w:rsidRDefault="00BC56CD" w:rsidP="003E4211">
      <w:pPr>
        <w:jc w:val="both"/>
        <w:rPr>
          <w:rFonts w:ascii="Arial" w:hAnsi="Arial" w:cs="Arial"/>
          <w:color w:val="000000" w:themeColor="text1"/>
          <w:sz w:val="22"/>
          <w:szCs w:val="22"/>
          <w:lang w:val="en-US"/>
        </w:rPr>
      </w:pPr>
    </w:p>
    <w:p w14:paraId="26B6C060" w14:textId="77777777" w:rsidR="003E23F8" w:rsidRDefault="003E23F8" w:rsidP="00BC56CD">
      <w:pPr>
        <w:jc w:val="both"/>
        <w:rPr>
          <w:rFonts w:ascii="Arial" w:hAnsi="Arial" w:cs="Arial"/>
          <w:b/>
          <w:sz w:val="22"/>
          <w:szCs w:val="22"/>
          <w:u w:val="single"/>
          <w:lang w:val="en-US"/>
        </w:rPr>
      </w:pPr>
    </w:p>
    <w:p w14:paraId="720D4BD8" w14:textId="77777777" w:rsidR="00BC56CD" w:rsidRPr="00BC56CD" w:rsidRDefault="00BC56CD" w:rsidP="00BC56CD">
      <w:pPr>
        <w:jc w:val="both"/>
        <w:rPr>
          <w:rFonts w:ascii="Arial" w:hAnsi="Arial" w:cs="Arial"/>
          <w:b/>
          <w:sz w:val="22"/>
          <w:szCs w:val="22"/>
          <w:u w:val="single"/>
          <w:lang w:val="en-US"/>
        </w:rPr>
      </w:pPr>
      <w:r w:rsidRPr="00BC56CD">
        <w:rPr>
          <w:rFonts w:ascii="Arial" w:hAnsi="Arial" w:cs="Arial"/>
          <w:b/>
          <w:sz w:val="22"/>
          <w:szCs w:val="22"/>
          <w:u w:val="single"/>
          <w:lang w:val="en-US"/>
        </w:rPr>
        <w:t>BBB. Delegations using the Field Supply System (FSS)</w:t>
      </w:r>
    </w:p>
    <w:p w14:paraId="03239B0D" w14:textId="77777777" w:rsidR="00BC56CD" w:rsidRDefault="00BC56CD" w:rsidP="00BC56CD">
      <w:pPr>
        <w:jc w:val="both"/>
        <w:rPr>
          <w:rFonts w:ascii="Arial" w:hAnsi="Arial" w:cs="Arial"/>
          <w:sz w:val="22"/>
          <w:szCs w:val="22"/>
          <w:lang w:val="en-US"/>
        </w:rPr>
      </w:pPr>
    </w:p>
    <w:p w14:paraId="2244FFA9" w14:textId="4BE331C2" w:rsidR="00BC56CD" w:rsidRDefault="00BC56CD" w:rsidP="00BC56CD">
      <w:pPr>
        <w:jc w:val="both"/>
        <w:rPr>
          <w:rFonts w:ascii="Arial" w:hAnsi="Arial" w:cs="Arial"/>
          <w:sz w:val="22"/>
          <w:szCs w:val="22"/>
          <w:lang w:val="en-US"/>
        </w:rPr>
      </w:pPr>
      <w:r>
        <w:rPr>
          <w:rFonts w:ascii="Arial" w:hAnsi="Arial" w:cs="Arial"/>
          <w:sz w:val="22"/>
          <w:szCs w:val="22"/>
          <w:lang w:val="en-US"/>
        </w:rPr>
        <w:t>In FSS, attachments cannot be added, and therefore the PR will always have to be sent by LN. However, all Delegations will eventually transition to JDE, where the validation and PR transfer can both be managed within the JDE system.</w:t>
      </w:r>
    </w:p>
    <w:p w14:paraId="03E6DAC1"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2" behindDoc="0" locked="0" layoutInCell="1" allowOverlap="1" wp14:anchorId="7718B932" wp14:editId="0A85B4A5">
                <wp:simplePos x="0" y="0"/>
                <wp:positionH relativeFrom="column">
                  <wp:posOffset>156210</wp:posOffset>
                </wp:positionH>
                <wp:positionV relativeFrom="paragraph">
                  <wp:posOffset>158115</wp:posOffset>
                </wp:positionV>
                <wp:extent cx="1790700" cy="7924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1790700" cy="792480"/>
                        </a:xfrm>
                        <a:prstGeom prst="rect">
                          <a:avLst/>
                        </a:prstGeom>
                        <a:solidFill>
                          <a:srgbClr val="4AC28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0FE9AD" w14:textId="5A836802" w:rsidR="00A55C5D" w:rsidRPr="00B26C3C" w:rsidRDefault="00A55C5D" w:rsidP="00BC56CD">
                            <w:pPr>
                              <w:jc w:val="center"/>
                              <w:rPr>
                                <w:rFonts w:ascii="Arial" w:hAnsi="Arial" w:cs="Arial"/>
                                <w:color w:val="000000" w:themeColor="text1"/>
                                <w:sz w:val="18"/>
                                <w:szCs w:val="18"/>
                                <w:lang w:val="en-US"/>
                              </w:rPr>
                            </w:pPr>
                            <w:r w:rsidRPr="00B26C3C">
                              <w:rPr>
                                <w:rFonts w:ascii="Arial" w:hAnsi="Arial" w:cs="Arial"/>
                                <w:color w:val="000000" w:themeColor="text1"/>
                                <w:sz w:val="18"/>
                                <w:szCs w:val="18"/>
                                <w:lang w:val="en-US"/>
                              </w:rPr>
                              <w:t>Prog Dept raises RO</w:t>
                            </w:r>
                            <w:r>
                              <w:rPr>
                                <w:rFonts w:ascii="Arial" w:hAnsi="Arial" w:cs="Arial"/>
                                <w:color w:val="000000" w:themeColor="text1"/>
                                <w:sz w:val="18"/>
                                <w:szCs w:val="18"/>
                                <w:lang w:val="en-US"/>
                              </w:rPr>
                              <w:t xml:space="preserve"> for fees. Writes transfer value in comments. </w:t>
                            </w:r>
                            <w:r w:rsidRPr="005A31CC">
                              <w:rPr>
                                <w:rFonts w:ascii="Arial" w:hAnsi="Arial" w:cs="Arial"/>
                                <w:b/>
                                <w:color w:val="000000" w:themeColor="text1"/>
                                <w:sz w:val="18"/>
                                <w:szCs w:val="18"/>
                                <w:lang w:val="en-US"/>
                              </w:rPr>
                              <w:t>Select validators based on total value of fees + transfer</w:t>
                            </w:r>
                            <w:r>
                              <w:rPr>
                                <w:rFonts w:ascii="Arial" w:hAnsi="Arial" w:cs="Arial"/>
                                <w:b/>
                                <w:color w:val="000000" w:themeColor="text1"/>
                                <w:sz w:val="18"/>
                                <w:szCs w:val="18"/>
                                <w:lang w:val="en-US"/>
                              </w:rPr>
                              <w:t xml:space="preserv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11CFEA">
              <v:rect w14:anchorId="7718B932" id="Rectangle 3" o:spid="_x0000_s1160" style="position:absolute;left:0;text-align:left;margin-left:12.3pt;margin-top:12.45pt;width:141pt;height:6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" fillcolor="#4ac283" strokecolor="#243f60 [1604]" strokeweight="2pt">
                <v:textbox>
                  <w:txbxContent>
                    <w:p w14:paraId="6F923065" w14:textId="5A836802" w:rsidR="00A55C5D" w:rsidRPr="00B26C3C" w:rsidRDefault="00A55C5D" w:rsidP="00BC56CD">
                      <w:pPr>
                        <w:jc w:val="center"/>
                        <w:rPr>
                          <w:rFonts w:ascii="Arial" w:hAnsi="Arial" w:cs="Arial"/>
                          <w:color w:val="000000" w:themeColor="text1"/>
                          <w:sz w:val="18"/>
                          <w:szCs w:val="18"/>
                          <w:lang w:val="en-US"/>
                        </w:rPr>
                      </w:pPr>
                      <w:r w:rsidRPr="00B26C3C">
                        <w:rPr>
                          <w:rFonts w:ascii="Arial" w:hAnsi="Arial" w:cs="Arial"/>
                          <w:color w:val="000000" w:themeColor="text1"/>
                          <w:sz w:val="18"/>
                          <w:szCs w:val="18"/>
                          <w:lang w:val="en-US"/>
                        </w:rPr>
                        <w:t>Prog Dept raises RO</w:t>
                      </w:r>
                      <w:r>
                        <w:rPr>
                          <w:rFonts w:ascii="Arial" w:hAnsi="Arial" w:cs="Arial"/>
                          <w:color w:val="000000" w:themeColor="text1"/>
                          <w:sz w:val="18"/>
                          <w:szCs w:val="18"/>
                          <w:lang w:val="en-US"/>
                        </w:rPr>
                        <w:t xml:space="preserve"> for fees. Writes transfer value in comments. </w:t>
                      </w:r>
                      <w:r w:rsidRPr="005A31CC">
                        <w:rPr>
                          <w:rFonts w:ascii="Arial" w:hAnsi="Arial" w:cs="Arial"/>
                          <w:b/>
                          <w:color w:val="000000" w:themeColor="text1"/>
                          <w:sz w:val="18"/>
                          <w:szCs w:val="18"/>
                          <w:lang w:val="en-US"/>
                        </w:rPr>
                        <w:t>Select validators based on total value of fees + transfer</w:t>
                      </w:r>
                      <w:r>
                        <w:rPr>
                          <w:rFonts w:ascii="Arial" w:hAnsi="Arial" w:cs="Arial"/>
                          <w:b/>
                          <w:color w:val="000000" w:themeColor="text1"/>
                          <w:sz w:val="18"/>
                          <w:szCs w:val="18"/>
                          <w:lang w:val="en-US"/>
                        </w:rPr>
                        <w:t xml:space="preserve"> value</w:t>
                      </w:r>
                    </w:p>
                  </w:txbxContent>
                </v:textbox>
              </v:rect>
            </w:pict>
          </mc:Fallback>
        </mc:AlternateContent>
      </w:r>
    </w:p>
    <w:p w14:paraId="4A62CFDB"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4" behindDoc="0" locked="0" layoutInCell="1" allowOverlap="1" wp14:anchorId="466FCC9F" wp14:editId="4A09CFD2">
                <wp:simplePos x="0" y="0"/>
                <wp:positionH relativeFrom="column">
                  <wp:posOffset>2617470</wp:posOffset>
                </wp:positionH>
                <wp:positionV relativeFrom="paragraph">
                  <wp:posOffset>5080</wp:posOffset>
                </wp:positionV>
                <wp:extent cx="1844040" cy="7010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844040" cy="701040"/>
                        </a:xfrm>
                        <a:prstGeom prst="rect">
                          <a:avLst/>
                        </a:prstGeom>
                        <a:solidFill>
                          <a:srgbClr val="4AC28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475E1" w14:textId="2807CA87" w:rsidR="00A55C5D" w:rsidRPr="00B26C3C" w:rsidRDefault="00A55C5D" w:rsidP="00BC56CD">
                            <w:pPr>
                              <w:jc w:val="center"/>
                              <w:rPr>
                                <w:rFonts w:ascii="Arial" w:hAnsi="Arial" w:cs="Arial"/>
                                <w:color w:val="000000" w:themeColor="text1"/>
                                <w:sz w:val="18"/>
                                <w:szCs w:val="18"/>
                                <w:lang w:val="en-US"/>
                              </w:rPr>
                            </w:pPr>
                            <w:r w:rsidRPr="00B26C3C">
                              <w:rPr>
                                <w:rFonts w:ascii="Arial" w:hAnsi="Arial" w:cs="Arial"/>
                                <w:color w:val="000000" w:themeColor="text1"/>
                                <w:sz w:val="18"/>
                                <w:szCs w:val="18"/>
                                <w:lang w:val="en-US"/>
                              </w:rPr>
                              <w:t xml:space="preserve">Prog Dept </w:t>
                            </w:r>
                            <w:r>
                              <w:rPr>
                                <w:rFonts w:ascii="Arial" w:hAnsi="Arial" w:cs="Arial"/>
                                <w:color w:val="000000" w:themeColor="text1"/>
                                <w:sz w:val="18"/>
                                <w:szCs w:val="18"/>
                                <w:lang w:val="en-US"/>
                              </w:rPr>
                              <w:t>send the PR via Lotus Notes to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8965AF">
              <v:rect w14:anchorId="466FCC9F" id="Rectangle 7" o:spid="_x0000_s1161" style="position:absolute;left:0;text-align:left;margin-left:206.1pt;margin-top:.4pt;width:145.2pt;height:5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" fillcolor="#4ac283" strokecolor="#243f60 [1604]" strokeweight="2pt">
                <v:textbox>
                  <w:txbxContent>
                    <w:p w14:paraId="7DD96B1F" w14:textId="2807CA87" w:rsidR="00A55C5D" w:rsidRPr="00B26C3C" w:rsidRDefault="00A55C5D" w:rsidP="00BC56CD">
                      <w:pPr>
                        <w:jc w:val="center"/>
                        <w:rPr>
                          <w:rFonts w:ascii="Arial" w:hAnsi="Arial" w:cs="Arial"/>
                          <w:color w:val="000000" w:themeColor="text1"/>
                          <w:sz w:val="18"/>
                          <w:szCs w:val="18"/>
                          <w:lang w:val="en-US"/>
                        </w:rPr>
                      </w:pPr>
                      <w:r w:rsidRPr="00B26C3C">
                        <w:rPr>
                          <w:rFonts w:ascii="Arial" w:hAnsi="Arial" w:cs="Arial"/>
                          <w:color w:val="000000" w:themeColor="text1"/>
                          <w:sz w:val="18"/>
                          <w:szCs w:val="18"/>
                          <w:lang w:val="en-US"/>
                        </w:rPr>
                        <w:t xml:space="preserve">Prog Dept </w:t>
                      </w:r>
                      <w:r>
                        <w:rPr>
                          <w:rFonts w:ascii="Arial" w:hAnsi="Arial" w:cs="Arial"/>
                          <w:color w:val="000000" w:themeColor="text1"/>
                          <w:sz w:val="18"/>
                          <w:szCs w:val="18"/>
                          <w:lang w:val="en-US"/>
                        </w:rPr>
                        <w:t>send the PR via Lotus Notes to Log</w:t>
                      </w:r>
                    </w:p>
                  </w:txbxContent>
                </v:textbox>
              </v:rect>
            </w:pict>
          </mc:Fallback>
        </mc:AlternateContent>
      </w:r>
    </w:p>
    <w:p w14:paraId="4BCCE684"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3" behindDoc="0" locked="0" layoutInCell="1" allowOverlap="1" wp14:anchorId="75767FE1" wp14:editId="5E14DDB6">
                <wp:simplePos x="0" y="0"/>
                <wp:positionH relativeFrom="column">
                  <wp:posOffset>2106930</wp:posOffset>
                </wp:positionH>
                <wp:positionV relativeFrom="paragraph">
                  <wp:posOffset>4445</wp:posOffset>
                </wp:positionV>
                <wp:extent cx="365760" cy="358140"/>
                <wp:effectExtent l="0" t="0" r="0" b="0"/>
                <wp:wrapNone/>
                <wp:docPr id="6" name="Plus 6"/>
                <wp:cNvGraphicFramePr/>
                <a:graphic xmlns:a="http://schemas.openxmlformats.org/drawingml/2006/main">
                  <a:graphicData uri="http://schemas.microsoft.com/office/word/2010/wordprocessingShape">
                    <wps:wsp>
                      <wps:cNvSpPr/>
                      <wps:spPr>
                        <a:xfrm>
                          <a:off x="0" y="0"/>
                          <a:ext cx="365760" cy="358140"/>
                        </a:xfrm>
                        <a:prstGeom prst="mathPlus">
                          <a:avLst/>
                        </a:prstGeom>
                        <a:solidFill>
                          <a:srgbClr val="4AC2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E60D04">
              <v:shape w14:anchorId="3595BC07" id="Plus 6" o:spid="_x0000_s1026" style="position:absolute;margin-left:165.9pt;margin-top:.35pt;width:28.8pt;height:2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" path="m48481,136953r92282,l140763,47471r84234,l224997,136953r92282,l317279,221187r-92282,l224997,310669r-84234,l140763,221187r-92282,l48481,136953xe" fillcolor="#4ac283" strokecolor="#243f60 [1604]" strokeweight="2pt">
                <v:path arrowok="t" o:connecttype="custom" o:connectlocs="48481,136953;140763,136953;140763,47471;224997,47471;224997,136953;317279,136953;317279,221187;224997,221187;224997,310669;140763,310669;140763,221187;48481,221187;48481,136953" o:connectangles="0,0,0,0,0,0,0,0,0,0,0,0,0"/>
              </v:shape>
            </w:pict>
          </mc:Fallback>
        </mc:AlternateContent>
      </w:r>
    </w:p>
    <w:p w14:paraId="0EB446B9" w14:textId="77777777" w:rsidR="00BC56CD" w:rsidRDefault="00BC56CD" w:rsidP="00BC56CD">
      <w:pPr>
        <w:jc w:val="both"/>
        <w:rPr>
          <w:rFonts w:ascii="Arial" w:hAnsi="Arial" w:cs="Arial"/>
          <w:sz w:val="22"/>
          <w:szCs w:val="22"/>
          <w:lang w:val="en-US"/>
        </w:rPr>
      </w:pPr>
    </w:p>
    <w:p w14:paraId="3509E8D8" w14:textId="77777777" w:rsidR="00BC56CD" w:rsidRDefault="00BC56CD" w:rsidP="00BC56CD">
      <w:pPr>
        <w:jc w:val="both"/>
        <w:rPr>
          <w:rFonts w:ascii="Arial" w:hAnsi="Arial" w:cs="Arial"/>
          <w:sz w:val="22"/>
          <w:szCs w:val="22"/>
          <w:lang w:val="en-US"/>
        </w:rPr>
      </w:pPr>
    </w:p>
    <w:p w14:paraId="583684CD" w14:textId="33F4AD08" w:rsidR="00BC56CD" w:rsidRDefault="00BC56CD" w:rsidP="00BC56CD">
      <w:pPr>
        <w:jc w:val="both"/>
        <w:rPr>
          <w:rFonts w:ascii="Arial" w:hAnsi="Arial" w:cs="Arial"/>
          <w:sz w:val="22"/>
          <w:szCs w:val="22"/>
          <w:lang w:val="en-US"/>
        </w:rPr>
      </w:pPr>
    </w:p>
    <w:p w14:paraId="3E91A09D" w14:textId="77777777"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0" behindDoc="0" locked="0" layoutInCell="1" allowOverlap="1" wp14:anchorId="618A7C70" wp14:editId="18D4AF0E">
                <wp:simplePos x="0" y="0"/>
                <wp:positionH relativeFrom="column">
                  <wp:posOffset>3478530</wp:posOffset>
                </wp:positionH>
                <wp:positionV relativeFrom="paragraph">
                  <wp:posOffset>9525</wp:posOffset>
                </wp:positionV>
                <wp:extent cx="137160" cy="365760"/>
                <wp:effectExtent l="19050" t="0" r="34290" b="34290"/>
                <wp:wrapNone/>
                <wp:docPr id="13" name="Down Arrow 13"/>
                <wp:cNvGraphicFramePr/>
                <a:graphic xmlns:a="http://schemas.openxmlformats.org/drawingml/2006/main">
                  <a:graphicData uri="http://schemas.microsoft.com/office/word/2010/wordprocessingShape">
                    <wps:wsp>
                      <wps:cNvSpPr/>
                      <wps:spPr>
                        <a:xfrm>
                          <a:off x="0" y="0"/>
                          <a:ext cx="137160" cy="3657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D72E3F">
              <v:shape w14:anchorId="30644339" id="Down Arrow 13" o:spid="_x0000_s1026" type="#_x0000_t67" style="position:absolute;margin-left:273.9pt;margin-top:.75pt;width:10.8pt;height:2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" adj="17550" fillcolor="black [3213]"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58249" behindDoc="0" locked="0" layoutInCell="1" allowOverlap="1" wp14:anchorId="324C61D0" wp14:editId="3751251B">
                <wp:simplePos x="0" y="0"/>
                <wp:positionH relativeFrom="column">
                  <wp:posOffset>925830</wp:posOffset>
                </wp:positionH>
                <wp:positionV relativeFrom="paragraph">
                  <wp:posOffset>40005</wp:posOffset>
                </wp:positionV>
                <wp:extent cx="137160" cy="365760"/>
                <wp:effectExtent l="19050" t="0" r="34290" b="34290"/>
                <wp:wrapNone/>
                <wp:docPr id="12" name="Down Arrow 12"/>
                <wp:cNvGraphicFramePr/>
                <a:graphic xmlns:a="http://schemas.openxmlformats.org/drawingml/2006/main">
                  <a:graphicData uri="http://schemas.microsoft.com/office/word/2010/wordprocessingShape">
                    <wps:wsp>
                      <wps:cNvSpPr/>
                      <wps:spPr>
                        <a:xfrm>
                          <a:off x="0" y="0"/>
                          <a:ext cx="137160" cy="3657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3BBC56">
              <v:shape w14:anchorId="1B0BFA76" id="Down Arrow 12" o:spid="_x0000_s1026" type="#_x0000_t67" style="position:absolute;margin-left:72.9pt;margin-top:3.15pt;width:10.8pt;height:28.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" adj="17550" fillcolor="black [3213]" strokecolor="black [3213]" strokeweight="2pt"/>
            </w:pict>
          </mc:Fallback>
        </mc:AlternateContent>
      </w:r>
    </w:p>
    <w:p w14:paraId="73CB6F57" w14:textId="77777777" w:rsidR="00BC56CD" w:rsidRDefault="00BC56CD" w:rsidP="00BC56CD">
      <w:pPr>
        <w:jc w:val="both"/>
        <w:rPr>
          <w:rFonts w:ascii="Arial" w:hAnsi="Arial" w:cs="Arial"/>
          <w:sz w:val="22"/>
          <w:szCs w:val="22"/>
          <w:lang w:val="en-US"/>
        </w:rPr>
      </w:pPr>
    </w:p>
    <w:p w14:paraId="5E7B414F" w14:textId="49B4B46A"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8" behindDoc="0" locked="0" layoutInCell="1" allowOverlap="1" wp14:anchorId="3F094DA8" wp14:editId="4E628F0B">
                <wp:simplePos x="0" y="0"/>
                <wp:positionH relativeFrom="column">
                  <wp:posOffset>7364730</wp:posOffset>
                </wp:positionH>
                <wp:positionV relativeFrom="paragraph">
                  <wp:posOffset>137795</wp:posOffset>
                </wp:positionV>
                <wp:extent cx="1790700" cy="4191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90700" cy="419100"/>
                        </a:xfrm>
                        <a:prstGeom prst="rect">
                          <a:avLst/>
                        </a:prstGeom>
                        <a:solidFill>
                          <a:srgbClr val="C4CA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AFF18"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FAD transfer funds to FSP </w:t>
                            </w:r>
                            <w:r w:rsidRPr="00BC2736">
                              <w:rPr>
                                <w:rFonts w:ascii="Arial" w:hAnsi="Arial" w:cs="Arial"/>
                                <w:i/>
                                <w:color w:val="000000" w:themeColor="text1"/>
                                <w:sz w:val="18"/>
                                <w:szCs w:val="18"/>
                                <w:lang w:val="en-US"/>
                              </w:rPr>
                              <w:t>(after validation of 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929421">
              <v:rect w14:anchorId="3F094DA8" id="Rectangle 11" o:spid="_x0000_s1162" style="position:absolute;left:0;text-align:left;margin-left:579.9pt;margin-top:10.85pt;width:141pt;height:3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" fillcolor="#c4ca42" strokecolor="#243f60 [1604]" strokeweight="2pt">
                <v:textbox>
                  <w:txbxContent>
                    <w:p w14:paraId="6F477399"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FAD transfer funds to FSP </w:t>
                      </w:r>
                      <w:r w:rsidRPr="00BC2736">
                        <w:rPr>
                          <w:rFonts w:ascii="Arial" w:hAnsi="Arial" w:cs="Arial"/>
                          <w:i/>
                          <w:color w:val="000000" w:themeColor="text1"/>
                          <w:sz w:val="18"/>
                          <w:szCs w:val="18"/>
                          <w:lang w:val="en-US"/>
                        </w:rPr>
                        <w:t>(after validation of RO)</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8247" behindDoc="0" locked="0" layoutInCell="1" allowOverlap="1" wp14:anchorId="6BFA8054" wp14:editId="041A0484">
                <wp:simplePos x="0" y="0"/>
                <wp:positionH relativeFrom="column">
                  <wp:posOffset>5048250</wp:posOffset>
                </wp:positionH>
                <wp:positionV relativeFrom="paragraph">
                  <wp:posOffset>137795</wp:posOffset>
                </wp:positionV>
                <wp:extent cx="1790700" cy="419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90700" cy="4191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092B10" w14:textId="72F0F8DC"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Log send PR to FAD to action funds transfer to FSP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4EE3F9">
              <v:rect w14:anchorId="6BFA8054" id="Rectangle 10" o:spid="_x0000_s1163" style="position:absolute;left:0;text-align:left;margin-left:397.5pt;margin-top:10.85pt;width:141pt;height:3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" fillcolor="#4f81bd [3204]" strokecolor="#243f60 [1604]" strokeweight="2pt">
                <v:textbox>
                  <w:txbxContent>
                    <w:p w14:paraId="1741BE7E" w14:textId="72F0F8DC"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Log send PR to FAD to action funds transfer to FSP</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58246" behindDoc="0" locked="0" layoutInCell="1" allowOverlap="1" wp14:anchorId="752BE1F0" wp14:editId="2F87B7EA">
                <wp:simplePos x="0" y="0"/>
                <wp:positionH relativeFrom="column">
                  <wp:posOffset>2678430</wp:posOffset>
                </wp:positionH>
                <wp:positionV relativeFrom="paragraph">
                  <wp:posOffset>153035</wp:posOffset>
                </wp:positionV>
                <wp:extent cx="1790700" cy="419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90700" cy="4191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5DBA7" w14:textId="6328E502"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Log check PR </w:t>
                            </w:r>
                            <w:r w:rsidRPr="00BC2736">
                              <w:rPr>
                                <w:rFonts w:ascii="Arial" w:hAnsi="Arial" w:cs="Arial"/>
                                <w:i/>
                                <w:color w:val="000000" w:themeColor="text1"/>
                                <w:sz w:val="18"/>
                                <w:szCs w:val="18"/>
                                <w:lang w:val="en-US"/>
                              </w:rPr>
                              <w:t>(liaise with FSP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7DA326">
              <v:rect w14:anchorId="752BE1F0" id="Rectangle 9" o:spid="_x0000_s1164" style="position:absolute;left:0;text-align:left;margin-left:210.9pt;margin-top:12.05pt;width:141pt;height:3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" fillcolor="#4f81bd [3204]" strokecolor="#243f60 [1604]" strokeweight="2pt">
                <v:textbox>
                  <w:txbxContent>
                    <w:p w14:paraId="59EF41D6" w14:textId="6328E502"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Log check PR </w:t>
                      </w:r>
                      <w:r w:rsidRPr="00BC2736">
                        <w:rPr>
                          <w:rFonts w:ascii="Arial" w:hAnsi="Arial" w:cs="Arial"/>
                          <w:i/>
                          <w:color w:val="000000" w:themeColor="text1"/>
                          <w:sz w:val="18"/>
                          <w:szCs w:val="18"/>
                          <w:lang w:val="en-US"/>
                        </w:rPr>
                        <w:t>(liaise with FSP as necessary)</w:t>
                      </w:r>
                    </w:p>
                  </w:txbxContent>
                </v:textbox>
              </v:rect>
            </w:pict>
          </mc:Fallback>
        </mc:AlternateContent>
      </w:r>
    </w:p>
    <w:p w14:paraId="39855256" w14:textId="365A4F32"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1" behindDoc="0" locked="0" layoutInCell="1" allowOverlap="1" wp14:anchorId="04A74C13" wp14:editId="3C9D0680">
                <wp:simplePos x="0" y="0"/>
                <wp:positionH relativeFrom="column">
                  <wp:posOffset>6907530</wp:posOffset>
                </wp:positionH>
                <wp:positionV relativeFrom="paragraph">
                  <wp:posOffset>114300</wp:posOffset>
                </wp:positionV>
                <wp:extent cx="373380" cy="129540"/>
                <wp:effectExtent l="0" t="19050" r="45720" b="41910"/>
                <wp:wrapNone/>
                <wp:docPr id="14" name="Right Arrow 14"/>
                <wp:cNvGraphicFramePr/>
                <a:graphic xmlns:a="http://schemas.openxmlformats.org/drawingml/2006/main">
                  <a:graphicData uri="http://schemas.microsoft.com/office/word/2010/wordprocessingShape">
                    <wps:wsp>
                      <wps:cNvSpPr/>
                      <wps:spPr>
                        <a:xfrm>
                          <a:off x="0" y="0"/>
                          <a:ext cx="373380" cy="1295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BC8DE3">
              <v:shape w14:anchorId="54451CF8" id="Right Arrow 14" o:spid="_x0000_s1026" type="#_x0000_t13" style="position:absolute;margin-left:543.9pt;margin-top:9pt;width:29.4pt;height:1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" adj="17853" fillcolor="black [3213]" strokecolor="black [3213]" strokeweight="2pt"/>
            </w:pict>
          </mc:Fallback>
        </mc:AlternateContent>
      </w:r>
      <w:r>
        <w:rPr>
          <w:rFonts w:ascii="Arial" w:hAnsi="Arial" w:cs="Arial"/>
          <w:noProof/>
          <w:sz w:val="22"/>
          <w:szCs w:val="22"/>
        </w:rPr>
        <mc:AlternateContent>
          <mc:Choice Requires="wps">
            <w:drawing>
              <wp:anchor distT="0" distB="0" distL="114300" distR="114300" simplePos="0" relativeHeight="251658245" behindDoc="0" locked="0" layoutInCell="1" allowOverlap="1" wp14:anchorId="1EBD6EDE" wp14:editId="6452FB16">
                <wp:simplePos x="0" y="0"/>
                <wp:positionH relativeFrom="column">
                  <wp:posOffset>171450</wp:posOffset>
                </wp:positionH>
                <wp:positionV relativeFrom="paragraph">
                  <wp:posOffset>7620</wp:posOffset>
                </wp:positionV>
                <wp:extent cx="1790700" cy="3810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90700" cy="3810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888384"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Validators validate RO </w:t>
                            </w:r>
                            <w:r w:rsidRPr="005A31CC">
                              <w:rPr>
                                <w:rFonts w:ascii="Arial" w:hAnsi="Arial" w:cs="Arial"/>
                                <w:i/>
                                <w:color w:val="000000" w:themeColor="text1"/>
                                <w:sz w:val="18"/>
                                <w:szCs w:val="18"/>
                                <w:lang w:val="en-US"/>
                              </w:rPr>
                              <w:t>(fees + transfer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D3DDD">
              <v:rect w14:anchorId="1EBD6EDE" id="Rectangle 8" o:spid="_x0000_s1165" style="position:absolute;left:0;text-align:left;margin-left:13.5pt;margin-top:.6pt;width:141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" fillcolor="#b2a1c7 [1943]" strokecolor="#243f60 [1604]" strokeweight="2pt">
                <v:textbox>
                  <w:txbxContent>
                    <w:p w14:paraId="17B76559" w14:textId="77777777" w:rsidR="00A55C5D" w:rsidRPr="00B26C3C" w:rsidRDefault="00A55C5D" w:rsidP="00BC56CD">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 xml:space="preserve">Validators validate RO </w:t>
                      </w:r>
                      <w:r w:rsidRPr="005A31CC">
                        <w:rPr>
                          <w:rFonts w:ascii="Arial" w:hAnsi="Arial" w:cs="Arial"/>
                          <w:i/>
                          <w:color w:val="000000" w:themeColor="text1"/>
                          <w:sz w:val="18"/>
                          <w:szCs w:val="18"/>
                          <w:lang w:val="en-US"/>
                        </w:rPr>
                        <w:t>(fees + transfer value)</w:t>
                      </w:r>
                    </w:p>
                  </w:txbxContent>
                </v:textbox>
              </v:rect>
            </w:pict>
          </mc:Fallback>
        </mc:AlternateContent>
      </w:r>
    </w:p>
    <w:p w14:paraId="4E2D9C46" w14:textId="483024E6" w:rsidR="00BC56CD" w:rsidRDefault="00BC56CD" w:rsidP="00BC56CD">
      <w:pPr>
        <w:jc w:val="both"/>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52" behindDoc="0" locked="0" layoutInCell="1" allowOverlap="1" wp14:anchorId="5E775CEC" wp14:editId="1792AFC5">
                <wp:simplePos x="0" y="0"/>
                <wp:positionH relativeFrom="column">
                  <wp:posOffset>4560570</wp:posOffset>
                </wp:positionH>
                <wp:positionV relativeFrom="paragraph">
                  <wp:posOffset>31115</wp:posOffset>
                </wp:positionV>
                <wp:extent cx="373380" cy="129540"/>
                <wp:effectExtent l="0" t="19050" r="45720" b="41910"/>
                <wp:wrapNone/>
                <wp:docPr id="449" name="Right Arrow 449"/>
                <wp:cNvGraphicFramePr/>
                <a:graphic xmlns:a="http://schemas.openxmlformats.org/drawingml/2006/main">
                  <a:graphicData uri="http://schemas.microsoft.com/office/word/2010/wordprocessingShape">
                    <wps:wsp>
                      <wps:cNvSpPr/>
                      <wps:spPr>
                        <a:xfrm>
                          <a:off x="0" y="0"/>
                          <a:ext cx="373380" cy="1295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CE2B88">
              <v:shape w14:anchorId="5EA96010" id="Right Arrow 449" o:spid="_x0000_s1026" type="#_x0000_t13" style="position:absolute;margin-left:359.1pt;margin-top:2.45pt;width:29.4pt;height:10.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" adj="17853" fillcolor="black [3213]" strokecolor="black [3213]" strokeweight="2pt"/>
            </w:pict>
          </mc:Fallback>
        </mc:AlternateContent>
      </w:r>
    </w:p>
    <w:p w14:paraId="04B98321" w14:textId="77777777" w:rsidR="00F110DF" w:rsidRDefault="00F110DF" w:rsidP="00BC56CD">
      <w:pPr>
        <w:jc w:val="both"/>
        <w:rPr>
          <w:rFonts w:ascii="Arial" w:hAnsi="Arial" w:cs="Arial"/>
          <w:color w:val="000000" w:themeColor="text1"/>
          <w:sz w:val="22"/>
          <w:szCs w:val="22"/>
          <w:lang w:val="en-US"/>
        </w:rPr>
      </w:pPr>
    </w:p>
    <w:p w14:paraId="4BC3D7CC" w14:textId="77777777" w:rsidR="00F110DF" w:rsidRDefault="00F110DF" w:rsidP="00BC56CD">
      <w:pPr>
        <w:jc w:val="both"/>
        <w:rPr>
          <w:rFonts w:ascii="Arial" w:hAnsi="Arial" w:cs="Arial"/>
          <w:color w:val="000000" w:themeColor="text1"/>
          <w:sz w:val="22"/>
          <w:szCs w:val="22"/>
          <w:lang w:val="en-US"/>
        </w:rPr>
      </w:pPr>
    </w:p>
    <w:p w14:paraId="2139F38C" w14:textId="77777777" w:rsidR="003E23F8" w:rsidRDefault="003E23F8" w:rsidP="003E23F8">
      <w:pPr>
        <w:jc w:val="both"/>
        <w:rPr>
          <w:rFonts w:ascii="Arial" w:hAnsi="Arial" w:cs="Arial"/>
          <w:color w:val="000000" w:themeColor="text1"/>
          <w:sz w:val="22"/>
          <w:szCs w:val="22"/>
          <w:lang w:val="en-US"/>
        </w:rPr>
      </w:pPr>
    </w:p>
    <w:p w14:paraId="1F182AC9" w14:textId="6AA83BEA" w:rsidR="003E23F8" w:rsidRPr="00B97702" w:rsidRDefault="003E23F8" w:rsidP="003E23F8">
      <w:pPr>
        <w:jc w:val="both"/>
        <w:rPr>
          <w:rFonts w:ascii="Arial" w:hAnsi="Arial" w:cs="Arial"/>
          <w:b/>
          <w:sz w:val="22"/>
          <w:szCs w:val="22"/>
          <w:lang w:val="en-US"/>
        </w:rPr>
      </w:pPr>
      <w:r w:rsidRPr="00B97702">
        <w:rPr>
          <w:rFonts w:ascii="Arial" w:hAnsi="Arial" w:cs="Arial"/>
          <w:b/>
          <w:sz w:val="22"/>
          <w:szCs w:val="22"/>
          <w:lang w:val="en-US"/>
        </w:rPr>
        <w:t xml:space="preserve">Note on </w:t>
      </w:r>
      <w:r>
        <w:rPr>
          <w:rFonts w:ascii="Arial" w:hAnsi="Arial" w:cs="Arial"/>
          <w:b/>
          <w:sz w:val="22"/>
          <w:szCs w:val="22"/>
          <w:lang w:val="en-US"/>
        </w:rPr>
        <w:t>transfers with no fees (both JDE and FSS sites)</w:t>
      </w:r>
      <w:r w:rsidRPr="00B97702">
        <w:rPr>
          <w:rFonts w:ascii="Arial" w:hAnsi="Arial" w:cs="Arial"/>
          <w:b/>
          <w:sz w:val="22"/>
          <w:szCs w:val="22"/>
          <w:lang w:val="en-US"/>
        </w:rPr>
        <w:t>:</w:t>
      </w:r>
    </w:p>
    <w:p w14:paraId="14D3092A" w14:textId="77777777" w:rsidR="003E23F8" w:rsidRDefault="003E23F8" w:rsidP="00BC56CD">
      <w:pPr>
        <w:jc w:val="both"/>
        <w:rPr>
          <w:rFonts w:ascii="Arial" w:hAnsi="Arial" w:cs="Arial"/>
          <w:color w:val="000000" w:themeColor="text1"/>
          <w:sz w:val="22"/>
          <w:szCs w:val="22"/>
          <w:lang w:val="en-US"/>
        </w:rPr>
      </w:pPr>
    </w:p>
    <w:p w14:paraId="381ACC34" w14:textId="0FF95FDE" w:rsidR="00BC56CD" w:rsidRPr="00BE4DD4" w:rsidRDefault="003E23F8" w:rsidP="00BC56CD">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If </w:t>
      </w:r>
      <w:r w:rsidR="00BC56CD" w:rsidRPr="00BE4DD4">
        <w:rPr>
          <w:rFonts w:ascii="Arial" w:hAnsi="Arial" w:cs="Arial"/>
          <w:color w:val="000000" w:themeColor="text1"/>
          <w:sz w:val="22"/>
          <w:szCs w:val="22"/>
          <w:lang w:val="en-US"/>
        </w:rPr>
        <w:t xml:space="preserve">there are no fees charged by the FSP, no </w:t>
      </w:r>
      <w:r>
        <w:rPr>
          <w:rFonts w:ascii="Arial" w:hAnsi="Arial" w:cs="Arial"/>
          <w:color w:val="000000" w:themeColor="text1"/>
          <w:sz w:val="22"/>
          <w:szCs w:val="22"/>
          <w:lang w:val="en-US"/>
        </w:rPr>
        <w:t xml:space="preserve">SR or </w:t>
      </w:r>
      <w:r w:rsidR="00BC56CD" w:rsidRPr="00BE4DD4">
        <w:rPr>
          <w:rFonts w:ascii="Arial" w:hAnsi="Arial" w:cs="Arial"/>
          <w:color w:val="000000" w:themeColor="text1"/>
          <w:sz w:val="22"/>
          <w:szCs w:val="22"/>
          <w:lang w:val="en-US"/>
        </w:rPr>
        <w:t xml:space="preserve">RO would be raised. Therefore the process involved only the steps with the </w:t>
      </w:r>
      <w:r w:rsidR="00033E2D">
        <w:rPr>
          <w:rFonts w:ascii="Arial" w:hAnsi="Arial" w:cs="Arial"/>
          <w:color w:val="000000" w:themeColor="text1"/>
          <w:sz w:val="22"/>
          <w:szCs w:val="22"/>
          <w:lang w:val="en-US"/>
        </w:rPr>
        <w:t>PR</w:t>
      </w:r>
      <w:r w:rsidR="00BC56CD" w:rsidRPr="00BE4DD4">
        <w:rPr>
          <w:rFonts w:ascii="Arial" w:hAnsi="Arial" w:cs="Arial"/>
          <w:color w:val="000000" w:themeColor="text1"/>
          <w:sz w:val="22"/>
          <w:szCs w:val="22"/>
          <w:lang w:val="en-US"/>
        </w:rPr>
        <w:t xml:space="preserve"> being sent and validated by Lotus notes.</w:t>
      </w:r>
    </w:p>
    <w:p w14:paraId="69BB7CBE" w14:textId="210808A2" w:rsidR="003E4211" w:rsidRDefault="003E4211" w:rsidP="003E4211">
      <w:pPr>
        <w:jc w:val="both"/>
        <w:rPr>
          <w:rFonts w:ascii="Arial" w:hAnsi="Arial" w:cs="Arial"/>
          <w:color w:val="000000" w:themeColor="text1"/>
          <w:sz w:val="22"/>
          <w:szCs w:val="22"/>
          <w:lang w:val="en-US"/>
        </w:rPr>
      </w:pPr>
    </w:p>
    <w:p w14:paraId="75E9AFBE" w14:textId="77777777" w:rsidR="00F110DF" w:rsidRDefault="00F110DF" w:rsidP="003E4211">
      <w:pPr>
        <w:jc w:val="both"/>
        <w:rPr>
          <w:rFonts w:ascii="Arial" w:hAnsi="Arial" w:cs="Arial"/>
          <w:color w:val="000000" w:themeColor="text1"/>
          <w:sz w:val="22"/>
          <w:szCs w:val="22"/>
          <w:lang w:val="en-US"/>
        </w:rPr>
      </w:pPr>
    </w:p>
    <w:p w14:paraId="386B7512" w14:textId="44F265A1" w:rsidR="00B97702" w:rsidRPr="00B97702" w:rsidRDefault="00B97702" w:rsidP="00B97702">
      <w:pPr>
        <w:jc w:val="both"/>
        <w:rPr>
          <w:rFonts w:ascii="Arial" w:hAnsi="Arial" w:cs="Arial"/>
          <w:b/>
          <w:sz w:val="22"/>
          <w:szCs w:val="22"/>
          <w:lang w:val="en-US"/>
        </w:rPr>
      </w:pPr>
      <w:r w:rsidRPr="00B97702">
        <w:rPr>
          <w:rFonts w:ascii="Arial" w:hAnsi="Arial" w:cs="Arial"/>
          <w:b/>
          <w:sz w:val="22"/>
          <w:szCs w:val="22"/>
          <w:lang w:val="en-US"/>
        </w:rPr>
        <w:t>Note on selection of validators</w:t>
      </w:r>
      <w:r w:rsidR="00E136F9">
        <w:rPr>
          <w:rFonts w:ascii="Arial" w:hAnsi="Arial" w:cs="Arial"/>
          <w:b/>
          <w:sz w:val="22"/>
          <w:szCs w:val="22"/>
          <w:lang w:val="en-US"/>
        </w:rPr>
        <w:t xml:space="preserve"> (both JDE and FSS sites)</w:t>
      </w:r>
      <w:r w:rsidRPr="00B97702">
        <w:rPr>
          <w:rFonts w:ascii="Arial" w:hAnsi="Arial" w:cs="Arial"/>
          <w:b/>
          <w:sz w:val="22"/>
          <w:szCs w:val="22"/>
          <w:lang w:val="en-US"/>
        </w:rPr>
        <w:t>:</w:t>
      </w:r>
    </w:p>
    <w:p w14:paraId="0D77183F" w14:textId="77777777" w:rsidR="00B97702" w:rsidRPr="00B97702" w:rsidRDefault="00B97702" w:rsidP="00B97702">
      <w:pPr>
        <w:jc w:val="both"/>
        <w:rPr>
          <w:rFonts w:ascii="Arial" w:hAnsi="Arial" w:cs="Arial"/>
          <w:sz w:val="22"/>
          <w:szCs w:val="22"/>
          <w:lang w:val="en-US"/>
        </w:rPr>
      </w:pPr>
    </w:p>
    <w:p w14:paraId="2A395216" w14:textId="6E7F51C9" w:rsidR="00B97702" w:rsidRPr="00B97702" w:rsidRDefault="00B97702" w:rsidP="00B97702">
      <w:pPr>
        <w:jc w:val="both"/>
        <w:rPr>
          <w:rFonts w:ascii="Arial" w:hAnsi="Arial" w:cs="Arial"/>
          <w:sz w:val="22"/>
          <w:szCs w:val="22"/>
          <w:lang w:val="en-GB"/>
        </w:rPr>
      </w:pPr>
      <w:r w:rsidRPr="00B97702">
        <w:rPr>
          <w:rFonts w:ascii="Arial" w:hAnsi="Arial" w:cs="Arial"/>
          <w:sz w:val="22"/>
          <w:szCs w:val="22"/>
          <w:lang w:val="en-GB"/>
        </w:rPr>
        <w:t>Requesters need to ensure that the correct validators are selected according to the financial rules of the Delegation. In JDE sites there are only two validators – functional (</w:t>
      </w:r>
      <w:r w:rsidR="007E6DF1">
        <w:rPr>
          <w:rFonts w:ascii="Arial" w:hAnsi="Arial" w:cs="Arial"/>
          <w:sz w:val="22"/>
          <w:szCs w:val="22"/>
          <w:lang w:val="en-GB"/>
        </w:rPr>
        <w:t>blue line</w:t>
      </w:r>
      <w:r w:rsidRPr="00B97702">
        <w:rPr>
          <w:rFonts w:ascii="Arial" w:hAnsi="Arial" w:cs="Arial"/>
          <w:sz w:val="22"/>
          <w:szCs w:val="22"/>
          <w:lang w:val="en-GB"/>
        </w:rPr>
        <w:t xml:space="preserve"> or red</w:t>
      </w:r>
      <w:r w:rsidR="007E6DF1">
        <w:rPr>
          <w:rFonts w:ascii="Arial" w:hAnsi="Arial" w:cs="Arial"/>
          <w:sz w:val="22"/>
          <w:szCs w:val="22"/>
          <w:lang w:val="en-GB"/>
        </w:rPr>
        <w:t xml:space="preserve"> </w:t>
      </w:r>
      <w:r w:rsidRPr="00B97702">
        <w:rPr>
          <w:rFonts w:ascii="Arial" w:hAnsi="Arial" w:cs="Arial"/>
          <w:sz w:val="22"/>
          <w:szCs w:val="22"/>
          <w:lang w:val="en-GB"/>
        </w:rPr>
        <w:t xml:space="preserve">line depending on amount of money) and financial. </w:t>
      </w:r>
    </w:p>
    <w:p w14:paraId="0B18321E" w14:textId="77777777" w:rsidR="007E6DF1" w:rsidRDefault="007E6DF1" w:rsidP="00B97702">
      <w:pPr>
        <w:jc w:val="both"/>
        <w:rPr>
          <w:rFonts w:ascii="Arial" w:hAnsi="Arial" w:cs="Arial"/>
          <w:sz w:val="22"/>
          <w:szCs w:val="22"/>
          <w:lang w:val="en-GB"/>
        </w:rPr>
      </w:pPr>
    </w:p>
    <w:p w14:paraId="79EE97E3" w14:textId="0A3389F7" w:rsidR="00B97702" w:rsidRPr="00B97702" w:rsidRDefault="00B97702" w:rsidP="00B97702">
      <w:pPr>
        <w:jc w:val="both"/>
        <w:rPr>
          <w:rFonts w:ascii="Arial" w:hAnsi="Arial" w:cs="Arial"/>
          <w:sz w:val="22"/>
          <w:szCs w:val="22"/>
          <w:lang w:val="en-GB"/>
        </w:rPr>
      </w:pPr>
      <w:r w:rsidRPr="00B97702">
        <w:rPr>
          <w:rFonts w:ascii="Arial" w:hAnsi="Arial" w:cs="Arial"/>
          <w:sz w:val="22"/>
          <w:szCs w:val="22"/>
          <w:lang w:val="en-GB"/>
        </w:rPr>
        <w:t>Validators need to be aware that they may receive RO’s or SR’s to approve</w:t>
      </w:r>
      <w:r w:rsidR="007E6DF1">
        <w:rPr>
          <w:rFonts w:ascii="Arial" w:hAnsi="Arial" w:cs="Arial"/>
          <w:sz w:val="22"/>
          <w:szCs w:val="22"/>
          <w:lang w:val="en-GB"/>
        </w:rPr>
        <w:t xml:space="preserve"> of a low value. This is </w:t>
      </w:r>
      <w:r w:rsidRPr="00B97702">
        <w:rPr>
          <w:rFonts w:ascii="Arial" w:hAnsi="Arial" w:cs="Arial"/>
          <w:sz w:val="22"/>
          <w:szCs w:val="22"/>
          <w:lang w:val="en-GB"/>
        </w:rPr>
        <w:t>because the value of the RO or S</w:t>
      </w:r>
      <w:r w:rsidR="007E6DF1">
        <w:rPr>
          <w:rFonts w:ascii="Arial" w:hAnsi="Arial" w:cs="Arial"/>
          <w:sz w:val="22"/>
          <w:szCs w:val="22"/>
          <w:lang w:val="en-GB"/>
        </w:rPr>
        <w:t>R will be only for fees but the validator is</w:t>
      </w:r>
      <w:r w:rsidRPr="00B97702">
        <w:rPr>
          <w:rFonts w:ascii="Arial" w:hAnsi="Arial" w:cs="Arial"/>
          <w:sz w:val="22"/>
          <w:szCs w:val="22"/>
          <w:lang w:val="en-GB"/>
        </w:rPr>
        <w:t xml:space="preserve"> being asked to validate the fees PLUS the value of transfer </w:t>
      </w:r>
      <w:r w:rsidR="007E6DF1">
        <w:rPr>
          <w:rFonts w:ascii="Arial" w:hAnsi="Arial" w:cs="Arial"/>
          <w:sz w:val="22"/>
          <w:szCs w:val="22"/>
          <w:lang w:val="en-GB"/>
        </w:rPr>
        <w:t xml:space="preserve">(which is </w:t>
      </w:r>
      <w:r w:rsidRPr="00B97702">
        <w:rPr>
          <w:rFonts w:ascii="Arial" w:hAnsi="Arial" w:cs="Arial"/>
          <w:sz w:val="22"/>
          <w:szCs w:val="22"/>
          <w:lang w:val="en-GB"/>
        </w:rPr>
        <w:t>written in the comments</w:t>
      </w:r>
      <w:r w:rsidR="007E6DF1">
        <w:rPr>
          <w:rFonts w:ascii="Arial" w:hAnsi="Arial" w:cs="Arial"/>
          <w:sz w:val="22"/>
          <w:szCs w:val="22"/>
          <w:lang w:val="en-GB"/>
        </w:rPr>
        <w:t>)</w:t>
      </w:r>
      <w:r w:rsidRPr="00B97702">
        <w:rPr>
          <w:rFonts w:ascii="Arial" w:hAnsi="Arial" w:cs="Arial"/>
          <w:sz w:val="22"/>
          <w:szCs w:val="22"/>
          <w:lang w:val="en-GB"/>
        </w:rPr>
        <w:t>.</w:t>
      </w:r>
    </w:p>
    <w:p w14:paraId="3A3F8599" w14:textId="78E1B3E1" w:rsidR="00B97702" w:rsidRDefault="00B97702" w:rsidP="00B97702">
      <w:pPr>
        <w:jc w:val="both"/>
        <w:rPr>
          <w:rFonts w:ascii="Arial" w:hAnsi="Arial" w:cs="Arial"/>
          <w:sz w:val="22"/>
          <w:szCs w:val="22"/>
          <w:lang w:val="en-GB"/>
        </w:rPr>
      </w:pPr>
    </w:p>
    <w:p w14:paraId="7D40793C" w14:textId="77777777" w:rsidR="00B97702" w:rsidRPr="003E4211" w:rsidRDefault="00B97702" w:rsidP="00B97702">
      <w:pPr>
        <w:jc w:val="both"/>
        <w:rPr>
          <w:rFonts w:ascii="Arial" w:hAnsi="Arial" w:cs="Arial"/>
          <w:color w:val="000000" w:themeColor="text1"/>
          <w:sz w:val="22"/>
          <w:szCs w:val="22"/>
          <w:lang w:val="en-US"/>
        </w:rPr>
      </w:pPr>
    </w:p>
    <w:p w14:paraId="58AD7E7B" w14:textId="7C5C3D7E" w:rsidR="003E4211" w:rsidRPr="003E4211" w:rsidRDefault="003E4211" w:rsidP="003E4211">
      <w:pPr>
        <w:jc w:val="both"/>
        <w:rPr>
          <w:rFonts w:ascii="Arial" w:hAnsi="Arial" w:cs="Arial"/>
          <w:b/>
          <w:color w:val="000000" w:themeColor="text1"/>
          <w:sz w:val="22"/>
          <w:szCs w:val="22"/>
          <w:lang w:val="en-US"/>
        </w:rPr>
      </w:pPr>
      <w:r w:rsidRPr="003E4211">
        <w:rPr>
          <w:rFonts w:ascii="Arial" w:hAnsi="Arial" w:cs="Arial"/>
          <w:b/>
          <w:color w:val="000000" w:themeColor="text1"/>
          <w:sz w:val="22"/>
          <w:szCs w:val="22"/>
          <w:lang w:val="en-US"/>
        </w:rPr>
        <w:t>Additional note on communication with FSP</w:t>
      </w:r>
      <w:r w:rsidR="00E136F9">
        <w:rPr>
          <w:rFonts w:ascii="Arial" w:hAnsi="Arial" w:cs="Arial"/>
          <w:b/>
          <w:color w:val="000000" w:themeColor="text1"/>
          <w:sz w:val="22"/>
          <w:szCs w:val="22"/>
          <w:lang w:val="en-US"/>
        </w:rPr>
        <w:t xml:space="preserve"> </w:t>
      </w:r>
      <w:r w:rsidR="00E136F9">
        <w:rPr>
          <w:rFonts w:ascii="Arial" w:hAnsi="Arial" w:cs="Arial"/>
          <w:b/>
          <w:sz w:val="22"/>
          <w:szCs w:val="22"/>
          <w:lang w:val="en-US"/>
        </w:rPr>
        <w:t>(both JDE and FSS sites)</w:t>
      </w:r>
      <w:r w:rsidRPr="003E4211">
        <w:rPr>
          <w:rFonts w:ascii="Arial" w:hAnsi="Arial" w:cs="Arial"/>
          <w:b/>
          <w:color w:val="000000" w:themeColor="text1"/>
          <w:sz w:val="22"/>
          <w:szCs w:val="22"/>
          <w:lang w:val="en-US"/>
        </w:rPr>
        <w:t>:</w:t>
      </w:r>
    </w:p>
    <w:p w14:paraId="54F2BF41" w14:textId="77777777" w:rsidR="003E4211" w:rsidRDefault="003E4211" w:rsidP="003E4211">
      <w:pPr>
        <w:jc w:val="both"/>
        <w:rPr>
          <w:rFonts w:ascii="Arial" w:hAnsi="Arial" w:cs="Arial"/>
          <w:color w:val="000000" w:themeColor="text1"/>
          <w:sz w:val="22"/>
          <w:szCs w:val="22"/>
          <w:lang w:val="en-US"/>
        </w:rPr>
      </w:pPr>
    </w:p>
    <w:p w14:paraId="1CA7809E" w14:textId="578A87D5" w:rsidR="007B490D" w:rsidRDefault="009E3981" w:rsidP="003E4211">
      <w:pPr>
        <w:jc w:val="both"/>
        <w:rPr>
          <w:rFonts w:ascii="Arial" w:hAnsi="Arial" w:cs="Arial"/>
          <w:color w:val="000000" w:themeColor="text1"/>
          <w:sz w:val="22"/>
          <w:szCs w:val="22"/>
          <w:lang w:val="en-US"/>
        </w:rPr>
      </w:pPr>
      <w:r w:rsidRPr="00FD4D8D">
        <w:rPr>
          <w:rFonts w:ascii="Arial" w:hAnsi="Arial" w:cs="Arial"/>
          <w:sz w:val="22"/>
          <w:szCs w:val="22"/>
          <w:lang w:val="en-GB"/>
        </w:rPr>
        <w:t xml:space="preserve">It may be the case that during the tender process, the Delegation selects the same FSP used for other ICRC regular financial operations. </w:t>
      </w:r>
      <w:r>
        <w:rPr>
          <w:rFonts w:ascii="Arial" w:hAnsi="Arial" w:cs="Arial"/>
          <w:sz w:val="22"/>
          <w:szCs w:val="22"/>
          <w:lang w:val="en-GB"/>
        </w:rPr>
        <w:t>I</w:t>
      </w:r>
      <w:r w:rsidRPr="00FD4D8D">
        <w:rPr>
          <w:rFonts w:ascii="Arial" w:hAnsi="Arial" w:cs="Arial"/>
          <w:sz w:val="22"/>
          <w:szCs w:val="22"/>
          <w:lang w:val="en-GB"/>
        </w:rPr>
        <w:t xml:space="preserve">f the CTP is implemented within the existing banking relationship, FAD (not Logistics) would be responsible for </w:t>
      </w:r>
      <w:r>
        <w:rPr>
          <w:rFonts w:ascii="Arial" w:hAnsi="Arial" w:cs="Arial"/>
          <w:sz w:val="22"/>
          <w:szCs w:val="22"/>
          <w:lang w:val="en-GB"/>
        </w:rPr>
        <w:t>the relationship with the FSP, and all communication (</w:t>
      </w:r>
      <w:r>
        <w:rPr>
          <w:rFonts w:ascii="Arial" w:hAnsi="Arial" w:cs="Arial"/>
          <w:color w:val="000000" w:themeColor="text1"/>
          <w:sz w:val="22"/>
          <w:szCs w:val="22"/>
          <w:lang w:val="en-US"/>
        </w:rPr>
        <w:t xml:space="preserve">including </w:t>
      </w:r>
      <w:r w:rsidR="008806A5" w:rsidRPr="003E4211">
        <w:rPr>
          <w:rFonts w:ascii="Arial" w:hAnsi="Arial" w:cs="Arial"/>
          <w:color w:val="000000" w:themeColor="text1"/>
          <w:sz w:val="22"/>
          <w:szCs w:val="22"/>
          <w:lang w:val="en-US"/>
        </w:rPr>
        <w:t xml:space="preserve">sending and receiving </w:t>
      </w:r>
      <w:r w:rsidR="00E93BD8" w:rsidRPr="003E4211">
        <w:rPr>
          <w:rFonts w:ascii="Arial" w:hAnsi="Arial" w:cs="Arial"/>
          <w:color w:val="000000" w:themeColor="text1"/>
          <w:sz w:val="22"/>
          <w:szCs w:val="22"/>
          <w:lang w:val="en-US"/>
        </w:rPr>
        <w:t xml:space="preserve">of </w:t>
      </w:r>
      <w:r w:rsidR="00C24843">
        <w:rPr>
          <w:rFonts w:ascii="Arial" w:hAnsi="Arial" w:cs="Arial"/>
          <w:color w:val="000000" w:themeColor="text1"/>
          <w:sz w:val="22"/>
          <w:szCs w:val="22"/>
          <w:lang w:val="en-US"/>
        </w:rPr>
        <w:t>PR</w:t>
      </w:r>
      <w:r w:rsidR="00E93BD8" w:rsidRPr="003E4211">
        <w:rPr>
          <w:rFonts w:ascii="Arial" w:hAnsi="Arial" w:cs="Arial"/>
          <w:color w:val="000000" w:themeColor="text1"/>
          <w:sz w:val="22"/>
          <w:szCs w:val="22"/>
          <w:lang w:val="en-US"/>
        </w:rPr>
        <w:t xml:space="preserve"> to </w:t>
      </w:r>
      <w:r>
        <w:rPr>
          <w:rFonts w:ascii="Arial" w:hAnsi="Arial" w:cs="Arial"/>
          <w:color w:val="000000" w:themeColor="text1"/>
          <w:sz w:val="22"/>
          <w:szCs w:val="22"/>
          <w:lang w:val="en-US"/>
        </w:rPr>
        <w:t>the FSP</w:t>
      </w:r>
      <w:r w:rsidR="008806A5" w:rsidRPr="003E4211">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However, checking and reconciliation of the </w:t>
      </w:r>
      <w:r w:rsidR="00C24843">
        <w:rPr>
          <w:rFonts w:ascii="Arial" w:hAnsi="Arial" w:cs="Arial"/>
          <w:color w:val="000000" w:themeColor="text1"/>
          <w:sz w:val="22"/>
          <w:szCs w:val="22"/>
          <w:lang w:val="en-US"/>
        </w:rPr>
        <w:t>PR</w:t>
      </w:r>
      <w:r>
        <w:rPr>
          <w:rFonts w:ascii="Arial" w:hAnsi="Arial" w:cs="Arial"/>
          <w:color w:val="000000" w:themeColor="text1"/>
          <w:sz w:val="22"/>
          <w:szCs w:val="22"/>
          <w:lang w:val="en-US"/>
        </w:rPr>
        <w:t xml:space="preserve"> is still</w:t>
      </w:r>
      <w:r w:rsidR="001B608C" w:rsidRPr="003E4211">
        <w:rPr>
          <w:rFonts w:ascii="Arial" w:hAnsi="Arial" w:cs="Arial"/>
          <w:color w:val="000000" w:themeColor="text1"/>
          <w:sz w:val="22"/>
          <w:szCs w:val="22"/>
          <w:lang w:val="en-US"/>
        </w:rPr>
        <w:t xml:space="preserve"> </w:t>
      </w:r>
      <w:r w:rsidR="006A3D88" w:rsidRPr="003E4211">
        <w:rPr>
          <w:rFonts w:ascii="Arial" w:hAnsi="Arial" w:cs="Arial"/>
          <w:color w:val="000000" w:themeColor="text1"/>
          <w:sz w:val="22"/>
          <w:szCs w:val="22"/>
          <w:lang w:val="en-US"/>
        </w:rPr>
        <w:t xml:space="preserve">done </w:t>
      </w:r>
      <w:r w:rsidR="001B608C" w:rsidRPr="003E4211">
        <w:rPr>
          <w:rFonts w:ascii="Arial" w:hAnsi="Arial" w:cs="Arial"/>
          <w:color w:val="000000" w:themeColor="text1"/>
          <w:sz w:val="22"/>
          <w:szCs w:val="22"/>
          <w:lang w:val="en-US"/>
        </w:rPr>
        <w:t xml:space="preserve">by Log </w:t>
      </w:r>
      <w:r>
        <w:rPr>
          <w:rFonts w:ascii="Arial" w:hAnsi="Arial" w:cs="Arial"/>
          <w:color w:val="000000" w:themeColor="text1"/>
          <w:sz w:val="22"/>
          <w:szCs w:val="22"/>
          <w:lang w:val="en-US"/>
        </w:rPr>
        <w:t>as described in the processes above.</w:t>
      </w:r>
    </w:p>
    <w:p w14:paraId="4CBAF38A" w14:textId="3CDEDB49" w:rsidR="00790139" w:rsidRDefault="00790139" w:rsidP="003E4211">
      <w:pPr>
        <w:jc w:val="both"/>
        <w:rPr>
          <w:rFonts w:ascii="Arial" w:hAnsi="Arial" w:cs="Arial"/>
          <w:color w:val="000000" w:themeColor="text1"/>
          <w:sz w:val="22"/>
          <w:szCs w:val="22"/>
          <w:lang w:val="en-US"/>
        </w:rPr>
      </w:pPr>
    </w:p>
    <w:p w14:paraId="250CD960" w14:textId="77777777" w:rsidR="00790139" w:rsidRDefault="00790139">
      <w:pPr>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78FC1070" w14:textId="65767796" w:rsidR="00790139" w:rsidRPr="007B490D" w:rsidRDefault="00F11875" w:rsidP="00790139">
      <w:pPr>
        <w:pStyle w:val="annex"/>
      </w:pPr>
      <w:bookmarkStart w:id="122" w:name="_Toc532223351"/>
      <w:r>
        <w:lastRenderedPageBreak/>
        <w:t>Annex 2</w:t>
      </w:r>
      <w:r w:rsidR="00790139" w:rsidRPr="007B490D">
        <w:t xml:space="preserve">: </w:t>
      </w:r>
      <w:r w:rsidR="00790139">
        <w:t>Account Codes for CTP</w:t>
      </w:r>
      <w:bookmarkEnd w:id="122"/>
      <w:r w:rsidR="00790139">
        <w:t xml:space="preserve"> </w:t>
      </w:r>
    </w:p>
    <w:p w14:paraId="7AC04332" w14:textId="7BDFF3C6" w:rsidR="00790139" w:rsidRDefault="00790139" w:rsidP="003E4211">
      <w:pPr>
        <w:jc w:val="both"/>
        <w:rPr>
          <w:rFonts w:ascii="Arial" w:hAnsi="Arial" w:cs="Arial"/>
          <w:color w:val="000000" w:themeColor="text1"/>
          <w:sz w:val="22"/>
          <w:szCs w:val="22"/>
          <w:lang w:val="en-US"/>
        </w:rPr>
      </w:pPr>
    </w:p>
    <w:p w14:paraId="4796F909" w14:textId="2971F6AE" w:rsidR="00790139" w:rsidRPr="00790139" w:rsidRDefault="00790139" w:rsidP="00790139">
      <w:pPr>
        <w:rPr>
          <w:rFonts w:ascii="Arial" w:hAnsi="Arial" w:cs="Arial"/>
          <w:sz w:val="22"/>
          <w:szCs w:val="22"/>
          <w:lang w:val="en-US"/>
        </w:rPr>
      </w:pPr>
      <w:r w:rsidRPr="00790139">
        <w:rPr>
          <w:rFonts w:ascii="Arial" w:hAnsi="Arial" w:cs="Arial"/>
          <w:sz w:val="22"/>
          <w:szCs w:val="22"/>
          <w:lang w:val="en-US"/>
        </w:rPr>
        <w:t>The following table, which is an extract from the Chart of Accounts’ highlights the main account codes used for CTP including the new code, 956700.</w:t>
      </w:r>
    </w:p>
    <w:p w14:paraId="786E3E2E" w14:textId="77777777" w:rsidR="00790139" w:rsidRDefault="00790139" w:rsidP="00790139">
      <w:pPr>
        <w:rPr>
          <w:rFonts w:ascii="Arial" w:hAnsi="Arial" w:cs="Arial"/>
          <w:sz w:val="22"/>
          <w:szCs w:val="22"/>
          <w:lang w:val="en-US"/>
        </w:rPr>
      </w:pPr>
    </w:p>
    <w:p w14:paraId="05DC9707" w14:textId="77777777" w:rsidR="00790139" w:rsidRPr="00790139" w:rsidRDefault="00790139" w:rsidP="00790139">
      <w:pPr>
        <w:rPr>
          <w:rFonts w:ascii="Arial" w:hAnsi="Arial" w:cs="Arial"/>
          <w:sz w:val="22"/>
          <w:szCs w:val="22"/>
          <w:lang w:val="en-US"/>
        </w:rPr>
      </w:pPr>
      <w:r w:rsidRPr="00790139">
        <w:rPr>
          <w:rFonts w:ascii="Arial" w:hAnsi="Arial" w:cs="Arial"/>
          <w:sz w:val="22"/>
          <w:szCs w:val="22"/>
          <w:lang w:val="en-US"/>
        </w:rPr>
        <w:t>The other account codes included are those which previously have been used for CTP but should not be. This includes account 956000 which is no longer to be used for CTP.</w:t>
      </w:r>
    </w:p>
    <w:p w14:paraId="385463B9" w14:textId="77777777" w:rsidR="00790139" w:rsidRDefault="00790139" w:rsidP="00790139">
      <w:pPr>
        <w:rPr>
          <w:rFonts w:ascii="Arial" w:hAnsi="Arial" w:cs="Arial"/>
          <w:sz w:val="22"/>
          <w:szCs w:val="22"/>
          <w:lang w:val="en-US"/>
        </w:rPr>
      </w:pPr>
    </w:p>
    <w:p w14:paraId="45EEF5FE" w14:textId="14113C98" w:rsidR="00790139" w:rsidRPr="00790139" w:rsidRDefault="00790139" w:rsidP="00790139">
      <w:pPr>
        <w:rPr>
          <w:rFonts w:ascii="Arial" w:hAnsi="Arial" w:cs="Arial"/>
          <w:color w:val="0070C0"/>
          <w:sz w:val="22"/>
          <w:szCs w:val="22"/>
          <w:lang w:val="en-US"/>
        </w:rPr>
      </w:pPr>
      <w:r w:rsidRPr="00790139">
        <w:rPr>
          <w:rFonts w:ascii="Arial" w:hAnsi="Arial" w:cs="Arial"/>
          <w:sz w:val="22"/>
          <w:szCs w:val="22"/>
          <w:lang w:val="en-US"/>
        </w:rPr>
        <w:t xml:space="preserve">All references to CTP are in </w:t>
      </w:r>
      <w:r w:rsidRPr="00790139">
        <w:rPr>
          <w:rFonts w:ascii="Arial" w:hAnsi="Arial" w:cs="Arial"/>
          <w:color w:val="0070C0"/>
          <w:sz w:val="22"/>
          <w:szCs w:val="22"/>
          <w:lang w:val="en-US"/>
        </w:rPr>
        <w:t>blue.</w:t>
      </w:r>
    </w:p>
    <w:p w14:paraId="744E3C5A" w14:textId="77777777" w:rsidR="00790139" w:rsidRPr="00790139" w:rsidRDefault="00790139" w:rsidP="00790139">
      <w:pPr>
        <w:rPr>
          <w:rFonts w:ascii="Arial" w:hAnsi="Arial" w:cs="Arial"/>
          <w:color w:val="0070C0"/>
          <w:sz w:val="18"/>
          <w:szCs w:val="18"/>
          <w:lang w:val="en-US"/>
        </w:rPr>
      </w:pPr>
    </w:p>
    <w:tbl>
      <w:tblPr>
        <w:tblStyle w:val="TableGrid"/>
        <w:tblW w:w="14596" w:type="dxa"/>
        <w:tblLook w:val="04A0" w:firstRow="1" w:lastRow="0" w:firstColumn="1" w:lastColumn="0" w:noHBand="0" w:noVBand="1"/>
      </w:tblPr>
      <w:tblGrid>
        <w:gridCol w:w="826"/>
        <w:gridCol w:w="1479"/>
        <w:gridCol w:w="3949"/>
        <w:gridCol w:w="4343"/>
        <w:gridCol w:w="75"/>
        <w:gridCol w:w="3924"/>
      </w:tblGrid>
      <w:tr w:rsidR="00790139" w:rsidRPr="009920E9" w14:paraId="255420EE" w14:textId="77777777" w:rsidTr="00823433">
        <w:tc>
          <w:tcPr>
            <w:tcW w:w="826" w:type="dxa"/>
          </w:tcPr>
          <w:p w14:paraId="7B5FE14B" w14:textId="77777777" w:rsidR="00790139" w:rsidRPr="00790139" w:rsidRDefault="00790139" w:rsidP="00823433">
            <w:pPr>
              <w:rPr>
                <w:rFonts w:ascii="Arial" w:hAnsi="Arial" w:cs="Arial"/>
                <w:i/>
                <w:sz w:val="16"/>
                <w:szCs w:val="16"/>
                <w:lang w:val="en-US"/>
              </w:rPr>
            </w:pPr>
            <w:r w:rsidRPr="00790139">
              <w:rPr>
                <w:rFonts w:ascii="Arial" w:hAnsi="Arial" w:cs="Arial"/>
                <w:i/>
                <w:sz w:val="16"/>
                <w:szCs w:val="16"/>
                <w:lang w:val="en-US"/>
              </w:rPr>
              <w:t>Account</w:t>
            </w:r>
          </w:p>
        </w:tc>
        <w:tc>
          <w:tcPr>
            <w:tcW w:w="5428" w:type="dxa"/>
            <w:gridSpan w:val="2"/>
          </w:tcPr>
          <w:p w14:paraId="2852FA27" w14:textId="77777777" w:rsidR="00790139" w:rsidRPr="00790139" w:rsidRDefault="00790139" w:rsidP="00823433">
            <w:pPr>
              <w:rPr>
                <w:rFonts w:ascii="Arial" w:hAnsi="Arial" w:cs="Arial"/>
                <w:i/>
                <w:sz w:val="16"/>
                <w:szCs w:val="16"/>
                <w:lang w:val="en-US"/>
              </w:rPr>
            </w:pPr>
          </w:p>
        </w:tc>
        <w:tc>
          <w:tcPr>
            <w:tcW w:w="4418" w:type="dxa"/>
            <w:gridSpan w:val="2"/>
          </w:tcPr>
          <w:p w14:paraId="1253600B" w14:textId="77777777" w:rsidR="00790139" w:rsidRPr="00790139" w:rsidRDefault="00790139" w:rsidP="00823433">
            <w:pPr>
              <w:rPr>
                <w:rFonts w:ascii="Arial" w:hAnsi="Arial" w:cs="Arial"/>
                <w:i/>
                <w:sz w:val="16"/>
                <w:szCs w:val="16"/>
                <w:lang w:val="en-US"/>
              </w:rPr>
            </w:pPr>
            <w:r w:rsidRPr="00790139">
              <w:rPr>
                <w:rFonts w:ascii="Arial" w:hAnsi="Arial" w:cs="Arial"/>
                <w:i/>
                <w:sz w:val="16"/>
                <w:szCs w:val="16"/>
                <w:lang w:val="en-US"/>
              </w:rPr>
              <w:t>Comments</w:t>
            </w:r>
          </w:p>
        </w:tc>
        <w:tc>
          <w:tcPr>
            <w:tcW w:w="3924" w:type="dxa"/>
          </w:tcPr>
          <w:p w14:paraId="2398507A" w14:textId="77777777" w:rsidR="00790139" w:rsidRPr="00790139" w:rsidRDefault="00790139" w:rsidP="00823433">
            <w:pPr>
              <w:rPr>
                <w:rFonts w:ascii="Arial" w:hAnsi="Arial" w:cs="Arial"/>
                <w:i/>
                <w:sz w:val="16"/>
                <w:szCs w:val="16"/>
                <w:lang w:val="en-US"/>
              </w:rPr>
            </w:pPr>
            <w:r w:rsidRPr="00790139">
              <w:rPr>
                <w:rFonts w:ascii="Arial" w:hAnsi="Arial" w:cs="Arial"/>
                <w:i/>
                <w:sz w:val="16"/>
                <w:szCs w:val="16"/>
                <w:lang w:val="en-US"/>
              </w:rPr>
              <w:t>Cost Center – Cost Unit – Objective Code Rules</w:t>
            </w:r>
          </w:p>
        </w:tc>
      </w:tr>
      <w:tr w:rsidR="00790139" w:rsidRPr="009D5986" w14:paraId="26D8FB2A" w14:textId="77777777" w:rsidTr="00823433">
        <w:tc>
          <w:tcPr>
            <w:tcW w:w="826" w:type="dxa"/>
          </w:tcPr>
          <w:p w14:paraId="277FFE50"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903200</w:t>
            </w:r>
          </w:p>
        </w:tc>
        <w:tc>
          <w:tcPr>
            <w:tcW w:w="1479" w:type="dxa"/>
          </w:tcPr>
          <w:p w14:paraId="744C1136"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Daily Workers Salaries in Delegations</w:t>
            </w:r>
          </w:p>
        </w:tc>
        <w:tc>
          <w:tcPr>
            <w:tcW w:w="3949" w:type="dxa"/>
          </w:tcPr>
          <w:p w14:paraId="253D2FC4" w14:textId="77777777" w:rsidR="00790139" w:rsidRPr="00790139" w:rsidRDefault="00790139" w:rsidP="00790139">
            <w:pPr>
              <w:pStyle w:val="ListParagraph"/>
              <w:numPr>
                <w:ilvl w:val="0"/>
                <w:numId w:val="33"/>
              </w:numPr>
              <w:spacing w:after="120"/>
              <w:jc w:val="both"/>
              <w:rPr>
                <w:rFonts w:ascii="Arial" w:hAnsi="Arial" w:cs="Arial"/>
                <w:strike/>
                <w:sz w:val="16"/>
                <w:szCs w:val="16"/>
                <w:lang w:val="en-US"/>
              </w:rPr>
            </w:pPr>
            <w:r w:rsidRPr="00790139">
              <w:rPr>
                <w:rFonts w:ascii="Arial" w:hAnsi="Arial" w:cs="Arial"/>
                <w:sz w:val="16"/>
                <w:szCs w:val="16"/>
                <w:lang w:val="en-US"/>
              </w:rPr>
              <w:t>Daily worker wages (staff paid on a wage computed for a time unit, normally per day, half day etc)</w:t>
            </w:r>
          </w:p>
          <w:p w14:paraId="375E4274" w14:textId="77777777" w:rsidR="00790139" w:rsidRPr="00790139" w:rsidRDefault="00790139" w:rsidP="00790139">
            <w:pPr>
              <w:pStyle w:val="ListParagraph"/>
              <w:numPr>
                <w:ilvl w:val="0"/>
                <w:numId w:val="33"/>
              </w:numPr>
              <w:spacing w:after="120"/>
              <w:jc w:val="both"/>
              <w:rPr>
                <w:rFonts w:ascii="Arial" w:hAnsi="Arial" w:cs="Arial"/>
                <w:sz w:val="16"/>
                <w:szCs w:val="16"/>
                <w:lang w:val="en-US"/>
              </w:rPr>
            </w:pPr>
            <w:r w:rsidRPr="00790139">
              <w:rPr>
                <w:rFonts w:ascii="Arial" w:hAnsi="Arial" w:cs="Arial"/>
                <w:sz w:val="16"/>
                <w:szCs w:val="16"/>
                <w:lang w:val="en-US"/>
              </w:rPr>
              <w:t xml:space="preserve">The detail of this account is used for declarations to our insurance companies (see 4.6.2, accident coverage for local staff) </w:t>
            </w:r>
          </w:p>
        </w:tc>
        <w:tc>
          <w:tcPr>
            <w:tcW w:w="4343" w:type="dxa"/>
          </w:tcPr>
          <w:p w14:paraId="36282439"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For payment of daily rates for Cash for Work beneficiaries use 956700.</w:t>
            </w:r>
          </w:p>
          <w:p w14:paraId="3D026E82"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For payments to daily worker employees provided for ICRC operations by the local national society or third parties, use 906100.</w:t>
            </w:r>
          </w:p>
        </w:tc>
        <w:tc>
          <w:tcPr>
            <w:tcW w:w="3999" w:type="dxa"/>
            <w:gridSpan w:val="2"/>
          </w:tcPr>
          <w:p w14:paraId="215635DD" w14:textId="77777777" w:rsidR="00790139" w:rsidRPr="00790139" w:rsidRDefault="00790139" w:rsidP="00790139">
            <w:pPr>
              <w:pStyle w:val="ListParagraph"/>
              <w:numPr>
                <w:ilvl w:val="0"/>
                <w:numId w:val="31"/>
              </w:numPr>
              <w:spacing w:after="120"/>
              <w:jc w:val="both"/>
              <w:rPr>
                <w:rFonts w:ascii="Arial" w:hAnsi="Arial" w:cs="Arial"/>
                <w:sz w:val="16"/>
                <w:szCs w:val="16"/>
                <w:lang w:val="en-US"/>
              </w:rPr>
            </w:pPr>
            <w:r w:rsidRPr="00790139">
              <w:rPr>
                <w:rFonts w:ascii="Arial" w:hAnsi="Arial" w:cs="Arial"/>
                <w:sz w:val="16"/>
                <w:szCs w:val="16"/>
                <w:lang w:val="en-US"/>
              </w:rPr>
              <w:t xml:space="preserve">Use the cost center the staff member is assigned to. </w:t>
            </w:r>
          </w:p>
          <w:p w14:paraId="035D2173" w14:textId="77777777" w:rsidR="00790139" w:rsidRPr="00790139" w:rsidRDefault="00790139" w:rsidP="00790139">
            <w:pPr>
              <w:pStyle w:val="ListParagraph"/>
              <w:numPr>
                <w:ilvl w:val="0"/>
                <w:numId w:val="31"/>
              </w:numPr>
              <w:spacing w:after="120"/>
              <w:jc w:val="both"/>
              <w:rPr>
                <w:rFonts w:ascii="Arial" w:hAnsi="Arial" w:cs="Arial"/>
                <w:sz w:val="16"/>
                <w:szCs w:val="16"/>
                <w:lang w:val="en-US"/>
              </w:rPr>
            </w:pPr>
            <w:r w:rsidRPr="00790139">
              <w:rPr>
                <w:rFonts w:ascii="Arial" w:hAnsi="Arial" w:cs="Arial"/>
                <w:sz w:val="16"/>
                <w:szCs w:val="16"/>
                <w:lang w:val="en-US"/>
              </w:rPr>
              <w:t>The general objective (GO) shall be specified if linked with an operational program, compute to the concerned CC.</w:t>
            </w:r>
          </w:p>
        </w:tc>
      </w:tr>
      <w:tr w:rsidR="00790139" w:rsidRPr="009D5986" w14:paraId="5FE0D08B" w14:textId="77777777" w:rsidTr="00823433">
        <w:tc>
          <w:tcPr>
            <w:tcW w:w="826" w:type="dxa"/>
          </w:tcPr>
          <w:p w14:paraId="6D28518C"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911000</w:t>
            </w:r>
          </w:p>
        </w:tc>
        <w:tc>
          <w:tcPr>
            <w:tcW w:w="1479" w:type="dxa"/>
          </w:tcPr>
          <w:p w14:paraId="3ECD5927"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Mission Transportation &amp; Freight Costs</w:t>
            </w:r>
          </w:p>
        </w:tc>
        <w:tc>
          <w:tcPr>
            <w:tcW w:w="3949" w:type="dxa"/>
          </w:tcPr>
          <w:p w14:paraId="66E1F938"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All transport costs:</w:t>
            </w:r>
          </w:p>
          <w:p w14:paraId="0622C133"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Purchase of  flight tickets, boat, taxi, train, bus fares</w:t>
            </w:r>
          </w:p>
          <w:p w14:paraId="7E5A6B8F"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 xml:space="preserve">Airport tax, freight and excess baggage for personal effects </w:t>
            </w:r>
          </w:p>
          <w:p w14:paraId="6DDD4954"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ICRC’s contribution to private VHCs and reimbursement of fuel costs</w:t>
            </w:r>
          </w:p>
        </w:tc>
        <w:tc>
          <w:tcPr>
            <w:tcW w:w="4343" w:type="dxa"/>
          </w:tcPr>
          <w:p w14:paraId="5D53096F"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May comprise mission expenses, excess baggage, customs duties for personal effects;</w:t>
            </w:r>
          </w:p>
          <w:p w14:paraId="559DD325"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 xml:space="preserve">Dues and taxes on personal effects above limits of Arts. 22-28 of RPM are posted to personal account 447000 incl. matricula number </w:t>
            </w:r>
          </w:p>
          <w:p w14:paraId="22BA1AE5" w14:textId="77777777" w:rsidR="00790139" w:rsidRPr="00790139" w:rsidRDefault="00790139" w:rsidP="00790139">
            <w:pPr>
              <w:pStyle w:val="ListParagraph"/>
              <w:numPr>
                <w:ilvl w:val="0"/>
                <w:numId w:val="29"/>
              </w:numPr>
              <w:spacing w:after="120"/>
              <w:jc w:val="both"/>
              <w:rPr>
                <w:rFonts w:ascii="Arial" w:hAnsi="Arial" w:cs="Arial"/>
                <w:sz w:val="16"/>
                <w:szCs w:val="16"/>
                <w:lang w:val="en-US"/>
              </w:rPr>
            </w:pPr>
            <w:r w:rsidRPr="00790139">
              <w:rPr>
                <w:rFonts w:ascii="Arial" w:hAnsi="Arial" w:cs="Arial"/>
                <w:sz w:val="16"/>
                <w:szCs w:val="16"/>
                <w:lang w:val="en-US"/>
              </w:rPr>
              <w:t xml:space="preserve">May include tickets for beneficiaries if purchased directly by ICRC. </w:t>
            </w:r>
            <w:r w:rsidRPr="00790139">
              <w:rPr>
                <w:rFonts w:ascii="Arial" w:hAnsi="Arial" w:cs="Arial"/>
                <w:color w:val="0070C0"/>
                <w:sz w:val="16"/>
                <w:szCs w:val="16"/>
                <w:lang w:val="en-US"/>
              </w:rPr>
              <w:t>For cash given to beneficiaries with intended purpose of paying for transportation, use account 956700.</w:t>
            </w:r>
          </w:p>
        </w:tc>
        <w:tc>
          <w:tcPr>
            <w:tcW w:w="3999" w:type="dxa"/>
            <w:gridSpan w:val="2"/>
          </w:tcPr>
          <w:p w14:paraId="58A67E9C" w14:textId="77777777" w:rsidR="00790139" w:rsidRPr="00790139" w:rsidRDefault="00790139" w:rsidP="00790139">
            <w:pPr>
              <w:pStyle w:val="ListParagraph"/>
              <w:numPr>
                <w:ilvl w:val="0"/>
                <w:numId w:val="31"/>
              </w:numPr>
              <w:spacing w:after="120"/>
              <w:jc w:val="both"/>
              <w:rPr>
                <w:rFonts w:ascii="Arial" w:hAnsi="Arial" w:cs="Arial"/>
                <w:sz w:val="16"/>
                <w:szCs w:val="16"/>
                <w:lang w:val="en-US"/>
              </w:rPr>
            </w:pPr>
            <w:r w:rsidRPr="00790139">
              <w:rPr>
                <w:rFonts w:ascii="Arial" w:hAnsi="Arial" w:cs="Arial"/>
                <w:sz w:val="16"/>
                <w:szCs w:val="16"/>
                <w:lang w:val="en-US"/>
              </w:rPr>
              <w:t xml:space="preserve">Use the cost center the staff member is assigned to. Or compute to the requesting cost center. </w:t>
            </w:r>
          </w:p>
          <w:p w14:paraId="06540217" w14:textId="77777777" w:rsidR="00790139" w:rsidRPr="00790139" w:rsidRDefault="00790139" w:rsidP="00790139">
            <w:pPr>
              <w:pStyle w:val="ListParagraph"/>
              <w:numPr>
                <w:ilvl w:val="0"/>
                <w:numId w:val="31"/>
              </w:numPr>
              <w:spacing w:after="120"/>
              <w:jc w:val="both"/>
              <w:rPr>
                <w:rFonts w:ascii="Arial" w:hAnsi="Arial" w:cs="Arial"/>
                <w:sz w:val="16"/>
                <w:szCs w:val="16"/>
                <w:lang w:val="en-US"/>
              </w:rPr>
            </w:pPr>
            <w:r w:rsidRPr="00790139">
              <w:rPr>
                <w:rFonts w:ascii="Arial" w:hAnsi="Arial" w:cs="Arial"/>
                <w:sz w:val="16"/>
                <w:szCs w:val="16"/>
                <w:lang w:val="en-US"/>
              </w:rPr>
              <w:t>The general objective (GO) shall be specified if linked with an operational program.</w:t>
            </w:r>
          </w:p>
        </w:tc>
      </w:tr>
      <w:tr w:rsidR="00790139" w:rsidRPr="009D5986" w14:paraId="0DF1653B" w14:textId="77777777" w:rsidTr="00823433">
        <w:tc>
          <w:tcPr>
            <w:tcW w:w="826" w:type="dxa"/>
          </w:tcPr>
          <w:p w14:paraId="4EAD5A6F"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912000</w:t>
            </w:r>
          </w:p>
        </w:tc>
        <w:tc>
          <w:tcPr>
            <w:tcW w:w="1479" w:type="dxa"/>
          </w:tcPr>
          <w:p w14:paraId="6B732A6A"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Mission Accommodation Costs</w:t>
            </w:r>
          </w:p>
        </w:tc>
        <w:tc>
          <w:tcPr>
            <w:tcW w:w="3949" w:type="dxa"/>
          </w:tcPr>
          <w:p w14:paraId="3C2F1966"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All accommodation expenses:</w:t>
            </w:r>
          </w:p>
          <w:p w14:paraId="75EE1F50" w14:textId="77777777" w:rsidR="00790139" w:rsidRPr="00790139" w:rsidRDefault="00790139" w:rsidP="00790139">
            <w:pPr>
              <w:pStyle w:val="ListParagraph"/>
              <w:numPr>
                <w:ilvl w:val="0"/>
                <w:numId w:val="30"/>
              </w:numPr>
              <w:spacing w:after="120"/>
              <w:jc w:val="both"/>
              <w:rPr>
                <w:rFonts w:ascii="Arial" w:hAnsi="Arial" w:cs="Arial"/>
                <w:sz w:val="16"/>
                <w:szCs w:val="16"/>
                <w:lang w:val="en-US"/>
              </w:rPr>
            </w:pPr>
            <w:r w:rsidRPr="00790139">
              <w:rPr>
                <w:rFonts w:ascii="Arial" w:hAnsi="Arial" w:cs="Arial"/>
                <w:sz w:val="16"/>
                <w:szCs w:val="16"/>
                <w:lang w:val="en-US"/>
              </w:rPr>
              <w:t>Hotel expenses (including laundry, and breakfast only)</w:t>
            </w:r>
          </w:p>
        </w:tc>
        <w:tc>
          <w:tcPr>
            <w:tcW w:w="4343" w:type="dxa"/>
          </w:tcPr>
          <w:p w14:paraId="4B344848"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Minibar and private telephone calls are posted to personal accounts 447000 incl. matricula number</w:t>
            </w:r>
          </w:p>
          <w:p w14:paraId="2FC5D4B0"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Entertainment expense are posted to account 964000</w:t>
            </w:r>
          </w:p>
          <w:p w14:paraId="537D384E"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Meals and hotel expenses for seminars remain 962200 if included in the registration fees, otherwise account 912000</w:t>
            </w:r>
          </w:p>
          <w:p w14:paraId="05E5F669"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color w:val="0070C0"/>
                <w:sz w:val="16"/>
                <w:szCs w:val="16"/>
                <w:lang w:val="en-US"/>
              </w:rPr>
              <w:t>For cash given to beneficiaries with intended purpose of paying for hotel expenses, use account 956700.</w:t>
            </w:r>
          </w:p>
        </w:tc>
        <w:tc>
          <w:tcPr>
            <w:tcW w:w="3999" w:type="dxa"/>
            <w:gridSpan w:val="2"/>
          </w:tcPr>
          <w:p w14:paraId="622AC71A"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 xml:space="preserve">Use the cost center the staff member is assigned to. Or compute to the requesting cost center. </w:t>
            </w:r>
          </w:p>
          <w:p w14:paraId="1E2509B0"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The general objective (GO) shall be specified if linked with an operational program</w:t>
            </w:r>
          </w:p>
        </w:tc>
      </w:tr>
      <w:tr w:rsidR="00790139" w:rsidRPr="009D5986" w14:paraId="3F9194BF" w14:textId="77777777" w:rsidTr="00823433">
        <w:tc>
          <w:tcPr>
            <w:tcW w:w="826" w:type="dxa"/>
          </w:tcPr>
          <w:p w14:paraId="00C53612"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926000</w:t>
            </w:r>
          </w:p>
        </w:tc>
        <w:tc>
          <w:tcPr>
            <w:tcW w:w="1479" w:type="dxa"/>
          </w:tcPr>
          <w:p w14:paraId="28B7F568"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Rental of means of transport, freight, taxes</w:t>
            </w:r>
          </w:p>
        </w:tc>
        <w:tc>
          <w:tcPr>
            <w:tcW w:w="3949" w:type="dxa"/>
          </w:tcPr>
          <w:p w14:paraId="344E5859" w14:textId="77777777" w:rsidR="00790139" w:rsidRPr="00790139" w:rsidRDefault="00790139" w:rsidP="00823433">
            <w:pPr>
              <w:rPr>
                <w:rFonts w:ascii="Arial" w:hAnsi="Arial" w:cs="Arial"/>
                <w:sz w:val="16"/>
                <w:szCs w:val="16"/>
                <w:lang w:val="en-US"/>
              </w:rPr>
            </w:pPr>
            <w:r w:rsidRPr="00790139">
              <w:rPr>
                <w:rFonts w:ascii="Arial" w:hAnsi="Arial" w:cs="Arial"/>
                <w:sz w:val="16"/>
                <w:szCs w:val="16"/>
                <w:lang w:val="en-US"/>
              </w:rPr>
              <w:t>Expenses related to:</w:t>
            </w:r>
          </w:p>
          <w:p w14:paraId="3CA00AD6" w14:textId="77777777" w:rsidR="00790139" w:rsidRPr="00790139" w:rsidRDefault="00790139" w:rsidP="00790139">
            <w:pPr>
              <w:pStyle w:val="ListParagraph"/>
              <w:numPr>
                <w:ilvl w:val="0"/>
                <w:numId w:val="32"/>
              </w:numPr>
              <w:spacing w:after="120"/>
              <w:jc w:val="both"/>
              <w:rPr>
                <w:rFonts w:ascii="Arial" w:hAnsi="Arial" w:cs="Arial"/>
                <w:sz w:val="16"/>
                <w:szCs w:val="16"/>
                <w:lang w:val="en-US"/>
              </w:rPr>
            </w:pPr>
            <w:r w:rsidRPr="00790139">
              <w:rPr>
                <w:rFonts w:ascii="Arial" w:hAnsi="Arial" w:cs="Arial"/>
                <w:sz w:val="16"/>
                <w:szCs w:val="16"/>
                <w:lang w:val="en-US"/>
              </w:rPr>
              <w:t>Transport of goods, taxes, warehousing and handling charges</w:t>
            </w:r>
          </w:p>
          <w:p w14:paraId="62CC9449" w14:textId="77777777" w:rsidR="00790139" w:rsidRPr="00790139" w:rsidRDefault="00790139" w:rsidP="00790139">
            <w:pPr>
              <w:pStyle w:val="ListParagraph"/>
              <w:numPr>
                <w:ilvl w:val="0"/>
                <w:numId w:val="32"/>
              </w:numPr>
              <w:spacing w:after="120"/>
              <w:jc w:val="both"/>
              <w:rPr>
                <w:rFonts w:ascii="Arial" w:hAnsi="Arial" w:cs="Arial"/>
                <w:sz w:val="16"/>
                <w:szCs w:val="16"/>
                <w:lang w:val="en-US"/>
              </w:rPr>
            </w:pPr>
            <w:r w:rsidRPr="00790139">
              <w:rPr>
                <w:rFonts w:ascii="Arial" w:hAnsi="Arial" w:cs="Arial"/>
                <w:sz w:val="16"/>
                <w:szCs w:val="16"/>
                <w:lang w:val="en-US"/>
              </w:rPr>
              <w:t>Rental of all means of transport for delegation needs, goods and ICRC beneficiaries (aircraft, vehicles, empty water tanker, boats, two wheel vehicles etc)</w:t>
            </w:r>
          </w:p>
          <w:p w14:paraId="5D61A343" w14:textId="77777777" w:rsidR="00790139" w:rsidRPr="00790139" w:rsidRDefault="00790139" w:rsidP="00790139">
            <w:pPr>
              <w:pStyle w:val="ListParagraph"/>
              <w:numPr>
                <w:ilvl w:val="0"/>
                <w:numId w:val="32"/>
              </w:numPr>
              <w:spacing w:after="120"/>
              <w:jc w:val="both"/>
              <w:rPr>
                <w:rFonts w:ascii="Arial" w:hAnsi="Arial" w:cs="Arial"/>
                <w:sz w:val="16"/>
                <w:szCs w:val="16"/>
                <w:lang w:val="en-US"/>
              </w:rPr>
            </w:pPr>
            <w:r w:rsidRPr="00790139">
              <w:rPr>
                <w:rFonts w:ascii="Arial" w:hAnsi="Arial" w:cs="Arial"/>
                <w:sz w:val="16"/>
                <w:szCs w:val="16"/>
                <w:lang w:val="en-US"/>
              </w:rPr>
              <w:t>Parking fees, highway tolls</w:t>
            </w:r>
          </w:p>
        </w:tc>
        <w:tc>
          <w:tcPr>
            <w:tcW w:w="4343" w:type="dxa"/>
          </w:tcPr>
          <w:p w14:paraId="05C12D04"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Payments made for the next accounting period/s must be booked under account 490010 indicating exact period covered and in the UOM mentions the no. of months being paid</w:t>
            </w:r>
          </w:p>
          <w:p w14:paraId="5EE8A69A"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Car rental for private use is posted to personal account 447000 including the matricula. Number</w:t>
            </w:r>
          </w:p>
          <w:p w14:paraId="1E4C4BF9"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All daily workers paid directly by ICRC to be recorded on account 903200</w:t>
            </w:r>
          </w:p>
          <w:p w14:paraId="700B43C1"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color w:val="0070C0"/>
                <w:sz w:val="16"/>
                <w:szCs w:val="16"/>
                <w:lang w:val="en-US"/>
              </w:rPr>
              <w:t>Use account 956700 if cash is given to beneficiaries with intended purpose of paying for transportation.</w:t>
            </w:r>
          </w:p>
        </w:tc>
        <w:tc>
          <w:tcPr>
            <w:tcW w:w="3999" w:type="dxa"/>
            <w:gridSpan w:val="2"/>
          </w:tcPr>
          <w:p w14:paraId="7B333B12"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Rental means of transport to transport goods under XXX4220 / XXX4000 / XXX4120 / XXX5000</w:t>
            </w:r>
          </w:p>
          <w:p w14:paraId="776E1A65"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For planes on time chartered agreement (rented for x hours per month) use XXX423X (boats on XXX424X)</w:t>
            </w:r>
          </w:p>
          <w:p w14:paraId="55F79471"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Clearance &amp; handling charges: XXX4120 / XXX4000 / XXX5000</w:t>
            </w:r>
          </w:p>
          <w:p w14:paraId="1606A7B8"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Rental of cars for the delegation; XXX4210 / XXX4000 / XXX5000</w:t>
            </w:r>
          </w:p>
          <w:p w14:paraId="185CEA34" w14:textId="77777777" w:rsidR="00790139" w:rsidRPr="00790139" w:rsidRDefault="00790139" w:rsidP="00790139">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The general objective (GO) shall be specified if linked with an operational program.</w:t>
            </w:r>
          </w:p>
        </w:tc>
      </w:tr>
      <w:tr w:rsidR="00790139" w:rsidRPr="009D5986" w14:paraId="7518CB1F" w14:textId="77777777" w:rsidTr="00823433">
        <w:tc>
          <w:tcPr>
            <w:tcW w:w="826" w:type="dxa"/>
          </w:tcPr>
          <w:p w14:paraId="4F0444A5"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lastRenderedPageBreak/>
              <w:t>940800</w:t>
            </w:r>
          </w:p>
        </w:tc>
        <w:tc>
          <w:tcPr>
            <w:tcW w:w="1479" w:type="dxa"/>
          </w:tcPr>
          <w:p w14:paraId="71CA3EF0"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Food Commodity Voucher (CTP)</w:t>
            </w:r>
          </w:p>
        </w:tc>
        <w:tc>
          <w:tcPr>
            <w:tcW w:w="3949" w:type="dxa"/>
          </w:tcPr>
          <w:p w14:paraId="76DD6496"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Any Food products (flour, oil, rice, etc.). Food parcel kits. Drinking water. Full drinking water tanker, etc intended for direct consumption by humans delivered through vouchers as part of Cash Transfer Programming (CTP)</w:t>
            </w:r>
          </w:p>
        </w:tc>
        <w:tc>
          <w:tcPr>
            <w:tcW w:w="4343" w:type="dxa"/>
          </w:tcPr>
          <w:p w14:paraId="2668C1CF"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Commodity based vouchers. The beneficiary receives a voucher that can be exchanged against food items in a fixed quantity or within maximal monetary value. Supplier(s) chosen and paid by ICRC against redeemed vouchers (proof of delivery).</w:t>
            </w:r>
          </w:p>
          <w:p w14:paraId="1BDFEAA8"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General rule log group F (please refer to standard items in FS HQ table) RVOUFOODITEM</w:t>
            </w:r>
          </w:p>
        </w:tc>
        <w:tc>
          <w:tcPr>
            <w:tcW w:w="3999" w:type="dxa"/>
            <w:gridSpan w:val="2"/>
          </w:tcPr>
          <w:p w14:paraId="7839FB4E" w14:textId="77777777" w:rsidR="00790139" w:rsidRPr="00790139" w:rsidRDefault="00790139" w:rsidP="00823433">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636ADC17"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requesting CC</w:t>
            </w:r>
          </w:p>
          <w:p w14:paraId="158A48D5"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Mandatory specification of general objective (GO)</w:t>
            </w:r>
          </w:p>
        </w:tc>
      </w:tr>
      <w:tr w:rsidR="00790139" w:rsidRPr="009D5986" w14:paraId="4AF8695F" w14:textId="77777777" w:rsidTr="00823433">
        <w:tc>
          <w:tcPr>
            <w:tcW w:w="826" w:type="dxa"/>
          </w:tcPr>
          <w:p w14:paraId="533569DC"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941800</w:t>
            </w:r>
          </w:p>
        </w:tc>
        <w:tc>
          <w:tcPr>
            <w:tcW w:w="1479" w:type="dxa"/>
          </w:tcPr>
          <w:p w14:paraId="432AF1AA"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Agro Commodity Voucher (CTP)</w:t>
            </w:r>
          </w:p>
        </w:tc>
        <w:tc>
          <w:tcPr>
            <w:tcW w:w="3949" w:type="dxa"/>
          </w:tcPr>
          <w:p w14:paraId="6185F14E"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Agricultural &amp; Fishing equipment, animals and veterinary products (animal feeds, vaccines, seeds, etc.) delivered through vouchers as part of Cash Transfer Programming (CTP)</w:t>
            </w:r>
          </w:p>
        </w:tc>
        <w:tc>
          <w:tcPr>
            <w:tcW w:w="4343" w:type="dxa"/>
          </w:tcPr>
          <w:p w14:paraId="6A872269"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Commodity based vouchers. The beneficiary receives a voucher that can be exchanged against agro/veterinary items in a fixed quantity or within a maximal monetary value. Supplier(s) chosen and paid by ICRC against redeemed vouchers (proof of delivery).</w:t>
            </w:r>
          </w:p>
          <w:p w14:paraId="5D40179F"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General rule log group R (please refer to standard items in FS HQ table) RVOUAGRIITEM</w:t>
            </w:r>
          </w:p>
        </w:tc>
        <w:tc>
          <w:tcPr>
            <w:tcW w:w="3999" w:type="dxa"/>
            <w:gridSpan w:val="2"/>
          </w:tcPr>
          <w:p w14:paraId="7ED703CD" w14:textId="77777777" w:rsidR="00790139" w:rsidRPr="00790139" w:rsidRDefault="00790139" w:rsidP="00823433">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19B9D5E6"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requesting CC</w:t>
            </w:r>
          </w:p>
          <w:p w14:paraId="094F86F0"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Mandatory specification of general objective (GO)</w:t>
            </w:r>
          </w:p>
        </w:tc>
      </w:tr>
      <w:tr w:rsidR="00790139" w:rsidRPr="009D5986" w14:paraId="32703179" w14:textId="77777777" w:rsidTr="00823433">
        <w:tc>
          <w:tcPr>
            <w:tcW w:w="826" w:type="dxa"/>
          </w:tcPr>
          <w:p w14:paraId="36EF4697"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945800</w:t>
            </w:r>
          </w:p>
        </w:tc>
        <w:tc>
          <w:tcPr>
            <w:tcW w:w="1479" w:type="dxa"/>
          </w:tcPr>
          <w:p w14:paraId="1473E9F9"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Housing Item Voucher (CTP)</w:t>
            </w:r>
          </w:p>
        </w:tc>
        <w:tc>
          <w:tcPr>
            <w:tcW w:w="3949" w:type="dxa"/>
          </w:tcPr>
          <w:p w14:paraId="3DE3A423" w14:textId="77777777" w:rsidR="00790139" w:rsidRPr="00790139" w:rsidRDefault="00790139" w:rsidP="00823433">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611CB2C5"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Clothing / Shoes, containers for house, cooking utensils, hygiene materials, kits, recreational materials</w:t>
            </w:r>
          </w:p>
          <w:p w14:paraId="25032A87"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Shelter (tents, plastic sheeting), blankets, heaters</w:t>
            </w:r>
          </w:p>
          <w:p w14:paraId="0583334C"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Furniture</w:t>
            </w:r>
          </w:p>
          <w:p w14:paraId="15538B35"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Items delivered through vouchers as part of Cash Transfer Programming (CTP)</w:t>
            </w:r>
          </w:p>
        </w:tc>
        <w:tc>
          <w:tcPr>
            <w:tcW w:w="4343" w:type="dxa"/>
          </w:tcPr>
          <w:p w14:paraId="41102441"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Commodity based vouchers. The beneficiary receives a voucher that can be exchanged against certain goods in a fixed quantity or within a maximal monetary value. Supplier(s) chosen and paid by ICRC against redeemed vouchers (proof of delivery).</w:t>
            </w:r>
          </w:p>
          <w:p w14:paraId="234BADB4"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General rule log group F (please refer to standard items in FS HQ table) RVOUMISCITEM</w:t>
            </w:r>
          </w:p>
        </w:tc>
        <w:tc>
          <w:tcPr>
            <w:tcW w:w="3999" w:type="dxa"/>
            <w:gridSpan w:val="2"/>
          </w:tcPr>
          <w:p w14:paraId="29538EEF" w14:textId="77777777" w:rsidR="00790139" w:rsidRPr="00790139" w:rsidRDefault="00790139" w:rsidP="00823433">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059F37AD" w14:textId="77777777" w:rsidR="00790139" w:rsidRPr="00790139" w:rsidRDefault="00790139" w:rsidP="00790139">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requesting CC</w:t>
            </w:r>
          </w:p>
          <w:p w14:paraId="48279AF3" w14:textId="77777777" w:rsidR="00790139" w:rsidRPr="00790139" w:rsidRDefault="00790139" w:rsidP="00823433">
            <w:pPr>
              <w:rPr>
                <w:rFonts w:ascii="Arial" w:hAnsi="Arial" w:cs="Arial"/>
                <w:color w:val="0070C0"/>
                <w:sz w:val="16"/>
                <w:szCs w:val="16"/>
                <w:lang w:val="en-US"/>
              </w:rPr>
            </w:pPr>
            <w:r w:rsidRPr="00790139">
              <w:rPr>
                <w:rFonts w:ascii="Arial" w:hAnsi="Arial" w:cs="Arial"/>
                <w:color w:val="0070C0"/>
                <w:sz w:val="16"/>
                <w:szCs w:val="16"/>
                <w:lang w:val="en-US"/>
              </w:rPr>
              <w:t>Mandatory specification of general objective (GO)</w:t>
            </w:r>
          </w:p>
        </w:tc>
      </w:tr>
      <w:tr w:rsidR="00342B7F" w:rsidRPr="009D5986" w14:paraId="4E9EB04A" w14:textId="77777777" w:rsidTr="00823433">
        <w:tc>
          <w:tcPr>
            <w:tcW w:w="826" w:type="dxa"/>
          </w:tcPr>
          <w:p w14:paraId="74FD64D2" w14:textId="361EDDFE" w:rsidR="00342B7F" w:rsidRPr="00342B7F" w:rsidRDefault="00342B7F" w:rsidP="00342B7F">
            <w:pPr>
              <w:rPr>
                <w:rFonts w:ascii="Arial" w:hAnsi="Arial" w:cs="Arial"/>
                <w:sz w:val="16"/>
                <w:szCs w:val="16"/>
                <w:lang w:val="en-US"/>
              </w:rPr>
            </w:pPr>
            <w:r w:rsidRPr="00342B7F">
              <w:rPr>
                <w:rFonts w:ascii="Arial" w:hAnsi="Arial" w:cs="Arial"/>
                <w:sz w:val="16"/>
                <w:szCs w:val="16"/>
              </w:rPr>
              <w:t xml:space="preserve">948000 </w:t>
            </w:r>
          </w:p>
        </w:tc>
        <w:tc>
          <w:tcPr>
            <w:tcW w:w="1479" w:type="dxa"/>
          </w:tcPr>
          <w:p w14:paraId="3811B437" w14:textId="2369346D" w:rsidR="00342B7F" w:rsidRPr="00342B7F" w:rsidRDefault="00342B7F" w:rsidP="00342B7F">
            <w:pPr>
              <w:rPr>
                <w:rFonts w:ascii="Arial" w:hAnsi="Arial" w:cs="Arial"/>
                <w:sz w:val="16"/>
                <w:szCs w:val="16"/>
                <w:lang w:val="en-US"/>
              </w:rPr>
            </w:pPr>
            <w:r w:rsidRPr="00342B7F">
              <w:rPr>
                <w:rFonts w:ascii="Arial" w:hAnsi="Arial" w:cs="Arial"/>
                <w:sz w:val="16"/>
                <w:szCs w:val="16"/>
              </w:rPr>
              <w:t xml:space="preserve">General and office supplies </w:t>
            </w:r>
          </w:p>
        </w:tc>
        <w:tc>
          <w:tcPr>
            <w:tcW w:w="3949" w:type="dxa"/>
          </w:tcPr>
          <w:p w14:paraId="160D0B6C" w14:textId="77777777" w:rsidR="00342B7F" w:rsidRPr="00342B7F" w:rsidRDefault="00342B7F" w:rsidP="00342B7F">
            <w:pPr>
              <w:pStyle w:val="Default"/>
              <w:rPr>
                <w:rFonts w:ascii="Arial" w:hAnsi="Arial" w:cs="Arial"/>
                <w:sz w:val="16"/>
                <w:szCs w:val="16"/>
                <w:lang w:val="en-US"/>
              </w:rPr>
            </w:pPr>
            <w:r w:rsidRPr="00342B7F">
              <w:rPr>
                <w:rFonts w:ascii="Arial" w:hAnsi="Arial" w:cs="Arial"/>
                <w:sz w:val="16"/>
                <w:szCs w:val="16"/>
                <w:lang w:val="en-US"/>
              </w:rPr>
              <w:t xml:space="preserve">Covers all costs related to the purchase of: </w:t>
            </w:r>
          </w:p>
          <w:p w14:paraId="0D7BEF33" w14:textId="77777777"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 xml:space="preserve">Packing materials (bags and cardboard boxes for assistance/ medical purposes, family parcels - repackaging, etc., </w:t>
            </w:r>
          </w:p>
          <w:p w14:paraId="66943D82" w14:textId="77777777"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 xml:space="preserve">Stationery (envelopes with or without ICRC logo, letterhead paper with ICRC logo, paper, files, pens, , sundry office material, stock cards, distribution cards, etc.). </w:t>
            </w:r>
          </w:p>
          <w:p w14:paraId="60089717" w14:textId="77777777"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 xml:space="preserve">ICRC forms such as Red Cross messages, registration forms... </w:t>
            </w:r>
          </w:p>
          <w:p w14:paraId="449938A7" w14:textId="77777777"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 xml:space="preserve">ICRC Business card </w:t>
            </w:r>
          </w:p>
          <w:p w14:paraId="451F3CB4" w14:textId="77777777" w:rsidR="00342B7F" w:rsidRPr="00342B7F" w:rsidRDefault="00342B7F" w:rsidP="00342B7F">
            <w:pPr>
              <w:pStyle w:val="Default"/>
              <w:numPr>
                <w:ilvl w:val="0"/>
                <w:numId w:val="25"/>
              </w:numPr>
              <w:rPr>
                <w:rFonts w:ascii="Arial" w:hAnsi="Arial" w:cs="Arial"/>
                <w:color w:val="0070C0"/>
                <w:sz w:val="16"/>
                <w:szCs w:val="16"/>
                <w:lang w:val="en-US"/>
              </w:rPr>
            </w:pPr>
            <w:r w:rsidRPr="00342B7F">
              <w:rPr>
                <w:rFonts w:ascii="Arial" w:hAnsi="Arial" w:cs="Arial"/>
                <w:color w:val="auto"/>
                <w:sz w:val="16"/>
                <w:szCs w:val="16"/>
                <w:lang w:val="en-US"/>
              </w:rPr>
              <w:t>Non ICRC books (Bibles, Koran…) printed material or DVD (entertainment films for prison…) that are for professional use regardless of its destination</w:t>
            </w:r>
            <w:r w:rsidRPr="00342B7F">
              <w:rPr>
                <w:rFonts w:ascii="Arial" w:hAnsi="Arial" w:cs="Arial"/>
                <w:sz w:val="16"/>
                <w:szCs w:val="16"/>
                <w:lang w:val="en-US"/>
              </w:rPr>
              <w:t xml:space="preserve">, </w:t>
            </w:r>
            <w:r w:rsidRPr="00342B7F">
              <w:rPr>
                <w:rFonts w:ascii="Arial" w:hAnsi="Arial" w:cs="Arial"/>
                <w:color w:val="0070C0"/>
                <w:sz w:val="16"/>
                <w:szCs w:val="16"/>
                <w:lang w:val="en-US"/>
              </w:rPr>
              <w:t>including printing of paper vouchers for CTP</w:t>
            </w:r>
          </w:p>
          <w:p w14:paraId="5A689DA8" w14:textId="77777777"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 xml:space="preserve">ICRC identification material such as flags, stickers, armbands and squares. </w:t>
            </w:r>
          </w:p>
          <w:p w14:paraId="1A3B796D" w14:textId="310C23B1" w:rsidR="00342B7F" w:rsidRPr="00342B7F" w:rsidRDefault="00342B7F" w:rsidP="00342B7F">
            <w:pPr>
              <w:pStyle w:val="Default"/>
              <w:numPr>
                <w:ilvl w:val="0"/>
                <w:numId w:val="25"/>
              </w:numPr>
              <w:rPr>
                <w:rFonts w:ascii="Arial" w:hAnsi="Arial" w:cs="Arial"/>
                <w:sz w:val="16"/>
                <w:szCs w:val="16"/>
                <w:lang w:val="en-US"/>
              </w:rPr>
            </w:pPr>
            <w:r w:rsidRPr="00342B7F">
              <w:rPr>
                <w:rFonts w:ascii="Arial" w:hAnsi="Arial" w:cs="Arial"/>
                <w:sz w:val="16"/>
                <w:szCs w:val="16"/>
                <w:lang w:val="en-US"/>
              </w:rPr>
              <w:t>Audio, TV and video</w:t>
            </w:r>
          </w:p>
        </w:tc>
        <w:tc>
          <w:tcPr>
            <w:tcW w:w="4343" w:type="dxa"/>
          </w:tcPr>
          <w:p w14:paraId="792B930F" w14:textId="77777777" w:rsidR="00342B7F" w:rsidRPr="00342B7F" w:rsidRDefault="00342B7F" w:rsidP="00342B7F">
            <w:pPr>
              <w:pStyle w:val="ListParagraph"/>
              <w:numPr>
                <w:ilvl w:val="0"/>
                <w:numId w:val="25"/>
              </w:numPr>
              <w:spacing w:after="120"/>
              <w:jc w:val="both"/>
              <w:rPr>
                <w:rFonts w:ascii="Arial" w:hAnsi="Arial" w:cs="Arial"/>
                <w:sz w:val="16"/>
                <w:szCs w:val="16"/>
                <w:lang w:val="en-US"/>
              </w:rPr>
            </w:pPr>
            <w:r w:rsidRPr="00342B7F">
              <w:rPr>
                <w:rFonts w:ascii="Arial" w:hAnsi="Arial" w:cs="Arial"/>
                <w:sz w:val="16"/>
                <w:szCs w:val="16"/>
                <w:lang w:val="en-US"/>
              </w:rPr>
              <w:t>General rule log Groups A &amp; L</w:t>
            </w:r>
          </w:p>
          <w:p w14:paraId="17B5AE26" w14:textId="77777777" w:rsidR="00342B7F" w:rsidRPr="00342B7F" w:rsidRDefault="00342B7F" w:rsidP="00342B7F">
            <w:pPr>
              <w:pStyle w:val="ListParagraph"/>
              <w:numPr>
                <w:ilvl w:val="0"/>
                <w:numId w:val="25"/>
              </w:numPr>
              <w:spacing w:after="120"/>
              <w:jc w:val="both"/>
              <w:rPr>
                <w:rFonts w:ascii="Arial" w:hAnsi="Arial" w:cs="Arial"/>
                <w:sz w:val="16"/>
                <w:szCs w:val="16"/>
                <w:lang w:val="en-US"/>
              </w:rPr>
            </w:pPr>
            <w:r w:rsidRPr="00342B7F">
              <w:rPr>
                <w:rFonts w:ascii="Arial" w:hAnsi="Arial" w:cs="Arial"/>
                <w:sz w:val="16"/>
                <w:szCs w:val="16"/>
                <w:lang w:val="en-US"/>
              </w:rPr>
              <w:t>Fumigation falls under 934000</w:t>
            </w:r>
          </w:p>
          <w:p w14:paraId="76ADFD19" w14:textId="2FE6997C" w:rsidR="00342B7F" w:rsidRPr="00342B7F" w:rsidRDefault="00342B7F" w:rsidP="00342B7F">
            <w:pPr>
              <w:pStyle w:val="Table-normal"/>
              <w:numPr>
                <w:ilvl w:val="0"/>
                <w:numId w:val="28"/>
              </w:numPr>
              <w:spacing w:after="120"/>
              <w:rPr>
                <w:color w:val="0070C0"/>
                <w:sz w:val="16"/>
                <w:szCs w:val="16"/>
              </w:rPr>
            </w:pPr>
            <w:r w:rsidRPr="00342B7F">
              <w:rPr>
                <w:sz w:val="16"/>
                <w:szCs w:val="16"/>
              </w:rPr>
              <w:t>Does not include the costs of ICRC promotional items (use acc 962100)</w:t>
            </w:r>
          </w:p>
        </w:tc>
        <w:tc>
          <w:tcPr>
            <w:tcW w:w="3999" w:type="dxa"/>
            <w:gridSpan w:val="2"/>
          </w:tcPr>
          <w:p w14:paraId="1EA6B308" w14:textId="77777777" w:rsidR="00342B7F" w:rsidRPr="00342B7F" w:rsidRDefault="00342B7F" w:rsidP="00342B7F">
            <w:pPr>
              <w:rPr>
                <w:rFonts w:ascii="Arial" w:hAnsi="Arial" w:cs="Arial"/>
                <w:sz w:val="16"/>
                <w:szCs w:val="16"/>
                <w:lang w:val="en-US"/>
              </w:rPr>
            </w:pPr>
            <w:r w:rsidRPr="00342B7F">
              <w:rPr>
                <w:rFonts w:ascii="Arial" w:hAnsi="Arial" w:cs="Arial"/>
                <w:sz w:val="16"/>
                <w:szCs w:val="16"/>
                <w:lang w:val="en-US"/>
              </w:rPr>
              <w:t>Use for an ICRC objective</w:t>
            </w:r>
          </w:p>
          <w:p w14:paraId="7C2EFF23" w14:textId="77777777" w:rsidR="00342B7F" w:rsidRPr="00342B7F" w:rsidRDefault="00342B7F" w:rsidP="00342B7F">
            <w:pPr>
              <w:pStyle w:val="ListParagraph"/>
              <w:numPr>
                <w:ilvl w:val="0"/>
                <w:numId w:val="37"/>
              </w:numPr>
              <w:spacing w:after="120"/>
              <w:jc w:val="both"/>
              <w:rPr>
                <w:rFonts w:ascii="Arial" w:hAnsi="Arial" w:cs="Arial"/>
                <w:sz w:val="16"/>
                <w:szCs w:val="16"/>
                <w:lang w:val="en-US"/>
              </w:rPr>
            </w:pPr>
            <w:r w:rsidRPr="00342B7F">
              <w:rPr>
                <w:rFonts w:ascii="Arial" w:hAnsi="Arial" w:cs="Arial"/>
                <w:sz w:val="16"/>
                <w:szCs w:val="16"/>
                <w:lang w:val="en-US"/>
              </w:rPr>
              <w:t>Compute to requesting CC.</w:t>
            </w:r>
          </w:p>
          <w:p w14:paraId="31FEDBA0" w14:textId="77777777" w:rsidR="00342B7F" w:rsidRPr="00342B7F" w:rsidRDefault="00342B7F" w:rsidP="00342B7F">
            <w:pPr>
              <w:numPr>
                <w:ilvl w:val="0"/>
                <w:numId w:val="32"/>
              </w:numPr>
              <w:rPr>
                <w:rFonts w:ascii="Arial" w:hAnsi="Arial" w:cs="Arial"/>
                <w:sz w:val="16"/>
                <w:szCs w:val="16"/>
                <w:lang w:val="en-US"/>
              </w:rPr>
            </w:pPr>
            <w:r w:rsidRPr="00342B7F">
              <w:rPr>
                <w:rFonts w:ascii="Arial" w:hAnsi="Arial" w:cs="Arial"/>
                <w:sz w:val="16"/>
                <w:szCs w:val="16"/>
                <w:lang w:val="en-US"/>
              </w:rPr>
              <w:t>Mandatory specification of general objective (GO</w:t>
            </w:r>
          </w:p>
          <w:p w14:paraId="0BD39242" w14:textId="46B558DD" w:rsidR="00342B7F" w:rsidRPr="00342B7F" w:rsidRDefault="00342B7F" w:rsidP="00342B7F">
            <w:pPr>
              <w:rPr>
                <w:rFonts w:ascii="Arial" w:hAnsi="Arial" w:cs="Arial"/>
                <w:color w:val="0070C0"/>
                <w:sz w:val="16"/>
                <w:szCs w:val="16"/>
                <w:u w:val="single"/>
                <w:lang w:val="en-US"/>
              </w:rPr>
            </w:pPr>
          </w:p>
        </w:tc>
      </w:tr>
      <w:tr w:rsidR="00342B7F" w:rsidRPr="009D5986" w14:paraId="58146AC9" w14:textId="77777777" w:rsidTr="00823433">
        <w:tc>
          <w:tcPr>
            <w:tcW w:w="826" w:type="dxa"/>
          </w:tcPr>
          <w:p w14:paraId="1526B697" w14:textId="77777777" w:rsidR="00342B7F" w:rsidRPr="00790139" w:rsidRDefault="00342B7F" w:rsidP="00342B7F">
            <w:pPr>
              <w:rPr>
                <w:rFonts w:ascii="Arial" w:hAnsi="Arial" w:cs="Arial"/>
                <w:sz w:val="16"/>
                <w:szCs w:val="16"/>
                <w:lang w:val="en-US"/>
              </w:rPr>
            </w:pPr>
            <w:r w:rsidRPr="00790139">
              <w:rPr>
                <w:rFonts w:ascii="Arial" w:hAnsi="Arial" w:cs="Arial"/>
                <w:sz w:val="16"/>
                <w:szCs w:val="16"/>
                <w:lang w:val="en-US"/>
              </w:rPr>
              <w:t>956000</w:t>
            </w:r>
          </w:p>
        </w:tc>
        <w:tc>
          <w:tcPr>
            <w:tcW w:w="1479" w:type="dxa"/>
          </w:tcPr>
          <w:p w14:paraId="09378B36" w14:textId="77777777" w:rsidR="00342B7F" w:rsidRPr="00790139" w:rsidRDefault="00342B7F" w:rsidP="00342B7F">
            <w:pPr>
              <w:rPr>
                <w:rFonts w:ascii="Arial" w:hAnsi="Arial" w:cs="Arial"/>
                <w:sz w:val="16"/>
                <w:szCs w:val="16"/>
                <w:lang w:val="en-US"/>
              </w:rPr>
            </w:pPr>
            <w:r w:rsidRPr="00790139">
              <w:rPr>
                <w:rFonts w:ascii="Arial" w:hAnsi="Arial" w:cs="Arial"/>
                <w:sz w:val="16"/>
                <w:szCs w:val="16"/>
                <w:lang w:val="en-US"/>
              </w:rPr>
              <w:t>Miscellaneous Financial Assistance (Institutions)</w:t>
            </w:r>
          </w:p>
        </w:tc>
        <w:tc>
          <w:tcPr>
            <w:tcW w:w="3949" w:type="dxa"/>
          </w:tcPr>
          <w:p w14:paraId="32E44D9E" w14:textId="77777777" w:rsidR="00342B7F" w:rsidRPr="00790139" w:rsidRDefault="00342B7F" w:rsidP="00342B7F">
            <w:pPr>
              <w:pStyle w:val="ListParagraph"/>
              <w:numPr>
                <w:ilvl w:val="0"/>
                <w:numId w:val="26"/>
              </w:numPr>
              <w:spacing w:after="120"/>
              <w:jc w:val="both"/>
              <w:rPr>
                <w:rFonts w:ascii="Arial" w:hAnsi="Arial" w:cs="Arial"/>
                <w:sz w:val="16"/>
                <w:szCs w:val="16"/>
                <w:lang w:val="en-US"/>
              </w:rPr>
            </w:pPr>
            <w:r w:rsidRPr="00790139">
              <w:rPr>
                <w:rFonts w:ascii="Arial" w:hAnsi="Arial" w:cs="Arial"/>
                <w:sz w:val="16"/>
                <w:szCs w:val="16"/>
                <w:lang w:val="en-US"/>
              </w:rPr>
              <w:t xml:space="preserve">Financial assistance provided to institutions  and restricted to money transfers </w:t>
            </w:r>
          </w:p>
          <w:p w14:paraId="7B82664F" w14:textId="77777777" w:rsidR="00342B7F" w:rsidRPr="00790139" w:rsidRDefault="00342B7F" w:rsidP="00342B7F">
            <w:pPr>
              <w:pStyle w:val="ListParagraph"/>
              <w:numPr>
                <w:ilvl w:val="0"/>
                <w:numId w:val="26"/>
              </w:numPr>
              <w:spacing w:after="120"/>
              <w:jc w:val="both"/>
              <w:rPr>
                <w:rFonts w:ascii="Arial" w:hAnsi="Arial" w:cs="Arial"/>
                <w:sz w:val="16"/>
                <w:szCs w:val="16"/>
                <w:lang w:val="en-US"/>
              </w:rPr>
            </w:pPr>
            <w:r w:rsidRPr="00790139">
              <w:rPr>
                <w:rFonts w:ascii="Arial" w:hAnsi="Arial" w:cs="Arial"/>
                <w:sz w:val="16"/>
                <w:szCs w:val="16"/>
                <w:lang w:val="en-US"/>
              </w:rPr>
              <w:t>Lump sum payments not requiring identification of particular expenses</w:t>
            </w:r>
          </w:p>
        </w:tc>
        <w:tc>
          <w:tcPr>
            <w:tcW w:w="4343" w:type="dxa"/>
          </w:tcPr>
          <w:p w14:paraId="549BE294" w14:textId="77777777" w:rsidR="00342B7F" w:rsidRPr="00790139" w:rsidRDefault="00342B7F" w:rsidP="00342B7F">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See general comments of account group 95.</w:t>
            </w:r>
          </w:p>
          <w:p w14:paraId="7B502798" w14:textId="77777777" w:rsidR="00342B7F" w:rsidRPr="00790139" w:rsidRDefault="00342B7F" w:rsidP="00342B7F">
            <w:pPr>
              <w:pStyle w:val="ListParagraph"/>
              <w:numPr>
                <w:ilvl w:val="0"/>
                <w:numId w:val="26"/>
              </w:numPr>
              <w:spacing w:after="120"/>
              <w:jc w:val="both"/>
              <w:rPr>
                <w:rFonts w:ascii="Arial" w:hAnsi="Arial" w:cs="Arial"/>
                <w:sz w:val="16"/>
                <w:szCs w:val="16"/>
                <w:lang w:val="en-US"/>
              </w:rPr>
            </w:pPr>
            <w:r w:rsidRPr="00790139">
              <w:rPr>
                <w:rFonts w:ascii="Arial" w:hAnsi="Arial" w:cs="Arial"/>
                <w:sz w:val="16"/>
                <w:szCs w:val="16"/>
                <w:lang w:val="en-US"/>
              </w:rPr>
              <w:t>Money is transferred/given to institutions (ex-funding of IFRC programmes, other NGO, participation to running cost of a clinic…)</w:t>
            </w:r>
          </w:p>
          <w:p w14:paraId="4D0BFEA2" w14:textId="77777777" w:rsidR="00342B7F" w:rsidRPr="00790139" w:rsidRDefault="00342B7F" w:rsidP="00342B7F">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Directly by ICRC or via a service provider.</w:t>
            </w:r>
          </w:p>
          <w:p w14:paraId="603475F9" w14:textId="77777777" w:rsidR="00342B7F" w:rsidRPr="00790139" w:rsidRDefault="00342B7F" w:rsidP="00342B7F">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lastRenderedPageBreak/>
              <w:t>The institution decides what, where and when to purchase goods/or services.</w:t>
            </w:r>
          </w:p>
          <w:p w14:paraId="579ECB97" w14:textId="77777777" w:rsidR="00342B7F" w:rsidRPr="00790139" w:rsidRDefault="00342B7F" w:rsidP="00342B7F">
            <w:pPr>
              <w:pStyle w:val="ListParagraph"/>
              <w:numPr>
                <w:ilvl w:val="0"/>
                <w:numId w:val="25"/>
              </w:numPr>
              <w:spacing w:after="120"/>
              <w:jc w:val="both"/>
              <w:rPr>
                <w:rFonts w:ascii="Arial" w:hAnsi="Arial" w:cs="Arial"/>
                <w:sz w:val="16"/>
                <w:szCs w:val="16"/>
                <w:lang w:val="en-US"/>
              </w:rPr>
            </w:pPr>
            <w:r w:rsidRPr="00790139">
              <w:rPr>
                <w:rFonts w:ascii="Arial" w:hAnsi="Arial" w:cs="Arial"/>
                <w:color w:val="0070C0"/>
                <w:sz w:val="16"/>
                <w:szCs w:val="16"/>
                <w:lang w:val="en-US"/>
              </w:rPr>
              <w:t>This account code is NOT used for Cash Transfer programming (CTP) – use account 956700</w:t>
            </w:r>
          </w:p>
        </w:tc>
        <w:tc>
          <w:tcPr>
            <w:tcW w:w="3999" w:type="dxa"/>
            <w:gridSpan w:val="2"/>
          </w:tcPr>
          <w:p w14:paraId="01F53C8C" w14:textId="77777777" w:rsidR="00342B7F" w:rsidRPr="00790139" w:rsidRDefault="00342B7F" w:rsidP="00342B7F">
            <w:pPr>
              <w:rPr>
                <w:rFonts w:ascii="Arial" w:hAnsi="Arial" w:cs="Arial"/>
                <w:sz w:val="16"/>
                <w:szCs w:val="16"/>
                <w:u w:val="single"/>
                <w:lang w:val="en-US"/>
              </w:rPr>
            </w:pPr>
            <w:r w:rsidRPr="00790139">
              <w:rPr>
                <w:rFonts w:ascii="Arial" w:hAnsi="Arial" w:cs="Arial"/>
                <w:sz w:val="16"/>
                <w:szCs w:val="16"/>
                <w:u w:val="single"/>
                <w:lang w:val="en-US"/>
              </w:rPr>
              <w:lastRenderedPageBreak/>
              <w:t>Use for an ICRC objective</w:t>
            </w:r>
          </w:p>
          <w:p w14:paraId="38206E6C" w14:textId="77777777" w:rsidR="00342B7F" w:rsidRPr="00790139" w:rsidRDefault="00342B7F" w:rsidP="00342B7F">
            <w:pPr>
              <w:pStyle w:val="ListParagraph"/>
              <w:numPr>
                <w:ilvl w:val="0"/>
                <w:numId w:val="25"/>
              </w:numPr>
              <w:spacing w:after="120"/>
              <w:jc w:val="both"/>
              <w:rPr>
                <w:rFonts w:ascii="Arial" w:hAnsi="Arial" w:cs="Arial"/>
                <w:sz w:val="16"/>
                <w:szCs w:val="16"/>
                <w:lang w:val="en-US"/>
              </w:rPr>
            </w:pPr>
            <w:r w:rsidRPr="00790139">
              <w:rPr>
                <w:rFonts w:ascii="Arial" w:hAnsi="Arial" w:cs="Arial"/>
                <w:sz w:val="16"/>
                <w:szCs w:val="16"/>
                <w:lang w:val="en-US"/>
              </w:rPr>
              <w:t>Compute to the requesting CC</w:t>
            </w:r>
          </w:p>
          <w:p w14:paraId="4F38FB7B" w14:textId="77777777" w:rsidR="00342B7F" w:rsidRPr="00790139" w:rsidRDefault="00342B7F" w:rsidP="00342B7F">
            <w:pPr>
              <w:rPr>
                <w:rFonts w:ascii="Arial" w:hAnsi="Arial" w:cs="Arial"/>
                <w:sz w:val="16"/>
                <w:szCs w:val="16"/>
                <w:lang w:val="en-US"/>
              </w:rPr>
            </w:pPr>
            <w:r w:rsidRPr="00790139">
              <w:rPr>
                <w:rFonts w:ascii="Arial" w:hAnsi="Arial" w:cs="Arial"/>
                <w:sz w:val="16"/>
                <w:szCs w:val="16"/>
                <w:lang w:val="en-US"/>
              </w:rPr>
              <w:t>Mandatory specification of the general Objective code</w:t>
            </w:r>
          </w:p>
        </w:tc>
      </w:tr>
      <w:tr w:rsidR="00342B7F" w:rsidRPr="009D5986" w14:paraId="7E1095FE" w14:textId="77777777" w:rsidTr="00823433">
        <w:tc>
          <w:tcPr>
            <w:tcW w:w="826" w:type="dxa"/>
          </w:tcPr>
          <w:p w14:paraId="22517757"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956700</w:t>
            </w:r>
          </w:p>
        </w:tc>
        <w:tc>
          <w:tcPr>
            <w:tcW w:w="1479" w:type="dxa"/>
          </w:tcPr>
          <w:p w14:paraId="2A5C01AC"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Financial Assistance Cash Transfer Programming (CTP)</w:t>
            </w:r>
          </w:p>
        </w:tc>
        <w:tc>
          <w:tcPr>
            <w:tcW w:w="3949" w:type="dxa"/>
          </w:tcPr>
          <w:p w14:paraId="26B8FEC0"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 xml:space="preserve">Financial assistance provided to individuals, households or communities (to access goods and/or services) as part of Cash Transfer Programming (CTP) </w:t>
            </w:r>
          </w:p>
        </w:tc>
        <w:tc>
          <w:tcPr>
            <w:tcW w:w="4343" w:type="dxa"/>
          </w:tcPr>
          <w:p w14:paraId="2211C85F"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Money is transferred/given to the individual, household or community*, directly by ICRC or via a service provider.</w:t>
            </w:r>
          </w:p>
          <w:p w14:paraId="1F4095F7"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Money is transferred/given either in advance of expenditure, or as a reimbursement for expenditure.</w:t>
            </w:r>
          </w:p>
          <w:p w14:paraId="0BC5FA14"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The recipient decides what, where and when to purchase goods/or services.</w:t>
            </w:r>
          </w:p>
          <w:p w14:paraId="45178078"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Includes payment of daily rates for Cash for Work beneficiaries</w:t>
            </w:r>
          </w:p>
          <w:p w14:paraId="31A86611"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use account 956800 for financial assistance provided through vouchers (or gift cards)</w:t>
            </w:r>
          </w:p>
          <w:p w14:paraId="2460784A"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(*Community is defined as a group of people living in the same geographical location, represented by one or more individuals from that community. For example a village represented by a village committee.)</w:t>
            </w:r>
          </w:p>
        </w:tc>
        <w:tc>
          <w:tcPr>
            <w:tcW w:w="3999" w:type="dxa"/>
            <w:gridSpan w:val="2"/>
          </w:tcPr>
          <w:p w14:paraId="23F367C1" w14:textId="77777777" w:rsidR="00342B7F" w:rsidRPr="00790139" w:rsidRDefault="00342B7F" w:rsidP="00342B7F">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4BE02BC8"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the requesting CC</w:t>
            </w:r>
          </w:p>
          <w:p w14:paraId="71FC7B3C"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Mandatory specification of the general Objective code</w:t>
            </w:r>
          </w:p>
        </w:tc>
      </w:tr>
      <w:tr w:rsidR="00342B7F" w:rsidRPr="009D5986" w14:paraId="720A2BF6" w14:textId="77777777" w:rsidTr="00823433">
        <w:tc>
          <w:tcPr>
            <w:tcW w:w="826" w:type="dxa"/>
          </w:tcPr>
          <w:p w14:paraId="5D573260"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956800</w:t>
            </w:r>
          </w:p>
        </w:tc>
        <w:tc>
          <w:tcPr>
            <w:tcW w:w="1479" w:type="dxa"/>
          </w:tcPr>
          <w:p w14:paraId="75346583"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Financial Assistance Value Voucher (CTP)</w:t>
            </w:r>
          </w:p>
        </w:tc>
        <w:tc>
          <w:tcPr>
            <w:tcW w:w="3949" w:type="dxa"/>
          </w:tcPr>
          <w:p w14:paraId="76274E38" w14:textId="3F456862"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 xml:space="preserve">Financial assistance provided to individuals, households or </w:t>
            </w:r>
            <w:r>
              <w:rPr>
                <w:rFonts w:ascii="Arial" w:hAnsi="Arial" w:cs="Arial"/>
                <w:color w:val="0070C0"/>
                <w:sz w:val="16"/>
                <w:szCs w:val="16"/>
                <w:lang w:val="en-US"/>
              </w:rPr>
              <w:t xml:space="preserve">communities </w:t>
            </w:r>
            <w:r w:rsidRPr="00790139">
              <w:rPr>
                <w:rFonts w:ascii="Arial" w:hAnsi="Arial" w:cs="Arial"/>
                <w:color w:val="0070C0"/>
                <w:sz w:val="16"/>
                <w:szCs w:val="16"/>
                <w:lang w:val="en-US"/>
              </w:rPr>
              <w:t>delivered through vouchers as part of Cash Transfer Programming (CTP)</w:t>
            </w:r>
          </w:p>
        </w:tc>
        <w:tc>
          <w:tcPr>
            <w:tcW w:w="4343" w:type="dxa"/>
          </w:tcPr>
          <w:p w14:paraId="5CF0AF75" w14:textId="77777777" w:rsidR="00342B7F" w:rsidRPr="00790139" w:rsidRDefault="00342B7F" w:rsidP="00342B7F">
            <w:pPr>
              <w:pStyle w:val="ListParagraph"/>
              <w:numPr>
                <w:ilvl w:val="0"/>
                <w:numId w:val="27"/>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Recipient receives vouchers. The vouchers are used to obtain any type of commodities / services within the maximal monetary value.</w:t>
            </w:r>
          </w:p>
          <w:p w14:paraId="1887F1C0" w14:textId="77777777" w:rsidR="00342B7F" w:rsidRPr="00790139" w:rsidRDefault="00342B7F" w:rsidP="00342B7F">
            <w:pPr>
              <w:pStyle w:val="ListParagraph"/>
              <w:numPr>
                <w:ilvl w:val="0"/>
                <w:numId w:val="27"/>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ICRC contracts a 3</w:t>
            </w:r>
            <w:r w:rsidRPr="00790139">
              <w:rPr>
                <w:rFonts w:ascii="Arial" w:hAnsi="Arial" w:cs="Arial"/>
                <w:color w:val="0070C0"/>
                <w:sz w:val="16"/>
                <w:szCs w:val="16"/>
                <w:vertAlign w:val="superscript"/>
                <w:lang w:val="en-US"/>
              </w:rPr>
              <w:t>rd</w:t>
            </w:r>
            <w:r w:rsidRPr="00790139">
              <w:rPr>
                <w:rFonts w:ascii="Arial" w:hAnsi="Arial" w:cs="Arial"/>
                <w:color w:val="0070C0"/>
                <w:sz w:val="16"/>
                <w:szCs w:val="16"/>
                <w:lang w:val="en-US"/>
              </w:rPr>
              <w:t xml:space="preserve"> party service provider to provide/print vouchers or ICRC purchases ‘gift cards’ directly from supplier </w:t>
            </w:r>
          </w:p>
          <w:p w14:paraId="325208D9" w14:textId="77777777" w:rsidR="00342B7F" w:rsidRPr="00790139" w:rsidRDefault="00342B7F" w:rsidP="00342B7F">
            <w:pPr>
              <w:pStyle w:val="ListParagraph"/>
              <w:numPr>
                <w:ilvl w:val="0"/>
                <w:numId w:val="27"/>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Supplier(s) or service provider paid by ICRC against redeemed vouchers (proof of delivery).</w:t>
            </w:r>
          </w:p>
        </w:tc>
        <w:tc>
          <w:tcPr>
            <w:tcW w:w="3999" w:type="dxa"/>
            <w:gridSpan w:val="2"/>
          </w:tcPr>
          <w:p w14:paraId="102A4C38" w14:textId="77777777" w:rsidR="00342B7F" w:rsidRPr="00790139" w:rsidRDefault="00342B7F" w:rsidP="00342B7F">
            <w:pPr>
              <w:rPr>
                <w:rFonts w:ascii="Arial" w:hAnsi="Arial" w:cs="Arial"/>
                <w:color w:val="0070C0"/>
                <w:sz w:val="16"/>
                <w:szCs w:val="16"/>
                <w:u w:val="single"/>
                <w:lang w:val="en-US"/>
              </w:rPr>
            </w:pPr>
            <w:r w:rsidRPr="00790139">
              <w:rPr>
                <w:rFonts w:ascii="Arial" w:hAnsi="Arial" w:cs="Arial"/>
                <w:color w:val="0070C0"/>
                <w:sz w:val="16"/>
                <w:szCs w:val="16"/>
                <w:u w:val="single"/>
                <w:lang w:val="en-US"/>
              </w:rPr>
              <w:t>Use for an ICRC objective</w:t>
            </w:r>
          </w:p>
          <w:p w14:paraId="41BABC96" w14:textId="77777777" w:rsidR="00342B7F" w:rsidRPr="00790139" w:rsidRDefault="00342B7F" w:rsidP="00342B7F">
            <w:pPr>
              <w:pStyle w:val="ListParagraph"/>
              <w:numPr>
                <w:ilvl w:val="0"/>
                <w:numId w:val="25"/>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the requesting CC</w:t>
            </w:r>
          </w:p>
          <w:p w14:paraId="33E1A1D5"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Mandatory specification of general Objective code</w:t>
            </w:r>
          </w:p>
        </w:tc>
      </w:tr>
      <w:tr w:rsidR="00342B7F" w:rsidRPr="009D5986" w14:paraId="7E4E67AB" w14:textId="77777777" w:rsidTr="00823433">
        <w:tc>
          <w:tcPr>
            <w:tcW w:w="826" w:type="dxa"/>
          </w:tcPr>
          <w:p w14:paraId="0B45766E"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962400</w:t>
            </w:r>
          </w:p>
        </w:tc>
        <w:tc>
          <w:tcPr>
            <w:tcW w:w="1479" w:type="dxa"/>
          </w:tcPr>
          <w:p w14:paraId="02DD0965"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Recruitment and temporary staff agencies</w:t>
            </w:r>
          </w:p>
        </w:tc>
        <w:tc>
          <w:tcPr>
            <w:tcW w:w="3949" w:type="dxa"/>
          </w:tcPr>
          <w:p w14:paraId="74BE1A57" w14:textId="77777777" w:rsidR="00342B7F" w:rsidRPr="00790139" w:rsidRDefault="00342B7F" w:rsidP="00342B7F">
            <w:pPr>
              <w:pStyle w:val="ListParagraph"/>
              <w:numPr>
                <w:ilvl w:val="0"/>
                <w:numId w:val="28"/>
              </w:numPr>
              <w:spacing w:after="120"/>
              <w:jc w:val="both"/>
              <w:rPr>
                <w:rFonts w:ascii="Arial" w:hAnsi="Arial" w:cs="Arial"/>
                <w:sz w:val="16"/>
                <w:szCs w:val="16"/>
                <w:lang w:val="en-US"/>
              </w:rPr>
            </w:pPr>
            <w:r w:rsidRPr="00790139">
              <w:rPr>
                <w:rFonts w:ascii="Arial" w:hAnsi="Arial" w:cs="Arial"/>
                <w:sz w:val="16"/>
                <w:szCs w:val="16"/>
                <w:lang w:val="en-US"/>
              </w:rPr>
              <w:t>Agency fees for:</w:t>
            </w:r>
          </w:p>
          <w:p w14:paraId="3C0573B8" w14:textId="77777777" w:rsidR="00342B7F" w:rsidRPr="00790139" w:rsidRDefault="00342B7F" w:rsidP="00342B7F">
            <w:pPr>
              <w:pStyle w:val="ListParagraph"/>
              <w:numPr>
                <w:ilvl w:val="1"/>
                <w:numId w:val="28"/>
              </w:numPr>
              <w:spacing w:after="120"/>
              <w:jc w:val="both"/>
              <w:rPr>
                <w:rFonts w:ascii="Arial" w:hAnsi="Arial" w:cs="Arial"/>
                <w:sz w:val="16"/>
                <w:szCs w:val="16"/>
                <w:lang w:val="en-US"/>
              </w:rPr>
            </w:pPr>
            <w:r w:rsidRPr="00790139">
              <w:rPr>
                <w:rFonts w:ascii="Arial" w:hAnsi="Arial" w:cs="Arial"/>
                <w:sz w:val="16"/>
                <w:szCs w:val="16"/>
                <w:lang w:val="en-US"/>
              </w:rPr>
              <w:t>Temporary staff</w:t>
            </w:r>
          </w:p>
          <w:p w14:paraId="38352AD8" w14:textId="77777777" w:rsidR="00342B7F" w:rsidRPr="00790139" w:rsidRDefault="00342B7F" w:rsidP="00342B7F">
            <w:pPr>
              <w:pStyle w:val="ListParagraph"/>
              <w:numPr>
                <w:ilvl w:val="1"/>
                <w:numId w:val="28"/>
              </w:numPr>
              <w:spacing w:after="120"/>
              <w:jc w:val="both"/>
              <w:rPr>
                <w:rFonts w:ascii="Arial" w:hAnsi="Arial" w:cs="Arial"/>
                <w:sz w:val="16"/>
                <w:szCs w:val="16"/>
                <w:lang w:val="en-US"/>
              </w:rPr>
            </w:pPr>
            <w:r w:rsidRPr="00790139">
              <w:rPr>
                <w:rFonts w:ascii="Arial" w:hAnsi="Arial" w:cs="Arial"/>
                <w:sz w:val="16"/>
                <w:szCs w:val="16"/>
                <w:lang w:val="en-US"/>
              </w:rPr>
              <w:t>Security/watchmen services</w:t>
            </w:r>
          </w:p>
          <w:p w14:paraId="6AB96181" w14:textId="77777777" w:rsidR="00342B7F" w:rsidRPr="00790139" w:rsidRDefault="00342B7F" w:rsidP="00342B7F">
            <w:pPr>
              <w:pStyle w:val="ListParagraph"/>
              <w:numPr>
                <w:ilvl w:val="1"/>
                <w:numId w:val="28"/>
              </w:numPr>
              <w:spacing w:after="120"/>
              <w:jc w:val="both"/>
              <w:rPr>
                <w:rFonts w:ascii="Arial" w:hAnsi="Arial" w:cs="Arial"/>
                <w:sz w:val="16"/>
                <w:szCs w:val="16"/>
                <w:lang w:val="en-US"/>
              </w:rPr>
            </w:pPr>
            <w:r w:rsidRPr="00790139">
              <w:rPr>
                <w:rFonts w:ascii="Arial" w:hAnsi="Arial" w:cs="Arial"/>
                <w:sz w:val="16"/>
                <w:szCs w:val="16"/>
                <w:lang w:val="en-US"/>
              </w:rPr>
              <w:t>Cleaning services for office space and residences</w:t>
            </w:r>
          </w:p>
          <w:p w14:paraId="64DE852D" w14:textId="77777777" w:rsidR="00342B7F" w:rsidRPr="00790139" w:rsidRDefault="00342B7F" w:rsidP="00342B7F">
            <w:pPr>
              <w:pStyle w:val="ListParagraph"/>
              <w:numPr>
                <w:ilvl w:val="1"/>
                <w:numId w:val="28"/>
              </w:numPr>
              <w:spacing w:after="120"/>
              <w:jc w:val="both"/>
              <w:rPr>
                <w:rFonts w:ascii="Arial" w:hAnsi="Arial" w:cs="Arial"/>
                <w:sz w:val="16"/>
                <w:szCs w:val="16"/>
                <w:lang w:val="en-US"/>
              </w:rPr>
            </w:pPr>
            <w:r w:rsidRPr="00790139">
              <w:rPr>
                <w:rFonts w:ascii="Arial" w:hAnsi="Arial" w:cs="Arial"/>
                <w:sz w:val="16"/>
                <w:szCs w:val="16"/>
                <w:lang w:val="en-US"/>
              </w:rPr>
              <w:t>Moving services</w:t>
            </w:r>
          </w:p>
          <w:p w14:paraId="47A7FE17" w14:textId="77777777" w:rsidR="00342B7F" w:rsidRPr="00790139" w:rsidRDefault="00342B7F" w:rsidP="00342B7F">
            <w:pPr>
              <w:pStyle w:val="ListParagraph"/>
              <w:numPr>
                <w:ilvl w:val="0"/>
                <w:numId w:val="28"/>
              </w:numPr>
              <w:spacing w:after="120"/>
              <w:jc w:val="both"/>
              <w:rPr>
                <w:rFonts w:ascii="Arial" w:hAnsi="Arial" w:cs="Arial"/>
                <w:sz w:val="16"/>
                <w:szCs w:val="16"/>
                <w:lang w:val="en-US"/>
              </w:rPr>
            </w:pPr>
            <w:r w:rsidRPr="00790139">
              <w:rPr>
                <w:rFonts w:ascii="Arial" w:hAnsi="Arial" w:cs="Arial"/>
                <w:sz w:val="16"/>
                <w:szCs w:val="16"/>
                <w:lang w:val="en-US"/>
              </w:rPr>
              <w:t>Veterinary &amp; agricultural services</w:t>
            </w:r>
          </w:p>
          <w:p w14:paraId="12CBA408"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Third party supplier services for CTP programmes (e.g. fees by e-voucher providers or identification system provider)</w:t>
            </w:r>
          </w:p>
        </w:tc>
        <w:tc>
          <w:tcPr>
            <w:tcW w:w="4343" w:type="dxa"/>
          </w:tcPr>
          <w:p w14:paraId="29607B0F" w14:textId="77777777" w:rsidR="00342B7F" w:rsidRPr="00790139" w:rsidRDefault="00342B7F" w:rsidP="00342B7F">
            <w:pPr>
              <w:pStyle w:val="ListParagraph"/>
              <w:numPr>
                <w:ilvl w:val="0"/>
                <w:numId w:val="28"/>
              </w:numPr>
              <w:spacing w:after="120"/>
              <w:jc w:val="both"/>
              <w:rPr>
                <w:rFonts w:ascii="Arial" w:hAnsi="Arial" w:cs="Arial"/>
                <w:sz w:val="16"/>
                <w:szCs w:val="16"/>
                <w:lang w:val="en-US"/>
              </w:rPr>
            </w:pPr>
            <w:r w:rsidRPr="00790139">
              <w:rPr>
                <w:rFonts w:ascii="Arial" w:hAnsi="Arial" w:cs="Arial"/>
                <w:sz w:val="16"/>
                <w:szCs w:val="16"/>
                <w:lang w:val="en-US"/>
              </w:rPr>
              <w:t>Daily workers to be posted to 903200.</w:t>
            </w:r>
          </w:p>
          <w:p w14:paraId="755DB21B" w14:textId="77777777" w:rsidR="00342B7F" w:rsidRPr="00790139" w:rsidRDefault="00342B7F" w:rsidP="00342B7F">
            <w:pPr>
              <w:pStyle w:val="ListParagraph"/>
              <w:numPr>
                <w:ilvl w:val="0"/>
                <w:numId w:val="28"/>
              </w:numPr>
              <w:spacing w:after="120"/>
              <w:jc w:val="both"/>
              <w:rPr>
                <w:rFonts w:ascii="Arial" w:hAnsi="Arial" w:cs="Arial"/>
                <w:sz w:val="16"/>
                <w:szCs w:val="16"/>
                <w:lang w:val="en-US"/>
              </w:rPr>
            </w:pPr>
            <w:r w:rsidRPr="00790139">
              <w:rPr>
                <w:rFonts w:ascii="Arial" w:hAnsi="Arial" w:cs="Arial"/>
                <w:sz w:val="16"/>
                <w:szCs w:val="16"/>
                <w:lang w:val="en-US"/>
              </w:rPr>
              <w:t>Outside drivers are under account 926000 or if paid as daily workers under 903200.</w:t>
            </w:r>
          </w:p>
          <w:p w14:paraId="2686B6D6"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sz w:val="16"/>
                <w:szCs w:val="16"/>
                <w:lang w:val="en-US"/>
              </w:rPr>
              <w:t>Mission expenses of hired employees via temporary agencies under 911000, 912000, and 914000.</w:t>
            </w:r>
          </w:p>
        </w:tc>
        <w:tc>
          <w:tcPr>
            <w:tcW w:w="3999" w:type="dxa"/>
            <w:gridSpan w:val="2"/>
          </w:tcPr>
          <w:p w14:paraId="1921017E"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Charge to the requesting CC</w:t>
            </w:r>
          </w:p>
          <w:p w14:paraId="2242F8C5"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The general objective (GO) shall be specified if linked with an operational program (including fees for service provider of CTP); compute to the concerned CC.</w:t>
            </w:r>
          </w:p>
        </w:tc>
      </w:tr>
      <w:tr w:rsidR="00342B7F" w:rsidRPr="009D5986" w14:paraId="5E7EA69F" w14:textId="77777777" w:rsidTr="00823433">
        <w:tc>
          <w:tcPr>
            <w:tcW w:w="826" w:type="dxa"/>
          </w:tcPr>
          <w:p w14:paraId="20EBFD9D"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966000</w:t>
            </w:r>
          </w:p>
        </w:tc>
        <w:tc>
          <w:tcPr>
            <w:tcW w:w="1479" w:type="dxa"/>
          </w:tcPr>
          <w:p w14:paraId="186D387E"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Financial Services</w:t>
            </w:r>
          </w:p>
        </w:tc>
        <w:tc>
          <w:tcPr>
            <w:tcW w:w="3949" w:type="dxa"/>
          </w:tcPr>
          <w:p w14:paraId="311D060D"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Bank charges (commissions, cheque books, debtor interest, etc.)</w:t>
            </w:r>
          </w:p>
          <w:p w14:paraId="417DF71D"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 xml:space="preserve">Remitting charges by any financial service provider such as bank fees, post office fees, hawala charges, mobile money fees etc. </w:t>
            </w:r>
          </w:p>
          <w:p w14:paraId="187DFDF0"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Mortgage interest</w:t>
            </w:r>
          </w:p>
        </w:tc>
        <w:tc>
          <w:tcPr>
            <w:tcW w:w="4343" w:type="dxa"/>
          </w:tcPr>
          <w:p w14:paraId="348390F8"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Creditor interest is posted to income account 760000</w:t>
            </w:r>
          </w:p>
        </w:tc>
        <w:tc>
          <w:tcPr>
            <w:tcW w:w="3999" w:type="dxa"/>
            <w:gridSpan w:val="2"/>
          </w:tcPr>
          <w:p w14:paraId="365D3716" w14:textId="77777777" w:rsidR="00342B7F" w:rsidRPr="00790139" w:rsidRDefault="00342B7F" w:rsidP="00342B7F">
            <w:pPr>
              <w:pStyle w:val="ListParagraph"/>
              <w:numPr>
                <w:ilvl w:val="0"/>
                <w:numId w:val="28"/>
              </w:numPr>
              <w:spacing w:after="120"/>
              <w:jc w:val="both"/>
              <w:rPr>
                <w:rFonts w:ascii="Arial" w:hAnsi="Arial" w:cs="Arial"/>
                <w:color w:val="0070C0"/>
                <w:sz w:val="16"/>
                <w:szCs w:val="16"/>
                <w:lang w:val="en-US"/>
              </w:rPr>
            </w:pPr>
            <w:r w:rsidRPr="00790139">
              <w:rPr>
                <w:rFonts w:ascii="Arial" w:hAnsi="Arial" w:cs="Arial"/>
                <w:color w:val="0070C0"/>
                <w:sz w:val="16"/>
                <w:szCs w:val="16"/>
                <w:lang w:val="en-US"/>
              </w:rPr>
              <w:t>Compute to CC XXX5000 if for internal Financial Services.</w:t>
            </w:r>
          </w:p>
          <w:p w14:paraId="31171B4A" w14:textId="77777777" w:rsidR="00342B7F" w:rsidRPr="00790139" w:rsidRDefault="00342B7F" w:rsidP="00342B7F">
            <w:pPr>
              <w:rPr>
                <w:rFonts w:ascii="Arial" w:hAnsi="Arial" w:cs="Arial"/>
                <w:color w:val="0070C0"/>
                <w:sz w:val="16"/>
                <w:szCs w:val="16"/>
                <w:lang w:val="en-US"/>
              </w:rPr>
            </w:pPr>
            <w:r w:rsidRPr="00790139">
              <w:rPr>
                <w:rFonts w:ascii="Arial" w:hAnsi="Arial" w:cs="Arial"/>
                <w:color w:val="0070C0"/>
                <w:sz w:val="16"/>
                <w:szCs w:val="16"/>
                <w:lang w:val="en-US"/>
              </w:rPr>
              <w:t>The general objective (GO) shall be specified if linked with an operational program (including fees for service provider of CTP); compute to the concerned CC.</w:t>
            </w:r>
          </w:p>
        </w:tc>
      </w:tr>
    </w:tbl>
    <w:p w14:paraId="3995216F" w14:textId="232EAAF0" w:rsidR="00F11875" w:rsidRPr="00342B7F" w:rsidRDefault="0037507C" w:rsidP="00F11875">
      <w:pPr>
        <w:pStyle w:val="annex"/>
        <w:rPr>
          <w:sz w:val="20"/>
          <w:szCs w:val="20"/>
        </w:rPr>
      </w:pPr>
      <w:hyperlink r:id="rId82" w:history="1">
        <w:bookmarkStart w:id="123" w:name="_Toc532223352"/>
        <w:r w:rsidR="00F11875" w:rsidRPr="00342B7F">
          <w:rPr>
            <w:rStyle w:val="Hyperlink"/>
            <w:sz w:val="20"/>
            <w:szCs w:val="20"/>
          </w:rPr>
          <w:t>Annex 3: Summary of JDE and FSS Process for CTP</w:t>
        </w:r>
        <w:bookmarkEnd w:id="123"/>
      </w:hyperlink>
    </w:p>
    <w:p w14:paraId="280EFC5B" w14:textId="45043DB2" w:rsidR="0033174C" w:rsidRPr="00342B7F" w:rsidRDefault="0037507C" w:rsidP="00F11875">
      <w:pPr>
        <w:pStyle w:val="annex"/>
        <w:rPr>
          <w:sz w:val="20"/>
          <w:szCs w:val="20"/>
        </w:rPr>
      </w:pPr>
      <w:hyperlink r:id="rId83" w:history="1">
        <w:bookmarkStart w:id="124" w:name="_Toc532223353"/>
        <w:r w:rsidR="0033174C" w:rsidRPr="00342B7F">
          <w:rPr>
            <w:rStyle w:val="Hyperlink"/>
            <w:sz w:val="20"/>
            <w:szCs w:val="20"/>
          </w:rPr>
          <w:t>Annex 4a: CTP Payment Request (Part 1)</w:t>
        </w:r>
        <w:bookmarkEnd w:id="124"/>
      </w:hyperlink>
    </w:p>
    <w:p w14:paraId="489C394F" w14:textId="564B275A" w:rsidR="0033174C" w:rsidRPr="00342B7F" w:rsidRDefault="0037507C" w:rsidP="00F11875">
      <w:pPr>
        <w:pStyle w:val="annex"/>
        <w:rPr>
          <w:sz w:val="20"/>
          <w:szCs w:val="20"/>
        </w:rPr>
      </w:pPr>
      <w:hyperlink r:id="rId84" w:history="1">
        <w:bookmarkStart w:id="125" w:name="_Toc532223354"/>
        <w:r w:rsidR="0033174C" w:rsidRPr="00342B7F">
          <w:rPr>
            <w:rStyle w:val="Hyperlink"/>
            <w:sz w:val="20"/>
            <w:szCs w:val="20"/>
          </w:rPr>
          <w:t>Annex 4b: CTP Payment Request (Part 2)</w:t>
        </w:r>
        <w:bookmarkEnd w:id="125"/>
      </w:hyperlink>
    </w:p>
    <w:p w14:paraId="287B7D3D" w14:textId="7DF63A93" w:rsidR="00F11875" w:rsidRPr="00342B7F" w:rsidRDefault="00FD74F5" w:rsidP="003E4211">
      <w:pPr>
        <w:jc w:val="both"/>
        <w:rPr>
          <w:rFonts w:ascii="Arial" w:hAnsi="Arial" w:cs="Arial"/>
          <w:i/>
          <w:color w:val="000000" w:themeColor="text1"/>
          <w:sz w:val="16"/>
          <w:szCs w:val="16"/>
          <w:lang w:val="en-US"/>
        </w:rPr>
      </w:pPr>
      <w:r w:rsidRPr="00342B7F">
        <w:rPr>
          <w:rFonts w:ascii="Arial" w:hAnsi="Arial" w:cs="Arial"/>
          <w:i/>
          <w:color w:val="000000" w:themeColor="text1"/>
          <w:sz w:val="16"/>
          <w:szCs w:val="16"/>
          <w:lang w:val="en-US"/>
        </w:rPr>
        <w:t>(</w:t>
      </w:r>
      <w:r w:rsidR="0033174C" w:rsidRPr="00342B7F">
        <w:rPr>
          <w:rFonts w:ascii="Arial" w:hAnsi="Arial" w:cs="Arial"/>
          <w:i/>
          <w:color w:val="000000" w:themeColor="text1"/>
          <w:sz w:val="16"/>
          <w:szCs w:val="16"/>
          <w:lang w:val="en-US"/>
        </w:rPr>
        <w:t>These annexes can be found by following the links.</w:t>
      </w:r>
      <w:r w:rsidRPr="00342B7F">
        <w:rPr>
          <w:rFonts w:ascii="Arial" w:hAnsi="Arial" w:cs="Arial"/>
          <w:i/>
          <w:color w:val="000000" w:themeColor="text1"/>
          <w:sz w:val="16"/>
          <w:szCs w:val="16"/>
          <w:lang w:val="en-US"/>
        </w:rPr>
        <w:t>)</w:t>
      </w:r>
    </w:p>
    <w:sectPr w:rsidR="00F11875" w:rsidRPr="00342B7F" w:rsidSect="0054062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5D" w:rsidP="00C5367E" w:rsidRDefault="00A55C5D" w14:paraId="4B77F2BA" w14:textId="77777777">
      <w:r>
        <w:separator/>
      </w:r>
    </w:p>
  </w:endnote>
  <w:endnote w:type="continuationSeparator" w:id="0">
    <w:p w:rsidR="00A55C5D" w:rsidP="00C5367E" w:rsidRDefault="00A55C5D" w14:paraId="63F22542" w14:textId="77777777">
      <w:r>
        <w:continuationSeparator/>
      </w:r>
    </w:p>
  </w:endnote>
  <w:endnote w:type="continuationNotice" w:id="1">
    <w:p w:rsidR="00A55C5D" w:rsidRDefault="00A55C5D" w14:paraId="3064E6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ED01" w14:textId="68201F6A" w:rsidR="00A55C5D" w:rsidRPr="00C060C4" w:rsidRDefault="00A55C5D" w:rsidP="0082588E">
    <w:pPr>
      <w:pStyle w:val="Footer"/>
      <w:tabs>
        <w:tab w:val="clear" w:pos="9360"/>
        <w:tab w:val="left" w:pos="8115"/>
      </w:tabs>
      <w:rPr>
        <w:rFonts w:ascii="Arial" w:hAnsi="Arial" w:cs="Arial"/>
        <w:i/>
        <w:sz w:val="16"/>
        <w:szCs w:val="16"/>
        <w:lang w:val="en-US"/>
      </w:rPr>
    </w:pPr>
    <w:r w:rsidRPr="00C060C4">
      <w:rPr>
        <w:rFonts w:ascii="Arial" w:hAnsi="Arial" w:cs="Arial"/>
        <w:i/>
        <w:sz w:val="16"/>
        <w:szCs w:val="16"/>
        <w:lang w:val="en-US"/>
      </w:rPr>
      <w:t>ICRC Cash</w:t>
    </w:r>
    <w:r w:rsidRPr="007E031E">
      <w:rPr>
        <w:rFonts w:ascii="Arial" w:hAnsi="Arial" w:cs="Arial"/>
        <w:i/>
        <w:sz w:val="16"/>
        <w:szCs w:val="16"/>
        <w:lang w:val="en-GB"/>
      </w:rPr>
      <w:t xml:space="preserve"> Transfer Programmin</w:t>
    </w:r>
    <w:r>
      <w:rPr>
        <w:rFonts w:ascii="Arial" w:hAnsi="Arial" w:cs="Arial"/>
        <w:i/>
        <w:sz w:val="16"/>
        <w:szCs w:val="16"/>
        <w:lang w:val="en-GB"/>
      </w:rPr>
      <w:t>g SOP’s</w:t>
    </w:r>
    <w:r w:rsidRPr="00C060C4">
      <w:rPr>
        <w:rFonts w:ascii="Arial" w:hAnsi="Arial" w:cs="Arial"/>
        <w:i/>
        <w:lang w:val="en-US"/>
      </w:rPr>
      <w:tab/>
    </w:r>
    <w:r w:rsidRPr="00A57C64">
      <w:rPr>
        <w:rFonts w:ascii="Arial" w:hAnsi="Arial" w:cs="Arial"/>
        <w:i/>
        <w:sz w:val="16"/>
        <w:szCs w:val="16"/>
      </w:rPr>
      <w:fldChar w:fldCharType="begin"/>
    </w:r>
    <w:r w:rsidRPr="00C060C4">
      <w:rPr>
        <w:rFonts w:ascii="Arial" w:hAnsi="Arial" w:cs="Arial"/>
        <w:i/>
        <w:sz w:val="16"/>
        <w:szCs w:val="16"/>
        <w:lang w:val="en-US"/>
      </w:rPr>
      <w:instrText xml:space="preserve"> PAGE   \* MERGEFORMAT </w:instrText>
    </w:r>
    <w:r w:rsidRPr="00A57C64">
      <w:rPr>
        <w:rFonts w:ascii="Arial" w:hAnsi="Arial" w:cs="Arial"/>
        <w:i/>
        <w:sz w:val="16"/>
        <w:szCs w:val="16"/>
      </w:rPr>
      <w:fldChar w:fldCharType="separate"/>
    </w:r>
    <w:r w:rsidR="0037507C">
      <w:rPr>
        <w:rFonts w:ascii="Arial" w:hAnsi="Arial" w:cs="Arial"/>
        <w:i/>
        <w:noProof/>
        <w:sz w:val="16"/>
        <w:szCs w:val="16"/>
        <w:lang w:val="en-US"/>
      </w:rPr>
      <w:t>37</w:t>
    </w:r>
    <w:r w:rsidRPr="00A57C64">
      <w:rPr>
        <w:rFonts w:ascii="Arial" w:hAnsi="Arial" w:cs="Arial"/>
        <w:i/>
        <w:noProof/>
        <w:sz w:val="16"/>
        <w:szCs w:val="16"/>
      </w:rPr>
      <w:fldChar w:fldCharType="end"/>
    </w:r>
    <w:r w:rsidRPr="00C060C4">
      <w:rPr>
        <w:rFonts w:ascii="Arial" w:hAnsi="Arial" w:cs="Arial"/>
        <w:i/>
        <w:noProof/>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5D" w:rsidP="00C5367E" w:rsidRDefault="00A55C5D" w14:paraId="783DA077" w14:textId="77777777">
      <w:r>
        <w:separator/>
      </w:r>
    </w:p>
  </w:footnote>
  <w:footnote w:type="continuationSeparator" w:id="0">
    <w:p w:rsidR="00A55C5D" w:rsidP="00C5367E" w:rsidRDefault="00A55C5D" w14:paraId="4F26E3DE" w14:textId="77777777">
      <w:r>
        <w:continuationSeparator/>
      </w:r>
    </w:p>
  </w:footnote>
  <w:footnote w:type="continuationNotice" w:id="1">
    <w:p w:rsidR="00A55C5D" w:rsidRDefault="00A55C5D" w14:paraId="0D6D9753" w14:textId="77777777"/>
  </w:footnote>
  <w:footnote w:id="2">
    <w:p w:rsidRPr="00A0598F" w:rsidR="00A55C5D" w:rsidRDefault="00A55C5D" w14:paraId="78414584" w14:textId="0EDEBED0">
      <w:pPr>
        <w:pStyle w:val="FootnoteText"/>
        <w:rPr>
          <w:rFonts w:ascii="Arial" w:hAnsi="Arial" w:cs="Arial"/>
          <w:sz w:val="17"/>
          <w:szCs w:val="17"/>
          <w:lang w:val="en-US"/>
        </w:rPr>
      </w:pPr>
      <w:r w:rsidRPr="00A0598F">
        <w:rPr>
          <w:rStyle w:val="FootnoteReference"/>
          <w:rFonts w:ascii="Arial" w:hAnsi="Arial" w:cs="Arial"/>
          <w:sz w:val="17"/>
          <w:szCs w:val="17"/>
        </w:rPr>
        <w:footnoteRef/>
      </w:r>
      <w:r w:rsidRPr="00A0598F">
        <w:rPr>
          <w:rFonts w:ascii="Arial" w:hAnsi="Arial" w:cs="Arial"/>
          <w:sz w:val="17"/>
          <w:szCs w:val="17"/>
          <w:lang w:val="en-US"/>
        </w:rPr>
        <w:t xml:space="preserve"> Non EcoSec programme departments should focus on chapters 3.3.2, 3.3.3 and 3.3.4 for feasibility and planning, and chapters 3.4 onwards for the implementation of CTP (following the ‘Programme Department’ roles and responsibilities).</w:t>
      </w:r>
    </w:p>
  </w:footnote>
  <w:footnote w:id="3">
    <w:p w:rsidRPr="0056481C" w:rsidR="00A55C5D" w:rsidP="0099724A" w:rsidRDefault="00A55C5D" w14:paraId="55CD2D99"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Future updates to the SOP’s will be contextualized and will include examples of Protection, WatHab and Health CTP, as well as EcoSec. For questions related to cash institutionalization, please contact Jo Burton </w:t>
      </w:r>
      <w:hyperlink w:history="1" r:id="rId1">
        <w:r w:rsidRPr="0056481C">
          <w:rPr>
            <w:rStyle w:val="Hyperlink"/>
            <w:rFonts w:ascii="Arial" w:hAnsi="Arial" w:cs="Arial"/>
            <w:sz w:val="17"/>
            <w:szCs w:val="17"/>
            <w:lang w:val="en-US"/>
          </w:rPr>
          <w:t>joburton@icrc.org</w:t>
        </w:r>
      </w:hyperlink>
      <w:r w:rsidRPr="0056481C">
        <w:rPr>
          <w:rFonts w:ascii="Arial" w:hAnsi="Arial" w:cs="Arial"/>
          <w:sz w:val="17"/>
          <w:szCs w:val="17"/>
          <w:lang w:val="en-US"/>
        </w:rPr>
        <w:t>.</w:t>
      </w:r>
    </w:p>
  </w:footnote>
  <w:footnote w:id="4">
    <w:p w:rsidRPr="004434D0" w:rsidR="00A55C5D" w:rsidRDefault="00A55C5D" w14:paraId="4B860D35" w14:textId="6A4604D1">
      <w:pPr>
        <w:pStyle w:val="FootnoteText"/>
        <w:rPr>
          <w:rFonts w:ascii="Arial" w:hAnsi="Arial" w:cs="Arial"/>
          <w:sz w:val="16"/>
          <w:szCs w:val="16"/>
          <w:lang w:val="en-US"/>
        </w:rPr>
      </w:pPr>
      <w:r w:rsidRPr="00A0598F">
        <w:rPr>
          <w:rStyle w:val="FootnoteReference"/>
          <w:rFonts w:ascii="Arial" w:hAnsi="Arial" w:cs="Arial"/>
          <w:sz w:val="17"/>
          <w:szCs w:val="17"/>
        </w:rPr>
        <w:footnoteRef/>
      </w:r>
      <w:r w:rsidRPr="00A0598F">
        <w:rPr>
          <w:rFonts w:ascii="Arial" w:hAnsi="Arial" w:cs="Arial"/>
          <w:sz w:val="17"/>
          <w:szCs w:val="17"/>
          <w:lang w:val="en-US"/>
        </w:rPr>
        <w:t xml:space="preserve"> E.g. the roles and responsibilities in the process flow charts</w:t>
      </w:r>
      <w:r w:rsidRPr="00A0598F">
        <w:rPr>
          <w:rFonts w:ascii="Arial" w:hAnsi="Arial" w:cs="Arial"/>
          <w:sz w:val="16"/>
          <w:szCs w:val="16"/>
          <w:lang w:val="en-US"/>
        </w:rPr>
        <w:t xml:space="preserve"> </w:t>
      </w:r>
    </w:p>
  </w:footnote>
  <w:footnote w:id="5">
    <w:p w:rsidRPr="0056481C" w:rsidR="00A55C5D" w:rsidRDefault="00A55C5D" w14:paraId="59C4DA17" w14:textId="6906C2DA">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CTP is used interchangeably with two other terms, CBI (Cash Based Interventions) and CBA (Cash Based Assistance).</w:t>
      </w:r>
    </w:p>
  </w:footnote>
  <w:footnote w:id="6">
    <w:p w:rsidRPr="002B67B3" w:rsidR="00A55C5D" w:rsidRDefault="00A55C5D" w14:paraId="63C608A9" w14:textId="52810DF6">
      <w:pPr>
        <w:pStyle w:val="FootnoteText"/>
        <w:rPr>
          <w:rFonts w:ascii="Arial" w:hAnsi="Arial" w:cs="Arial"/>
          <w:sz w:val="17"/>
          <w:szCs w:val="17"/>
          <w:lang w:val="en-US"/>
        </w:rPr>
      </w:pPr>
      <w:r w:rsidRPr="002B67B3">
        <w:rPr>
          <w:rStyle w:val="FootnoteReference"/>
          <w:rFonts w:ascii="Arial" w:hAnsi="Arial" w:cs="Arial"/>
          <w:sz w:val="17"/>
          <w:szCs w:val="17"/>
        </w:rPr>
        <w:footnoteRef/>
      </w:r>
      <w:r w:rsidRPr="002B67B3">
        <w:rPr>
          <w:rFonts w:ascii="Arial" w:hAnsi="Arial" w:cs="Arial"/>
          <w:sz w:val="17"/>
          <w:szCs w:val="17"/>
          <w:lang w:val="en-US"/>
        </w:rPr>
        <w:t xml:space="preserve"> Community is defined as a group of people living in the same geographical location, represented by one or more individuals from that community. For example a village represented</w:t>
      </w:r>
      <w:r>
        <w:rPr>
          <w:rFonts w:ascii="Arial" w:hAnsi="Arial" w:cs="Arial"/>
          <w:sz w:val="17"/>
          <w:szCs w:val="17"/>
          <w:lang w:val="en-US"/>
        </w:rPr>
        <w:t xml:space="preserve"> by a village committee.</w:t>
      </w:r>
    </w:p>
  </w:footnote>
  <w:footnote w:id="7">
    <w:p w:rsidRPr="00B616DE" w:rsidR="00A55C5D" w:rsidRDefault="00A55C5D" w14:paraId="13B1A58E" w14:textId="330242DE">
      <w:pPr>
        <w:pStyle w:val="FootnoteText"/>
        <w:rPr>
          <w:rFonts w:ascii="Arial" w:hAnsi="Arial" w:cs="Arial"/>
          <w:sz w:val="17"/>
          <w:szCs w:val="17"/>
          <w:lang w:val="en-US"/>
        </w:rPr>
      </w:pPr>
      <w:r w:rsidRPr="00B616DE">
        <w:rPr>
          <w:rStyle w:val="FootnoteReference"/>
          <w:rFonts w:ascii="Arial" w:hAnsi="Arial" w:cs="Arial"/>
          <w:sz w:val="17"/>
          <w:szCs w:val="17"/>
        </w:rPr>
        <w:footnoteRef/>
      </w:r>
      <w:r w:rsidRPr="00B616DE">
        <w:rPr>
          <w:rFonts w:ascii="Arial" w:hAnsi="Arial" w:cs="Arial"/>
          <w:sz w:val="17"/>
          <w:szCs w:val="17"/>
          <w:lang w:val="en-US"/>
        </w:rPr>
        <w:t xml:space="preserve"> CTP is not </w:t>
      </w:r>
      <w:r>
        <w:rPr>
          <w:rFonts w:ascii="Arial" w:hAnsi="Arial" w:cs="Arial"/>
          <w:sz w:val="17"/>
          <w:szCs w:val="17"/>
          <w:lang w:val="en-US"/>
        </w:rPr>
        <w:t>payment of salaries/fees/per diems, or transfers of funds to institutions, or payments to suppliers for goods or services.</w:t>
      </w:r>
    </w:p>
  </w:footnote>
  <w:footnote w:id="8">
    <w:p w:rsidRPr="0056481C" w:rsidR="00A55C5D" w:rsidRDefault="00A55C5D" w14:paraId="00C19657" w14:textId="441F6836">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Unconditional cash transfers in ICRC programmes are always unrestricted. If the calculation of the grant covers at least two </w:t>
      </w:r>
      <w:r>
        <w:rPr>
          <w:rFonts w:ascii="Arial" w:hAnsi="Arial" w:cs="Arial"/>
          <w:sz w:val="17"/>
          <w:szCs w:val="17"/>
          <w:lang w:val="en-US"/>
        </w:rPr>
        <w:t xml:space="preserve">sectors (or for </w:t>
      </w:r>
      <w:r w:rsidRPr="0056481C">
        <w:rPr>
          <w:rFonts w:ascii="Arial" w:hAnsi="Arial" w:cs="Arial"/>
          <w:sz w:val="17"/>
          <w:szCs w:val="17"/>
          <w:lang w:val="en-US"/>
        </w:rPr>
        <w:t>EcoSec</w:t>
      </w:r>
      <w:r>
        <w:rPr>
          <w:rFonts w:ascii="Arial" w:hAnsi="Arial" w:cs="Arial"/>
          <w:sz w:val="17"/>
          <w:szCs w:val="17"/>
          <w:lang w:val="en-US"/>
        </w:rPr>
        <w:t>, at least two</w:t>
      </w:r>
      <w:r w:rsidRPr="0056481C">
        <w:rPr>
          <w:rFonts w:ascii="Arial" w:hAnsi="Arial" w:cs="Arial"/>
          <w:sz w:val="17"/>
          <w:szCs w:val="17"/>
          <w:lang w:val="en-US"/>
        </w:rPr>
        <w:t xml:space="preserve"> core components</w:t>
      </w:r>
      <w:r>
        <w:rPr>
          <w:rFonts w:ascii="Arial" w:hAnsi="Arial" w:cs="Arial"/>
          <w:sz w:val="17"/>
          <w:szCs w:val="17"/>
          <w:lang w:val="en-US"/>
        </w:rPr>
        <w:t>)</w:t>
      </w:r>
      <w:r w:rsidRPr="0056481C">
        <w:rPr>
          <w:rFonts w:ascii="Arial" w:hAnsi="Arial" w:cs="Arial"/>
          <w:sz w:val="17"/>
          <w:szCs w:val="17"/>
          <w:lang w:val="en-US"/>
        </w:rPr>
        <w:t xml:space="preserve">, they can also be referred to as multi-purpose cash grants. </w:t>
      </w:r>
    </w:p>
  </w:footnote>
  <w:footnote w:id="9">
    <w:p w:rsidRPr="001C0857" w:rsidR="00A55C5D" w:rsidRDefault="00A55C5D" w14:paraId="3237F287" w14:textId="503D05AF">
      <w:pPr>
        <w:pStyle w:val="FootnoteText"/>
        <w:rPr>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Adapted from Mercy Corps: Cash Transfer Programming Methodology Guide, p.25.</w:t>
      </w:r>
    </w:p>
  </w:footnote>
  <w:footnote w:id="10">
    <w:p w:rsidRPr="0056481C" w:rsidR="00A55C5D" w:rsidRDefault="00A55C5D" w14:paraId="49CA1D9A" w14:textId="6D4F6BF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See section 4: Data Protection</w:t>
      </w:r>
    </w:p>
  </w:footnote>
  <w:footnote w:id="11">
    <w:p w:rsidRPr="0056481C" w:rsidR="00A55C5D" w:rsidP="00195BF8" w:rsidRDefault="00A55C5D" w14:paraId="2CCE6931"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Legal issues would include (but are not limited to); (a) checking the FSP, including money dealer, is an authorized/legal entity, (b) checking tax situation for beneficiaries – will they have to pay tax, will it cause a problem, with CFW issue of employment status, (c) if we do payments in hard currency, is it legal to do so</w:t>
      </w:r>
    </w:p>
  </w:footnote>
  <w:footnote w:id="12">
    <w:p w:rsidRPr="0056481C" w:rsidR="00A55C5D" w:rsidRDefault="00A55C5D" w14:paraId="200CF447" w14:textId="6948B06E">
      <w:pPr>
        <w:pStyle w:val="FootnoteText"/>
        <w:rPr>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Framework Agreement (FA) with the FSP is preferable for a middle to long term CTP where cash installments will be recurrent, as it requires tender process at the beginning of the service provider selection. FA will provide a fix commitment from the service provider on the price and delivery terms. Opposed to one off contracts, which each require their tender process, and are more suitable for a short term CTP. However whether using an FA or contract, there needs to be a built in flexibility for the beneficiary numbers and values of transfer. In addition, there can be multiple FA or contracts with different FSPs in one country or area.</w:t>
      </w:r>
    </w:p>
  </w:footnote>
  <w:footnote w:id="13">
    <w:p w:rsidRPr="006C7689" w:rsidR="00A55C5D" w:rsidP="009E3777" w:rsidRDefault="00A55C5D" w14:paraId="73A9F518" w14:textId="2C2DE718">
      <w:pPr>
        <w:pStyle w:val="FootnoteText"/>
        <w:rPr>
          <w:rFonts w:ascii="Arial" w:hAnsi="Arial" w:cs="Arial"/>
          <w:sz w:val="18"/>
          <w:szCs w:val="18"/>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Make sure to involve FAD as per each expertise (bank, money dealers, mobile phone companies, etc.)</w:t>
      </w:r>
    </w:p>
  </w:footnote>
  <w:footnote w:id="14">
    <w:p w:rsidRPr="0056481C" w:rsidR="00A55C5D" w:rsidRDefault="00A55C5D" w14:paraId="4236AC76" w14:textId="4C08D2DC">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In the ICRC Eco</w:t>
      </w:r>
      <w:r>
        <w:rPr>
          <w:rFonts w:ascii="Arial" w:hAnsi="Arial" w:cs="Arial"/>
          <w:sz w:val="17"/>
          <w:szCs w:val="17"/>
          <w:lang w:val="en-US"/>
        </w:rPr>
        <w:t>Se</w:t>
      </w:r>
      <w:r w:rsidRPr="0056481C">
        <w:rPr>
          <w:rFonts w:ascii="Arial" w:hAnsi="Arial" w:cs="Arial"/>
          <w:sz w:val="17"/>
          <w:szCs w:val="17"/>
          <w:lang w:val="en-US"/>
        </w:rPr>
        <w:t>c project cycle, this corresponds to ‘assess &amp; analyse’ and ‘formulate &amp; plan’.</w:t>
      </w:r>
    </w:p>
  </w:footnote>
  <w:footnote w:id="15">
    <w:p w:rsidRPr="008356A6" w:rsidR="00A55C5D" w:rsidRDefault="00A55C5D" w14:paraId="0A6C7563" w14:textId="6968253C">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Please note that the roles and responsibilities in this table defined for EcoSec would be the same for any department engaging in CTP</w:t>
      </w:r>
    </w:p>
  </w:footnote>
  <w:footnote w:id="16">
    <w:p w:rsidRPr="0056481C" w:rsidR="00A55C5D" w:rsidRDefault="00A55C5D" w14:paraId="70311BF7" w14:textId="50E6D1E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Even at the initial assessment stage, involving Log in market assessment is advisable.</w:t>
      </w:r>
    </w:p>
  </w:footnote>
  <w:footnote w:id="17">
    <w:p w:rsidRPr="0056481C" w:rsidR="00A55C5D" w:rsidRDefault="00A55C5D" w14:paraId="21DE09F0" w14:textId="0632C4A4">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Modality describes the type of assistance and includes cash transfers, vouchers, in-kind assistance or a combination thereof. </w:t>
      </w:r>
    </w:p>
  </w:footnote>
  <w:footnote w:id="18">
    <w:p w:rsidRPr="001E1CFE" w:rsidR="00A55C5D" w:rsidRDefault="00A55C5D" w14:paraId="12B9B086" w14:textId="5EA09EB1">
      <w:pPr>
        <w:pStyle w:val="FootnoteText"/>
        <w:rPr>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Transfer mechanism describes the way the assistance is delivered to the beneficiary and usually includes a service provider (e.g. bank, post office, mobile network operator) and a transfer solution (debit cards, mobile money, ‘over-the-counter’, direct distribution).</w:t>
      </w:r>
      <w:r w:rsidRPr="00F37513">
        <w:rPr>
          <w:lang w:val="en-US"/>
        </w:rPr>
        <w:t xml:space="preserve"> </w:t>
      </w:r>
    </w:p>
  </w:footnote>
  <w:footnote w:id="19">
    <w:p w:rsidRPr="0056481C" w:rsidR="00B9106B" w:rsidP="00B9106B" w:rsidRDefault="00B9106B" w14:paraId="3E2E8422"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Please note that ‘vendor’ is used in this document to describe traders, shopkeepers and even service providers participating in a voucher project. </w:t>
      </w:r>
    </w:p>
  </w:footnote>
  <w:footnote w:id="20">
    <w:p w:rsidRPr="0056481C" w:rsidR="00B9106B" w:rsidP="00B9106B" w:rsidRDefault="00B9106B" w14:paraId="457C35D7"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Know Your Customer (KYC) is a process enabling businesses to check the identity of their customers in order to comply with regulations and legislation on money laundering and corruption.</w:t>
      </w:r>
    </w:p>
  </w:footnote>
  <w:footnote w:id="21">
    <w:p w:rsidRPr="008356A6" w:rsidR="00A55C5D" w:rsidRDefault="00A55C5D" w14:paraId="5C10662E" w14:textId="3469E608">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Please see section 4 on Data Protection (DP) for more details</w:t>
      </w:r>
    </w:p>
  </w:footnote>
  <w:footnote w:id="22">
    <w:p w:rsidRPr="0056481C" w:rsidR="00A55C5D" w:rsidRDefault="00A55C5D" w14:paraId="20615312" w14:textId="7412679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w:t>
      </w:r>
      <w:r w:rsidRPr="0056481C">
        <w:rPr>
          <w:rFonts w:ascii="Arial" w:hAnsi="Arial" w:cs="Arial"/>
          <w:sz w:val="17"/>
          <w:szCs w:val="17"/>
          <w:lang w:val="en-GB"/>
        </w:rPr>
        <w:t>The criteria include effectiveness, timeliness, beneficiary preference, risks, government policies, markets, organizational capacity, infrastructure and services, cost-efficiency, secondary impact, etc.</w:t>
      </w:r>
    </w:p>
  </w:footnote>
  <w:footnote w:id="23">
    <w:p w:rsidRPr="0056481C" w:rsidR="00A55C5D" w:rsidRDefault="00A55C5D" w14:paraId="2F061BCC" w14:textId="4634D6AC">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w:t>
      </w:r>
      <w:r w:rsidRPr="0056481C">
        <w:rPr>
          <w:rFonts w:ascii="Arial" w:hAnsi="Arial" w:cs="Arial"/>
          <w:sz w:val="17"/>
          <w:szCs w:val="17"/>
          <w:lang w:val="en-GB"/>
        </w:rPr>
        <w:t>The commodities/services required and the respective prices should be identified during the feasibility assessment.</w:t>
      </w:r>
    </w:p>
  </w:footnote>
  <w:footnote w:id="24">
    <w:p w:rsidRPr="00EF7715" w:rsidR="00A55C5D" w:rsidRDefault="00A55C5D" w14:paraId="4EE493AB" w14:textId="13F763F3">
      <w:pPr>
        <w:pStyle w:val="FootnoteText"/>
        <w:rPr>
          <w:rFonts w:ascii="Arial" w:hAnsi="Arial" w:cs="Arial"/>
          <w:sz w:val="17"/>
          <w:szCs w:val="17"/>
          <w:lang w:val="en-US"/>
        </w:rPr>
      </w:pPr>
      <w:r w:rsidRPr="00EF7715">
        <w:rPr>
          <w:rStyle w:val="FootnoteReference"/>
          <w:rFonts w:ascii="Arial" w:hAnsi="Arial" w:cs="Arial"/>
          <w:sz w:val="17"/>
          <w:szCs w:val="17"/>
        </w:rPr>
        <w:footnoteRef/>
      </w:r>
      <w:r w:rsidRPr="00EF7715">
        <w:rPr>
          <w:rFonts w:ascii="Arial" w:hAnsi="Arial" w:cs="Arial"/>
          <w:sz w:val="17"/>
          <w:szCs w:val="17"/>
          <w:lang w:val="en-US"/>
        </w:rPr>
        <w:t xml:space="preserve"> Including EcoSec Core Components</w:t>
      </w:r>
    </w:p>
  </w:footnote>
  <w:footnote w:id="25">
    <w:p w:rsidRPr="006C7689" w:rsidR="00A55C5D" w:rsidRDefault="00A55C5D" w14:paraId="711ABE51" w14:textId="6114F1EA">
      <w:pPr>
        <w:pStyle w:val="FootnoteText"/>
        <w:rPr>
          <w:rFonts w:ascii="Arial" w:hAnsi="Arial" w:cs="Arial"/>
          <w:sz w:val="18"/>
          <w:szCs w:val="18"/>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The ‘daily labour rate or the minimum wage in the local labour market’ does not refer to the ICRC daily rate used by FAD for paying staff or daily workers. It refers to the daily labour rate set by the Government or local labour association in a given country/area.</w:t>
      </w:r>
    </w:p>
  </w:footnote>
  <w:footnote w:id="26">
    <w:p w:rsidRPr="008356A6" w:rsidR="00A55C5D" w:rsidP="00EC4AC0" w:rsidRDefault="00A55C5D" w14:paraId="4BC449F7" w14:textId="77777777">
      <w:pPr>
        <w:pStyle w:val="FootnoteText"/>
        <w:rPr>
          <w:rFonts w:ascii="Arial" w:hAnsi="Arial" w:cs="Arial"/>
          <w:sz w:val="17"/>
          <w:szCs w:val="17"/>
          <w:lang w:val="en-US"/>
        </w:rPr>
      </w:pPr>
      <w:r w:rsidRPr="008356A6">
        <w:rPr>
          <w:rStyle w:val="FootnoteReference"/>
          <w:rFonts w:ascii="Arial" w:hAnsi="Arial" w:cs="Arial"/>
          <w:sz w:val="17"/>
          <w:szCs w:val="17"/>
        </w:rPr>
        <w:footnoteRef/>
      </w:r>
      <w:r w:rsidRPr="008356A6">
        <w:rPr>
          <w:rFonts w:ascii="Arial" w:hAnsi="Arial" w:cs="Arial"/>
          <w:sz w:val="17"/>
          <w:szCs w:val="17"/>
          <w:lang w:val="en-US"/>
        </w:rPr>
        <w:t xml:space="preserve"> There is no specific % target for spot checks</w:t>
      </w:r>
    </w:p>
  </w:footnote>
  <w:footnote w:id="27">
    <w:p w:rsidRPr="0056481C" w:rsidR="00A55C5D" w:rsidRDefault="00A55C5D" w14:paraId="36D43480" w14:textId="6D9BB93E">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w:t>
      </w:r>
      <w:r w:rsidRPr="0056481C">
        <w:rPr>
          <w:rFonts w:ascii="Arial" w:hAnsi="Arial" w:cs="Arial"/>
          <w:sz w:val="17"/>
          <w:szCs w:val="17"/>
          <w:lang w:val="en-GB"/>
        </w:rPr>
        <w:t>There may be only a few suitable service providers on the market which meet programme requirements (e.g. the programme requirement includes a specific technology and only one bank can provide it).</w:t>
      </w:r>
    </w:p>
  </w:footnote>
  <w:footnote w:id="28">
    <w:p w:rsidRPr="000A2670" w:rsidR="00A55C5D" w:rsidRDefault="00A55C5D" w14:paraId="22C39445" w14:textId="6AEB3DC7">
      <w:pPr>
        <w:pStyle w:val="FootnoteText"/>
        <w:rPr>
          <w:rFonts w:ascii="Arial" w:hAnsi="Arial" w:cs="Arial"/>
          <w:sz w:val="16"/>
          <w:szCs w:val="16"/>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Checklist under development (link will be added in due course) – contact Log for questions in the meantime</w:t>
      </w:r>
    </w:p>
  </w:footnote>
  <w:footnote w:id="29">
    <w:p w:rsidRPr="0056481C" w:rsidR="00A55C5D" w:rsidP="00A762E0" w:rsidRDefault="00A55C5D" w14:paraId="2649E615"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Beneficiary cards refer to a unique card given to the beneficiary by ICRC, including (but not limited to) a paper card. Beneficiary cards must have a unique identifying number/bardcode or similar.</w:t>
      </w:r>
    </w:p>
  </w:footnote>
  <w:footnote w:id="30">
    <w:p w:rsidRPr="0056481C" w:rsidR="00A55C5D" w:rsidP="00A762E0" w:rsidRDefault="00A55C5D" w14:paraId="7C0C6C59" w14:textId="624091E3">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Please note that ICRC is currently piloting projects using biometrics and/or electronic beneficiary cards. If these pilots are successful, and these practices of identification mainstreamed into </w:t>
      </w:r>
      <w:r>
        <w:rPr>
          <w:rFonts w:ascii="Arial" w:hAnsi="Arial" w:cs="Arial"/>
          <w:sz w:val="17"/>
          <w:szCs w:val="17"/>
          <w:lang w:val="en-US"/>
        </w:rPr>
        <w:t xml:space="preserve">ICRC programme </w:t>
      </w:r>
      <w:r w:rsidRPr="0056481C">
        <w:rPr>
          <w:rFonts w:ascii="Arial" w:hAnsi="Arial" w:cs="Arial"/>
          <w:sz w:val="17"/>
          <w:szCs w:val="17"/>
          <w:lang w:val="en-US"/>
        </w:rPr>
        <w:t>work, these SOP will be updated with the information about the documentation required, which will be different from above.</w:t>
      </w:r>
    </w:p>
  </w:footnote>
  <w:footnote w:id="31">
    <w:p w:rsidRPr="0056481C" w:rsidR="00A55C5D" w:rsidP="00A762E0" w:rsidRDefault="00A55C5D" w14:paraId="03A57F6E" w14:textId="77777777">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Third party verification refers to a process where a recognized, legitimate community leader or community groups/committee verify the identity of a community member who has no recognized form of identification, so that they can be added to an ICRC beneficiary list/given an ICRC beneficiary card</w:t>
      </w:r>
    </w:p>
  </w:footnote>
  <w:footnote w:id="32">
    <w:p w:rsidRPr="0056481C" w:rsidR="00A55C5D" w:rsidRDefault="00A55C5D" w14:paraId="0AB936FD" w14:textId="7A71A451">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Please note that throughout the document ‘ID number’ refers to the reference number on the beneficiary identification document. This could be a passport number, national ID number, or a unique ID number on an ICRC generated beneficiary card. In referring to ‘ID number accepted by FSP’ it means that</w:t>
      </w:r>
      <w:r>
        <w:rPr>
          <w:rFonts w:ascii="Arial" w:hAnsi="Arial" w:cs="Arial"/>
          <w:sz w:val="17"/>
          <w:szCs w:val="17"/>
          <w:lang w:val="en-US"/>
        </w:rPr>
        <w:t xml:space="preserve"> the ID used must be an ID type</w:t>
      </w:r>
      <w:r w:rsidRPr="0056481C">
        <w:rPr>
          <w:rFonts w:ascii="Arial" w:hAnsi="Arial" w:cs="Arial"/>
          <w:sz w:val="17"/>
          <w:szCs w:val="17"/>
          <w:lang w:val="en-US"/>
        </w:rPr>
        <w:t xml:space="preserve"> which is accepted by the FSP (normally is part of the KYC requirements mentioned in the contract, and should be reflected in the PR used)</w:t>
      </w:r>
    </w:p>
  </w:footnote>
  <w:footnote w:id="33">
    <w:p w:rsidRPr="0056481C" w:rsidR="00A55C5D" w:rsidP="00A762E0" w:rsidRDefault="00A55C5D" w14:paraId="19174553" w14:textId="11A51E9A">
      <w:pPr>
        <w:pStyle w:val="FootnoteText"/>
        <w:rPr>
          <w:rFonts w:ascii="Arial" w:hAnsi="Arial" w:cs="Arial"/>
          <w:sz w:val="17"/>
          <w:szCs w:val="17"/>
          <w:lang w:val="en-US"/>
        </w:rPr>
      </w:pPr>
      <w:r w:rsidRPr="0056481C">
        <w:rPr>
          <w:rStyle w:val="FootnoteReference"/>
          <w:rFonts w:ascii="Arial" w:hAnsi="Arial" w:cs="Arial"/>
          <w:sz w:val="17"/>
          <w:szCs w:val="17"/>
        </w:rPr>
        <w:footnoteRef/>
      </w:r>
      <w:r>
        <w:rPr>
          <w:rFonts w:ascii="Arial" w:hAnsi="Arial" w:cs="Arial"/>
          <w:sz w:val="17"/>
          <w:szCs w:val="17"/>
          <w:lang w:val="en-US"/>
        </w:rPr>
        <w:t xml:space="preserve"> Programme Dept must</w:t>
      </w:r>
      <w:r w:rsidRPr="0056481C">
        <w:rPr>
          <w:rFonts w:ascii="Arial" w:hAnsi="Arial" w:cs="Arial"/>
          <w:sz w:val="17"/>
          <w:szCs w:val="17"/>
          <w:lang w:val="en-US"/>
        </w:rPr>
        <w:t xml:space="preserve"> also inform Admin if any specific denominations should be given (e.g. USD 50 made up of 10 x USD5 bills)</w:t>
      </w:r>
    </w:p>
  </w:footnote>
  <w:footnote w:id="34">
    <w:p w:rsidRPr="0056481C" w:rsidR="00A55C5D" w:rsidRDefault="00A55C5D" w14:paraId="4969F243" w14:textId="14B4E3CB">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Contact phone numbers for beneficiaries may or may not be available and so are not mandatory</w:t>
      </w:r>
    </w:p>
  </w:footnote>
  <w:footnote w:id="35">
    <w:p w:rsidRPr="0056481C" w:rsidR="00A55C5D" w:rsidP="00A762E0" w:rsidRDefault="00A55C5D" w14:paraId="2CCB3CB9" w14:textId="32B37156">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In case of MEI the proof of delivery can be a list of all MEI beneficiaries in a PR or can be individual receipts from each beneficiary </w:t>
      </w:r>
    </w:p>
  </w:footnote>
  <w:footnote w:id="36">
    <w:p w:rsidRPr="00F246C7" w:rsidR="00A55C5D" w:rsidP="00A762E0" w:rsidRDefault="00A55C5D" w14:paraId="0BE54832" w14:textId="77777777">
      <w:pPr>
        <w:pStyle w:val="FootnoteText"/>
        <w:rPr>
          <w:rFonts w:ascii="Arial" w:hAnsi="Arial" w:cs="Arial"/>
          <w:sz w:val="16"/>
          <w:szCs w:val="16"/>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E.g. often used in Individual Protection cases</w:t>
      </w:r>
    </w:p>
  </w:footnote>
  <w:footnote w:id="37">
    <w:p w:rsidRPr="0056481C" w:rsidR="00A55C5D" w:rsidRDefault="00A55C5D" w14:paraId="2E637958" w14:textId="7FA5627D">
      <w:pPr>
        <w:pStyle w:val="FootnoteText"/>
        <w:rPr>
          <w:rFonts w:ascii="Arial" w:hAnsi="Arial" w:cs="Arial"/>
          <w:sz w:val="17"/>
          <w:szCs w:val="17"/>
          <w:lang w:val="en-US"/>
        </w:rPr>
      </w:pPr>
      <w:r w:rsidRPr="0056481C">
        <w:rPr>
          <w:rStyle w:val="FootnoteReference"/>
          <w:rFonts w:ascii="Arial" w:hAnsi="Arial" w:cs="Arial"/>
          <w:sz w:val="17"/>
          <w:szCs w:val="17"/>
        </w:rPr>
        <w:footnoteRef/>
      </w:r>
      <w:r>
        <w:rPr>
          <w:rFonts w:ascii="Arial" w:hAnsi="Arial" w:cs="Arial"/>
          <w:sz w:val="17"/>
          <w:szCs w:val="17"/>
          <w:lang w:val="en-US"/>
        </w:rPr>
        <w:t xml:space="preserve"> When mentioning ‘individual accounts’ </w:t>
      </w:r>
      <w:r w:rsidRPr="0056481C">
        <w:rPr>
          <w:rFonts w:ascii="Arial" w:hAnsi="Arial" w:cs="Arial"/>
          <w:sz w:val="17"/>
          <w:szCs w:val="17"/>
          <w:lang w:val="en-US"/>
        </w:rPr>
        <w:t xml:space="preserve">we refer to </w:t>
      </w:r>
      <w:r>
        <w:rPr>
          <w:rFonts w:ascii="Arial" w:hAnsi="Arial" w:cs="Arial"/>
          <w:sz w:val="17"/>
          <w:szCs w:val="17"/>
          <w:lang w:val="en-US"/>
        </w:rPr>
        <w:t xml:space="preserve">accounts opened by </w:t>
      </w:r>
      <w:r w:rsidRPr="0056481C">
        <w:rPr>
          <w:rFonts w:ascii="Arial" w:hAnsi="Arial" w:cs="Arial"/>
          <w:sz w:val="17"/>
          <w:szCs w:val="17"/>
          <w:lang w:val="en-US"/>
        </w:rPr>
        <w:t>official legally recognized/licens</w:t>
      </w:r>
      <w:r>
        <w:rPr>
          <w:rFonts w:ascii="Arial" w:hAnsi="Arial" w:cs="Arial"/>
          <w:sz w:val="17"/>
          <w:szCs w:val="17"/>
          <w:lang w:val="en-US"/>
        </w:rPr>
        <w:t>ed financial institutions. If ICRC</w:t>
      </w:r>
      <w:r w:rsidRPr="0056481C">
        <w:rPr>
          <w:rFonts w:ascii="Arial" w:hAnsi="Arial" w:cs="Arial"/>
          <w:sz w:val="17"/>
          <w:szCs w:val="17"/>
          <w:lang w:val="en-US"/>
        </w:rPr>
        <w:t xml:space="preserve"> agree</w:t>
      </w:r>
      <w:r>
        <w:rPr>
          <w:rFonts w:ascii="Arial" w:hAnsi="Arial" w:cs="Arial"/>
          <w:sz w:val="17"/>
          <w:szCs w:val="17"/>
          <w:lang w:val="en-US"/>
        </w:rPr>
        <w:t>s</w:t>
      </w:r>
      <w:r w:rsidRPr="0056481C">
        <w:rPr>
          <w:rFonts w:ascii="Arial" w:hAnsi="Arial" w:cs="Arial"/>
          <w:sz w:val="17"/>
          <w:szCs w:val="17"/>
          <w:lang w:val="en-US"/>
        </w:rPr>
        <w:t xml:space="preserve"> to work with a financial institution which is not officially recognized/licensed, the transfer documentation would hav</w:t>
      </w:r>
      <w:r>
        <w:rPr>
          <w:rFonts w:ascii="Arial" w:hAnsi="Arial" w:cs="Arial"/>
          <w:sz w:val="17"/>
          <w:szCs w:val="17"/>
          <w:lang w:val="en-US"/>
        </w:rPr>
        <w:t xml:space="preserve">e to be clarified with FAD, but </w:t>
      </w:r>
      <w:r w:rsidRPr="0056481C">
        <w:rPr>
          <w:rFonts w:ascii="Arial" w:hAnsi="Arial" w:cs="Arial"/>
          <w:sz w:val="17"/>
          <w:szCs w:val="17"/>
          <w:lang w:val="en-US"/>
        </w:rPr>
        <w:t xml:space="preserve">would most likely be </w:t>
      </w:r>
      <w:r>
        <w:rPr>
          <w:rFonts w:ascii="Arial" w:hAnsi="Arial" w:cs="Arial"/>
          <w:sz w:val="17"/>
          <w:szCs w:val="17"/>
          <w:lang w:val="en-US"/>
        </w:rPr>
        <w:t>the same as those required for</w:t>
      </w:r>
      <w:r w:rsidRPr="0056481C">
        <w:rPr>
          <w:rFonts w:ascii="Arial" w:hAnsi="Arial" w:cs="Arial"/>
          <w:sz w:val="17"/>
          <w:szCs w:val="17"/>
          <w:lang w:val="en-US"/>
        </w:rPr>
        <w:t xml:space="preserve"> ‘over the counter’</w:t>
      </w:r>
      <w:r>
        <w:rPr>
          <w:rFonts w:ascii="Arial" w:hAnsi="Arial" w:cs="Arial"/>
          <w:sz w:val="17"/>
          <w:szCs w:val="17"/>
          <w:lang w:val="en-US"/>
        </w:rPr>
        <w:t xml:space="preserve"> transfers</w:t>
      </w:r>
      <w:r w:rsidRPr="0056481C">
        <w:rPr>
          <w:rFonts w:ascii="Arial" w:hAnsi="Arial" w:cs="Arial"/>
          <w:sz w:val="17"/>
          <w:szCs w:val="17"/>
          <w:lang w:val="en-US"/>
        </w:rPr>
        <w:t>.</w:t>
      </w:r>
    </w:p>
  </w:footnote>
  <w:footnote w:id="38">
    <w:p w:rsidRPr="0056481C" w:rsidR="00A55C5D" w:rsidP="00EC16DA" w:rsidRDefault="00A55C5D" w14:paraId="7FDC8C70" w14:textId="125CCE08">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Funds = transfer for beneficiary. If the fees paid by ICRC are paid in advance, then they will be added to this amount</w:t>
      </w:r>
    </w:p>
  </w:footnote>
  <w:footnote w:id="39">
    <w:p w:rsidRPr="0056481C" w:rsidR="00A55C5D" w:rsidP="00EC16DA" w:rsidRDefault="00A55C5D" w14:paraId="08FD959F" w14:textId="39387C5B">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ICRC may provide mobile phones or SIM cards. However, these may not be provided if beneficiaries already have their own, in which case </w:t>
      </w:r>
      <w:r w:rsidRPr="0056481C">
        <w:rPr>
          <w:rFonts w:ascii="Arial" w:hAnsi="Arial" w:cs="Arial"/>
          <w:color w:val="000000" w:themeColor="text1"/>
          <w:sz w:val="17"/>
          <w:szCs w:val="17"/>
          <w:lang w:val="en-US"/>
        </w:rPr>
        <w:t xml:space="preserve">ICRC must collect confirmation of mobile phone number from beneficiary matching their ID. This may be done through collecting individual signatures from beneficiaries, or through collecting a validation from the FSP (mobile service provider). For example, in Somalia, the ICRC </w:t>
      </w:r>
      <w:r w:rsidRPr="0056481C">
        <w:rPr>
          <w:rFonts w:ascii="Arial" w:hAnsi="Arial" w:cs="Arial"/>
          <w:color w:val="000000"/>
          <w:sz w:val="17"/>
          <w:szCs w:val="17"/>
          <w:lang w:val="en-US" w:eastAsia="en-GB"/>
        </w:rPr>
        <w:t>verifies the phone numbers by providing the numbers to the mobile service provider, who then goes through all numbers, adds the names that are registered under the numbers and sends the list back to the ICRC. The ICRC cross checks the information and flags beneficiaries where ICRC records and FSP records do not match for follow up.</w:t>
      </w:r>
    </w:p>
  </w:footnote>
  <w:footnote w:id="40">
    <w:p w:rsidRPr="00D50878" w:rsidR="00A55C5D" w:rsidRDefault="00A55C5D" w14:paraId="7030E88A" w14:textId="2CE648E6">
      <w:pPr>
        <w:pStyle w:val="FootnoteText"/>
        <w:rPr>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If the ATM/pre paid card has an expiry date, reconciliation is done on expiry of the cards</w:t>
      </w:r>
    </w:p>
  </w:footnote>
  <w:footnote w:id="41">
    <w:p w:rsidRPr="0056481C" w:rsidR="00A55C5D" w:rsidRDefault="00A55C5D" w14:paraId="55071F2B" w14:textId="54397A9D">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For further details on how to implement voucher fairs, please refer to </w:t>
      </w:r>
      <w:r w:rsidRPr="0056481C">
        <w:rPr>
          <w:rFonts w:ascii="Arial" w:hAnsi="Arial" w:cs="Arial"/>
          <w:i/>
          <w:sz w:val="17"/>
          <w:szCs w:val="17"/>
          <w:lang w:val="en-US"/>
        </w:rPr>
        <w:t>EcoSec COD Executive brief on fairs (EN)</w:t>
      </w:r>
      <w:r w:rsidRPr="0056481C">
        <w:rPr>
          <w:rFonts w:ascii="Arial" w:hAnsi="Arial" w:cs="Arial"/>
          <w:sz w:val="17"/>
          <w:szCs w:val="17"/>
          <w:lang w:val="en-US"/>
        </w:rPr>
        <w:t xml:space="preserve"> at </w:t>
      </w:r>
      <w:hyperlink w:history="1" r:id="rId2">
        <w:r>
          <w:rPr>
            <w:rStyle w:val="Hyperlink"/>
            <w:rFonts w:ascii="Arial" w:hAnsi="Arial" w:cs="Arial"/>
            <w:sz w:val="17"/>
            <w:szCs w:val="17"/>
            <w:lang w:val="en-US"/>
          </w:rPr>
          <w:t>https://intranet.ext.icrc.org/ecosec/topics/cash/index.html</w:t>
        </w:r>
      </w:hyperlink>
      <w:r w:rsidRPr="0056481C">
        <w:rPr>
          <w:rFonts w:ascii="Arial" w:hAnsi="Arial" w:cs="Arial"/>
          <w:sz w:val="17"/>
          <w:szCs w:val="17"/>
          <w:lang w:val="en-US"/>
        </w:rPr>
        <w:t xml:space="preserve"> or Mercy Corps’ Voucher Fair Guide at </w:t>
      </w:r>
      <w:hyperlink w:history="1" r:id="rId3">
        <w:r w:rsidRPr="0056481C">
          <w:rPr>
            <w:rStyle w:val="Hyperlink"/>
            <w:rFonts w:ascii="Arial" w:hAnsi="Arial" w:cs="Arial"/>
            <w:sz w:val="17"/>
            <w:szCs w:val="17"/>
            <w:lang w:val="en-US"/>
          </w:rPr>
          <w:t>https://www.mercycorps.org/sites/default/files/VoucherFairGuide.pdf</w:t>
        </w:r>
      </w:hyperlink>
      <w:r w:rsidRPr="0056481C">
        <w:rPr>
          <w:rFonts w:ascii="Arial" w:hAnsi="Arial" w:cs="Arial"/>
          <w:sz w:val="17"/>
          <w:szCs w:val="17"/>
          <w:lang w:val="en-US"/>
        </w:rPr>
        <w:t xml:space="preserve"> </w:t>
      </w:r>
    </w:p>
  </w:footnote>
  <w:footnote w:id="42">
    <w:p w:rsidRPr="00967A62" w:rsidR="00A55C5D" w:rsidRDefault="00A55C5D" w14:paraId="76B3AA4F" w14:textId="72F2C149">
      <w:pPr>
        <w:pStyle w:val="FootnoteText"/>
        <w:rPr>
          <w:rFonts w:ascii="Arial" w:hAnsi="Arial" w:cs="Arial"/>
          <w:sz w:val="17"/>
          <w:szCs w:val="17"/>
          <w:lang w:val="en-US"/>
        </w:rPr>
      </w:pPr>
      <w:r w:rsidRPr="00967A62">
        <w:rPr>
          <w:rStyle w:val="FootnoteReference"/>
          <w:rFonts w:ascii="Arial" w:hAnsi="Arial" w:cs="Arial"/>
          <w:sz w:val="17"/>
          <w:szCs w:val="17"/>
        </w:rPr>
        <w:footnoteRef/>
      </w:r>
      <w:r w:rsidRPr="00967A62">
        <w:rPr>
          <w:rFonts w:ascii="Arial" w:hAnsi="Arial" w:cs="Arial"/>
          <w:sz w:val="17"/>
          <w:szCs w:val="17"/>
          <w:lang w:val="en-US"/>
        </w:rPr>
        <w:t xml:space="preserve"> </w:t>
      </w:r>
      <w:r>
        <w:rPr>
          <w:rFonts w:ascii="Arial" w:hAnsi="Arial" w:cs="Arial"/>
          <w:sz w:val="17"/>
          <w:szCs w:val="17"/>
          <w:lang w:val="en-US"/>
        </w:rPr>
        <w:t>E-vouchers were piloted in 2017. If the ICRC</w:t>
      </w:r>
      <w:r w:rsidRPr="00967A62">
        <w:rPr>
          <w:rFonts w:ascii="Arial" w:hAnsi="Arial" w:cs="Arial"/>
          <w:sz w:val="17"/>
          <w:szCs w:val="17"/>
          <w:lang w:val="en-US"/>
        </w:rPr>
        <w:t xml:space="preserve"> use </w:t>
      </w:r>
      <w:r>
        <w:rPr>
          <w:rFonts w:ascii="Arial" w:hAnsi="Arial" w:cs="Arial"/>
          <w:sz w:val="17"/>
          <w:szCs w:val="17"/>
          <w:lang w:val="en-US"/>
        </w:rPr>
        <w:t xml:space="preserve">e-vouchers more frequently </w:t>
      </w:r>
      <w:r w:rsidRPr="00967A62">
        <w:rPr>
          <w:rFonts w:ascii="Arial" w:hAnsi="Arial" w:cs="Arial"/>
          <w:sz w:val="17"/>
          <w:szCs w:val="17"/>
          <w:lang w:val="en-US"/>
        </w:rPr>
        <w:t xml:space="preserve">in </w:t>
      </w:r>
      <w:r>
        <w:rPr>
          <w:rFonts w:ascii="Arial" w:hAnsi="Arial" w:cs="Arial"/>
          <w:sz w:val="17"/>
          <w:szCs w:val="17"/>
          <w:lang w:val="en-US"/>
        </w:rPr>
        <w:t xml:space="preserve">the </w:t>
      </w:r>
      <w:r w:rsidRPr="00967A62">
        <w:rPr>
          <w:rFonts w:ascii="Arial" w:hAnsi="Arial" w:cs="Arial"/>
          <w:sz w:val="17"/>
          <w:szCs w:val="17"/>
          <w:lang w:val="en-US"/>
        </w:rPr>
        <w:t>future</w:t>
      </w:r>
      <w:r>
        <w:rPr>
          <w:rFonts w:ascii="Arial" w:hAnsi="Arial" w:cs="Arial"/>
          <w:sz w:val="17"/>
          <w:szCs w:val="17"/>
          <w:lang w:val="en-US"/>
        </w:rPr>
        <w:t xml:space="preserve">, </w:t>
      </w:r>
      <w:r w:rsidRPr="00967A62">
        <w:rPr>
          <w:rFonts w:ascii="Arial" w:hAnsi="Arial" w:cs="Arial"/>
          <w:sz w:val="17"/>
          <w:szCs w:val="17"/>
          <w:lang w:val="en-US"/>
        </w:rPr>
        <w:t>the CTP SOPs</w:t>
      </w:r>
      <w:r>
        <w:rPr>
          <w:rFonts w:ascii="Arial" w:hAnsi="Arial" w:cs="Arial"/>
          <w:sz w:val="17"/>
          <w:szCs w:val="17"/>
          <w:lang w:val="en-US"/>
        </w:rPr>
        <w:t xml:space="preserve"> would be updated.</w:t>
      </w:r>
    </w:p>
  </w:footnote>
  <w:footnote w:id="43">
    <w:p w:rsidRPr="0056481C" w:rsidR="00A55C5D" w:rsidRDefault="00A55C5D" w14:paraId="70DBA232" w14:textId="27015E04">
      <w:pPr>
        <w:pStyle w:val="FootnoteText"/>
        <w:rPr>
          <w:rFonts w:ascii="Arial" w:hAnsi="Arial" w:cs="Arial"/>
          <w:sz w:val="17"/>
          <w:szCs w:val="17"/>
          <w:lang w:val="en-US"/>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The validation threshold for ST approval is the total amount for the vouchers.</w:t>
      </w:r>
    </w:p>
  </w:footnote>
  <w:footnote w:id="44">
    <w:p w:rsidRPr="0056481C" w:rsidR="00A55C5D" w:rsidP="000C421A" w:rsidRDefault="00A55C5D" w14:paraId="4611250B" w14:textId="643558E5">
      <w:pPr>
        <w:autoSpaceDE w:val="0"/>
        <w:autoSpaceDN w:val="0"/>
        <w:adjustRightInd w:val="0"/>
        <w:rPr>
          <w:rFonts w:ascii="Arial" w:hAnsi="Arial" w:eastAsia="MyriadPro-Regular" w:cs="Arial"/>
          <w:i/>
          <w:iCs/>
          <w:sz w:val="17"/>
          <w:szCs w:val="17"/>
          <w:lang w:val="en-US" w:eastAsia="en-GB"/>
        </w:rPr>
      </w:pPr>
      <w:r w:rsidRPr="0056481C">
        <w:rPr>
          <w:rStyle w:val="FootnoteReference"/>
          <w:rFonts w:ascii="Arial" w:hAnsi="Arial" w:cs="Arial"/>
          <w:sz w:val="17"/>
          <w:szCs w:val="17"/>
        </w:rPr>
        <w:footnoteRef/>
      </w:r>
      <w:r w:rsidRPr="0056481C">
        <w:rPr>
          <w:rFonts w:ascii="Arial" w:hAnsi="Arial" w:cs="Arial"/>
          <w:sz w:val="17"/>
          <w:szCs w:val="17"/>
          <w:lang w:val="en-US"/>
        </w:rPr>
        <w:t xml:space="preserve"> An example of a DPIA developed by the </w:t>
      </w:r>
      <w:r w:rsidRPr="0056481C">
        <w:rPr>
          <w:rFonts w:ascii="Arial" w:hAnsi="Arial" w:eastAsia="MyriadPro-Regular" w:cs="Arial"/>
          <w:sz w:val="17"/>
          <w:szCs w:val="17"/>
          <w:lang w:val="en-US" w:eastAsia="en-GB"/>
        </w:rPr>
        <w:t xml:space="preserve">Cash Learning Partnership can be found in ‘Protecting Beneficiary Privacy, </w:t>
      </w:r>
      <w:hyperlink w:history="1" r:id="rId4">
        <w:r w:rsidRPr="0056481C">
          <w:rPr>
            <w:rStyle w:val="Hyperlink"/>
            <w:rFonts w:ascii="Arial" w:hAnsi="Arial" w:eastAsia="MyriadPro-Regular" w:cs="Arial"/>
            <w:i/>
            <w:iCs/>
            <w:sz w:val="17"/>
            <w:szCs w:val="17"/>
            <w:lang w:val="en-US" w:eastAsia="en-GB"/>
          </w:rPr>
          <w:t>Principles and operational standards for the secure use of personal data in cash and e-transfer programmes</w:t>
        </w:r>
      </w:hyperlink>
      <w:r w:rsidRPr="0056481C">
        <w:rPr>
          <w:rFonts w:ascii="Arial" w:hAnsi="Arial" w:eastAsia="MyriadPro-Regular" w:cs="Arial"/>
          <w:sz w:val="17"/>
          <w:szCs w:val="17"/>
          <w:lang w:val="en-US" w:eastAsia="en-GB"/>
        </w:rPr>
        <w:t xml:space="preserve">, page 18: </w:t>
      </w:r>
      <w:r w:rsidRPr="0056481C">
        <w:rPr>
          <w:rFonts w:ascii="Arial" w:hAnsi="Arial" w:eastAsia="MyriadPro-Regular" w:cs="Arial"/>
          <w:i/>
          <w:iCs/>
          <w:sz w:val="17"/>
          <w:szCs w:val="17"/>
          <w:lang w:val="en-US" w:eastAsia="en-GB"/>
        </w:rPr>
        <w:t>op.cit’.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DC2"/>
    <w:multiLevelType w:val="hybridMultilevel"/>
    <w:tmpl w:val="D150A704"/>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 w15:restartNumberingAfterBreak="0">
    <w:nsid w:val="06EC31DC"/>
    <w:multiLevelType w:val="hybridMultilevel"/>
    <w:tmpl w:val="0B02A676"/>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2" w15:restartNumberingAfterBreak="0">
    <w:nsid w:val="09AF4017"/>
    <w:multiLevelType w:val="hybridMultilevel"/>
    <w:tmpl w:val="01300C30"/>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 w15:restartNumberingAfterBreak="0">
    <w:nsid w:val="09FC334D"/>
    <w:multiLevelType w:val="hybridMultilevel"/>
    <w:tmpl w:val="A8D219B4"/>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4" w15:restartNumberingAfterBreak="0">
    <w:nsid w:val="0E700821"/>
    <w:multiLevelType w:val="hybridMultilevel"/>
    <w:tmpl w:val="1DA6B178"/>
    <w:lvl w:ilvl="0" w:tplc="50903B56">
      <w:start w:val="1"/>
      <w:numFmt w:val="bullet"/>
      <w:pStyle w:val="Bullet2"/>
      <w:lvlText w:val=""/>
      <w:lvlJc w:val="left"/>
      <w:pPr>
        <w:ind w:left="1004" w:hanging="360"/>
      </w:pPr>
      <w:rPr>
        <w:rFonts w:hint="default" w:ascii="Symbol" w:hAnsi="Symbol"/>
        <w:b/>
        <w:bCs w:val="0"/>
        <w:i w:val="0"/>
        <w:iCs w:val="0"/>
        <w:caps w:val="0"/>
        <w:smallCaps w:val="0"/>
        <w:strike w:val="0"/>
        <w:dstrike w:val="0"/>
        <w:vanish w:val="0"/>
        <w:color w:val="000000" w:themeColor="text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5" w15:restartNumberingAfterBreak="0">
    <w:nsid w:val="0F043230"/>
    <w:multiLevelType w:val="hybridMultilevel"/>
    <w:tmpl w:val="9A2E78F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F0B41B5"/>
    <w:multiLevelType w:val="hybridMultilevel"/>
    <w:tmpl w:val="9B1CEA20"/>
    <w:lvl w:ilvl="0" w:tplc="41EECDEA">
      <w:start w:val="1"/>
      <w:numFmt w:val="bullet"/>
      <w:pStyle w:val="Bullet1"/>
      <w:lvlText w:val="►"/>
      <w:lvlJc w:val="left"/>
      <w:pPr>
        <w:ind w:left="644" w:hanging="360"/>
      </w:pPr>
      <w:rPr>
        <w:rFonts w:hint="default"/>
        <w:b w:val="0"/>
        <w:bCs w:val="0"/>
        <w:i w:val="0"/>
        <w:iCs w:val="0"/>
        <w:caps w:val="0"/>
        <w:smallCaps w:val="0"/>
        <w:strike w:val="0"/>
        <w:dstrike w:val="0"/>
        <w:noProof w:val="0"/>
        <w:vanish w:val="0"/>
        <w:color w:val="52A67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581974">
      <w:start w:val="1"/>
      <w:numFmt w:val="decimal"/>
      <w:lvlText w:val="%2."/>
      <w:lvlJc w:val="left"/>
      <w:pPr>
        <w:ind w:left="1364" w:hanging="360"/>
      </w:pPr>
      <w:rPr>
        <w:b/>
        <w:bCs w:val="0"/>
        <w:i w:val="0"/>
        <w:iCs w:val="0"/>
        <w:caps w:val="0"/>
        <w:smallCaps w:val="0"/>
        <w:strike w:val="0"/>
        <w:dstrike w:val="0"/>
        <w:noProof w:val="0"/>
        <w:vanish w:val="0"/>
        <w:color w:val="52A67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7" w15:restartNumberingAfterBreak="0">
    <w:nsid w:val="186170FF"/>
    <w:multiLevelType w:val="hybridMultilevel"/>
    <w:tmpl w:val="784ED34C"/>
    <w:lvl w:ilvl="0" w:tplc="100C0001">
      <w:start w:val="1"/>
      <w:numFmt w:val="bullet"/>
      <w:lvlText w:val=""/>
      <w:lvlJc w:val="left"/>
      <w:pPr>
        <w:ind w:left="720" w:hanging="360"/>
      </w:pPr>
      <w:rPr>
        <w:rFonts w:hint="default" w:ascii="Symbol" w:hAnsi="Symbol"/>
      </w:rPr>
    </w:lvl>
    <w:lvl w:ilvl="1" w:tplc="100C0003">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8" w15:restartNumberingAfterBreak="0">
    <w:nsid w:val="186D3F7F"/>
    <w:multiLevelType w:val="hybridMultilevel"/>
    <w:tmpl w:val="859421DE"/>
    <w:lvl w:ilvl="0" w:tplc="100C0001">
      <w:start w:val="1"/>
      <w:numFmt w:val="bullet"/>
      <w:lvlText w:val=""/>
      <w:lvlJc w:val="left"/>
      <w:pPr>
        <w:ind w:left="720" w:hanging="360"/>
      </w:pPr>
      <w:rPr>
        <w:rFonts w:hint="default" w:ascii="Symbol" w:hAnsi="Symbol"/>
        <w:u w:color="00B050"/>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9" w15:restartNumberingAfterBreak="0">
    <w:nsid w:val="1ADE5EEC"/>
    <w:multiLevelType w:val="hybridMultilevel"/>
    <w:tmpl w:val="9E1E5A0A"/>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0" w15:restartNumberingAfterBreak="0">
    <w:nsid w:val="1BF408A8"/>
    <w:multiLevelType w:val="hybridMultilevel"/>
    <w:tmpl w:val="728A75D6"/>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11" w15:restartNumberingAfterBreak="0">
    <w:nsid w:val="29670EB6"/>
    <w:multiLevelType w:val="hybridMultilevel"/>
    <w:tmpl w:val="B6F0AD80"/>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12" w15:restartNumberingAfterBreak="0">
    <w:nsid w:val="29EC0041"/>
    <w:multiLevelType w:val="hybridMultilevel"/>
    <w:tmpl w:val="1BE2F6F2"/>
    <w:lvl w:ilvl="0" w:tplc="100C0001">
      <w:start w:val="1"/>
      <w:numFmt w:val="bullet"/>
      <w:lvlText w:val=""/>
      <w:lvlJc w:val="left"/>
      <w:pPr>
        <w:ind w:left="360" w:hanging="360"/>
      </w:pPr>
      <w:rPr>
        <w:rFonts w:hint="default" w:ascii="Symbol" w:hAnsi="Symbol"/>
      </w:rPr>
    </w:lvl>
    <w:lvl w:ilvl="1" w:tplc="100C0003">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13" w15:restartNumberingAfterBreak="0">
    <w:nsid w:val="2A41296D"/>
    <w:multiLevelType w:val="hybridMultilevel"/>
    <w:tmpl w:val="E73EF02E"/>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4" w15:restartNumberingAfterBreak="0">
    <w:nsid w:val="2A5E0BA9"/>
    <w:multiLevelType w:val="hybridMultilevel"/>
    <w:tmpl w:val="FADC7422"/>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15" w15:restartNumberingAfterBreak="0">
    <w:nsid w:val="314F6885"/>
    <w:multiLevelType w:val="hybridMultilevel"/>
    <w:tmpl w:val="221033B6"/>
    <w:lvl w:ilvl="0" w:tplc="100C0001">
      <w:start w:val="1"/>
      <w:numFmt w:val="bullet"/>
      <w:lvlText w:val=""/>
      <w:lvlJc w:val="left"/>
      <w:pPr>
        <w:tabs>
          <w:tab w:val="num" w:pos="360"/>
        </w:tabs>
        <w:ind w:left="360" w:hanging="360"/>
      </w:pPr>
      <w:rPr>
        <w:rFonts w:hint="default" w:ascii="Symbol" w:hAnsi="Symbol"/>
      </w:rPr>
    </w:lvl>
    <w:lvl w:ilvl="1" w:tplc="100C0003">
      <w:start w:val="1"/>
      <w:numFmt w:val="bullet"/>
      <w:lvlText w:val="o"/>
      <w:lvlJc w:val="left"/>
      <w:pPr>
        <w:tabs>
          <w:tab w:val="num" w:pos="1080"/>
        </w:tabs>
        <w:ind w:left="1080" w:hanging="360"/>
      </w:pPr>
      <w:rPr>
        <w:rFonts w:hint="default" w:ascii="Courier New" w:hAnsi="Courier New" w:cs="Courier New"/>
      </w:rPr>
    </w:lvl>
    <w:lvl w:ilvl="2" w:tplc="100C0005" w:tentative="1">
      <w:start w:val="1"/>
      <w:numFmt w:val="bullet"/>
      <w:lvlText w:val=""/>
      <w:lvlJc w:val="left"/>
      <w:pPr>
        <w:tabs>
          <w:tab w:val="num" w:pos="1800"/>
        </w:tabs>
        <w:ind w:left="1800" w:hanging="360"/>
      </w:pPr>
      <w:rPr>
        <w:rFonts w:hint="default" w:ascii="Wingdings" w:hAnsi="Wingdings"/>
      </w:rPr>
    </w:lvl>
    <w:lvl w:ilvl="3" w:tplc="100C0001" w:tentative="1">
      <w:start w:val="1"/>
      <w:numFmt w:val="bullet"/>
      <w:lvlText w:val=""/>
      <w:lvlJc w:val="left"/>
      <w:pPr>
        <w:tabs>
          <w:tab w:val="num" w:pos="2520"/>
        </w:tabs>
        <w:ind w:left="2520" w:hanging="360"/>
      </w:pPr>
      <w:rPr>
        <w:rFonts w:hint="default" w:ascii="Symbol" w:hAnsi="Symbol"/>
      </w:rPr>
    </w:lvl>
    <w:lvl w:ilvl="4" w:tplc="100C0003" w:tentative="1">
      <w:start w:val="1"/>
      <w:numFmt w:val="bullet"/>
      <w:lvlText w:val="o"/>
      <w:lvlJc w:val="left"/>
      <w:pPr>
        <w:tabs>
          <w:tab w:val="num" w:pos="3240"/>
        </w:tabs>
        <w:ind w:left="3240" w:hanging="360"/>
      </w:pPr>
      <w:rPr>
        <w:rFonts w:hint="default" w:ascii="Courier New" w:hAnsi="Courier New" w:cs="Courier New"/>
      </w:rPr>
    </w:lvl>
    <w:lvl w:ilvl="5" w:tplc="100C0005" w:tentative="1">
      <w:start w:val="1"/>
      <w:numFmt w:val="bullet"/>
      <w:lvlText w:val=""/>
      <w:lvlJc w:val="left"/>
      <w:pPr>
        <w:tabs>
          <w:tab w:val="num" w:pos="3960"/>
        </w:tabs>
        <w:ind w:left="3960" w:hanging="360"/>
      </w:pPr>
      <w:rPr>
        <w:rFonts w:hint="default" w:ascii="Wingdings" w:hAnsi="Wingdings"/>
      </w:rPr>
    </w:lvl>
    <w:lvl w:ilvl="6" w:tplc="100C0001" w:tentative="1">
      <w:start w:val="1"/>
      <w:numFmt w:val="bullet"/>
      <w:lvlText w:val=""/>
      <w:lvlJc w:val="left"/>
      <w:pPr>
        <w:tabs>
          <w:tab w:val="num" w:pos="4680"/>
        </w:tabs>
        <w:ind w:left="4680" w:hanging="360"/>
      </w:pPr>
      <w:rPr>
        <w:rFonts w:hint="default" w:ascii="Symbol" w:hAnsi="Symbol"/>
      </w:rPr>
    </w:lvl>
    <w:lvl w:ilvl="7" w:tplc="100C0003" w:tentative="1">
      <w:start w:val="1"/>
      <w:numFmt w:val="bullet"/>
      <w:lvlText w:val="o"/>
      <w:lvlJc w:val="left"/>
      <w:pPr>
        <w:tabs>
          <w:tab w:val="num" w:pos="5400"/>
        </w:tabs>
        <w:ind w:left="5400" w:hanging="360"/>
      </w:pPr>
      <w:rPr>
        <w:rFonts w:hint="default" w:ascii="Courier New" w:hAnsi="Courier New" w:cs="Courier New"/>
      </w:rPr>
    </w:lvl>
    <w:lvl w:ilvl="8" w:tplc="100C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3A15250"/>
    <w:multiLevelType w:val="hybridMultilevel"/>
    <w:tmpl w:val="0C1E3B50"/>
    <w:lvl w:ilvl="0" w:tplc="100C0001">
      <w:start w:val="1"/>
      <w:numFmt w:val="bullet"/>
      <w:lvlText w:val=""/>
      <w:lvlJc w:val="left"/>
      <w:pPr>
        <w:tabs>
          <w:tab w:val="num" w:pos="360"/>
        </w:tabs>
        <w:ind w:left="360" w:hanging="360"/>
      </w:pPr>
      <w:rPr>
        <w:rFonts w:hint="default" w:ascii="Symbol" w:hAnsi="Symbol"/>
      </w:rPr>
    </w:lvl>
    <w:lvl w:ilvl="1" w:tplc="100C0003" w:tentative="1">
      <w:start w:val="1"/>
      <w:numFmt w:val="bullet"/>
      <w:lvlText w:val="o"/>
      <w:lvlJc w:val="left"/>
      <w:pPr>
        <w:tabs>
          <w:tab w:val="num" w:pos="1080"/>
        </w:tabs>
        <w:ind w:left="1080" w:hanging="360"/>
      </w:pPr>
      <w:rPr>
        <w:rFonts w:hint="default" w:ascii="Courier New" w:hAnsi="Courier New" w:cs="Courier New"/>
      </w:rPr>
    </w:lvl>
    <w:lvl w:ilvl="2" w:tplc="100C0005" w:tentative="1">
      <w:start w:val="1"/>
      <w:numFmt w:val="bullet"/>
      <w:lvlText w:val=""/>
      <w:lvlJc w:val="left"/>
      <w:pPr>
        <w:tabs>
          <w:tab w:val="num" w:pos="1800"/>
        </w:tabs>
        <w:ind w:left="1800" w:hanging="360"/>
      </w:pPr>
      <w:rPr>
        <w:rFonts w:hint="default" w:ascii="Wingdings" w:hAnsi="Wingdings"/>
      </w:rPr>
    </w:lvl>
    <w:lvl w:ilvl="3" w:tplc="100C0001" w:tentative="1">
      <w:start w:val="1"/>
      <w:numFmt w:val="bullet"/>
      <w:lvlText w:val=""/>
      <w:lvlJc w:val="left"/>
      <w:pPr>
        <w:tabs>
          <w:tab w:val="num" w:pos="2520"/>
        </w:tabs>
        <w:ind w:left="2520" w:hanging="360"/>
      </w:pPr>
      <w:rPr>
        <w:rFonts w:hint="default" w:ascii="Symbol" w:hAnsi="Symbol"/>
      </w:rPr>
    </w:lvl>
    <w:lvl w:ilvl="4" w:tplc="100C0003" w:tentative="1">
      <w:start w:val="1"/>
      <w:numFmt w:val="bullet"/>
      <w:lvlText w:val="o"/>
      <w:lvlJc w:val="left"/>
      <w:pPr>
        <w:tabs>
          <w:tab w:val="num" w:pos="3240"/>
        </w:tabs>
        <w:ind w:left="3240" w:hanging="360"/>
      </w:pPr>
      <w:rPr>
        <w:rFonts w:hint="default" w:ascii="Courier New" w:hAnsi="Courier New" w:cs="Courier New"/>
      </w:rPr>
    </w:lvl>
    <w:lvl w:ilvl="5" w:tplc="100C0005" w:tentative="1">
      <w:start w:val="1"/>
      <w:numFmt w:val="bullet"/>
      <w:lvlText w:val=""/>
      <w:lvlJc w:val="left"/>
      <w:pPr>
        <w:tabs>
          <w:tab w:val="num" w:pos="3960"/>
        </w:tabs>
        <w:ind w:left="3960" w:hanging="360"/>
      </w:pPr>
      <w:rPr>
        <w:rFonts w:hint="default" w:ascii="Wingdings" w:hAnsi="Wingdings"/>
      </w:rPr>
    </w:lvl>
    <w:lvl w:ilvl="6" w:tplc="100C0001" w:tentative="1">
      <w:start w:val="1"/>
      <w:numFmt w:val="bullet"/>
      <w:lvlText w:val=""/>
      <w:lvlJc w:val="left"/>
      <w:pPr>
        <w:tabs>
          <w:tab w:val="num" w:pos="4680"/>
        </w:tabs>
        <w:ind w:left="4680" w:hanging="360"/>
      </w:pPr>
      <w:rPr>
        <w:rFonts w:hint="default" w:ascii="Symbol" w:hAnsi="Symbol"/>
      </w:rPr>
    </w:lvl>
    <w:lvl w:ilvl="7" w:tplc="100C0003" w:tentative="1">
      <w:start w:val="1"/>
      <w:numFmt w:val="bullet"/>
      <w:lvlText w:val="o"/>
      <w:lvlJc w:val="left"/>
      <w:pPr>
        <w:tabs>
          <w:tab w:val="num" w:pos="5400"/>
        </w:tabs>
        <w:ind w:left="5400" w:hanging="360"/>
      </w:pPr>
      <w:rPr>
        <w:rFonts w:hint="default" w:ascii="Courier New" w:hAnsi="Courier New" w:cs="Courier New"/>
      </w:rPr>
    </w:lvl>
    <w:lvl w:ilvl="8" w:tplc="100C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42A6A72"/>
    <w:multiLevelType w:val="hybridMultilevel"/>
    <w:tmpl w:val="331C17AA"/>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18" w15:restartNumberingAfterBreak="0">
    <w:nsid w:val="372252BD"/>
    <w:multiLevelType w:val="hybridMultilevel"/>
    <w:tmpl w:val="D6ECADFA"/>
    <w:lvl w:ilvl="0" w:tplc="C39AA458">
      <w:start w:val="1"/>
      <w:numFmt w:val="decimal"/>
      <w:lvlText w:val="%1."/>
      <w:lvlJc w:val="left"/>
      <w:pPr>
        <w:tabs>
          <w:tab w:val="num" w:pos="360"/>
        </w:tabs>
        <w:ind w:left="360" w:hanging="360"/>
      </w:pPr>
    </w:lvl>
    <w:lvl w:ilvl="1" w:tplc="4120C9D8" w:tentative="1">
      <w:start w:val="1"/>
      <w:numFmt w:val="decimal"/>
      <w:lvlText w:val="%2."/>
      <w:lvlJc w:val="left"/>
      <w:pPr>
        <w:tabs>
          <w:tab w:val="num" w:pos="1080"/>
        </w:tabs>
        <w:ind w:left="1080" w:hanging="360"/>
      </w:pPr>
    </w:lvl>
    <w:lvl w:ilvl="2" w:tplc="09FEC05C" w:tentative="1">
      <w:start w:val="1"/>
      <w:numFmt w:val="decimal"/>
      <w:lvlText w:val="%3."/>
      <w:lvlJc w:val="left"/>
      <w:pPr>
        <w:tabs>
          <w:tab w:val="num" w:pos="1800"/>
        </w:tabs>
        <w:ind w:left="1800" w:hanging="360"/>
      </w:pPr>
    </w:lvl>
    <w:lvl w:ilvl="3" w:tplc="009A760C" w:tentative="1">
      <w:start w:val="1"/>
      <w:numFmt w:val="decimal"/>
      <w:lvlText w:val="%4."/>
      <w:lvlJc w:val="left"/>
      <w:pPr>
        <w:tabs>
          <w:tab w:val="num" w:pos="2520"/>
        </w:tabs>
        <w:ind w:left="2520" w:hanging="360"/>
      </w:pPr>
    </w:lvl>
    <w:lvl w:ilvl="4" w:tplc="46A6A1D2" w:tentative="1">
      <w:start w:val="1"/>
      <w:numFmt w:val="decimal"/>
      <w:lvlText w:val="%5."/>
      <w:lvlJc w:val="left"/>
      <w:pPr>
        <w:tabs>
          <w:tab w:val="num" w:pos="3240"/>
        </w:tabs>
        <w:ind w:left="3240" w:hanging="360"/>
      </w:pPr>
    </w:lvl>
    <w:lvl w:ilvl="5" w:tplc="773A7B1E" w:tentative="1">
      <w:start w:val="1"/>
      <w:numFmt w:val="decimal"/>
      <w:lvlText w:val="%6."/>
      <w:lvlJc w:val="left"/>
      <w:pPr>
        <w:tabs>
          <w:tab w:val="num" w:pos="3960"/>
        </w:tabs>
        <w:ind w:left="3960" w:hanging="360"/>
      </w:pPr>
    </w:lvl>
    <w:lvl w:ilvl="6" w:tplc="BA54D886" w:tentative="1">
      <w:start w:val="1"/>
      <w:numFmt w:val="decimal"/>
      <w:lvlText w:val="%7."/>
      <w:lvlJc w:val="left"/>
      <w:pPr>
        <w:tabs>
          <w:tab w:val="num" w:pos="4680"/>
        </w:tabs>
        <w:ind w:left="4680" w:hanging="360"/>
      </w:pPr>
    </w:lvl>
    <w:lvl w:ilvl="7" w:tplc="18E09BE0" w:tentative="1">
      <w:start w:val="1"/>
      <w:numFmt w:val="decimal"/>
      <w:lvlText w:val="%8."/>
      <w:lvlJc w:val="left"/>
      <w:pPr>
        <w:tabs>
          <w:tab w:val="num" w:pos="5400"/>
        </w:tabs>
        <w:ind w:left="5400" w:hanging="360"/>
      </w:pPr>
    </w:lvl>
    <w:lvl w:ilvl="8" w:tplc="507646B4" w:tentative="1">
      <w:start w:val="1"/>
      <w:numFmt w:val="decimal"/>
      <w:lvlText w:val="%9."/>
      <w:lvlJc w:val="left"/>
      <w:pPr>
        <w:tabs>
          <w:tab w:val="num" w:pos="6120"/>
        </w:tabs>
        <w:ind w:left="6120" w:hanging="360"/>
      </w:pPr>
    </w:lvl>
  </w:abstractNum>
  <w:abstractNum w:abstractNumId="19" w15:restartNumberingAfterBreak="0">
    <w:nsid w:val="3C81658A"/>
    <w:multiLevelType w:val="hybridMultilevel"/>
    <w:tmpl w:val="3384DA4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D4B33CE"/>
    <w:multiLevelType w:val="hybridMultilevel"/>
    <w:tmpl w:val="31B8BF5A"/>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21" w15:restartNumberingAfterBreak="0">
    <w:nsid w:val="3DB92D32"/>
    <w:multiLevelType w:val="hybridMultilevel"/>
    <w:tmpl w:val="11D0D93E"/>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22" w15:restartNumberingAfterBreak="0">
    <w:nsid w:val="424D50D3"/>
    <w:multiLevelType w:val="hybridMultilevel"/>
    <w:tmpl w:val="07F0FF50"/>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23" w15:restartNumberingAfterBreak="0">
    <w:nsid w:val="47413D5F"/>
    <w:multiLevelType w:val="multilevel"/>
    <w:tmpl w:val="FF04F020"/>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4F1A30"/>
    <w:multiLevelType w:val="hybridMultilevel"/>
    <w:tmpl w:val="AD32F26E"/>
    <w:lvl w:ilvl="0" w:tplc="100C0001">
      <w:start w:val="1"/>
      <w:numFmt w:val="bullet"/>
      <w:lvlText w:val=""/>
      <w:lvlJc w:val="left"/>
      <w:pPr>
        <w:tabs>
          <w:tab w:val="num" w:pos="720"/>
        </w:tabs>
        <w:ind w:left="720" w:hanging="360"/>
      </w:pPr>
      <w:rPr>
        <w:rFonts w:hint="default" w:ascii="Symbol" w:hAnsi="Symbol"/>
      </w:rPr>
    </w:lvl>
    <w:lvl w:ilvl="1" w:tplc="100C0003" w:tentative="1">
      <w:start w:val="1"/>
      <w:numFmt w:val="bullet"/>
      <w:lvlText w:val="o"/>
      <w:lvlJc w:val="left"/>
      <w:pPr>
        <w:tabs>
          <w:tab w:val="num" w:pos="1440"/>
        </w:tabs>
        <w:ind w:left="1440" w:hanging="360"/>
      </w:pPr>
      <w:rPr>
        <w:rFonts w:hint="default" w:ascii="Courier New" w:hAnsi="Courier New" w:cs="Courier New"/>
      </w:rPr>
    </w:lvl>
    <w:lvl w:ilvl="2" w:tplc="100C0005" w:tentative="1">
      <w:start w:val="1"/>
      <w:numFmt w:val="bullet"/>
      <w:lvlText w:val=""/>
      <w:lvlJc w:val="left"/>
      <w:pPr>
        <w:tabs>
          <w:tab w:val="num" w:pos="2160"/>
        </w:tabs>
        <w:ind w:left="2160" w:hanging="360"/>
      </w:pPr>
      <w:rPr>
        <w:rFonts w:hint="default" w:ascii="Wingdings" w:hAnsi="Wingdings"/>
      </w:rPr>
    </w:lvl>
    <w:lvl w:ilvl="3" w:tplc="100C0001" w:tentative="1">
      <w:start w:val="1"/>
      <w:numFmt w:val="bullet"/>
      <w:lvlText w:val=""/>
      <w:lvlJc w:val="left"/>
      <w:pPr>
        <w:tabs>
          <w:tab w:val="num" w:pos="2880"/>
        </w:tabs>
        <w:ind w:left="2880" w:hanging="360"/>
      </w:pPr>
      <w:rPr>
        <w:rFonts w:hint="default" w:ascii="Symbol" w:hAnsi="Symbol"/>
      </w:rPr>
    </w:lvl>
    <w:lvl w:ilvl="4" w:tplc="100C0003" w:tentative="1">
      <w:start w:val="1"/>
      <w:numFmt w:val="bullet"/>
      <w:lvlText w:val="o"/>
      <w:lvlJc w:val="left"/>
      <w:pPr>
        <w:tabs>
          <w:tab w:val="num" w:pos="3600"/>
        </w:tabs>
        <w:ind w:left="3600" w:hanging="360"/>
      </w:pPr>
      <w:rPr>
        <w:rFonts w:hint="default" w:ascii="Courier New" w:hAnsi="Courier New" w:cs="Courier New"/>
      </w:rPr>
    </w:lvl>
    <w:lvl w:ilvl="5" w:tplc="100C0005" w:tentative="1">
      <w:start w:val="1"/>
      <w:numFmt w:val="bullet"/>
      <w:lvlText w:val=""/>
      <w:lvlJc w:val="left"/>
      <w:pPr>
        <w:tabs>
          <w:tab w:val="num" w:pos="4320"/>
        </w:tabs>
        <w:ind w:left="4320" w:hanging="360"/>
      </w:pPr>
      <w:rPr>
        <w:rFonts w:hint="default" w:ascii="Wingdings" w:hAnsi="Wingdings"/>
      </w:rPr>
    </w:lvl>
    <w:lvl w:ilvl="6" w:tplc="100C0001" w:tentative="1">
      <w:start w:val="1"/>
      <w:numFmt w:val="bullet"/>
      <w:lvlText w:val=""/>
      <w:lvlJc w:val="left"/>
      <w:pPr>
        <w:tabs>
          <w:tab w:val="num" w:pos="5040"/>
        </w:tabs>
        <w:ind w:left="5040" w:hanging="360"/>
      </w:pPr>
      <w:rPr>
        <w:rFonts w:hint="default" w:ascii="Symbol" w:hAnsi="Symbol"/>
      </w:rPr>
    </w:lvl>
    <w:lvl w:ilvl="7" w:tplc="100C0003" w:tentative="1">
      <w:start w:val="1"/>
      <w:numFmt w:val="bullet"/>
      <w:lvlText w:val="o"/>
      <w:lvlJc w:val="left"/>
      <w:pPr>
        <w:tabs>
          <w:tab w:val="num" w:pos="5760"/>
        </w:tabs>
        <w:ind w:left="5760" w:hanging="360"/>
      </w:pPr>
      <w:rPr>
        <w:rFonts w:hint="default" w:ascii="Courier New" w:hAnsi="Courier New" w:cs="Courier New"/>
      </w:rPr>
    </w:lvl>
    <w:lvl w:ilvl="8" w:tplc="100C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4CF52F2"/>
    <w:multiLevelType w:val="hybridMultilevel"/>
    <w:tmpl w:val="B43E2614"/>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6" w15:restartNumberingAfterBreak="0">
    <w:nsid w:val="5CAB4C9B"/>
    <w:multiLevelType w:val="hybridMultilevel"/>
    <w:tmpl w:val="12C80124"/>
    <w:lvl w:ilvl="0" w:tplc="100C0001">
      <w:start w:val="1"/>
      <w:numFmt w:val="bullet"/>
      <w:lvlText w:val=""/>
      <w:lvlJc w:val="left"/>
      <w:pPr>
        <w:tabs>
          <w:tab w:val="num" w:pos="720"/>
        </w:tabs>
        <w:ind w:left="720" w:hanging="360"/>
      </w:pPr>
      <w:rPr>
        <w:rFonts w:hint="default" w:ascii="Symbol" w:hAnsi="Symbol"/>
      </w:rPr>
    </w:lvl>
    <w:lvl w:ilvl="1" w:tplc="100C0003" w:tentative="1">
      <w:start w:val="1"/>
      <w:numFmt w:val="bullet"/>
      <w:lvlText w:val="o"/>
      <w:lvlJc w:val="left"/>
      <w:pPr>
        <w:tabs>
          <w:tab w:val="num" w:pos="1440"/>
        </w:tabs>
        <w:ind w:left="1440" w:hanging="360"/>
      </w:pPr>
      <w:rPr>
        <w:rFonts w:hint="default" w:ascii="Courier New" w:hAnsi="Courier New" w:cs="Courier New"/>
      </w:rPr>
    </w:lvl>
    <w:lvl w:ilvl="2" w:tplc="100C0005" w:tentative="1">
      <w:start w:val="1"/>
      <w:numFmt w:val="bullet"/>
      <w:lvlText w:val=""/>
      <w:lvlJc w:val="left"/>
      <w:pPr>
        <w:tabs>
          <w:tab w:val="num" w:pos="2160"/>
        </w:tabs>
        <w:ind w:left="2160" w:hanging="360"/>
      </w:pPr>
      <w:rPr>
        <w:rFonts w:hint="default" w:ascii="Wingdings" w:hAnsi="Wingdings"/>
      </w:rPr>
    </w:lvl>
    <w:lvl w:ilvl="3" w:tplc="100C0001" w:tentative="1">
      <w:start w:val="1"/>
      <w:numFmt w:val="bullet"/>
      <w:lvlText w:val=""/>
      <w:lvlJc w:val="left"/>
      <w:pPr>
        <w:tabs>
          <w:tab w:val="num" w:pos="2880"/>
        </w:tabs>
        <w:ind w:left="2880" w:hanging="360"/>
      </w:pPr>
      <w:rPr>
        <w:rFonts w:hint="default" w:ascii="Symbol" w:hAnsi="Symbol"/>
      </w:rPr>
    </w:lvl>
    <w:lvl w:ilvl="4" w:tplc="100C0003" w:tentative="1">
      <w:start w:val="1"/>
      <w:numFmt w:val="bullet"/>
      <w:lvlText w:val="o"/>
      <w:lvlJc w:val="left"/>
      <w:pPr>
        <w:tabs>
          <w:tab w:val="num" w:pos="3600"/>
        </w:tabs>
        <w:ind w:left="3600" w:hanging="360"/>
      </w:pPr>
      <w:rPr>
        <w:rFonts w:hint="default" w:ascii="Courier New" w:hAnsi="Courier New" w:cs="Courier New"/>
      </w:rPr>
    </w:lvl>
    <w:lvl w:ilvl="5" w:tplc="100C0005" w:tentative="1">
      <w:start w:val="1"/>
      <w:numFmt w:val="bullet"/>
      <w:lvlText w:val=""/>
      <w:lvlJc w:val="left"/>
      <w:pPr>
        <w:tabs>
          <w:tab w:val="num" w:pos="4320"/>
        </w:tabs>
        <w:ind w:left="4320" w:hanging="360"/>
      </w:pPr>
      <w:rPr>
        <w:rFonts w:hint="default" w:ascii="Wingdings" w:hAnsi="Wingdings"/>
      </w:rPr>
    </w:lvl>
    <w:lvl w:ilvl="6" w:tplc="100C0001" w:tentative="1">
      <w:start w:val="1"/>
      <w:numFmt w:val="bullet"/>
      <w:lvlText w:val=""/>
      <w:lvlJc w:val="left"/>
      <w:pPr>
        <w:tabs>
          <w:tab w:val="num" w:pos="5040"/>
        </w:tabs>
        <w:ind w:left="5040" w:hanging="360"/>
      </w:pPr>
      <w:rPr>
        <w:rFonts w:hint="default" w:ascii="Symbol" w:hAnsi="Symbol"/>
      </w:rPr>
    </w:lvl>
    <w:lvl w:ilvl="7" w:tplc="100C0003" w:tentative="1">
      <w:start w:val="1"/>
      <w:numFmt w:val="bullet"/>
      <w:lvlText w:val="o"/>
      <w:lvlJc w:val="left"/>
      <w:pPr>
        <w:tabs>
          <w:tab w:val="num" w:pos="5760"/>
        </w:tabs>
        <w:ind w:left="5760" w:hanging="360"/>
      </w:pPr>
      <w:rPr>
        <w:rFonts w:hint="default" w:ascii="Courier New" w:hAnsi="Courier New" w:cs="Courier New"/>
      </w:rPr>
    </w:lvl>
    <w:lvl w:ilvl="8" w:tplc="100C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E827E84"/>
    <w:multiLevelType w:val="hybridMultilevel"/>
    <w:tmpl w:val="E160C412"/>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28" w15:restartNumberingAfterBreak="0">
    <w:nsid w:val="5F9F3373"/>
    <w:multiLevelType w:val="hybridMultilevel"/>
    <w:tmpl w:val="FCFA852E"/>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29" w15:restartNumberingAfterBreak="0">
    <w:nsid w:val="61320AE6"/>
    <w:multiLevelType w:val="hybridMultilevel"/>
    <w:tmpl w:val="87BEEE12"/>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30" w15:restartNumberingAfterBreak="0">
    <w:nsid w:val="61F71D68"/>
    <w:multiLevelType w:val="hybridMultilevel"/>
    <w:tmpl w:val="B9347572"/>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31" w15:restartNumberingAfterBreak="0">
    <w:nsid w:val="65537E90"/>
    <w:multiLevelType w:val="hybridMultilevel"/>
    <w:tmpl w:val="F352574E"/>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2" w15:restartNumberingAfterBreak="0">
    <w:nsid w:val="660175D7"/>
    <w:multiLevelType w:val="hybridMultilevel"/>
    <w:tmpl w:val="01823D8A"/>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3" w15:restartNumberingAfterBreak="0">
    <w:nsid w:val="69204C4D"/>
    <w:multiLevelType w:val="hybridMultilevel"/>
    <w:tmpl w:val="D6D8CC72"/>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4" w15:restartNumberingAfterBreak="0">
    <w:nsid w:val="6A120165"/>
    <w:multiLevelType w:val="hybridMultilevel"/>
    <w:tmpl w:val="5E9AB2FC"/>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5" w15:restartNumberingAfterBreak="0">
    <w:nsid w:val="6A255504"/>
    <w:multiLevelType w:val="hybridMultilevel"/>
    <w:tmpl w:val="6DCE14C8"/>
    <w:lvl w:ilvl="0" w:tplc="100C0001">
      <w:start w:val="1"/>
      <w:numFmt w:val="bullet"/>
      <w:lvlText w:val=""/>
      <w:lvlJc w:val="left"/>
      <w:pPr>
        <w:tabs>
          <w:tab w:val="num" w:pos="360"/>
        </w:tabs>
        <w:ind w:left="360" w:hanging="360"/>
      </w:pPr>
      <w:rPr>
        <w:rFonts w:hint="default" w:ascii="Symbol" w:hAnsi="Symbol"/>
      </w:rPr>
    </w:lvl>
    <w:lvl w:ilvl="1" w:tplc="100C0003" w:tentative="1">
      <w:start w:val="1"/>
      <w:numFmt w:val="bullet"/>
      <w:lvlText w:val="o"/>
      <w:lvlJc w:val="left"/>
      <w:pPr>
        <w:tabs>
          <w:tab w:val="num" w:pos="1080"/>
        </w:tabs>
        <w:ind w:left="1080" w:hanging="360"/>
      </w:pPr>
      <w:rPr>
        <w:rFonts w:hint="default" w:ascii="Courier New" w:hAnsi="Courier New" w:cs="Courier New"/>
      </w:rPr>
    </w:lvl>
    <w:lvl w:ilvl="2" w:tplc="100C0005" w:tentative="1">
      <w:start w:val="1"/>
      <w:numFmt w:val="bullet"/>
      <w:lvlText w:val=""/>
      <w:lvlJc w:val="left"/>
      <w:pPr>
        <w:tabs>
          <w:tab w:val="num" w:pos="1800"/>
        </w:tabs>
        <w:ind w:left="1800" w:hanging="360"/>
      </w:pPr>
      <w:rPr>
        <w:rFonts w:hint="default" w:ascii="Wingdings" w:hAnsi="Wingdings"/>
      </w:rPr>
    </w:lvl>
    <w:lvl w:ilvl="3" w:tplc="100C0001" w:tentative="1">
      <w:start w:val="1"/>
      <w:numFmt w:val="bullet"/>
      <w:lvlText w:val=""/>
      <w:lvlJc w:val="left"/>
      <w:pPr>
        <w:tabs>
          <w:tab w:val="num" w:pos="2520"/>
        </w:tabs>
        <w:ind w:left="2520" w:hanging="360"/>
      </w:pPr>
      <w:rPr>
        <w:rFonts w:hint="default" w:ascii="Symbol" w:hAnsi="Symbol"/>
      </w:rPr>
    </w:lvl>
    <w:lvl w:ilvl="4" w:tplc="100C0003" w:tentative="1">
      <w:start w:val="1"/>
      <w:numFmt w:val="bullet"/>
      <w:lvlText w:val="o"/>
      <w:lvlJc w:val="left"/>
      <w:pPr>
        <w:tabs>
          <w:tab w:val="num" w:pos="3240"/>
        </w:tabs>
        <w:ind w:left="3240" w:hanging="360"/>
      </w:pPr>
      <w:rPr>
        <w:rFonts w:hint="default" w:ascii="Courier New" w:hAnsi="Courier New" w:cs="Courier New"/>
      </w:rPr>
    </w:lvl>
    <w:lvl w:ilvl="5" w:tplc="100C0005" w:tentative="1">
      <w:start w:val="1"/>
      <w:numFmt w:val="bullet"/>
      <w:lvlText w:val=""/>
      <w:lvlJc w:val="left"/>
      <w:pPr>
        <w:tabs>
          <w:tab w:val="num" w:pos="3960"/>
        </w:tabs>
        <w:ind w:left="3960" w:hanging="360"/>
      </w:pPr>
      <w:rPr>
        <w:rFonts w:hint="default" w:ascii="Wingdings" w:hAnsi="Wingdings"/>
      </w:rPr>
    </w:lvl>
    <w:lvl w:ilvl="6" w:tplc="100C0001" w:tentative="1">
      <w:start w:val="1"/>
      <w:numFmt w:val="bullet"/>
      <w:lvlText w:val=""/>
      <w:lvlJc w:val="left"/>
      <w:pPr>
        <w:tabs>
          <w:tab w:val="num" w:pos="4680"/>
        </w:tabs>
        <w:ind w:left="4680" w:hanging="360"/>
      </w:pPr>
      <w:rPr>
        <w:rFonts w:hint="default" w:ascii="Symbol" w:hAnsi="Symbol"/>
      </w:rPr>
    </w:lvl>
    <w:lvl w:ilvl="7" w:tplc="100C0003" w:tentative="1">
      <w:start w:val="1"/>
      <w:numFmt w:val="bullet"/>
      <w:lvlText w:val="o"/>
      <w:lvlJc w:val="left"/>
      <w:pPr>
        <w:tabs>
          <w:tab w:val="num" w:pos="5400"/>
        </w:tabs>
        <w:ind w:left="5400" w:hanging="360"/>
      </w:pPr>
      <w:rPr>
        <w:rFonts w:hint="default" w:ascii="Courier New" w:hAnsi="Courier New" w:cs="Courier New"/>
      </w:rPr>
    </w:lvl>
    <w:lvl w:ilvl="8" w:tplc="100C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6B5A36A7"/>
    <w:multiLevelType w:val="hybridMultilevel"/>
    <w:tmpl w:val="C95C414A"/>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37" w15:restartNumberingAfterBreak="0">
    <w:nsid w:val="6CB773B9"/>
    <w:multiLevelType w:val="hybridMultilevel"/>
    <w:tmpl w:val="9B929E92"/>
    <w:lvl w:ilvl="0" w:tplc="100C0001">
      <w:start w:val="1"/>
      <w:numFmt w:val="bullet"/>
      <w:lvlText w:val=""/>
      <w:lvlJc w:val="left"/>
      <w:pPr>
        <w:ind w:left="720" w:hanging="360"/>
      </w:pPr>
      <w:rPr>
        <w:rFonts w:hint="default" w:ascii="Symbol" w:hAnsi="Symbol"/>
      </w:rPr>
    </w:lvl>
    <w:lvl w:ilvl="1" w:tplc="100C0003">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38" w15:restartNumberingAfterBreak="0">
    <w:nsid w:val="6FB11986"/>
    <w:multiLevelType w:val="hybridMultilevel"/>
    <w:tmpl w:val="E318A7A8"/>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39" w15:restartNumberingAfterBreak="0">
    <w:nsid w:val="6FB967EB"/>
    <w:multiLevelType w:val="hybridMultilevel"/>
    <w:tmpl w:val="BFF0E926"/>
    <w:lvl w:ilvl="0" w:tplc="100C0001">
      <w:start w:val="1"/>
      <w:numFmt w:val="bullet"/>
      <w:lvlText w:val=""/>
      <w:lvlJc w:val="left"/>
      <w:pPr>
        <w:ind w:left="360" w:hanging="360"/>
      </w:pPr>
      <w:rPr>
        <w:rFonts w:hint="default" w:ascii="Symbol" w:hAnsi="Symbol"/>
      </w:rPr>
    </w:lvl>
    <w:lvl w:ilvl="1" w:tplc="100C0003" w:tentative="1">
      <w:start w:val="1"/>
      <w:numFmt w:val="bullet"/>
      <w:lvlText w:val="o"/>
      <w:lvlJc w:val="left"/>
      <w:pPr>
        <w:ind w:left="1080" w:hanging="360"/>
      </w:pPr>
      <w:rPr>
        <w:rFonts w:hint="default" w:ascii="Courier New" w:hAnsi="Courier New" w:cs="Courier New"/>
      </w:rPr>
    </w:lvl>
    <w:lvl w:ilvl="2" w:tplc="100C0005" w:tentative="1">
      <w:start w:val="1"/>
      <w:numFmt w:val="bullet"/>
      <w:lvlText w:val=""/>
      <w:lvlJc w:val="left"/>
      <w:pPr>
        <w:ind w:left="1800" w:hanging="360"/>
      </w:pPr>
      <w:rPr>
        <w:rFonts w:hint="default" w:ascii="Wingdings" w:hAnsi="Wingdings"/>
      </w:rPr>
    </w:lvl>
    <w:lvl w:ilvl="3" w:tplc="100C0001" w:tentative="1">
      <w:start w:val="1"/>
      <w:numFmt w:val="bullet"/>
      <w:lvlText w:val=""/>
      <w:lvlJc w:val="left"/>
      <w:pPr>
        <w:ind w:left="2520" w:hanging="360"/>
      </w:pPr>
      <w:rPr>
        <w:rFonts w:hint="default" w:ascii="Symbol" w:hAnsi="Symbol"/>
      </w:rPr>
    </w:lvl>
    <w:lvl w:ilvl="4" w:tplc="100C0003" w:tentative="1">
      <w:start w:val="1"/>
      <w:numFmt w:val="bullet"/>
      <w:lvlText w:val="o"/>
      <w:lvlJc w:val="left"/>
      <w:pPr>
        <w:ind w:left="3240" w:hanging="360"/>
      </w:pPr>
      <w:rPr>
        <w:rFonts w:hint="default" w:ascii="Courier New" w:hAnsi="Courier New" w:cs="Courier New"/>
      </w:rPr>
    </w:lvl>
    <w:lvl w:ilvl="5" w:tplc="100C0005" w:tentative="1">
      <w:start w:val="1"/>
      <w:numFmt w:val="bullet"/>
      <w:lvlText w:val=""/>
      <w:lvlJc w:val="left"/>
      <w:pPr>
        <w:ind w:left="3960" w:hanging="360"/>
      </w:pPr>
      <w:rPr>
        <w:rFonts w:hint="default" w:ascii="Wingdings" w:hAnsi="Wingdings"/>
      </w:rPr>
    </w:lvl>
    <w:lvl w:ilvl="6" w:tplc="100C0001" w:tentative="1">
      <w:start w:val="1"/>
      <w:numFmt w:val="bullet"/>
      <w:lvlText w:val=""/>
      <w:lvlJc w:val="left"/>
      <w:pPr>
        <w:ind w:left="4680" w:hanging="360"/>
      </w:pPr>
      <w:rPr>
        <w:rFonts w:hint="default" w:ascii="Symbol" w:hAnsi="Symbol"/>
      </w:rPr>
    </w:lvl>
    <w:lvl w:ilvl="7" w:tplc="100C0003" w:tentative="1">
      <w:start w:val="1"/>
      <w:numFmt w:val="bullet"/>
      <w:lvlText w:val="o"/>
      <w:lvlJc w:val="left"/>
      <w:pPr>
        <w:ind w:left="5400" w:hanging="360"/>
      </w:pPr>
      <w:rPr>
        <w:rFonts w:hint="default" w:ascii="Courier New" w:hAnsi="Courier New" w:cs="Courier New"/>
      </w:rPr>
    </w:lvl>
    <w:lvl w:ilvl="8" w:tplc="100C0005" w:tentative="1">
      <w:start w:val="1"/>
      <w:numFmt w:val="bullet"/>
      <w:lvlText w:val=""/>
      <w:lvlJc w:val="left"/>
      <w:pPr>
        <w:ind w:left="6120" w:hanging="360"/>
      </w:pPr>
      <w:rPr>
        <w:rFonts w:hint="default" w:ascii="Wingdings" w:hAnsi="Wingdings"/>
      </w:rPr>
    </w:lvl>
  </w:abstractNum>
  <w:abstractNum w:abstractNumId="40" w15:restartNumberingAfterBreak="0">
    <w:nsid w:val="79370816"/>
    <w:multiLevelType w:val="hybridMultilevel"/>
    <w:tmpl w:val="CC149182"/>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41" w15:restartNumberingAfterBreak="0">
    <w:nsid w:val="7CC14249"/>
    <w:multiLevelType w:val="hybridMultilevel"/>
    <w:tmpl w:val="476C82D8"/>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num w:numId="1">
    <w:abstractNumId w:val="24"/>
  </w:num>
  <w:num w:numId="2">
    <w:abstractNumId w:val="16"/>
  </w:num>
  <w:num w:numId="3">
    <w:abstractNumId w:val="26"/>
  </w:num>
  <w:num w:numId="4">
    <w:abstractNumId w:val="35"/>
  </w:num>
  <w:num w:numId="5">
    <w:abstractNumId w:val="23"/>
  </w:num>
  <w:num w:numId="6">
    <w:abstractNumId w:val="15"/>
  </w:num>
  <w:num w:numId="7">
    <w:abstractNumId w:val="27"/>
  </w:num>
  <w:num w:numId="8">
    <w:abstractNumId w:val="5"/>
  </w:num>
  <w:num w:numId="9">
    <w:abstractNumId w:val="6"/>
  </w:num>
  <w:num w:numId="10">
    <w:abstractNumId w:val="4"/>
  </w:num>
  <w:num w:numId="11">
    <w:abstractNumId w:val="18"/>
  </w:num>
  <w:num w:numId="12">
    <w:abstractNumId w:val="34"/>
  </w:num>
  <w:num w:numId="13">
    <w:abstractNumId w:val="32"/>
  </w:num>
  <w:num w:numId="14">
    <w:abstractNumId w:val="31"/>
  </w:num>
  <w:num w:numId="15">
    <w:abstractNumId w:val="21"/>
  </w:num>
  <w:num w:numId="16">
    <w:abstractNumId w:val="10"/>
  </w:num>
  <w:num w:numId="17">
    <w:abstractNumId w:val="37"/>
  </w:num>
  <w:num w:numId="18">
    <w:abstractNumId w:val="25"/>
  </w:num>
  <w:num w:numId="19">
    <w:abstractNumId w:val="29"/>
  </w:num>
  <w:num w:numId="20">
    <w:abstractNumId w:val="30"/>
  </w:num>
  <w:num w:numId="21">
    <w:abstractNumId w:val="8"/>
  </w:num>
  <w:num w:numId="22">
    <w:abstractNumId w:val="36"/>
  </w:num>
  <w:num w:numId="23">
    <w:abstractNumId w:val="40"/>
  </w:num>
  <w:num w:numId="24">
    <w:abstractNumId w:val="38"/>
  </w:num>
  <w:num w:numId="25">
    <w:abstractNumId w:val="11"/>
  </w:num>
  <w:num w:numId="26">
    <w:abstractNumId w:val="17"/>
  </w:num>
  <w:num w:numId="27">
    <w:abstractNumId w:val="22"/>
  </w:num>
  <w:num w:numId="28">
    <w:abstractNumId w:val="12"/>
  </w:num>
  <w:num w:numId="29">
    <w:abstractNumId w:val="14"/>
  </w:num>
  <w:num w:numId="30">
    <w:abstractNumId w:val="2"/>
  </w:num>
  <w:num w:numId="31">
    <w:abstractNumId w:val="20"/>
  </w:num>
  <w:num w:numId="32">
    <w:abstractNumId w:val="3"/>
  </w:num>
  <w:num w:numId="33">
    <w:abstractNumId w:val="39"/>
  </w:num>
  <w:num w:numId="34">
    <w:abstractNumId w:val="13"/>
  </w:num>
  <w:num w:numId="35">
    <w:abstractNumId w:val="0"/>
  </w:num>
  <w:num w:numId="36">
    <w:abstractNumId w:val="9"/>
  </w:num>
  <w:num w:numId="37">
    <w:abstractNumId w:val="33"/>
  </w:num>
  <w:num w:numId="38">
    <w:abstractNumId w:val="7"/>
  </w:num>
  <w:num w:numId="39">
    <w:abstractNumId w:val="19"/>
  </w:num>
  <w:num w:numId="40">
    <w:abstractNumId w:val="41"/>
  </w:num>
  <w:num w:numId="41">
    <w:abstractNumId w:val="28"/>
  </w:num>
  <w:num w:numId="42">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B7"/>
    <w:rsid w:val="00001395"/>
    <w:rsid w:val="00001B58"/>
    <w:rsid w:val="00001D53"/>
    <w:rsid w:val="000024FF"/>
    <w:rsid w:val="0000495B"/>
    <w:rsid w:val="0000506B"/>
    <w:rsid w:val="000055CD"/>
    <w:rsid w:val="0000581A"/>
    <w:rsid w:val="00005902"/>
    <w:rsid w:val="00005983"/>
    <w:rsid w:val="00005FE4"/>
    <w:rsid w:val="00006F3C"/>
    <w:rsid w:val="00007A06"/>
    <w:rsid w:val="00010EE1"/>
    <w:rsid w:val="00013A18"/>
    <w:rsid w:val="00013D28"/>
    <w:rsid w:val="000149AB"/>
    <w:rsid w:val="00016CB5"/>
    <w:rsid w:val="00016EE1"/>
    <w:rsid w:val="000179CB"/>
    <w:rsid w:val="00017B0D"/>
    <w:rsid w:val="00020339"/>
    <w:rsid w:val="000205A8"/>
    <w:rsid w:val="0002080F"/>
    <w:rsid w:val="00021281"/>
    <w:rsid w:val="0002165F"/>
    <w:rsid w:val="00021885"/>
    <w:rsid w:val="00023528"/>
    <w:rsid w:val="00023D9B"/>
    <w:rsid w:val="00024287"/>
    <w:rsid w:val="00024F0D"/>
    <w:rsid w:val="00024F6B"/>
    <w:rsid w:val="00027822"/>
    <w:rsid w:val="00027A6B"/>
    <w:rsid w:val="00030C54"/>
    <w:rsid w:val="00031EEC"/>
    <w:rsid w:val="000323B0"/>
    <w:rsid w:val="00033E2D"/>
    <w:rsid w:val="00035FA5"/>
    <w:rsid w:val="00036117"/>
    <w:rsid w:val="00036330"/>
    <w:rsid w:val="00036D63"/>
    <w:rsid w:val="00036E48"/>
    <w:rsid w:val="000374FD"/>
    <w:rsid w:val="00037DBE"/>
    <w:rsid w:val="000402E1"/>
    <w:rsid w:val="000415B8"/>
    <w:rsid w:val="00044179"/>
    <w:rsid w:val="000442C8"/>
    <w:rsid w:val="00044903"/>
    <w:rsid w:val="00045929"/>
    <w:rsid w:val="0004684A"/>
    <w:rsid w:val="000475DA"/>
    <w:rsid w:val="00047AF7"/>
    <w:rsid w:val="0005083F"/>
    <w:rsid w:val="00050BCB"/>
    <w:rsid w:val="00050D9A"/>
    <w:rsid w:val="00051D76"/>
    <w:rsid w:val="00051EA4"/>
    <w:rsid w:val="00052984"/>
    <w:rsid w:val="000536F8"/>
    <w:rsid w:val="00054DDE"/>
    <w:rsid w:val="000552EE"/>
    <w:rsid w:val="00055A8D"/>
    <w:rsid w:val="0005657B"/>
    <w:rsid w:val="00056B73"/>
    <w:rsid w:val="00060476"/>
    <w:rsid w:val="000605BF"/>
    <w:rsid w:val="0006097A"/>
    <w:rsid w:val="00060FCA"/>
    <w:rsid w:val="0006109E"/>
    <w:rsid w:val="00061D98"/>
    <w:rsid w:val="00066638"/>
    <w:rsid w:val="00067210"/>
    <w:rsid w:val="0006730A"/>
    <w:rsid w:val="000677DC"/>
    <w:rsid w:val="00070FE7"/>
    <w:rsid w:val="00071722"/>
    <w:rsid w:val="00071D88"/>
    <w:rsid w:val="00071DE6"/>
    <w:rsid w:val="000720C4"/>
    <w:rsid w:val="00074C4A"/>
    <w:rsid w:val="00076F6C"/>
    <w:rsid w:val="000806B8"/>
    <w:rsid w:val="00080727"/>
    <w:rsid w:val="00080A28"/>
    <w:rsid w:val="000815A7"/>
    <w:rsid w:val="00081653"/>
    <w:rsid w:val="00081C22"/>
    <w:rsid w:val="0008337E"/>
    <w:rsid w:val="00083714"/>
    <w:rsid w:val="0008557D"/>
    <w:rsid w:val="0008609C"/>
    <w:rsid w:val="00087673"/>
    <w:rsid w:val="00090B86"/>
    <w:rsid w:val="000917A9"/>
    <w:rsid w:val="000917B0"/>
    <w:rsid w:val="00091863"/>
    <w:rsid w:val="00092A03"/>
    <w:rsid w:val="00093E2C"/>
    <w:rsid w:val="00094FE4"/>
    <w:rsid w:val="00096807"/>
    <w:rsid w:val="00097142"/>
    <w:rsid w:val="000979B2"/>
    <w:rsid w:val="00097B41"/>
    <w:rsid w:val="000A0EF3"/>
    <w:rsid w:val="000A1083"/>
    <w:rsid w:val="000A2670"/>
    <w:rsid w:val="000A2836"/>
    <w:rsid w:val="000A28A2"/>
    <w:rsid w:val="000A2A89"/>
    <w:rsid w:val="000A2BD0"/>
    <w:rsid w:val="000A2C7A"/>
    <w:rsid w:val="000A30E0"/>
    <w:rsid w:val="000A3FC3"/>
    <w:rsid w:val="000A4D06"/>
    <w:rsid w:val="000A524F"/>
    <w:rsid w:val="000A690C"/>
    <w:rsid w:val="000A7DDC"/>
    <w:rsid w:val="000B175B"/>
    <w:rsid w:val="000B3556"/>
    <w:rsid w:val="000B3733"/>
    <w:rsid w:val="000B43BE"/>
    <w:rsid w:val="000B49D9"/>
    <w:rsid w:val="000B4FA7"/>
    <w:rsid w:val="000B5A68"/>
    <w:rsid w:val="000B5AD2"/>
    <w:rsid w:val="000B631A"/>
    <w:rsid w:val="000B7385"/>
    <w:rsid w:val="000B79A1"/>
    <w:rsid w:val="000C0C8F"/>
    <w:rsid w:val="000C1FDF"/>
    <w:rsid w:val="000C269E"/>
    <w:rsid w:val="000C2B0D"/>
    <w:rsid w:val="000C3518"/>
    <w:rsid w:val="000C3A67"/>
    <w:rsid w:val="000C421A"/>
    <w:rsid w:val="000C42FC"/>
    <w:rsid w:val="000C451A"/>
    <w:rsid w:val="000C46E1"/>
    <w:rsid w:val="000C4CD3"/>
    <w:rsid w:val="000C5449"/>
    <w:rsid w:val="000C5478"/>
    <w:rsid w:val="000C6966"/>
    <w:rsid w:val="000C7635"/>
    <w:rsid w:val="000D218E"/>
    <w:rsid w:val="000D21D5"/>
    <w:rsid w:val="000D27A3"/>
    <w:rsid w:val="000D2F21"/>
    <w:rsid w:val="000D31E4"/>
    <w:rsid w:val="000D44B4"/>
    <w:rsid w:val="000D4881"/>
    <w:rsid w:val="000D4977"/>
    <w:rsid w:val="000D5BE0"/>
    <w:rsid w:val="000D667B"/>
    <w:rsid w:val="000D6AB7"/>
    <w:rsid w:val="000D7925"/>
    <w:rsid w:val="000E036C"/>
    <w:rsid w:val="000E12B6"/>
    <w:rsid w:val="000E184B"/>
    <w:rsid w:val="000E219A"/>
    <w:rsid w:val="000E351B"/>
    <w:rsid w:val="000E3CEB"/>
    <w:rsid w:val="000E4BF3"/>
    <w:rsid w:val="000E4F16"/>
    <w:rsid w:val="000E6520"/>
    <w:rsid w:val="000F002B"/>
    <w:rsid w:val="000F024D"/>
    <w:rsid w:val="000F0F7E"/>
    <w:rsid w:val="000F16D8"/>
    <w:rsid w:val="000F2C53"/>
    <w:rsid w:val="000F4A26"/>
    <w:rsid w:val="000F5341"/>
    <w:rsid w:val="000F587C"/>
    <w:rsid w:val="000F6149"/>
    <w:rsid w:val="000F663A"/>
    <w:rsid w:val="000F736F"/>
    <w:rsid w:val="000F7805"/>
    <w:rsid w:val="000F7DE4"/>
    <w:rsid w:val="000F7E61"/>
    <w:rsid w:val="00101653"/>
    <w:rsid w:val="0010229C"/>
    <w:rsid w:val="001031A8"/>
    <w:rsid w:val="00103DFA"/>
    <w:rsid w:val="00104FA1"/>
    <w:rsid w:val="001057DF"/>
    <w:rsid w:val="00105B5E"/>
    <w:rsid w:val="00105E8F"/>
    <w:rsid w:val="00105E94"/>
    <w:rsid w:val="00106313"/>
    <w:rsid w:val="001063DF"/>
    <w:rsid w:val="001067B6"/>
    <w:rsid w:val="00106C26"/>
    <w:rsid w:val="00106D7F"/>
    <w:rsid w:val="00106EDF"/>
    <w:rsid w:val="001074B4"/>
    <w:rsid w:val="00107DF4"/>
    <w:rsid w:val="001113CA"/>
    <w:rsid w:val="00111CEB"/>
    <w:rsid w:val="00111EC3"/>
    <w:rsid w:val="0011359F"/>
    <w:rsid w:val="001136A0"/>
    <w:rsid w:val="001152E1"/>
    <w:rsid w:val="00115323"/>
    <w:rsid w:val="00116003"/>
    <w:rsid w:val="001171C5"/>
    <w:rsid w:val="00117C41"/>
    <w:rsid w:val="00120566"/>
    <w:rsid w:val="0012059D"/>
    <w:rsid w:val="00120779"/>
    <w:rsid w:val="001208A3"/>
    <w:rsid w:val="0012093E"/>
    <w:rsid w:val="00121E56"/>
    <w:rsid w:val="001220AA"/>
    <w:rsid w:val="00122421"/>
    <w:rsid w:val="00123226"/>
    <w:rsid w:val="001233C1"/>
    <w:rsid w:val="00123405"/>
    <w:rsid w:val="00124518"/>
    <w:rsid w:val="0012553B"/>
    <w:rsid w:val="00126A25"/>
    <w:rsid w:val="00126E0D"/>
    <w:rsid w:val="0012700D"/>
    <w:rsid w:val="001300F9"/>
    <w:rsid w:val="001308B5"/>
    <w:rsid w:val="00130F0F"/>
    <w:rsid w:val="001316D4"/>
    <w:rsid w:val="00131AA3"/>
    <w:rsid w:val="00133175"/>
    <w:rsid w:val="00133425"/>
    <w:rsid w:val="00133835"/>
    <w:rsid w:val="00134037"/>
    <w:rsid w:val="00135741"/>
    <w:rsid w:val="001370B4"/>
    <w:rsid w:val="001371F3"/>
    <w:rsid w:val="00137317"/>
    <w:rsid w:val="00140DBC"/>
    <w:rsid w:val="00141015"/>
    <w:rsid w:val="00141AB4"/>
    <w:rsid w:val="001421FA"/>
    <w:rsid w:val="00142384"/>
    <w:rsid w:val="00142811"/>
    <w:rsid w:val="00142A28"/>
    <w:rsid w:val="00143821"/>
    <w:rsid w:val="00144E73"/>
    <w:rsid w:val="0014555C"/>
    <w:rsid w:val="00145F33"/>
    <w:rsid w:val="0014671B"/>
    <w:rsid w:val="0015136D"/>
    <w:rsid w:val="0015189D"/>
    <w:rsid w:val="00151BC8"/>
    <w:rsid w:val="001522B0"/>
    <w:rsid w:val="0015252C"/>
    <w:rsid w:val="001527C7"/>
    <w:rsid w:val="001543E5"/>
    <w:rsid w:val="001552BE"/>
    <w:rsid w:val="00155A0C"/>
    <w:rsid w:val="0015639B"/>
    <w:rsid w:val="00156D4D"/>
    <w:rsid w:val="001616CE"/>
    <w:rsid w:val="00161A88"/>
    <w:rsid w:val="0016245D"/>
    <w:rsid w:val="00162790"/>
    <w:rsid w:val="001630F0"/>
    <w:rsid w:val="00163227"/>
    <w:rsid w:val="00164C60"/>
    <w:rsid w:val="00165648"/>
    <w:rsid w:val="00165E7B"/>
    <w:rsid w:val="001673AC"/>
    <w:rsid w:val="00167666"/>
    <w:rsid w:val="00170DC4"/>
    <w:rsid w:val="001713BD"/>
    <w:rsid w:val="001715C5"/>
    <w:rsid w:val="00173E9A"/>
    <w:rsid w:val="00174AE9"/>
    <w:rsid w:val="00175E9C"/>
    <w:rsid w:val="00176D96"/>
    <w:rsid w:val="00177D51"/>
    <w:rsid w:val="00181D2D"/>
    <w:rsid w:val="00181E6A"/>
    <w:rsid w:val="00182D8F"/>
    <w:rsid w:val="00183770"/>
    <w:rsid w:val="001837EC"/>
    <w:rsid w:val="0018655B"/>
    <w:rsid w:val="00186D0F"/>
    <w:rsid w:val="00187EA5"/>
    <w:rsid w:val="00190C10"/>
    <w:rsid w:val="00190E8D"/>
    <w:rsid w:val="001911F3"/>
    <w:rsid w:val="00191AB3"/>
    <w:rsid w:val="00192D57"/>
    <w:rsid w:val="00194754"/>
    <w:rsid w:val="00194C94"/>
    <w:rsid w:val="001951AA"/>
    <w:rsid w:val="00195BF8"/>
    <w:rsid w:val="00196C4A"/>
    <w:rsid w:val="00197FE9"/>
    <w:rsid w:val="001A05CB"/>
    <w:rsid w:val="001A1FDB"/>
    <w:rsid w:val="001A2860"/>
    <w:rsid w:val="001A28BA"/>
    <w:rsid w:val="001A42FA"/>
    <w:rsid w:val="001A533A"/>
    <w:rsid w:val="001A5A9C"/>
    <w:rsid w:val="001A61C5"/>
    <w:rsid w:val="001A677D"/>
    <w:rsid w:val="001B0F0C"/>
    <w:rsid w:val="001B2E80"/>
    <w:rsid w:val="001B311E"/>
    <w:rsid w:val="001B3858"/>
    <w:rsid w:val="001B608C"/>
    <w:rsid w:val="001B74AA"/>
    <w:rsid w:val="001B7D80"/>
    <w:rsid w:val="001C0188"/>
    <w:rsid w:val="001C04E7"/>
    <w:rsid w:val="001C07DF"/>
    <w:rsid w:val="001C0857"/>
    <w:rsid w:val="001C08A8"/>
    <w:rsid w:val="001C0A3B"/>
    <w:rsid w:val="001C0A84"/>
    <w:rsid w:val="001C0B1C"/>
    <w:rsid w:val="001C0E98"/>
    <w:rsid w:val="001C2083"/>
    <w:rsid w:val="001C2491"/>
    <w:rsid w:val="001C25DE"/>
    <w:rsid w:val="001C403A"/>
    <w:rsid w:val="001C5C08"/>
    <w:rsid w:val="001C5D39"/>
    <w:rsid w:val="001C62E8"/>
    <w:rsid w:val="001C7D59"/>
    <w:rsid w:val="001D005C"/>
    <w:rsid w:val="001D0D28"/>
    <w:rsid w:val="001D0F75"/>
    <w:rsid w:val="001D3F47"/>
    <w:rsid w:val="001D40A6"/>
    <w:rsid w:val="001D5876"/>
    <w:rsid w:val="001D5C8F"/>
    <w:rsid w:val="001D6084"/>
    <w:rsid w:val="001D6119"/>
    <w:rsid w:val="001D7121"/>
    <w:rsid w:val="001D7A28"/>
    <w:rsid w:val="001E095F"/>
    <w:rsid w:val="001E151B"/>
    <w:rsid w:val="001E1C6A"/>
    <w:rsid w:val="001E1CFE"/>
    <w:rsid w:val="001E1EDE"/>
    <w:rsid w:val="001E204B"/>
    <w:rsid w:val="001E2221"/>
    <w:rsid w:val="001E250D"/>
    <w:rsid w:val="001E320E"/>
    <w:rsid w:val="001E33A1"/>
    <w:rsid w:val="001E3589"/>
    <w:rsid w:val="001E390F"/>
    <w:rsid w:val="001E4B4C"/>
    <w:rsid w:val="001E57EF"/>
    <w:rsid w:val="001E774A"/>
    <w:rsid w:val="001E7B27"/>
    <w:rsid w:val="001F0577"/>
    <w:rsid w:val="001F0C86"/>
    <w:rsid w:val="001F0DA6"/>
    <w:rsid w:val="001F1C69"/>
    <w:rsid w:val="001F36A8"/>
    <w:rsid w:val="001F37F5"/>
    <w:rsid w:val="001F4A12"/>
    <w:rsid w:val="001F608E"/>
    <w:rsid w:val="001F72CE"/>
    <w:rsid w:val="001F7781"/>
    <w:rsid w:val="0020022D"/>
    <w:rsid w:val="00200968"/>
    <w:rsid w:val="00200CFA"/>
    <w:rsid w:val="002047D4"/>
    <w:rsid w:val="00204A18"/>
    <w:rsid w:val="00205DD6"/>
    <w:rsid w:val="002065AA"/>
    <w:rsid w:val="00207A36"/>
    <w:rsid w:val="00207AED"/>
    <w:rsid w:val="00207B16"/>
    <w:rsid w:val="00210DBF"/>
    <w:rsid w:val="00211261"/>
    <w:rsid w:val="00214F99"/>
    <w:rsid w:val="00215185"/>
    <w:rsid w:val="00215684"/>
    <w:rsid w:val="002159DE"/>
    <w:rsid w:val="0021650A"/>
    <w:rsid w:val="0021712D"/>
    <w:rsid w:val="0021717E"/>
    <w:rsid w:val="0021739F"/>
    <w:rsid w:val="00220523"/>
    <w:rsid w:val="00220684"/>
    <w:rsid w:val="00222272"/>
    <w:rsid w:val="00222548"/>
    <w:rsid w:val="002226EA"/>
    <w:rsid w:val="0022296C"/>
    <w:rsid w:val="00222D1B"/>
    <w:rsid w:val="00223B52"/>
    <w:rsid w:val="00224EC7"/>
    <w:rsid w:val="00226092"/>
    <w:rsid w:val="00227274"/>
    <w:rsid w:val="0022736B"/>
    <w:rsid w:val="00230A1D"/>
    <w:rsid w:val="00232BB6"/>
    <w:rsid w:val="0023351E"/>
    <w:rsid w:val="00233771"/>
    <w:rsid w:val="00237214"/>
    <w:rsid w:val="0024035E"/>
    <w:rsid w:val="002404E4"/>
    <w:rsid w:val="0024059E"/>
    <w:rsid w:val="002405A7"/>
    <w:rsid w:val="0024088A"/>
    <w:rsid w:val="00241098"/>
    <w:rsid w:val="00241A48"/>
    <w:rsid w:val="00242364"/>
    <w:rsid w:val="00242652"/>
    <w:rsid w:val="00243D43"/>
    <w:rsid w:val="00244835"/>
    <w:rsid w:val="0024505F"/>
    <w:rsid w:val="00246B73"/>
    <w:rsid w:val="00247D0F"/>
    <w:rsid w:val="00250116"/>
    <w:rsid w:val="00250730"/>
    <w:rsid w:val="00250DEF"/>
    <w:rsid w:val="0025156F"/>
    <w:rsid w:val="00251A55"/>
    <w:rsid w:val="00251B42"/>
    <w:rsid w:val="0025343A"/>
    <w:rsid w:val="0025371A"/>
    <w:rsid w:val="00253AD5"/>
    <w:rsid w:val="00254E3D"/>
    <w:rsid w:val="002565B9"/>
    <w:rsid w:val="0025697F"/>
    <w:rsid w:val="00257C1C"/>
    <w:rsid w:val="00257CD9"/>
    <w:rsid w:val="002605DC"/>
    <w:rsid w:val="00261AA6"/>
    <w:rsid w:val="00262EA9"/>
    <w:rsid w:val="0026435C"/>
    <w:rsid w:val="00264DB4"/>
    <w:rsid w:val="00265815"/>
    <w:rsid w:val="00265DC6"/>
    <w:rsid w:val="0026622A"/>
    <w:rsid w:val="00266976"/>
    <w:rsid w:val="002703C6"/>
    <w:rsid w:val="002717E6"/>
    <w:rsid w:val="00271D87"/>
    <w:rsid w:val="00273FC9"/>
    <w:rsid w:val="00274275"/>
    <w:rsid w:val="00275230"/>
    <w:rsid w:val="002778AA"/>
    <w:rsid w:val="00283356"/>
    <w:rsid w:val="002841E8"/>
    <w:rsid w:val="002868BB"/>
    <w:rsid w:val="00287651"/>
    <w:rsid w:val="00287B36"/>
    <w:rsid w:val="002903C3"/>
    <w:rsid w:val="0029124C"/>
    <w:rsid w:val="002915F5"/>
    <w:rsid w:val="002923D5"/>
    <w:rsid w:val="00292754"/>
    <w:rsid w:val="00292926"/>
    <w:rsid w:val="00292E0E"/>
    <w:rsid w:val="00293841"/>
    <w:rsid w:val="00294822"/>
    <w:rsid w:val="00294B04"/>
    <w:rsid w:val="00295D03"/>
    <w:rsid w:val="00295D59"/>
    <w:rsid w:val="00296DB9"/>
    <w:rsid w:val="00297036"/>
    <w:rsid w:val="0029745F"/>
    <w:rsid w:val="002A125F"/>
    <w:rsid w:val="002A1E32"/>
    <w:rsid w:val="002A230D"/>
    <w:rsid w:val="002A4687"/>
    <w:rsid w:val="002A4B1C"/>
    <w:rsid w:val="002A54AE"/>
    <w:rsid w:val="002A5526"/>
    <w:rsid w:val="002A5900"/>
    <w:rsid w:val="002A614D"/>
    <w:rsid w:val="002B06E7"/>
    <w:rsid w:val="002B0A21"/>
    <w:rsid w:val="002B0C3F"/>
    <w:rsid w:val="002B0DAC"/>
    <w:rsid w:val="002B2709"/>
    <w:rsid w:val="002B2E31"/>
    <w:rsid w:val="002B3320"/>
    <w:rsid w:val="002B422C"/>
    <w:rsid w:val="002B541B"/>
    <w:rsid w:val="002B67B3"/>
    <w:rsid w:val="002B6E3C"/>
    <w:rsid w:val="002B6FD2"/>
    <w:rsid w:val="002B7E2F"/>
    <w:rsid w:val="002C0640"/>
    <w:rsid w:val="002C0719"/>
    <w:rsid w:val="002C080E"/>
    <w:rsid w:val="002C16C3"/>
    <w:rsid w:val="002C1733"/>
    <w:rsid w:val="002C1BB9"/>
    <w:rsid w:val="002C2315"/>
    <w:rsid w:val="002C2719"/>
    <w:rsid w:val="002C3CAB"/>
    <w:rsid w:val="002C4222"/>
    <w:rsid w:val="002C6848"/>
    <w:rsid w:val="002C7E1D"/>
    <w:rsid w:val="002D1143"/>
    <w:rsid w:val="002D12B4"/>
    <w:rsid w:val="002D2C7B"/>
    <w:rsid w:val="002D5851"/>
    <w:rsid w:val="002E046B"/>
    <w:rsid w:val="002E0AD8"/>
    <w:rsid w:val="002E0FEC"/>
    <w:rsid w:val="002E1072"/>
    <w:rsid w:val="002E360F"/>
    <w:rsid w:val="002E374F"/>
    <w:rsid w:val="002E4DCE"/>
    <w:rsid w:val="002E62E9"/>
    <w:rsid w:val="002E62FE"/>
    <w:rsid w:val="002E64A1"/>
    <w:rsid w:val="002E7D56"/>
    <w:rsid w:val="002F1040"/>
    <w:rsid w:val="002F150B"/>
    <w:rsid w:val="002F1637"/>
    <w:rsid w:val="002F25AB"/>
    <w:rsid w:val="002F2CCE"/>
    <w:rsid w:val="002F358F"/>
    <w:rsid w:val="002F4370"/>
    <w:rsid w:val="002F4527"/>
    <w:rsid w:val="002F4CDD"/>
    <w:rsid w:val="002F4F6B"/>
    <w:rsid w:val="002F6409"/>
    <w:rsid w:val="002F6AE2"/>
    <w:rsid w:val="002F6D62"/>
    <w:rsid w:val="002F6DD4"/>
    <w:rsid w:val="003012FB"/>
    <w:rsid w:val="003028C5"/>
    <w:rsid w:val="0030438B"/>
    <w:rsid w:val="00304BC9"/>
    <w:rsid w:val="00305434"/>
    <w:rsid w:val="00306386"/>
    <w:rsid w:val="00306444"/>
    <w:rsid w:val="003064D6"/>
    <w:rsid w:val="00306D29"/>
    <w:rsid w:val="00307935"/>
    <w:rsid w:val="00312094"/>
    <w:rsid w:val="00312842"/>
    <w:rsid w:val="0031487E"/>
    <w:rsid w:val="003148F3"/>
    <w:rsid w:val="00316185"/>
    <w:rsid w:val="00316859"/>
    <w:rsid w:val="003169AB"/>
    <w:rsid w:val="003169B9"/>
    <w:rsid w:val="00322CD8"/>
    <w:rsid w:val="00326DEB"/>
    <w:rsid w:val="00327A8C"/>
    <w:rsid w:val="00330C4A"/>
    <w:rsid w:val="00330F37"/>
    <w:rsid w:val="0033174C"/>
    <w:rsid w:val="00331A2E"/>
    <w:rsid w:val="00332437"/>
    <w:rsid w:val="00334A91"/>
    <w:rsid w:val="003358BD"/>
    <w:rsid w:val="00335B1A"/>
    <w:rsid w:val="00336719"/>
    <w:rsid w:val="00336FC8"/>
    <w:rsid w:val="003373B4"/>
    <w:rsid w:val="003400AD"/>
    <w:rsid w:val="00340180"/>
    <w:rsid w:val="00340523"/>
    <w:rsid w:val="00341EED"/>
    <w:rsid w:val="00342766"/>
    <w:rsid w:val="00342B7F"/>
    <w:rsid w:val="0034356D"/>
    <w:rsid w:val="00343848"/>
    <w:rsid w:val="00343D31"/>
    <w:rsid w:val="0034429A"/>
    <w:rsid w:val="00344839"/>
    <w:rsid w:val="00345571"/>
    <w:rsid w:val="00345C52"/>
    <w:rsid w:val="00347EF3"/>
    <w:rsid w:val="00350408"/>
    <w:rsid w:val="00350549"/>
    <w:rsid w:val="0035348F"/>
    <w:rsid w:val="00353B35"/>
    <w:rsid w:val="003574EE"/>
    <w:rsid w:val="00360A3E"/>
    <w:rsid w:val="0036199A"/>
    <w:rsid w:val="00361EA0"/>
    <w:rsid w:val="00362A2D"/>
    <w:rsid w:val="0036337C"/>
    <w:rsid w:val="00363A41"/>
    <w:rsid w:val="00364840"/>
    <w:rsid w:val="003650EA"/>
    <w:rsid w:val="003653A0"/>
    <w:rsid w:val="00365BE4"/>
    <w:rsid w:val="00366312"/>
    <w:rsid w:val="003667D1"/>
    <w:rsid w:val="00367961"/>
    <w:rsid w:val="00371DEA"/>
    <w:rsid w:val="00372478"/>
    <w:rsid w:val="00373E43"/>
    <w:rsid w:val="00374BA1"/>
    <w:rsid w:val="00374EA5"/>
    <w:rsid w:val="00374F08"/>
    <w:rsid w:val="0037507C"/>
    <w:rsid w:val="00375631"/>
    <w:rsid w:val="00376144"/>
    <w:rsid w:val="003765DD"/>
    <w:rsid w:val="00376790"/>
    <w:rsid w:val="00376AFC"/>
    <w:rsid w:val="00377DB8"/>
    <w:rsid w:val="003805FE"/>
    <w:rsid w:val="003808AF"/>
    <w:rsid w:val="003813C4"/>
    <w:rsid w:val="003821B9"/>
    <w:rsid w:val="003828F1"/>
    <w:rsid w:val="00382921"/>
    <w:rsid w:val="00383005"/>
    <w:rsid w:val="003836BC"/>
    <w:rsid w:val="0038489A"/>
    <w:rsid w:val="0038522D"/>
    <w:rsid w:val="0038604A"/>
    <w:rsid w:val="0038607D"/>
    <w:rsid w:val="00386745"/>
    <w:rsid w:val="00387D65"/>
    <w:rsid w:val="00387FF2"/>
    <w:rsid w:val="00390631"/>
    <w:rsid w:val="00390954"/>
    <w:rsid w:val="00391E91"/>
    <w:rsid w:val="00392D2B"/>
    <w:rsid w:val="00393060"/>
    <w:rsid w:val="00393AC9"/>
    <w:rsid w:val="00394392"/>
    <w:rsid w:val="003954D9"/>
    <w:rsid w:val="00396A69"/>
    <w:rsid w:val="003A1E2E"/>
    <w:rsid w:val="003A2586"/>
    <w:rsid w:val="003A3832"/>
    <w:rsid w:val="003A3C6B"/>
    <w:rsid w:val="003A7B29"/>
    <w:rsid w:val="003A7F4B"/>
    <w:rsid w:val="003B0114"/>
    <w:rsid w:val="003B06E8"/>
    <w:rsid w:val="003B071A"/>
    <w:rsid w:val="003B07C9"/>
    <w:rsid w:val="003B0CCF"/>
    <w:rsid w:val="003B1B51"/>
    <w:rsid w:val="003B1C31"/>
    <w:rsid w:val="003B22AA"/>
    <w:rsid w:val="003B2718"/>
    <w:rsid w:val="003B305F"/>
    <w:rsid w:val="003B3542"/>
    <w:rsid w:val="003B3C9B"/>
    <w:rsid w:val="003B53A7"/>
    <w:rsid w:val="003B5CF0"/>
    <w:rsid w:val="003B6B20"/>
    <w:rsid w:val="003C08DC"/>
    <w:rsid w:val="003C142E"/>
    <w:rsid w:val="003C1449"/>
    <w:rsid w:val="003C1E9E"/>
    <w:rsid w:val="003C3741"/>
    <w:rsid w:val="003C38F1"/>
    <w:rsid w:val="003C62FA"/>
    <w:rsid w:val="003C649E"/>
    <w:rsid w:val="003C68ED"/>
    <w:rsid w:val="003C692F"/>
    <w:rsid w:val="003D04FD"/>
    <w:rsid w:val="003D1525"/>
    <w:rsid w:val="003D1629"/>
    <w:rsid w:val="003D1F18"/>
    <w:rsid w:val="003D2B9F"/>
    <w:rsid w:val="003D2DA9"/>
    <w:rsid w:val="003D45D3"/>
    <w:rsid w:val="003D5203"/>
    <w:rsid w:val="003D5E88"/>
    <w:rsid w:val="003D5E8B"/>
    <w:rsid w:val="003D6412"/>
    <w:rsid w:val="003D6C5B"/>
    <w:rsid w:val="003D6E89"/>
    <w:rsid w:val="003E0C2D"/>
    <w:rsid w:val="003E23F8"/>
    <w:rsid w:val="003E3507"/>
    <w:rsid w:val="003E4211"/>
    <w:rsid w:val="003E44A1"/>
    <w:rsid w:val="003E69F6"/>
    <w:rsid w:val="003E6CF1"/>
    <w:rsid w:val="003E7655"/>
    <w:rsid w:val="003E7ACD"/>
    <w:rsid w:val="003F0270"/>
    <w:rsid w:val="003F037B"/>
    <w:rsid w:val="003F056A"/>
    <w:rsid w:val="003F0986"/>
    <w:rsid w:val="003F0B79"/>
    <w:rsid w:val="003F0CE9"/>
    <w:rsid w:val="003F197E"/>
    <w:rsid w:val="003F1B49"/>
    <w:rsid w:val="003F3B32"/>
    <w:rsid w:val="003F4039"/>
    <w:rsid w:val="003F4A7F"/>
    <w:rsid w:val="003F5C73"/>
    <w:rsid w:val="003F6850"/>
    <w:rsid w:val="003F74BC"/>
    <w:rsid w:val="003F79E4"/>
    <w:rsid w:val="00400FB9"/>
    <w:rsid w:val="00401BB7"/>
    <w:rsid w:val="00401D91"/>
    <w:rsid w:val="00402FC3"/>
    <w:rsid w:val="004033AD"/>
    <w:rsid w:val="004039EB"/>
    <w:rsid w:val="00404030"/>
    <w:rsid w:val="004047C0"/>
    <w:rsid w:val="00405254"/>
    <w:rsid w:val="004062C0"/>
    <w:rsid w:val="00406362"/>
    <w:rsid w:val="0040688B"/>
    <w:rsid w:val="00407AE0"/>
    <w:rsid w:val="00407E08"/>
    <w:rsid w:val="00410758"/>
    <w:rsid w:val="00410BE6"/>
    <w:rsid w:val="0041123B"/>
    <w:rsid w:val="00415631"/>
    <w:rsid w:val="00415B49"/>
    <w:rsid w:val="00416E86"/>
    <w:rsid w:val="00416EBF"/>
    <w:rsid w:val="00417169"/>
    <w:rsid w:val="004175EB"/>
    <w:rsid w:val="00420CE8"/>
    <w:rsid w:val="00420FD3"/>
    <w:rsid w:val="004212B1"/>
    <w:rsid w:val="004217A8"/>
    <w:rsid w:val="00421BA4"/>
    <w:rsid w:val="00421E08"/>
    <w:rsid w:val="004223E5"/>
    <w:rsid w:val="00423D09"/>
    <w:rsid w:val="004242E4"/>
    <w:rsid w:val="004247B9"/>
    <w:rsid w:val="0042557D"/>
    <w:rsid w:val="00425A2D"/>
    <w:rsid w:val="00425E12"/>
    <w:rsid w:val="004267B5"/>
    <w:rsid w:val="00427E50"/>
    <w:rsid w:val="00430BC4"/>
    <w:rsid w:val="00431351"/>
    <w:rsid w:val="0043356C"/>
    <w:rsid w:val="00434004"/>
    <w:rsid w:val="004342CE"/>
    <w:rsid w:val="004347A8"/>
    <w:rsid w:val="004360D2"/>
    <w:rsid w:val="00436F9F"/>
    <w:rsid w:val="004375B5"/>
    <w:rsid w:val="004411EB"/>
    <w:rsid w:val="0044205F"/>
    <w:rsid w:val="004434D0"/>
    <w:rsid w:val="00443B81"/>
    <w:rsid w:val="00445800"/>
    <w:rsid w:val="004504D7"/>
    <w:rsid w:val="004507AF"/>
    <w:rsid w:val="00450800"/>
    <w:rsid w:val="00451042"/>
    <w:rsid w:val="00451626"/>
    <w:rsid w:val="00451A7F"/>
    <w:rsid w:val="004521F5"/>
    <w:rsid w:val="00452AE1"/>
    <w:rsid w:val="00452B61"/>
    <w:rsid w:val="00454119"/>
    <w:rsid w:val="004542E9"/>
    <w:rsid w:val="004554E0"/>
    <w:rsid w:val="0045707A"/>
    <w:rsid w:val="00457394"/>
    <w:rsid w:val="004575A8"/>
    <w:rsid w:val="0046093A"/>
    <w:rsid w:val="0046115A"/>
    <w:rsid w:val="00462E43"/>
    <w:rsid w:val="004644D2"/>
    <w:rsid w:val="0046521E"/>
    <w:rsid w:val="00465D3A"/>
    <w:rsid w:val="004661C3"/>
    <w:rsid w:val="004666A8"/>
    <w:rsid w:val="00467269"/>
    <w:rsid w:val="00467947"/>
    <w:rsid w:val="0047045F"/>
    <w:rsid w:val="00470A53"/>
    <w:rsid w:val="00470A90"/>
    <w:rsid w:val="00470F8C"/>
    <w:rsid w:val="00471400"/>
    <w:rsid w:val="00471554"/>
    <w:rsid w:val="004724F3"/>
    <w:rsid w:val="00472A82"/>
    <w:rsid w:val="00473A54"/>
    <w:rsid w:val="0047442C"/>
    <w:rsid w:val="00475B6E"/>
    <w:rsid w:val="00476405"/>
    <w:rsid w:val="00476CBB"/>
    <w:rsid w:val="00477096"/>
    <w:rsid w:val="00477156"/>
    <w:rsid w:val="0047738F"/>
    <w:rsid w:val="004773F3"/>
    <w:rsid w:val="00477964"/>
    <w:rsid w:val="004809D2"/>
    <w:rsid w:val="004813A6"/>
    <w:rsid w:val="00482312"/>
    <w:rsid w:val="00482476"/>
    <w:rsid w:val="00482CA9"/>
    <w:rsid w:val="00482E4C"/>
    <w:rsid w:val="004830FC"/>
    <w:rsid w:val="00483832"/>
    <w:rsid w:val="0048393F"/>
    <w:rsid w:val="0048435F"/>
    <w:rsid w:val="004848B9"/>
    <w:rsid w:val="00485973"/>
    <w:rsid w:val="00486D0A"/>
    <w:rsid w:val="0048738E"/>
    <w:rsid w:val="00487EDE"/>
    <w:rsid w:val="00490200"/>
    <w:rsid w:val="004907F8"/>
    <w:rsid w:val="00491081"/>
    <w:rsid w:val="00491126"/>
    <w:rsid w:val="0049150F"/>
    <w:rsid w:val="004922F6"/>
    <w:rsid w:val="00492517"/>
    <w:rsid w:val="00493B39"/>
    <w:rsid w:val="00495456"/>
    <w:rsid w:val="00495BB2"/>
    <w:rsid w:val="00495EA6"/>
    <w:rsid w:val="0049623F"/>
    <w:rsid w:val="004974B7"/>
    <w:rsid w:val="004978FE"/>
    <w:rsid w:val="004A026A"/>
    <w:rsid w:val="004A028E"/>
    <w:rsid w:val="004A2963"/>
    <w:rsid w:val="004A2E45"/>
    <w:rsid w:val="004A4636"/>
    <w:rsid w:val="004A5C87"/>
    <w:rsid w:val="004A75BB"/>
    <w:rsid w:val="004A7F6A"/>
    <w:rsid w:val="004B0FDD"/>
    <w:rsid w:val="004B104A"/>
    <w:rsid w:val="004B1167"/>
    <w:rsid w:val="004B1595"/>
    <w:rsid w:val="004B15B4"/>
    <w:rsid w:val="004B1C8A"/>
    <w:rsid w:val="004B333F"/>
    <w:rsid w:val="004B4544"/>
    <w:rsid w:val="004B4F69"/>
    <w:rsid w:val="004B4F6E"/>
    <w:rsid w:val="004B5768"/>
    <w:rsid w:val="004B75F0"/>
    <w:rsid w:val="004C1AC9"/>
    <w:rsid w:val="004C2126"/>
    <w:rsid w:val="004C2277"/>
    <w:rsid w:val="004C2638"/>
    <w:rsid w:val="004C3102"/>
    <w:rsid w:val="004C41B1"/>
    <w:rsid w:val="004C6196"/>
    <w:rsid w:val="004C66E3"/>
    <w:rsid w:val="004C69EF"/>
    <w:rsid w:val="004C6E73"/>
    <w:rsid w:val="004C6F0F"/>
    <w:rsid w:val="004C75D0"/>
    <w:rsid w:val="004C7EA3"/>
    <w:rsid w:val="004D0940"/>
    <w:rsid w:val="004D2678"/>
    <w:rsid w:val="004D313E"/>
    <w:rsid w:val="004D4B67"/>
    <w:rsid w:val="004D51A2"/>
    <w:rsid w:val="004D5C1E"/>
    <w:rsid w:val="004D5E92"/>
    <w:rsid w:val="004E1027"/>
    <w:rsid w:val="004E289D"/>
    <w:rsid w:val="004E2E5B"/>
    <w:rsid w:val="004E3421"/>
    <w:rsid w:val="004E3B90"/>
    <w:rsid w:val="004E40D8"/>
    <w:rsid w:val="004E43D2"/>
    <w:rsid w:val="004E5E3B"/>
    <w:rsid w:val="004F0137"/>
    <w:rsid w:val="004F0890"/>
    <w:rsid w:val="004F1908"/>
    <w:rsid w:val="004F2728"/>
    <w:rsid w:val="004F2C15"/>
    <w:rsid w:val="004F30B6"/>
    <w:rsid w:val="004F5FE5"/>
    <w:rsid w:val="004F6E5F"/>
    <w:rsid w:val="004F79E7"/>
    <w:rsid w:val="0050083C"/>
    <w:rsid w:val="00501C3E"/>
    <w:rsid w:val="0050245E"/>
    <w:rsid w:val="00502A85"/>
    <w:rsid w:val="005038EB"/>
    <w:rsid w:val="0050470D"/>
    <w:rsid w:val="0050471C"/>
    <w:rsid w:val="005060F8"/>
    <w:rsid w:val="005061DA"/>
    <w:rsid w:val="0050709C"/>
    <w:rsid w:val="0050777A"/>
    <w:rsid w:val="00507A49"/>
    <w:rsid w:val="0051173E"/>
    <w:rsid w:val="005120FC"/>
    <w:rsid w:val="0051232A"/>
    <w:rsid w:val="005124E1"/>
    <w:rsid w:val="0051327C"/>
    <w:rsid w:val="00513629"/>
    <w:rsid w:val="00513A31"/>
    <w:rsid w:val="00513FBC"/>
    <w:rsid w:val="00513FC8"/>
    <w:rsid w:val="005145F1"/>
    <w:rsid w:val="00514D9A"/>
    <w:rsid w:val="005150EE"/>
    <w:rsid w:val="005153B8"/>
    <w:rsid w:val="005160D4"/>
    <w:rsid w:val="00516A15"/>
    <w:rsid w:val="0052287F"/>
    <w:rsid w:val="00522B49"/>
    <w:rsid w:val="005236A7"/>
    <w:rsid w:val="00524485"/>
    <w:rsid w:val="005256A2"/>
    <w:rsid w:val="00525CAC"/>
    <w:rsid w:val="00525CE2"/>
    <w:rsid w:val="005260DA"/>
    <w:rsid w:val="005262EB"/>
    <w:rsid w:val="005276F2"/>
    <w:rsid w:val="0053078C"/>
    <w:rsid w:val="00531064"/>
    <w:rsid w:val="005315F0"/>
    <w:rsid w:val="005330AF"/>
    <w:rsid w:val="00533D5C"/>
    <w:rsid w:val="00535322"/>
    <w:rsid w:val="005355BE"/>
    <w:rsid w:val="00537464"/>
    <w:rsid w:val="00537B2F"/>
    <w:rsid w:val="00537B88"/>
    <w:rsid w:val="00540629"/>
    <w:rsid w:val="00541153"/>
    <w:rsid w:val="00541310"/>
    <w:rsid w:val="00541BF9"/>
    <w:rsid w:val="0054219F"/>
    <w:rsid w:val="0054227D"/>
    <w:rsid w:val="00542962"/>
    <w:rsid w:val="00542B9D"/>
    <w:rsid w:val="00543290"/>
    <w:rsid w:val="00543814"/>
    <w:rsid w:val="0054667D"/>
    <w:rsid w:val="00546DC7"/>
    <w:rsid w:val="00547290"/>
    <w:rsid w:val="0054796E"/>
    <w:rsid w:val="005505EF"/>
    <w:rsid w:val="00550BAA"/>
    <w:rsid w:val="00550EAE"/>
    <w:rsid w:val="005512D1"/>
    <w:rsid w:val="00552793"/>
    <w:rsid w:val="0055306C"/>
    <w:rsid w:val="00553624"/>
    <w:rsid w:val="0055388D"/>
    <w:rsid w:val="00553C99"/>
    <w:rsid w:val="00554084"/>
    <w:rsid w:val="005545E1"/>
    <w:rsid w:val="0055472B"/>
    <w:rsid w:val="0055496A"/>
    <w:rsid w:val="00555E35"/>
    <w:rsid w:val="00555EF3"/>
    <w:rsid w:val="00556555"/>
    <w:rsid w:val="00557182"/>
    <w:rsid w:val="00557573"/>
    <w:rsid w:val="0055765A"/>
    <w:rsid w:val="00557F63"/>
    <w:rsid w:val="005610AB"/>
    <w:rsid w:val="00561952"/>
    <w:rsid w:val="00562AC7"/>
    <w:rsid w:val="00562B0E"/>
    <w:rsid w:val="0056341B"/>
    <w:rsid w:val="00563463"/>
    <w:rsid w:val="005639C5"/>
    <w:rsid w:val="00563C64"/>
    <w:rsid w:val="00563C9B"/>
    <w:rsid w:val="00564028"/>
    <w:rsid w:val="0056481C"/>
    <w:rsid w:val="005649FD"/>
    <w:rsid w:val="00564F74"/>
    <w:rsid w:val="005656A5"/>
    <w:rsid w:val="005663B9"/>
    <w:rsid w:val="0056642A"/>
    <w:rsid w:val="005675C7"/>
    <w:rsid w:val="00567859"/>
    <w:rsid w:val="00567EB3"/>
    <w:rsid w:val="0057047D"/>
    <w:rsid w:val="00570AFD"/>
    <w:rsid w:val="00570DB7"/>
    <w:rsid w:val="00573485"/>
    <w:rsid w:val="005749D3"/>
    <w:rsid w:val="005761BE"/>
    <w:rsid w:val="005816FC"/>
    <w:rsid w:val="00583288"/>
    <w:rsid w:val="00583329"/>
    <w:rsid w:val="00585E7F"/>
    <w:rsid w:val="0058737A"/>
    <w:rsid w:val="005931DC"/>
    <w:rsid w:val="005936BD"/>
    <w:rsid w:val="00594465"/>
    <w:rsid w:val="00596968"/>
    <w:rsid w:val="005974E4"/>
    <w:rsid w:val="005A00BE"/>
    <w:rsid w:val="005A0336"/>
    <w:rsid w:val="005A119F"/>
    <w:rsid w:val="005A15F6"/>
    <w:rsid w:val="005A19B3"/>
    <w:rsid w:val="005A2517"/>
    <w:rsid w:val="005A31CC"/>
    <w:rsid w:val="005A34F6"/>
    <w:rsid w:val="005A5442"/>
    <w:rsid w:val="005A599D"/>
    <w:rsid w:val="005A68DA"/>
    <w:rsid w:val="005B0658"/>
    <w:rsid w:val="005B10D8"/>
    <w:rsid w:val="005B14AD"/>
    <w:rsid w:val="005B1CD1"/>
    <w:rsid w:val="005B1D40"/>
    <w:rsid w:val="005B42A0"/>
    <w:rsid w:val="005B4562"/>
    <w:rsid w:val="005B4A21"/>
    <w:rsid w:val="005B4C83"/>
    <w:rsid w:val="005B5617"/>
    <w:rsid w:val="005B6380"/>
    <w:rsid w:val="005B777E"/>
    <w:rsid w:val="005B7C30"/>
    <w:rsid w:val="005B7C81"/>
    <w:rsid w:val="005B7E3E"/>
    <w:rsid w:val="005C0401"/>
    <w:rsid w:val="005C0BEA"/>
    <w:rsid w:val="005C18E0"/>
    <w:rsid w:val="005C2D25"/>
    <w:rsid w:val="005C3028"/>
    <w:rsid w:val="005C417E"/>
    <w:rsid w:val="005C4213"/>
    <w:rsid w:val="005C4333"/>
    <w:rsid w:val="005C523C"/>
    <w:rsid w:val="005C5F98"/>
    <w:rsid w:val="005C6E29"/>
    <w:rsid w:val="005C7E67"/>
    <w:rsid w:val="005D03E4"/>
    <w:rsid w:val="005D1BF9"/>
    <w:rsid w:val="005D1C5F"/>
    <w:rsid w:val="005D1DFC"/>
    <w:rsid w:val="005D1FCA"/>
    <w:rsid w:val="005D2C32"/>
    <w:rsid w:val="005D326D"/>
    <w:rsid w:val="005D389E"/>
    <w:rsid w:val="005D6C18"/>
    <w:rsid w:val="005D798C"/>
    <w:rsid w:val="005D7B75"/>
    <w:rsid w:val="005D7BB7"/>
    <w:rsid w:val="005D7F9E"/>
    <w:rsid w:val="005E05E9"/>
    <w:rsid w:val="005E0B4C"/>
    <w:rsid w:val="005E0C5F"/>
    <w:rsid w:val="005E146D"/>
    <w:rsid w:val="005E1689"/>
    <w:rsid w:val="005E1812"/>
    <w:rsid w:val="005E198B"/>
    <w:rsid w:val="005E334D"/>
    <w:rsid w:val="005E3472"/>
    <w:rsid w:val="005E4A7A"/>
    <w:rsid w:val="005E5116"/>
    <w:rsid w:val="005E5418"/>
    <w:rsid w:val="005E5660"/>
    <w:rsid w:val="005E6E9E"/>
    <w:rsid w:val="005E76F7"/>
    <w:rsid w:val="005F0747"/>
    <w:rsid w:val="005F2098"/>
    <w:rsid w:val="005F2991"/>
    <w:rsid w:val="005F6471"/>
    <w:rsid w:val="005F7418"/>
    <w:rsid w:val="00600843"/>
    <w:rsid w:val="00601BF8"/>
    <w:rsid w:val="00602A68"/>
    <w:rsid w:val="0060409C"/>
    <w:rsid w:val="0060413D"/>
    <w:rsid w:val="00605B52"/>
    <w:rsid w:val="00605C7C"/>
    <w:rsid w:val="006069EB"/>
    <w:rsid w:val="00610766"/>
    <w:rsid w:val="00610E30"/>
    <w:rsid w:val="00610E9C"/>
    <w:rsid w:val="0061129E"/>
    <w:rsid w:val="00611BD6"/>
    <w:rsid w:val="00611CF4"/>
    <w:rsid w:val="006127C0"/>
    <w:rsid w:val="00613C1D"/>
    <w:rsid w:val="00614C3C"/>
    <w:rsid w:val="006169BE"/>
    <w:rsid w:val="006203B7"/>
    <w:rsid w:val="006205F9"/>
    <w:rsid w:val="00620852"/>
    <w:rsid w:val="00620A4A"/>
    <w:rsid w:val="00620BE9"/>
    <w:rsid w:val="0062141E"/>
    <w:rsid w:val="0062153B"/>
    <w:rsid w:val="00621926"/>
    <w:rsid w:val="00621C4D"/>
    <w:rsid w:val="00621DDA"/>
    <w:rsid w:val="00622B16"/>
    <w:rsid w:val="00622B78"/>
    <w:rsid w:val="00622E34"/>
    <w:rsid w:val="006248D6"/>
    <w:rsid w:val="006252FB"/>
    <w:rsid w:val="006257A8"/>
    <w:rsid w:val="00626D85"/>
    <w:rsid w:val="00630C6D"/>
    <w:rsid w:val="006338A6"/>
    <w:rsid w:val="00633A84"/>
    <w:rsid w:val="00633DA1"/>
    <w:rsid w:val="00634767"/>
    <w:rsid w:val="00634FE2"/>
    <w:rsid w:val="00635D5E"/>
    <w:rsid w:val="006363A7"/>
    <w:rsid w:val="00636A02"/>
    <w:rsid w:val="00636A90"/>
    <w:rsid w:val="00637261"/>
    <w:rsid w:val="0063768A"/>
    <w:rsid w:val="006376B9"/>
    <w:rsid w:val="00637728"/>
    <w:rsid w:val="006379D3"/>
    <w:rsid w:val="00640D82"/>
    <w:rsid w:val="00641AA7"/>
    <w:rsid w:val="00642578"/>
    <w:rsid w:val="00643DA3"/>
    <w:rsid w:val="00644128"/>
    <w:rsid w:val="00644366"/>
    <w:rsid w:val="00645341"/>
    <w:rsid w:val="006468AB"/>
    <w:rsid w:val="00646908"/>
    <w:rsid w:val="00646D7D"/>
    <w:rsid w:val="00647327"/>
    <w:rsid w:val="006478F3"/>
    <w:rsid w:val="006500F5"/>
    <w:rsid w:val="006502C9"/>
    <w:rsid w:val="006508BC"/>
    <w:rsid w:val="00650999"/>
    <w:rsid w:val="006522DA"/>
    <w:rsid w:val="006526CC"/>
    <w:rsid w:val="00653BB2"/>
    <w:rsid w:val="006546FC"/>
    <w:rsid w:val="0065497B"/>
    <w:rsid w:val="00654E87"/>
    <w:rsid w:val="0065534C"/>
    <w:rsid w:val="00656C06"/>
    <w:rsid w:val="00660034"/>
    <w:rsid w:val="00661254"/>
    <w:rsid w:val="006614D8"/>
    <w:rsid w:val="006615A1"/>
    <w:rsid w:val="006618D0"/>
    <w:rsid w:val="00663496"/>
    <w:rsid w:val="006635C0"/>
    <w:rsid w:val="006638BE"/>
    <w:rsid w:val="00663AC8"/>
    <w:rsid w:val="00663DFD"/>
    <w:rsid w:val="00663FA0"/>
    <w:rsid w:val="00664646"/>
    <w:rsid w:val="00665D41"/>
    <w:rsid w:val="00665D90"/>
    <w:rsid w:val="0066677C"/>
    <w:rsid w:val="0066734D"/>
    <w:rsid w:val="00667C0D"/>
    <w:rsid w:val="00671259"/>
    <w:rsid w:val="00671C32"/>
    <w:rsid w:val="00671FA4"/>
    <w:rsid w:val="0067281B"/>
    <w:rsid w:val="00672B8A"/>
    <w:rsid w:val="00673370"/>
    <w:rsid w:val="00674629"/>
    <w:rsid w:val="00674834"/>
    <w:rsid w:val="00675D71"/>
    <w:rsid w:val="00676E18"/>
    <w:rsid w:val="00677099"/>
    <w:rsid w:val="00677472"/>
    <w:rsid w:val="00677C7B"/>
    <w:rsid w:val="006804A8"/>
    <w:rsid w:val="006806EE"/>
    <w:rsid w:val="00682B48"/>
    <w:rsid w:val="0068477F"/>
    <w:rsid w:val="00684945"/>
    <w:rsid w:val="00684C37"/>
    <w:rsid w:val="00686730"/>
    <w:rsid w:val="00686908"/>
    <w:rsid w:val="006871AF"/>
    <w:rsid w:val="00687C8D"/>
    <w:rsid w:val="00687F2B"/>
    <w:rsid w:val="0069085F"/>
    <w:rsid w:val="00690AAD"/>
    <w:rsid w:val="00691010"/>
    <w:rsid w:val="006926C3"/>
    <w:rsid w:val="0069397B"/>
    <w:rsid w:val="00693A8E"/>
    <w:rsid w:val="006946F0"/>
    <w:rsid w:val="006951A0"/>
    <w:rsid w:val="00696D03"/>
    <w:rsid w:val="00696D73"/>
    <w:rsid w:val="00696DD6"/>
    <w:rsid w:val="0069756E"/>
    <w:rsid w:val="006978A2"/>
    <w:rsid w:val="00697A14"/>
    <w:rsid w:val="006A14E3"/>
    <w:rsid w:val="006A208C"/>
    <w:rsid w:val="006A37B8"/>
    <w:rsid w:val="006A3D88"/>
    <w:rsid w:val="006A4597"/>
    <w:rsid w:val="006A5DFD"/>
    <w:rsid w:val="006A5FE7"/>
    <w:rsid w:val="006B022E"/>
    <w:rsid w:val="006B2DE5"/>
    <w:rsid w:val="006B32E3"/>
    <w:rsid w:val="006B365C"/>
    <w:rsid w:val="006B3823"/>
    <w:rsid w:val="006B4ED6"/>
    <w:rsid w:val="006B6205"/>
    <w:rsid w:val="006B6889"/>
    <w:rsid w:val="006B753E"/>
    <w:rsid w:val="006C00F6"/>
    <w:rsid w:val="006C04C8"/>
    <w:rsid w:val="006C0DF9"/>
    <w:rsid w:val="006C1779"/>
    <w:rsid w:val="006C1CE2"/>
    <w:rsid w:val="006C2889"/>
    <w:rsid w:val="006C41AE"/>
    <w:rsid w:val="006C451C"/>
    <w:rsid w:val="006C5041"/>
    <w:rsid w:val="006C5266"/>
    <w:rsid w:val="006C617E"/>
    <w:rsid w:val="006C7328"/>
    <w:rsid w:val="006C7689"/>
    <w:rsid w:val="006C7CD1"/>
    <w:rsid w:val="006C7E2E"/>
    <w:rsid w:val="006D027E"/>
    <w:rsid w:val="006D03D9"/>
    <w:rsid w:val="006D2680"/>
    <w:rsid w:val="006D2E92"/>
    <w:rsid w:val="006D4419"/>
    <w:rsid w:val="006D4967"/>
    <w:rsid w:val="006D57C6"/>
    <w:rsid w:val="006E01CB"/>
    <w:rsid w:val="006E03C5"/>
    <w:rsid w:val="006E1989"/>
    <w:rsid w:val="006E2D90"/>
    <w:rsid w:val="006E4BF8"/>
    <w:rsid w:val="006E4D11"/>
    <w:rsid w:val="006E79D5"/>
    <w:rsid w:val="006E7D74"/>
    <w:rsid w:val="006F004B"/>
    <w:rsid w:val="006F0E54"/>
    <w:rsid w:val="006F1985"/>
    <w:rsid w:val="006F2716"/>
    <w:rsid w:val="006F36C0"/>
    <w:rsid w:val="006F5433"/>
    <w:rsid w:val="006F550A"/>
    <w:rsid w:val="006F5663"/>
    <w:rsid w:val="006F5986"/>
    <w:rsid w:val="006F5FA1"/>
    <w:rsid w:val="006F62E5"/>
    <w:rsid w:val="006F6D15"/>
    <w:rsid w:val="006F7530"/>
    <w:rsid w:val="006F7847"/>
    <w:rsid w:val="006F79F6"/>
    <w:rsid w:val="00700B74"/>
    <w:rsid w:val="00701860"/>
    <w:rsid w:val="007026EA"/>
    <w:rsid w:val="007026F9"/>
    <w:rsid w:val="00702C99"/>
    <w:rsid w:val="007035D3"/>
    <w:rsid w:val="00703988"/>
    <w:rsid w:val="00703AF5"/>
    <w:rsid w:val="00704C1F"/>
    <w:rsid w:val="00705F68"/>
    <w:rsid w:val="007064A4"/>
    <w:rsid w:val="00706A68"/>
    <w:rsid w:val="00706A72"/>
    <w:rsid w:val="00707204"/>
    <w:rsid w:val="0071094A"/>
    <w:rsid w:val="00710B3C"/>
    <w:rsid w:val="00712713"/>
    <w:rsid w:val="00712F42"/>
    <w:rsid w:val="00712F5E"/>
    <w:rsid w:val="00715813"/>
    <w:rsid w:val="00715C33"/>
    <w:rsid w:val="00720908"/>
    <w:rsid w:val="00722E8F"/>
    <w:rsid w:val="0072336C"/>
    <w:rsid w:val="0072503F"/>
    <w:rsid w:val="007259C2"/>
    <w:rsid w:val="0072702E"/>
    <w:rsid w:val="00727D40"/>
    <w:rsid w:val="00730005"/>
    <w:rsid w:val="0073012E"/>
    <w:rsid w:val="007303B6"/>
    <w:rsid w:val="00730935"/>
    <w:rsid w:val="007313A3"/>
    <w:rsid w:val="0073227A"/>
    <w:rsid w:val="007334A1"/>
    <w:rsid w:val="007356EF"/>
    <w:rsid w:val="00735E7D"/>
    <w:rsid w:val="00735ED5"/>
    <w:rsid w:val="00735FA6"/>
    <w:rsid w:val="00736964"/>
    <w:rsid w:val="00737282"/>
    <w:rsid w:val="00737E3C"/>
    <w:rsid w:val="007401DB"/>
    <w:rsid w:val="00741196"/>
    <w:rsid w:val="007421A9"/>
    <w:rsid w:val="007424AA"/>
    <w:rsid w:val="007442B8"/>
    <w:rsid w:val="0074438D"/>
    <w:rsid w:val="00744D39"/>
    <w:rsid w:val="007459BC"/>
    <w:rsid w:val="00745BC9"/>
    <w:rsid w:val="0074687A"/>
    <w:rsid w:val="00747B21"/>
    <w:rsid w:val="00747D11"/>
    <w:rsid w:val="0075031E"/>
    <w:rsid w:val="00750F85"/>
    <w:rsid w:val="00751C84"/>
    <w:rsid w:val="007525BB"/>
    <w:rsid w:val="0075262D"/>
    <w:rsid w:val="00752854"/>
    <w:rsid w:val="00752DB9"/>
    <w:rsid w:val="00753E64"/>
    <w:rsid w:val="00754BA9"/>
    <w:rsid w:val="0075526D"/>
    <w:rsid w:val="007554B7"/>
    <w:rsid w:val="00755593"/>
    <w:rsid w:val="00755E1E"/>
    <w:rsid w:val="00757B01"/>
    <w:rsid w:val="0076024F"/>
    <w:rsid w:val="007603E5"/>
    <w:rsid w:val="00761662"/>
    <w:rsid w:val="007623AD"/>
    <w:rsid w:val="00763963"/>
    <w:rsid w:val="00763FE5"/>
    <w:rsid w:val="007647A6"/>
    <w:rsid w:val="007647B0"/>
    <w:rsid w:val="007653D9"/>
    <w:rsid w:val="00765A83"/>
    <w:rsid w:val="00765DB9"/>
    <w:rsid w:val="0076683C"/>
    <w:rsid w:val="007704BB"/>
    <w:rsid w:val="00770F4A"/>
    <w:rsid w:val="00772238"/>
    <w:rsid w:val="00772D2D"/>
    <w:rsid w:val="00773C41"/>
    <w:rsid w:val="00774D8E"/>
    <w:rsid w:val="00775151"/>
    <w:rsid w:val="00776E01"/>
    <w:rsid w:val="00780CDC"/>
    <w:rsid w:val="00780D38"/>
    <w:rsid w:val="0078111D"/>
    <w:rsid w:val="0078139C"/>
    <w:rsid w:val="007828EA"/>
    <w:rsid w:val="00783038"/>
    <w:rsid w:val="0078321E"/>
    <w:rsid w:val="0078348E"/>
    <w:rsid w:val="00783784"/>
    <w:rsid w:val="00784B16"/>
    <w:rsid w:val="00784C6D"/>
    <w:rsid w:val="00785D84"/>
    <w:rsid w:val="007871E7"/>
    <w:rsid w:val="00787723"/>
    <w:rsid w:val="00790139"/>
    <w:rsid w:val="00790EF9"/>
    <w:rsid w:val="00792098"/>
    <w:rsid w:val="007931EF"/>
    <w:rsid w:val="00793504"/>
    <w:rsid w:val="00793514"/>
    <w:rsid w:val="00793BEF"/>
    <w:rsid w:val="00793C9F"/>
    <w:rsid w:val="00794025"/>
    <w:rsid w:val="00794108"/>
    <w:rsid w:val="0079446D"/>
    <w:rsid w:val="00794C27"/>
    <w:rsid w:val="0079533C"/>
    <w:rsid w:val="00795F70"/>
    <w:rsid w:val="00796596"/>
    <w:rsid w:val="00796A5E"/>
    <w:rsid w:val="00797CB2"/>
    <w:rsid w:val="007A02F8"/>
    <w:rsid w:val="007A14E0"/>
    <w:rsid w:val="007A1B1C"/>
    <w:rsid w:val="007A2045"/>
    <w:rsid w:val="007A280F"/>
    <w:rsid w:val="007A2EF4"/>
    <w:rsid w:val="007A39B5"/>
    <w:rsid w:val="007A4E96"/>
    <w:rsid w:val="007A6130"/>
    <w:rsid w:val="007B1016"/>
    <w:rsid w:val="007B122A"/>
    <w:rsid w:val="007B1DFB"/>
    <w:rsid w:val="007B258B"/>
    <w:rsid w:val="007B2735"/>
    <w:rsid w:val="007B2776"/>
    <w:rsid w:val="007B3878"/>
    <w:rsid w:val="007B391E"/>
    <w:rsid w:val="007B46B9"/>
    <w:rsid w:val="007B474D"/>
    <w:rsid w:val="007B490D"/>
    <w:rsid w:val="007B54C9"/>
    <w:rsid w:val="007B5698"/>
    <w:rsid w:val="007B582A"/>
    <w:rsid w:val="007B64D0"/>
    <w:rsid w:val="007C1759"/>
    <w:rsid w:val="007C27DD"/>
    <w:rsid w:val="007C3241"/>
    <w:rsid w:val="007C3DDE"/>
    <w:rsid w:val="007C662E"/>
    <w:rsid w:val="007C7441"/>
    <w:rsid w:val="007D1594"/>
    <w:rsid w:val="007D2262"/>
    <w:rsid w:val="007D46DD"/>
    <w:rsid w:val="007D4898"/>
    <w:rsid w:val="007D51D5"/>
    <w:rsid w:val="007D5CB4"/>
    <w:rsid w:val="007D62B9"/>
    <w:rsid w:val="007D7BAB"/>
    <w:rsid w:val="007E031E"/>
    <w:rsid w:val="007E0B2A"/>
    <w:rsid w:val="007E1F78"/>
    <w:rsid w:val="007E2679"/>
    <w:rsid w:val="007E3972"/>
    <w:rsid w:val="007E59B3"/>
    <w:rsid w:val="007E6DF1"/>
    <w:rsid w:val="007E6E3B"/>
    <w:rsid w:val="007E6E78"/>
    <w:rsid w:val="007E7FC9"/>
    <w:rsid w:val="007F116E"/>
    <w:rsid w:val="007F1A9C"/>
    <w:rsid w:val="007F20D0"/>
    <w:rsid w:val="007F26EC"/>
    <w:rsid w:val="007F355B"/>
    <w:rsid w:val="007F361B"/>
    <w:rsid w:val="007F36F7"/>
    <w:rsid w:val="007F3E39"/>
    <w:rsid w:val="007F43DF"/>
    <w:rsid w:val="007F5D73"/>
    <w:rsid w:val="007F7684"/>
    <w:rsid w:val="007F7981"/>
    <w:rsid w:val="00800501"/>
    <w:rsid w:val="008012DD"/>
    <w:rsid w:val="00803530"/>
    <w:rsid w:val="008038B5"/>
    <w:rsid w:val="00803AB3"/>
    <w:rsid w:val="008054E0"/>
    <w:rsid w:val="00805C9A"/>
    <w:rsid w:val="00805E23"/>
    <w:rsid w:val="00807A17"/>
    <w:rsid w:val="00807BD4"/>
    <w:rsid w:val="00810CF0"/>
    <w:rsid w:val="0081233C"/>
    <w:rsid w:val="00813731"/>
    <w:rsid w:val="00815225"/>
    <w:rsid w:val="00817F71"/>
    <w:rsid w:val="00820C5A"/>
    <w:rsid w:val="00821086"/>
    <w:rsid w:val="008212DC"/>
    <w:rsid w:val="008215A8"/>
    <w:rsid w:val="00821C61"/>
    <w:rsid w:val="00822552"/>
    <w:rsid w:val="00823433"/>
    <w:rsid w:val="008234C8"/>
    <w:rsid w:val="00823960"/>
    <w:rsid w:val="00823D0F"/>
    <w:rsid w:val="0082588E"/>
    <w:rsid w:val="00825F92"/>
    <w:rsid w:val="008265FD"/>
    <w:rsid w:val="0082773B"/>
    <w:rsid w:val="00827FA8"/>
    <w:rsid w:val="00830570"/>
    <w:rsid w:val="0083188A"/>
    <w:rsid w:val="00831EC8"/>
    <w:rsid w:val="0083293C"/>
    <w:rsid w:val="00832CEE"/>
    <w:rsid w:val="0083320F"/>
    <w:rsid w:val="00834E1F"/>
    <w:rsid w:val="008356A6"/>
    <w:rsid w:val="0083586D"/>
    <w:rsid w:val="00835C9B"/>
    <w:rsid w:val="00837030"/>
    <w:rsid w:val="00837CDC"/>
    <w:rsid w:val="00840150"/>
    <w:rsid w:val="0084055A"/>
    <w:rsid w:val="008410D7"/>
    <w:rsid w:val="008417F4"/>
    <w:rsid w:val="00841E78"/>
    <w:rsid w:val="008425FB"/>
    <w:rsid w:val="00842979"/>
    <w:rsid w:val="00845195"/>
    <w:rsid w:val="00845BD3"/>
    <w:rsid w:val="00846FD6"/>
    <w:rsid w:val="00847092"/>
    <w:rsid w:val="00847CA1"/>
    <w:rsid w:val="008526AF"/>
    <w:rsid w:val="008529B3"/>
    <w:rsid w:val="008531E1"/>
    <w:rsid w:val="0085370E"/>
    <w:rsid w:val="00853835"/>
    <w:rsid w:val="008552BF"/>
    <w:rsid w:val="008556DF"/>
    <w:rsid w:val="0086004B"/>
    <w:rsid w:val="008615EC"/>
    <w:rsid w:val="00862374"/>
    <w:rsid w:val="0086302A"/>
    <w:rsid w:val="00863107"/>
    <w:rsid w:val="008636B5"/>
    <w:rsid w:val="0086483D"/>
    <w:rsid w:val="0086535D"/>
    <w:rsid w:val="00865DEE"/>
    <w:rsid w:val="00865E1F"/>
    <w:rsid w:val="0086672F"/>
    <w:rsid w:val="00866910"/>
    <w:rsid w:val="00867340"/>
    <w:rsid w:val="0086743B"/>
    <w:rsid w:val="008702FC"/>
    <w:rsid w:val="00870624"/>
    <w:rsid w:val="00870905"/>
    <w:rsid w:val="00870959"/>
    <w:rsid w:val="00871985"/>
    <w:rsid w:val="00871B45"/>
    <w:rsid w:val="00872BE3"/>
    <w:rsid w:val="008738C0"/>
    <w:rsid w:val="00875E12"/>
    <w:rsid w:val="00877688"/>
    <w:rsid w:val="00877CE9"/>
    <w:rsid w:val="008806A5"/>
    <w:rsid w:val="00880C34"/>
    <w:rsid w:val="00881190"/>
    <w:rsid w:val="008815CF"/>
    <w:rsid w:val="008819EE"/>
    <w:rsid w:val="0088200A"/>
    <w:rsid w:val="00882224"/>
    <w:rsid w:val="00882ACD"/>
    <w:rsid w:val="00883547"/>
    <w:rsid w:val="00884517"/>
    <w:rsid w:val="00885617"/>
    <w:rsid w:val="00885F5D"/>
    <w:rsid w:val="008878E3"/>
    <w:rsid w:val="00887C55"/>
    <w:rsid w:val="00887D4B"/>
    <w:rsid w:val="008906ED"/>
    <w:rsid w:val="008918C4"/>
    <w:rsid w:val="00891D93"/>
    <w:rsid w:val="008926BA"/>
    <w:rsid w:val="00894080"/>
    <w:rsid w:val="00894654"/>
    <w:rsid w:val="00894A1E"/>
    <w:rsid w:val="00896A78"/>
    <w:rsid w:val="00897100"/>
    <w:rsid w:val="008972B2"/>
    <w:rsid w:val="008A0665"/>
    <w:rsid w:val="008A0B91"/>
    <w:rsid w:val="008A14F7"/>
    <w:rsid w:val="008A1A44"/>
    <w:rsid w:val="008A1CA1"/>
    <w:rsid w:val="008A2056"/>
    <w:rsid w:val="008A2349"/>
    <w:rsid w:val="008A2518"/>
    <w:rsid w:val="008A293D"/>
    <w:rsid w:val="008A2E6C"/>
    <w:rsid w:val="008A34DC"/>
    <w:rsid w:val="008A3CF2"/>
    <w:rsid w:val="008A4797"/>
    <w:rsid w:val="008A541B"/>
    <w:rsid w:val="008A57BF"/>
    <w:rsid w:val="008A5E6A"/>
    <w:rsid w:val="008A61A8"/>
    <w:rsid w:val="008A6781"/>
    <w:rsid w:val="008A701D"/>
    <w:rsid w:val="008A7791"/>
    <w:rsid w:val="008B01E0"/>
    <w:rsid w:val="008B0DBD"/>
    <w:rsid w:val="008B128C"/>
    <w:rsid w:val="008B14FC"/>
    <w:rsid w:val="008B256C"/>
    <w:rsid w:val="008B25B3"/>
    <w:rsid w:val="008B2C2C"/>
    <w:rsid w:val="008B2D36"/>
    <w:rsid w:val="008B2F79"/>
    <w:rsid w:val="008B308E"/>
    <w:rsid w:val="008B30D9"/>
    <w:rsid w:val="008B395F"/>
    <w:rsid w:val="008B6747"/>
    <w:rsid w:val="008B6E61"/>
    <w:rsid w:val="008B6FCC"/>
    <w:rsid w:val="008B7517"/>
    <w:rsid w:val="008C0D83"/>
    <w:rsid w:val="008C109A"/>
    <w:rsid w:val="008C151C"/>
    <w:rsid w:val="008C19E2"/>
    <w:rsid w:val="008C1F29"/>
    <w:rsid w:val="008C2C8B"/>
    <w:rsid w:val="008C2DDA"/>
    <w:rsid w:val="008C3B79"/>
    <w:rsid w:val="008C51C3"/>
    <w:rsid w:val="008C5E16"/>
    <w:rsid w:val="008C6052"/>
    <w:rsid w:val="008C60F7"/>
    <w:rsid w:val="008C66A7"/>
    <w:rsid w:val="008C732B"/>
    <w:rsid w:val="008C7337"/>
    <w:rsid w:val="008C7340"/>
    <w:rsid w:val="008C7A8F"/>
    <w:rsid w:val="008C7DD2"/>
    <w:rsid w:val="008D0AEE"/>
    <w:rsid w:val="008D2A94"/>
    <w:rsid w:val="008D31B2"/>
    <w:rsid w:val="008D4C44"/>
    <w:rsid w:val="008D5165"/>
    <w:rsid w:val="008D56A1"/>
    <w:rsid w:val="008D590B"/>
    <w:rsid w:val="008D5BB7"/>
    <w:rsid w:val="008D7601"/>
    <w:rsid w:val="008E1137"/>
    <w:rsid w:val="008E15CC"/>
    <w:rsid w:val="008E3135"/>
    <w:rsid w:val="008E3EBE"/>
    <w:rsid w:val="008E646D"/>
    <w:rsid w:val="008E6AC2"/>
    <w:rsid w:val="008F0F59"/>
    <w:rsid w:val="008F14A9"/>
    <w:rsid w:val="008F183B"/>
    <w:rsid w:val="008F1FA1"/>
    <w:rsid w:val="008F286E"/>
    <w:rsid w:val="008F2B19"/>
    <w:rsid w:val="008F2CF0"/>
    <w:rsid w:val="008F2DC0"/>
    <w:rsid w:val="008F37E6"/>
    <w:rsid w:val="008F6AAA"/>
    <w:rsid w:val="008F6B9B"/>
    <w:rsid w:val="008F6CB5"/>
    <w:rsid w:val="008F6FB0"/>
    <w:rsid w:val="008F75C0"/>
    <w:rsid w:val="008F7BA6"/>
    <w:rsid w:val="0090125C"/>
    <w:rsid w:val="00901B7D"/>
    <w:rsid w:val="00902F43"/>
    <w:rsid w:val="00904081"/>
    <w:rsid w:val="009049B4"/>
    <w:rsid w:val="00904CE4"/>
    <w:rsid w:val="00904D5C"/>
    <w:rsid w:val="00905260"/>
    <w:rsid w:val="00905450"/>
    <w:rsid w:val="009061F9"/>
    <w:rsid w:val="009065C1"/>
    <w:rsid w:val="009065DA"/>
    <w:rsid w:val="00906A15"/>
    <w:rsid w:val="009072DD"/>
    <w:rsid w:val="00910864"/>
    <w:rsid w:val="00911138"/>
    <w:rsid w:val="00912252"/>
    <w:rsid w:val="00912F14"/>
    <w:rsid w:val="00913260"/>
    <w:rsid w:val="00913D49"/>
    <w:rsid w:val="00914359"/>
    <w:rsid w:val="009143EE"/>
    <w:rsid w:val="009159CC"/>
    <w:rsid w:val="00920413"/>
    <w:rsid w:val="009205E4"/>
    <w:rsid w:val="00920F5A"/>
    <w:rsid w:val="0092163E"/>
    <w:rsid w:val="0092312C"/>
    <w:rsid w:val="009233E5"/>
    <w:rsid w:val="00923749"/>
    <w:rsid w:val="00923795"/>
    <w:rsid w:val="00923823"/>
    <w:rsid w:val="009252C0"/>
    <w:rsid w:val="00925426"/>
    <w:rsid w:val="0092565C"/>
    <w:rsid w:val="00926501"/>
    <w:rsid w:val="009269B3"/>
    <w:rsid w:val="00927B0D"/>
    <w:rsid w:val="0093039F"/>
    <w:rsid w:val="009303BD"/>
    <w:rsid w:val="00930D59"/>
    <w:rsid w:val="00930E8D"/>
    <w:rsid w:val="009310AF"/>
    <w:rsid w:val="0093171E"/>
    <w:rsid w:val="009319B4"/>
    <w:rsid w:val="00932828"/>
    <w:rsid w:val="00932D1C"/>
    <w:rsid w:val="00932D2E"/>
    <w:rsid w:val="009348B9"/>
    <w:rsid w:val="0093536D"/>
    <w:rsid w:val="0093539A"/>
    <w:rsid w:val="00935B74"/>
    <w:rsid w:val="00937DFD"/>
    <w:rsid w:val="00940631"/>
    <w:rsid w:val="00940732"/>
    <w:rsid w:val="009407EE"/>
    <w:rsid w:val="00940D4A"/>
    <w:rsid w:val="00942948"/>
    <w:rsid w:val="00942D4C"/>
    <w:rsid w:val="00942DDA"/>
    <w:rsid w:val="00943A7D"/>
    <w:rsid w:val="00943CD4"/>
    <w:rsid w:val="0094400B"/>
    <w:rsid w:val="009450E5"/>
    <w:rsid w:val="00946368"/>
    <w:rsid w:val="009463DD"/>
    <w:rsid w:val="00947796"/>
    <w:rsid w:val="00950297"/>
    <w:rsid w:val="009513F7"/>
    <w:rsid w:val="00951975"/>
    <w:rsid w:val="00951D63"/>
    <w:rsid w:val="00951D99"/>
    <w:rsid w:val="00954B76"/>
    <w:rsid w:val="0095747A"/>
    <w:rsid w:val="0095796C"/>
    <w:rsid w:val="009612E5"/>
    <w:rsid w:val="00961640"/>
    <w:rsid w:val="00961DAA"/>
    <w:rsid w:val="0096245A"/>
    <w:rsid w:val="009630FC"/>
    <w:rsid w:val="00964333"/>
    <w:rsid w:val="009646D0"/>
    <w:rsid w:val="00965673"/>
    <w:rsid w:val="0096593E"/>
    <w:rsid w:val="00967779"/>
    <w:rsid w:val="009678BC"/>
    <w:rsid w:val="00967A62"/>
    <w:rsid w:val="00970541"/>
    <w:rsid w:val="00970AFB"/>
    <w:rsid w:val="00971974"/>
    <w:rsid w:val="009720F9"/>
    <w:rsid w:val="00973569"/>
    <w:rsid w:val="00973ABE"/>
    <w:rsid w:val="00973D5A"/>
    <w:rsid w:val="00973F98"/>
    <w:rsid w:val="00974A29"/>
    <w:rsid w:val="009765EE"/>
    <w:rsid w:val="00976F29"/>
    <w:rsid w:val="00977506"/>
    <w:rsid w:val="009808C1"/>
    <w:rsid w:val="00983D1F"/>
    <w:rsid w:val="00983E89"/>
    <w:rsid w:val="00985056"/>
    <w:rsid w:val="00986122"/>
    <w:rsid w:val="009861BD"/>
    <w:rsid w:val="009862B5"/>
    <w:rsid w:val="00986C8D"/>
    <w:rsid w:val="00987401"/>
    <w:rsid w:val="00990AF6"/>
    <w:rsid w:val="00990B3A"/>
    <w:rsid w:val="00990CDA"/>
    <w:rsid w:val="00991444"/>
    <w:rsid w:val="009920E9"/>
    <w:rsid w:val="0099294A"/>
    <w:rsid w:val="00992B26"/>
    <w:rsid w:val="009930FD"/>
    <w:rsid w:val="00993182"/>
    <w:rsid w:val="009950F3"/>
    <w:rsid w:val="00995233"/>
    <w:rsid w:val="00995294"/>
    <w:rsid w:val="00995440"/>
    <w:rsid w:val="00995C3B"/>
    <w:rsid w:val="00996B93"/>
    <w:rsid w:val="0099724A"/>
    <w:rsid w:val="009A0A71"/>
    <w:rsid w:val="009A1DE9"/>
    <w:rsid w:val="009A3096"/>
    <w:rsid w:val="009A350C"/>
    <w:rsid w:val="009A36E3"/>
    <w:rsid w:val="009A5BED"/>
    <w:rsid w:val="009A6671"/>
    <w:rsid w:val="009A793B"/>
    <w:rsid w:val="009A7BC6"/>
    <w:rsid w:val="009A7E2A"/>
    <w:rsid w:val="009B0B22"/>
    <w:rsid w:val="009B2AD1"/>
    <w:rsid w:val="009B37D8"/>
    <w:rsid w:val="009B552C"/>
    <w:rsid w:val="009B6BC1"/>
    <w:rsid w:val="009B6C38"/>
    <w:rsid w:val="009B75C5"/>
    <w:rsid w:val="009B7610"/>
    <w:rsid w:val="009B7BB2"/>
    <w:rsid w:val="009C1509"/>
    <w:rsid w:val="009C1ADF"/>
    <w:rsid w:val="009C2686"/>
    <w:rsid w:val="009C2E28"/>
    <w:rsid w:val="009C2E4F"/>
    <w:rsid w:val="009C3D5E"/>
    <w:rsid w:val="009C3F05"/>
    <w:rsid w:val="009C4F07"/>
    <w:rsid w:val="009C5466"/>
    <w:rsid w:val="009C55F3"/>
    <w:rsid w:val="009C6A1D"/>
    <w:rsid w:val="009D054B"/>
    <w:rsid w:val="009D086A"/>
    <w:rsid w:val="009D1634"/>
    <w:rsid w:val="009D2303"/>
    <w:rsid w:val="009D2A8A"/>
    <w:rsid w:val="009D3599"/>
    <w:rsid w:val="009D4D9D"/>
    <w:rsid w:val="009D5986"/>
    <w:rsid w:val="009D5E37"/>
    <w:rsid w:val="009D5F86"/>
    <w:rsid w:val="009D7070"/>
    <w:rsid w:val="009E0887"/>
    <w:rsid w:val="009E143B"/>
    <w:rsid w:val="009E161C"/>
    <w:rsid w:val="009E221F"/>
    <w:rsid w:val="009E3777"/>
    <w:rsid w:val="009E3981"/>
    <w:rsid w:val="009E476D"/>
    <w:rsid w:val="009E47BE"/>
    <w:rsid w:val="009E5051"/>
    <w:rsid w:val="009E65D5"/>
    <w:rsid w:val="009E675A"/>
    <w:rsid w:val="009E6CBA"/>
    <w:rsid w:val="009E749E"/>
    <w:rsid w:val="009F0AB2"/>
    <w:rsid w:val="009F0F61"/>
    <w:rsid w:val="009F1138"/>
    <w:rsid w:val="009F12ED"/>
    <w:rsid w:val="009F16CC"/>
    <w:rsid w:val="009F25FC"/>
    <w:rsid w:val="009F29BC"/>
    <w:rsid w:val="009F34B0"/>
    <w:rsid w:val="009F3AF1"/>
    <w:rsid w:val="009F4680"/>
    <w:rsid w:val="009F4804"/>
    <w:rsid w:val="009F4DA5"/>
    <w:rsid w:val="009F5302"/>
    <w:rsid w:val="009F6091"/>
    <w:rsid w:val="009F6307"/>
    <w:rsid w:val="00A00471"/>
    <w:rsid w:val="00A00A61"/>
    <w:rsid w:val="00A00BA3"/>
    <w:rsid w:val="00A0276A"/>
    <w:rsid w:val="00A0558C"/>
    <w:rsid w:val="00A05970"/>
    <w:rsid w:val="00A0598F"/>
    <w:rsid w:val="00A05A0A"/>
    <w:rsid w:val="00A067CB"/>
    <w:rsid w:val="00A07E77"/>
    <w:rsid w:val="00A07F30"/>
    <w:rsid w:val="00A1030E"/>
    <w:rsid w:val="00A10839"/>
    <w:rsid w:val="00A112B1"/>
    <w:rsid w:val="00A1176C"/>
    <w:rsid w:val="00A11D93"/>
    <w:rsid w:val="00A13D5D"/>
    <w:rsid w:val="00A143E5"/>
    <w:rsid w:val="00A14C33"/>
    <w:rsid w:val="00A15C7E"/>
    <w:rsid w:val="00A17830"/>
    <w:rsid w:val="00A21076"/>
    <w:rsid w:val="00A22198"/>
    <w:rsid w:val="00A232C6"/>
    <w:rsid w:val="00A2352A"/>
    <w:rsid w:val="00A2436C"/>
    <w:rsid w:val="00A24AA6"/>
    <w:rsid w:val="00A250BB"/>
    <w:rsid w:val="00A25426"/>
    <w:rsid w:val="00A25552"/>
    <w:rsid w:val="00A27EA5"/>
    <w:rsid w:val="00A3058E"/>
    <w:rsid w:val="00A31715"/>
    <w:rsid w:val="00A31E57"/>
    <w:rsid w:val="00A321CB"/>
    <w:rsid w:val="00A33A4C"/>
    <w:rsid w:val="00A347DD"/>
    <w:rsid w:val="00A35479"/>
    <w:rsid w:val="00A36301"/>
    <w:rsid w:val="00A363CE"/>
    <w:rsid w:val="00A367CB"/>
    <w:rsid w:val="00A3692B"/>
    <w:rsid w:val="00A36ACB"/>
    <w:rsid w:val="00A36D1E"/>
    <w:rsid w:val="00A37572"/>
    <w:rsid w:val="00A376C1"/>
    <w:rsid w:val="00A40183"/>
    <w:rsid w:val="00A42563"/>
    <w:rsid w:val="00A4301B"/>
    <w:rsid w:val="00A433D9"/>
    <w:rsid w:val="00A4360E"/>
    <w:rsid w:val="00A43B79"/>
    <w:rsid w:val="00A43EE5"/>
    <w:rsid w:val="00A443C7"/>
    <w:rsid w:val="00A4590C"/>
    <w:rsid w:val="00A45F2C"/>
    <w:rsid w:val="00A465FA"/>
    <w:rsid w:val="00A467E3"/>
    <w:rsid w:val="00A46A93"/>
    <w:rsid w:val="00A47575"/>
    <w:rsid w:val="00A47F7E"/>
    <w:rsid w:val="00A50592"/>
    <w:rsid w:val="00A51B37"/>
    <w:rsid w:val="00A51D0E"/>
    <w:rsid w:val="00A52423"/>
    <w:rsid w:val="00A52C29"/>
    <w:rsid w:val="00A53534"/>
    <w:rsid w:val="00A53737"/>
    <w:rsid w:val="00A552B3"/>
    <w:rsid w:val="00A55381"/>
    <w:rsid w:val="00A55C5D"/>
    <w:rsid w:val="00A56511"/>
    <w:rsid w:val="00A568FB"/>
    <w:rsid w:val="00A57C56"/>
    <w:rsid w:val="00A57C64"/>
    <w:rsid w:val="00A60D66"/>
    <w:rsid w:val="00A61363"/>
    <w:rsid w:val="00A61F64"/>
    <w:rsid w:val="00A62567"/>
    <w:rsid w:val="00A633A0"/>
    <w:rsid w:val="00A633E9"/>
    <w:rsid w:val="00A64548"/>
    <w:rsid w:val="00A65213"/>
    <w:rsid w:val="00A65524"/>
    <w:rsid w:val="00A657F8"/>
    <w:rsid w:val="00A6626C"/>
    <w:rsid w:val="00A66341"/>
    <w:rsid w:val="00A70177"/>
    <w:rsid w:val="00A7027C"/>
    <w:rsid w:val="00A71C38"/>
    <w:rsid w:val="00A7236F"/>
    <w:rsid w:val="00A72F39"/>
    <w:rsid w:val="00A740C2"/>
    <w:rsid w:val="00A74FAC"/>
    <w:rsid w:val="00A7543D"/>
    <w:rsid w:val="00A757D6"/>
    <w:rsid w:val="00A762E0"/>
    <w:rsid w:val="00A772EE"/>
    <w:rsid w:val="00A77613"/>
    <w:rsid w:val="00A7775E"/>
    <w:rsid w:val="00A77A84"/>
    <w:rsid w:val="00A824C3"/>
    <w:rsid w:val="00A82D52"/>
    <w:rsid w:val="00A8368E"/>
    <w:rsid w:val="00A84449"/>
    <w:rsid w:val="00A85A53"/>
    <w:rsid w:val="00A85D98"/>
    <w:rsid w:val="00A861BF"/>
    <w:rsid w:val="00A87538"/>
    <w:rsid w:val="00A902C4"/>
    <w:rsid w:val="00A907EB"/>
    <w:rsid w:val="00A9173F"/>
    <w:rsid w:val="00A91C03"/>
    <w:rsid w:val="00A91C2F"/>
    <w:rsid w:val="00A92D7B"/>
    <w:rsid w:val="00A9355D"/>
    <w:rsid w:val="00A936C9"/>
    <w:rsid w:val="00A9395E"/>
    <w:rsid w:val="00A93CB3"/>
    <w:rsid w:val="00A9658D"/>
    <w:rsid w:val="00A97479"/>
    <w:rsid w:val="00AA0444"/>
    <w:rsid w:val="00AA04FD"/>
    <w:rsid w:val="00AA1108"/>
    <w:rsid w:val="00AA17E4"/>
    <w:rsid w:val="00AA3359"/>
    <w:rsid w:val="00AA431D"/>
    <w:rsid w:val="00AA49DD"/>
    <w:rsid w:val="00AA4F1A"/>
    <w:rsid w:val="00AA509F"/>
    <w:rsid w:val="00AA5C94"/>
    <w:rsid w:val="00AA5DC5"/>
    <w:rsid w:val="00AA7053"/>
    <w:rsid w:val="00AA7DF5"/>
    <w:rsid w:val="00AB2482"/>
    <w:rsid w:val="00AB2AD5"/>
    <w:rsid w:val="00AB3C69"/>
    <w:rsid w:val="00AB48C4"/>
    <w:rsid w:val="00AB5683"/>
    <w:rsid w:val="00AB728F"/>
    <w:rsid w:val="00AB7854"/>
    <w:rsid w:val="00AB7B86"/>
    <w:rsid w:val="00AC01EB"/>
    <w:rsid w:val="00AC0209"/>
    <w:rsid w:val="00AC0330"/>
    <w:rsid w:val="00AC03E6"/>
    <w:rsid w:val="00AC09C9"/>
    <w:rsid w:val="00AC1ACC"/>
    <w:rsid w:val="00AC380C"/>
    <w:rsid w:val="00AC3849"/>
    <w:rsid w:val="00AC3D00"/>
    <w:rsid w:val="00AC4780"/>
    <w:rsid w:val="00AC5C0F"/>
    <w:rsid w:val="00AC6694"/>
    <w:rsid w:val="00AD1E18"/>
    <w:rsid w:val="00AD2416"/>
    <w:rsid w:val="00AD2F26"/>
    <w:rsid w:val="00AD42BF"/>
    <w:rsid w:val="00AD4594"/>
    <w:rsid w:val="00AD47E1"/>
    <w:rsid w:val="00AD47E9"/>
    <w:rsid w:val="00AD536D"/>
    <w:rsid w:val="00AD5AE7"/>
    <w:rsid w:val="00AD5D0E"/>
    <w:rsid w:val="00AD60D4"/>
    <w:rsid w:val="00AD6802"/>
    <w:rsid w:val="00AD6DD0"/>
    <w:rsid w:val="00AD7152"/>
    <w:rsid w:val="00AD72DC"/>
    <w:rsid w:val="00AD779E"/>
    <w:rsid w:val="00AE036C"/>
    <w:rsid w:val="00AE0443"/>
    <w:rsid w:val="00AE364A"/>
    <w:rsid w:val="00AE3746"/>
    <w:rsid w:val="00AE54AE"/>
    <w:rsid w:val="00AE5C89"/>
    <w:rsid w:val="00AE6D8A"/>
    <w:rsid w:val="00AF08F0"/>
    <w:rsid w:val="00AF0E7C"/>
    <w:rsid w:val="00AF1946"/>
    <w:rsid w:val="00AF21C4"/>
    <w:rsid w:val="00AF2E48"/>
    <w:rsid w:val="00AF3E5A"/>
    <w:rsid w:val="00AF3E85"/>
    <w:rsid w:val="00AF4CD6"/>
    <w:rsid w:val="00AF5BBE"/>
    <w:rsid w:val="00AF63B6"/>
    <w:rsid w:val="00AF674C"/>
    <w:rsid w:val="00AF6887"/>
    <w:rsid w:val="00AF70D0"/>
    <w:rsid w:val="00AF734B"/>
    <w:rsid w:val="00AF7ABF"/>
    <w:rsid w:val="00B003CD"/>
    <w:rsid w:val="00B01D8A"/>
    <w:rsid w:val="00B0213D"/>
    <w:rsid w:val="00B0226F"/>
    <w:rsid w:val="00B03A55"/>
    <w:rsid w:val="00B03F29"/>
    <w:rsid w:val="00B062AB"/>
    <w:rsid w:val="00B06349"/>
    <w:rsid w:val="00B063B3"/>
    <w:rsid w:val="00B07244"/>
    <w:rsid w:val="00B13AC8"/>
    <w:rsid w:val="00B1453F"/>
    <w:rsid w:val="00B14948"/>
    <w:rsid w:val="00B14C93"/>
    <w:rsid w:val="00B14E33"/>
    <w:rsid w:val="00B1568E"/>
    <w:rsid w:val="00B15CE0"/>
    <w:rsid w:val="00B16F47"/>
    <w:rsid w:val="00B17291"/>
    <w:rsid w:val="00B20678"/>
    <w:rsid w:val="00B20874"/>
    <w:rsid w:val="00B20A29"/>
    <w:rsid w:val="00B21975"/>
    <w:rsid w:val="00B21D1A"/>
    <w:rsid w:val="00B22011"/>
    <w:rsid w:val="00B2224A"/>
    <w:rsid w:val="00B23026"/>
    <w:rsid w:val="00B24514"/>
    <w:rsid w:val="00B24A28"/>
    <w:rsid w:val="00B25800"/>
    <w:rsid w:val="00B26433"/>
    <w:rsid w:val="00B26750"/>
    <w:rsid w:val="00B26AE6"/>
    <w:rsid w:val="00B26BAA"/>
    <w:rsid w:val="00B26C3C"/>
    <w:rsid w:val="00B30771"/>
    <w:rsid w:val="00B30BA8"/>
    <w:rsid w:val="00B3148D"/>
    <w:rsid w:val="00B33D09"/>
    <w:rsid w:val="00B359BF"/>
    <w:rsid w:val="00B36375"/>
    <w:rsid w:val="00B36930"/>
    <w:rsid w:val="00B36C84"/>
    <w:rsid w:val="00B36E68"/>
    <w:rsid w:val="00B37518"/>
    <w:rsid w:val="00B37625"/>
    <w:rsid w:val="00B37992"/>
    <w:rsid w:val="00B4008B"/>
    <w:rsid w:val="00B4008F"/>
    <w:rsid w:val="00B41D2F"/>
    <w:rsid w:val="00B424D5"/>
    <w:rsid w:val="00B425A2"/>
    <w:rsid w:val="00B43975"/>
    <w:rsid w:val="00B45267"/>
    <w:rsid w:val="00B46123"/>
    <w:rsid w:val="00B463E0"/>
    <w:rsid w:val="00B47C37"/>
    <w:rsid w:val="00B511AF"/>
    <w:rsid w:val="00B52BDD"/>
    <w:rsid w:val="00B52C63"/>
    <w:rsid w:val="00B530B5"/>
    <w:rsid w:val="00B53744"/>
    <w:rsid w:val="00B53B13"/>
    <w:rsid w:val="00B53D39"/>
    <w:rsid w:val="00B5432A"/>
    <w:rsid w:val="00B545A6"/>
    <w:rsid w:val="00B55EAF"/>
    <w:rsid w:val="00B56953"/>
    <w:rsid w:val="00B5742C"/>
    <w:rsid w:val="00B57A17"/>
    <w:rsid w:val="00B6025E"/>
    <w:rsid w:val="00B611D6"/>
    <w:rsid w:val="00B61256"/>
    <w:rsid w:val="00B613B9"/>
    <w:rsid w:val="00B616DE"/>
    <w:rsid w:val="00B61EB9"/>
    <w:rsid w:val="00B6329F"/>
    <w:rsid w:val="00B64ABD"/>
    <w:rsid w:val="00B6623C"/>
    <w:rsid w:val="00B6676A"/>
    <w:rsid w:val="00B678FC"/>
    <w:rsid w:val="00B70A79"/>
    <w:rsid w:val="00B728C6"/>
    <w:rsid w:val="00B72A7F"/>
    <w:rsid w:val="00B7528A"/>
    <w:rsid w:val="00B75B0C"/>
    <w:rsid w:val="00B76773"/>
    <w:rsid w:val="00B801C3"/>
    <w:rsid w:val="00B80699"/>
    <w:rsid w:val="00B8071C"/>
    <w:rsid w:val="00B81267"/>
    <w:rsid w:val="00B83EAB"/>
    <w:rsid w:val="00B83F97"/>
    <w:rsid w:val="00B84271"/>
    <w:rsid w:val="00B84DA5"/>
    <w:rsid w:val="00B85579"/>
    <w:rsid w:val="00B85F82"/>
    <w:rsid w:val="00B861DC"/>
    <w:rsid w:val="00B87018"/>
    <w:rsid w:val="00B87A18"/>
    <w:rsid w:val="00B87B78"/>
    <w:rsid w:val="00B9068B"/>
    <w:rsid w:val="00B90D61"/>
    <w:rsid w:val="00B9106B"/>
    <w:rsid w:val="00B91ADA"/>
    <w:rsid w:val="00B91D4F"/>
    <w:rsid w:val="00B91F1D"/>
    <w:rsid w:val="00B9299D"/>
    <w:rsid w:val="00B92C13"/>
    <w:rsid w:val="00B92CE5"/>
    <w:rsid w:val="00B92EB3"/>
    <w:rsid w:val="00B92F62"/>
    <w:rsid w:val="00B94B97"/>
    <w:rsid w:val="00B94C38"/>
    <w:rsid w:val="00B95349"/>
    <w:rsid w:val="00B956CC"/>
    <w:rsid w:val="00B958FE"/>
    <w:rsid w:val="00B95C4D"/>
    <w:rsid w:val="00B95DE1"/>
    <w:rsid w:val="00B972E3"/>
    <w:rsid w:val="00B97702"/>
    <w:rsid w:val="00BA0759"/>
    <w:rsid w:val="00BA07E7"/>
    <w:rsid w:val="00BA111F"/>
    <w:rsid w:val="00BA11E8"/>
    <w:rsid w:val="00BA1670"/>
    <w:rsid w:val="00BA22F8"/>
    <w:rsid w:val="00BA40E0"/>
    <w:rsid w:val="00BA4603"/>
    <w:rsid w:val="00BA4DA5"/>
    <w:rsid w:val="00BA55F6"/>
    <w:rsid w:val="00BA6F16"/>
    <w:rsid w:val="00BA70DB"/>
    <w:rsid w:val="00BA7292"/>
    <w:rsid w:val="00BA756D"/>
    <w:rsid w:val="00BA7B1A"/>
    <w:rsid w:val="00BA7D51"/>
    <w:rsid w:val="00BB0BDA"/>
    <w:rsid w:val="00BB1968"/>
    <w:rsid w:val="00BB1998"/>
    <w:rsid w:val="00BB19F6"/>
    <w:rsid w:val="00BB1E69"/>
    <w:rsid w:val="00BB22C4"/>
    <w:rsid w:val="00BB249D"/>
    <w:rsid w:val="00BB327C"/>
    <w:rsid w:val="00BB51E0"/>
    <w:rsid w:val="00BB6019"/>
    <w:rsid w:val="00BB6771"/>
    <w:rsid w:val="00BB72A2"/>
    <w:rsid w:val="00BB765B"/>
    <w:rsid w:val="00BC0B74"/>
    <w:rsid w:val="00BC0F15"/>
    <w:rsid w:val="00BC2736"/>
    <w:rsid w:val="00BC2755"/>
    <w:rsid w:val="00BC35E2"/>
    <w:rsid w:val="00BC3B8D"/>
    <w:rsid w:val="00BC417E"/>
    <w:rsid w:val="00BC56CD"/>
    <w:rsid w:val="00BC5D6A"/>
    <w:rsid w:val="00BC5FD3"/>
    <w:rsid w:val="00BC6959"/>
    <w:rsid w:val="00BD09DC"/>
    <w:rsid w:val="00BD16E1"/>
    <w:rsid w:val="00BD179B"/>
    <w:rsid w:val="00BD2EC6"/>
    <w:rsid w:val="00BD58F2"/>
    <w:rsid w:val="00BD66EF"/>
    <w:rsid w:val="00BD6D12"/>
    <w:rsid w:val="00BD70DB"/>
    <w:rsid w:val="00BD762A"/>
    <w:rsid w:val="00BD7960"/>
    <w:rsid w:val="00BE0A24"/>
    <w:rsid w:val="00BE0A25"/>
    <w:rsid w:val="00BE0B45"/>
    <w:rsid w:val="00BE0E55"/>
    <w:rsid w:val="00BE1D3C"/>
    <w:rsid w:val="00BE26D7"/>
    <w:rsid w:val="00BE347C"/>
    <w:rsid w:val="00BE3ECC"/>
    <w:rsid w:val="00BE4DD4"/>
    <w:rsid w:val="00BE5470"/>
    <w:rsid w:val="00BE60CE"/>
    <w:rsid w:val="00BE64EC"/>
    <w:rsid w:val="00BE698C"/>
    <w:rsid w:val="00BF1067"/>
    <w:rsid w:val="00BF15E3"/>
    <w:rsid w:val="00BF21EE"/>
    <w:rsid w:val="00BF2842"/>
    <w:rsid w:val="00BF2871"/>
    <w:rsid w:val="00BF2C32"/>
    <w:rsid w:val="00BF3094"/>
    <w:rsid w:val="00BF340B"/>
    <w:rsid w:val="00BF35D0"/>
    <w:rsid w:val="00BF3727"/>
    <w:rsid w:val="00BF4121"/>
    <w:rsid w:val="00BF4D07"/>
    <w:rsid w:val="00BF519D"/>
    <w:rsid w:val="00BF5A10"/>
    <w:rsid w:val="00BF5C4D"/>
    <w:rsid w:val="00BF640B"/>
    <w:rsid w:val="00BF6E52"/>
    <w:rsid w:val="00BF6F54"/>
    <w:rsid w:val="00C00261"/>
    <w:rsid w:val="00C00DD2"/>
    <w:rsid w:val="00C010C9"/>
    <w:rsid w:val="00C015C4"/>
    <w:rsid w:val="00C02E6A"/>
    <w:rsid w:val="00C0403E"/>
    <w:rsid w:val="00C040CB"/>
    <w:rsid w:val="00C04235"/>
    <w:rsid w:val="00C05804"/>
    <w:rsid w:val="00C060C4"/>
    <w:rsid w:val="00C07CB2"/>
    <w:rsid w:val="00C10824"/>
    <w:rsid w:val="00C10C0C"/>
    <w:rsid w:val="00C112C9"/>
    <w:rsid w:val="00C11389"/>
    <w:rsid w:val="00C11BB3"/>
    <w:rsid w:val="00C12CDC"/>
    <w:rsid w:val="00C13C54"/>
    <w:rsid w:val="00C140C4"/>
    <w:rsid w:val="00C14F9F"/>
    <w:rsid w:val="00C16DC9"/>
    <w:rsid w:val="00C17ADD"/>
    <w:rsid w:val="00C17D3E"/>
    <w:rsid w:val="00C17FAA"/>
    <w:rsid w:val="00C20A90"/>
    <w:rsid w:val="00C2125B"/>
    <w:rsid w:val="00C21589"/>
    <w:rsid w:val="00C219D7"/>
    <w:rsid w:val="00C23B64"/>
    <w:rsid w:val="00C23B78"/>
    <w:rsid w:val="00C24353"/>
    <w:rsid w:val="00C24843"/>
    <w:rsid w:val="00C2551C"/>
    <w:rsid w:val="00C259CD"/>
    <w:rsid w:val="00C26221"/>
    <w:rsid w:val="00C26BDC"/>
    <w:rsid w:val="00C2745F"/>
    <w:rsid w:val="00C30009"/>
    <w:rsid w:val="00C31D8D"/>
    <w:rsid w:val="00C329CB"/>
    <w:rsid w:val="00C34595"/>
    <w:rsid w:val="00C368B4"/>
    <w:rsid w:val="00C36C9A"/>
    <w:rsid w:val="00C3740D"/>
    <w:rsid w:val="00C37505"/>
    <w:rsid w:val="00C40076"/>
    <w:rsid w:val="00C4023D"/>
    <w:rsid w:val="00C41909"/>
    <w:rsid w:val="00C4394D"/>
    <w:rsid w:val="00C447A6"/>
    <w:rsid w:val="00C45A65"/>
    <w:rsid w:val="00C45D59"/>
    <w:rsid w:val="00C4632D"/>
    <w:rsid w:val="00C4643A"/>
    <w:rsid w:val="00C47232"/>
    <w:rsid w:val="00C475F1"/>
    <w:rsid w:val="00C50E8E"/>
    <w:rsid w:val="00C51153"/>
    <w:rsid w:val="00C523E0"/>
    <w:rsid w:val="00C52475"/>
    <w:rsid w:val="00C528DA"/>
    <w:rsid w:val="00C5367E"/>
    <w:rsid w:val="00C539FE"/>
    <w:rsid w:val="00C53CEA"/>
    <w:rsid w:val="00C54227"/>
    <w:rsid w:val="00C54EEC"/>
    <w:rsid w:val="00C55791"/>
    <w:rsid w:val="00C56494"/>
    <w:rsid w:val="00C56966"/>
    <w:rsid w:val="00C56CCD"/>
    <w:rsid w:val="00C6014E"/>
    <w:rsid w:val="00C625FA"/>
    <w:rsid w:val="00C630A5"/>
    <w:rsid w:val="00C63473"/>
    <w:rsid w:val="00C63525"/>
    <w:rsid w:val="00C64230"/>
    <w:rsid w:val="00C65210"/>
    <w:rsid w:val="00C6660C"/>
    <w:rsid w:val="00C66BFF"/>
    <w:rsid w:val="00C66E23"/>
    <w:rsid w:val="00C70ADB"/>
    <w:rsid w:val="00C70AEF"/>
    <w:rsid w:val="00C70F41"/>
    <w:rsid w:val="00C720F0"/>
    <w:rsid w:val="00C73308"/>
    <w:rsid w:val="00C73656"/>
    <w:rsid w:val="00C7383B"/>
    <w:rsid w:val="00C75216"/>
    <w:rsid w:val="00C758A2"/>
    <w:rsid w:val="00C763A2"/>
    <w:rsid w:val="00C76A39"/>
    <w:rsid w:val="00C77346"/>
    <w:rsid w:val="00C77C7A"/>
    <w:rsid w:val="00C8100F"/>
    <w:rsid w:val="00C835CD"/>
    <w:rsid w:val="00C83E02"/>
    <w:rsid w:val="00C842B0"/>
    <w:rsid w:val="00C85D06"/>
    <w:rsid w:val="00C86570"/>
    <w:rsid w:val="00C86696"/>
    <w:rsid w:val="00C87C7D"/>
    <w:rsid w:val="00C9030E"/>
    <w:rsid w:val="00C90FF3"/>
    <w:rsid w:val="00C9183A"/>
    <w:rsid w:val="00C92EAD"/>
    <w:rsid w:val="00C933A4"/>
    <w:rsid w:val="00C936CA"/>
    <w:rsid w:val="00C93C82"/>
    <w:rsid w:val="00C9450B"/>
    <w:rsid w:val="00C954C8"/>
    <w:rsid w:val="00C95D22"/>
    <w:rsid w:val="00C96286"/>
    <w:rsid w:val="00C9633A"/>
    <w:rsid w:val="00CA15B5"/>
    <w:rsid w:val="00CA271F"/>
    <w:rsid w:val="00CA51BC"/>
    <w:rsid w:val="00CA54FC"/>
    <w:rsid w:val="00CA5EA2"/>
    <w:rsid w:val="00CA65B9"/>
    <w:rsid w:val="00CA7DFE"/>
    <w:rsid w:val="00CB257C"/>
    <w:rsid w:val="00CB371B"/>
    <w:rsid w:val="00CB3F73"/>
    <w:rsid w:val="00CC0356"/>
    <w:rsid w:val="00CC05E7"/>
    <w:rsid w:val="00CC110A"/>
    <w:rsid w:val="00CC1741"/>
    <w:rsid w:val="00CC1D34"/>
    <w:rsid w:val="00CC34B3"/>
    <w:rsid w:val="00CC7AC3"/>
    <w:rsid w:val="00CD01D1"/>
    <w:rsid w:val="00CD09D5"/>
    <w:rsid w:val="00CD0F65"/>
    <w:rsid w:val="00CD1780"/>
    <w:rsid w:val="00CD1D70"/>
    <w:rsid w:val="00CD239A"/>
    <w:rsid w:val="00CD23C4"/>
    <w:rsid w:val="00CD2680"/>
    <w:rsid w:val="00CD3529"/>
    <w:rsid w:val="00CD3C36"/>
    <w:rsid w:val="00CD40B8"/>
    <w:rsid w:val="00CD4B56"/>
    <w:rsid w:val="00CD4D2E"/>
    <w:rsid w:val="00CD60F7"/>
    <w:rsid w:val="00CD6C65"/>
    <w:rsid w:val="00CD7F04"/>
    <w:rsid w:val="00CE0282"/>
    <w:rsid w:val="00CE1A1B"/>
    <w:rsid w:val="00CE226E"/>
    <w:rsid w:val="00CE3665"/>
    <w:rsid w:val="00CE57FD"/>
    <w:rsid w:val="00CE71CE"/>
    <w:rsid w:val="00CE7291"/>
    <w:rsid w:val="00CE7F4D"/>
    <w:rsid w:val="00CF0EBF"/>
    <w:rsid w:val="00CF16DC"/>
    <w:rsid w:val="00CF1EBF"/>
    <w:rsid w:val="00CF20CA"/>
    <w:rsid w:val="00CF26A2"/>
    <w:rsid w:val="00CF3136"/>
    <w:rsid w:val="00CF41EA"/>
    <w:rsid w:val="00CF48E5"/>
    <w:rsid w:val="00CF4B8C"/>
    <w:rsid w:val="00CF4CBC"/>
    <w:rsid w:val="00CF52B2"/>
    <w:rsid w:val="00CF5BF8"/>
    <w:rsid w:val="00CF60C1"/>
    <w:rsid w:val="00D00547"/>
    <w:rsid w:val="00D013CE"/>
    <w:rsid w:val="00D015C4"/>
    <w:rsid w:val="00D0164D"/>
    <w:rsid w:val="00D017C2"/>
    <w:rsid w:val="00D01EF6"/>
    <w:rsid w:val="00D02D9A"/>
    <w:rsid w:val="00D04830"/>
    <w:rsid w:val="00D1030E"/>
    <w:rsid w:val="00D1065C"/>
    <w:rsid w:val="00D113BE"/>
    <w:rsid w:val="00D12410"/>
    <w:rsid w:val="00D1257F"/>
    <w:rsid w:val="00D1310A"/>
    <w:rsid w:val="00D14BAC"/>
    <w:rsid w:val="00D155A0"/>
    <w:rsid w:val="00D15654"/>
    <w:rsid w:val="00D156D1"/>
    <w:rsid w:val="00D162A0"/>
    <w:rsid w:val="00D1778D"/>
    <w:rsid w:val="00D17ED7"/>
    <w:rsid w:val="00D17F7A"/>
    <w:rsid w:val="00D20778"/>
    <w:rsid w:val="00D209C2"/>
    <w:rsid w:val="00D211EB"/>
    <w:rsid w:val="00D2186C"/>
    <w:rsid w:val="00D21A0E"/>
    <w:rsid w:val="00D21C1D"/>
    <w:rsid w:val="00D2226E"/>
    <w:rsid w:val="00D223E1"/>
    <w:rsid w:val="00D23926"/>
    <w:rsid w:val="00D23AA1"/>
    <w:rsid w:val="00D25904"/>
    <w:rsid w:val="00D2748A"/>
    <w:rsid w:val="00D27944"/>
    <w:rsid w:val="00D27A8B"/>
    <w:rsid w:val="00D30915"/>
    <w:rsid w:val="00D30AE1"/>
    <w:rsid w:val="00D31ACF"/>
    <w:rsid w:val="00D323D7"/>
    <w:rsid w:val="00D338F4"/>
    <w:rsid w:val="00D34B7D"/>
    <w:rsid w:val="00D35FAC"/>
    <w:rsid w:val="00D36CA3"/>
    <w:rsid w:val="00D4023F"/>
    <w:rsid w:val="00D402C6"/>
    <w:rsid w:val="00D40D38"/>
    <w:rsid w:val="00D40D77"/>
    <w:rsid w:val="00D40E4B"/>
    <w:rsid w:val="00D40EE1"/>
    <w:rsid w:val="00D410D5"/>
    <w:rsid w:val="00D4295A"/>
    <w:rsid w:val="00D42C58"/>
    <w:rsid w:val="00D42D3C"/>
    <w:rsid w:val="00D456F0"/>
    <w:rsid w:val="00D50401"/>
    <w:rsid w:val="00D50583"/>
    <w:rsid w:val="00D50878"/>
    <w:rsid w:val="00D52BF6"/>
    <w:rsid w:val="00D531B2"/>
    <w:rsid w:val="00D535C4"/>
    <w:rsid w:val="00D543B5"/>
    <w:rsid w:val="00D54F9E"/>
    <w:rsid w:val="00D553B5"/>
    <w:rsid w:val="00D55670"/>
    <w:rsid w:val="00D55CA9"/>
    <w:rsid w:val="00D56A45"/>
    <w:rsid w:val="00D61079"/>
    <w:rsid w:val="00D612BD"/>
    <w:rsid w:val="00D61422"/>
    <w:rsid w:val="00D65AB6"/>
    <w:rsid w:val="00D66A23"/>
    <w:rsid w:val="00D671A5"/>
    <w:rsid w:val="00D7045B"/>
    <w:rsid w:val="00D70F44"/>
    <w:rsid w:val="00D7106F"/>
    <w:rsid w:val="00D7145C"/>
    <w:rsid w:val="00D718EB"/>
    <w:rsid w:val="00D71AD9"/>
    <w:rsid w:val="00D71EB4"/>
    <w:rsid w:val="00D73488"/>
    <w:rsid w:val="00D73A11"/>
    <w:rsid w:val="00D759F8"/>
    <w:rsid w:val="00D761FE"/>
    <w:rsid w:val="00D771A6"/>
    <w:rsid w:val="00D77B83"/>
    <w:rsid w:val="00D81EDB"/>
    <w:rsid w:val="00D820BF"/>
    <w:rsid w:val="00D844EE"/>
    <w:rsid w:val="00D855A7"/>
    <w:rsid w:val="00D87756"/>
    <w:rsid w:val="00D87DC6"/>
    <w:rsid w:val="00D9094A"/>
    <w:rsid w:val="00D91351"/>
    <w:rsid w:val="00D91822"/>
    <w:rsid w:val="00D9272C"/>
    <w:rsid w:val="00D93AFE"/>
    <w:rsid w:val="00D93F85"/>
    <w:rsid w:val="00D951FA"/>
    <w:rsid w:val="00D95804"/>
    <w:rsid w:val="00D95931"/>
    <w:rsid w:val="00D96321"/>
    <w:rsid w:val="00D9687A"/>
    <w:rsid w:val="00D97A71"/>
    <w:rsid w:val="00D97B48"/>
    <w:rsid w:val="00DA1DD6"/>
    <w:rsid w:val="00DA20FC"/>
    <w:rsid w:val="00DA24FE"/>
    <w:rsid w:val="00DA3FAA"/>
    <w:rsid w:val="00DA4572"/>
    <w:rsid w:val="00DA5101"/>
    <w:rsid w:val="00DA537A"/>
    <w:rsid w:val="00DA5401"/>
    <w:rsid w:val="00DA55E5"/>
    <w:rsid w:val="00DA5802"/>
    <w:rsid w:val="00DA65F6"/>
    <w:rsid w:val="00DA69D9"/>
    <w:rsid w:val="00DA704B"/>
    <w:rsid w:val="00DB0371"/>
    <w:rsid w:val="00DB04DA"/>
    <w:rsid w:val="00DB0F4C"/>
    <w:rsid w:val="00DB1366"/>
    <w:rsid w:val="00DB1938"/>
    <w:rsid w:val="00DB19F9"/>
    <w:rsid w:val="00DB1A07"/>
    <w:rsid w:val="00DB2BBA"/>
    <w:rsid w:val="00DB36A0"/>
    <w:rsid w:val="00DB4207"/>
    <w:rsid w:val="00DB6447"/>
    <w:rsid w:val="00DB70E6"/>
    <w:rsid w:val="00DC05FF"/>
    <w:rsid w:val="00DC0C1A"/>
    <w:rsid w:val="00DC17CB"/>
    <w:rsid w:val="00DC1EB9"/>
    <w:rsid w:val="00DC2E31"/>
    <w:rsid w:val="00DC36CF"/>
    <w:rsid w:val="00DC3B4E"/>
    <w:rsid w:val="00DC750D"/>
    <w:rsid w:val="00DD07DC"/>
    <w:rsid w:val="00DD1184"/>
    <w:rsid w:val="00DD22FB"/>
    <w:rsid w:val="00DD3821"/>
    <w:rsid w:val="00DD447B"/>
    <w:rsid w:val="00DD577E"/>
    <w:rsid w:val="00DD60DA"/>
    <w:rsid w:val="00DD6859"/>
    <w:rsid w:val="00DD6CB5"/>
    <w:rsid w:val="00DD7DC4"/>
    <w:rsid w:val="00DE0088"/>
    <w:rsid w:val="00DE28CD"/>
    <w:rsid w:val="00DE2DDE"/>
    <w:rsid w:val="00DE38DC"/>
    <w:rsid w:val="00DE5F17"/>
    <w:rsid w:val="00DE6797"/>
    <w:rsid w:val="00DE6D82"/>
    <w:rsid w:val="00DE7019"/>
    <w:rsid w:val="00DF0AD9"/>
    <w:rsid w:val="00DF0F39"/>
    <w:rsid w:val="00DF11AF"/>
    <w:rsid w:val="00DF1468"/>
    <w:rsid w:val="00DF1D26"/>
    <w:rsid w:val="00DF2453"/>
    <w:rsid w:val="00DF2A23"/>
    <w:rsid w:val="00DF2A96"/>
    <w:rsid w:val="00DF3360"/>
    <w:rsid w:val="00DF4C15"/>
    <w:rsid w:val="00DF55D0"/>
    <w:rsid w:val="00DF674F"/>
    <w:rsid w:val="00DF6A12"/>
    <w:rsid w:val="00DF7090"/>
    <w:rsid w:val="00DF75F6"/>
    <w:rsid w:val="00DF79DB"/>
    <w:rsid w:val="00DF7BB8"/>
    <w:rsid w:val="00DF7DDE"/>
    <w:rsid w:val="00DF7F97"/>
    <w:rsid w:val="00E008FA"/>
    <w:rsid w:val="00E013A7"/>
    <w:rsid w:val="00E04DA9"/>
    <w:rsid w:val="00E05777"/>
    <w:rsid w:val="00E05AD6"/>
    <w:rsid w:val="00E0680F"/>
    <w:rsid w:val="00E06F1E"/>
    <w:rsid w:val="00E07861"/>
    <w:rsid w:val="00E10321"/>
    <w:rsid w:val="00E10614"/>
    <w:rsid w:val="00E10756"/>
    <w:rsid w:val="00E10F06"/>
    <w:rsid w:val="00E118CB"/>
    <w:rsid w:val="00E11904"/>
    <w:rsid w:val="00E135E8"/>
    <w:rsid w:val="00E136F9"/>
    <w:rsid w:val="00E13BAB"/>
    <w:rsid w:val="00E1505F"/>
    <w:rsid w:val="00E168FF"/>
    <w:rsid w:val="00E1776D"/>
    <w:rsid w:val="00E20866"/>
    <w:rsid w:val="00E20C25"/>
    <w:rsid w:val="00E20DCF"/>
    <w:rsid w:val="00E21311"/>
    <w:rsid w:val="00E214C4"/>
    <w:rsid w:val="00E22030"/>
    <w:rsid w:val="00E23869"/>
    <w:rsid w:val="00E23D53"/>
    <w:rsid w:val="00E244F7"/>
    <w:rsid w:val="00E25472"/>
    <w:rsid w:val="00E2588F"/>
    <w:rsid w:val="00E303E0"/>
    <w:rsid w:val="00E30CED"/>
    <w:rsid w:val="00E31AC0"/>
    <w:rsid w:val="00E32CC6"/>
    <w:rsid w:val="00E3320B"/>
    <w:rsid w:val="00E3393D"/>
    <w:rsid w:val="00E346B9"/>
    <w:rsid w:val="00E35C03"/>
    <w:rsid w:val="00E36487"/>
    <w:rsid w:val="00E36781"/>
    <w:rsid w:val="00E400A7"/>
    <w:rsid w:val="00E41309"/>
    <w:rsid w:val="00E41B06"/>
    <w:rsid w:val="00E42C1E"/>
    <w:rsid w:val="00E42CF1"/>
    <w:rsid w:val="00E43AC5"/>
    <w:rsid w:val="00E46D84"/>
    <w:rsid w:val="00E472FC"/>
    <w:rsid w:val="00E476A7"/>
    <w:rsid w:val="00E477E5"/>
    <w:rsid w:val="00E50D99"/>
    <w:rsid w:val="00E52950"/>
    <w:rsid w:val="00E52FA6"/>
    <w:rsid w:val="00E53129"/>
    <w:rsid w:val="00E5471A"/>
    <w:rsid w:val="00E54778"/>
    <w:rsid w:val="00E54A63"/>
    <w:rsid w:val="00E55315"/>
    <w:rsid w:val="00E5548D"/>
    <w:rsid w:val="00E554EA"/>
    <w:rsid w:val="00E555B0"/>
    <w:rsid w:val="00E55AAF"/>
    <w:rsid w:val="00E55EE1"/>
    <w:rsid w:val="00E55FD0"/>
    <w:rsid w:val="00E56313"/>
    <w:rsid w:val="00E56AA4"/>
    <w:rsid w:val="00E56FA5"/>
    <w:rsid w:val="00E60A3E"/>
    <w:rsid w:val="00E60A9C"/>
    <w:rsid w:val="00E60CC3"/>
    <w:rsid w:val="00E61B54"/>
    <w:rsid w:val="00E62E35"/>
    <w:rsid w:val="00E6396E"/>
    <w:rsid w:val="00E640B9"/>
    <w:rsid w:val="00E64533"/>
    <w:rsid w:val="00E64560"/>
    <w:rsid w:val="00E64DC1"/>
    <w:rsid w:val="00E65F33"/>
    <w:rsid w:val="00E664DB"/>
    <w:rsid w:val="00E66FCE"/>
    <w:rsid w:val="00E67833"/>
    <w:rsid w:val="00E7298A"/>
    <w:rsid w:val="00E72E93"/>
    <w:rsid w:val="00E73302"/>
    <w:rsid w:val="00E734AB"/>
    <w:rsid w:val="00E7426A"/>
    <w:rsid w:val="00E74935"/>
    <w:rsid w:val="00E76F8D"/>
    <w:rsid w:val="00E8027B"/>
    <w:rsid w:val="00E81C24"/>
    <w:rsid w:val="00E822E7"/>
    <w:rsid w:val="00E828A2"/>
    <w:rsid w:val="00E82D06"/>
    <w:rsid w:val="00E847F5"/>
    <w:rsid w:val="00E85D6D"/>
    <w:rsid w:val="00E86968"/>
    <w:rsid w:val="00E86C02"/>
    <w:rsid w:val="00E86CE2"/>
    <w:rsid w:val="00E876F4"/>
    <w:rsid w:val="00E87EC2"/>
    <w:rsid w:val="00E87F0E"/>
    <w:rsid w:val="00E90E49"/>
    <w:rsid w:val="00E91B15"/>
    <w:rsid w:val="00E921EF"/>
    <w:rsid w:val="00E93985"/>
    <w:rsid w:val="00E93BD8"/>
    <w:rsid w:val="00E94F90"/>
    <w:rsid w:val="00E968BB"/>
    <w:rsid w:val="00E9714E"/>
    <w:rsid w:val="00EA0264"/>
    <w:rsid w:val="00EA0427"/>
    <w:rsid w:val="00EA09B7"/>
    <w:rsid w:val="00EA28D0"/>
    <w:rsid w:val="00EA4B58"/>
    <w:rsid w:val="00EA5273"/>
    <w:rsid w:val="00EA5B92"/>
    <w:rsid w:val="00EA72C4"/>
    <w:rsid w:val="00EA76AB"/>
    <w:rsid w:val="00EA7A26"/>
    <w:rsid w:val="00EA7E58"/>
    <w:rsid w:val="00EB0BC8"/>
    <w:rsid w:val="00EB19D4"/>
    <w:rsid w:val="00EB1DC0"/>
    <w:rsid w:val="00EB2A76"/>
    <w:rsid w:val="00EB2ECA"/>
    <w:rsid w:val="00EB3B90"/>
    <w:rsid w:val="00EB3FC5"/>
    <w:rsid w:val="00EB5148"/>
    <w:rsid w:val="00EB6C44"/>
    <w:rsid w:val="00EB6EEF"/>
    <w:rsid w:val="00EB78EE"/>
    <w:rsid w:val="00EB7D3D"/>
    <w:rsid w:val="00EC0911"/>
    <w:rsid w:val="00EC0F65"/>
    <w:rsid w:val="00EC13F8"/>
    <w:rsid w:val="00EC16DA"/>
    <w:rsid w:val="00EC230E"/>
    <w:rsid w:val="00EC4AC0"/>
    <w:rsid w:val="00EC5D44"/>
    <w:rsid w:val="00EC755C"/>
    <w:rsid w:val="00ED0913"/>
    <w:rsid w:val="00ED0B48"/>
    <w:rsid w:val="00ED0D16"/>
    <w:rsid w:val="00ED2313"/>
    <w:rsid w:val="00ED35BA"/>
    <w:rsid w:val="00ED35FD"/>
    <w:rsid w:val="00ED4140"/>
    <w:rsid w:val="00ED4D29"/>
    <w:rsid w:val="00ED5020"/>
    <w:rsid w:val="00ED5FDD"/>
    <w:rsid w:val="00ED6F95"/>
    <w:rsid w:val="00EE0B9B"/>
    <w:rsid w:val="00EE27DE"/>
    <w:rsid w:val="00EE31AA"/>
    <w:rsid w:val="00EE31F8"/>
    <w:rsid w:val="00EE321B"/>
    <w:rsid w:val="00EE3B11"/>
    <w:rsid w:val="00EE4944"/>
    <w:rsid w:val="00EE53DC"/>
    <w:rsid w:val="00EE592E"/>
    <w:rsid w:val="00EE6272"/>
    <w:rsid w:val="00EE63F3"/>
    <w:rsid w:val="00EE7B6C"/>
    <w:rsid w:val="00EE7C42"/>
    <w:rsid w:val="00EF043A"/>
    <w:rsid w:val="00EF0D49"/>
    <w:rsid w:val="00EF0F7A"/>
    <w:rsid w:val="00EF1851"/>
    <w:rsid w:val="00EF1B2E"/>
    <w:rsid w:val="00EF32A9"/>
    <w:rsid w:val="00EF3A69"/>
    <w:rsid w:val="00EF55B3"/>
    <w:rsid w:val="00EF57B9"/>
    <w:rsid w:val="00EF74DC"/>
    <w:rsid w:val="00EF7715"/>
    <w:rsid w:val="00EF78F1"/>
    <w:rsid w:val="00F00C5F"/>
    <w:rsid w:val="00F01286"/>
    <w:rsid w:val="00F01C10"/>
    <w:rsid w:val="00F02450"/>
    <w:rsid w:val="00F0483A"/>
    <w:rsid w:val="00F04BF9"/>
    <w:rsid w:val="00F0505A"/>
    <w:rsid w:val="00F0651C"/>
    <w:rsid w:val="00F06D5B"/>
    <w:rsid w:val="00F06E02"/>
    <w:rsid w:val="00F0751A"/>
    <w:rsid w:val="00F077F8"/>
    <w:rsid w:val="00F10921"/>
    <w:rsid w:val="00F109BF"/>
    <w:rsid w:val="00F110DF"/>
    <w:rsid w:val="00F1171F"/>
    <w:rsid w:val="00F11875"/>
    <w:rsid w:val="00F12B9F"/>
    <w:rsid w:val="00F12F17"/>
    <w:rsid w:val="00F13481"/>
    <w:rsid w:val="00F137EB"/>
    <w:rsid w:val="00F1479E"/>
    <w:rsid w:val="00F15541"/>
    <w:rsid w:val="00F16D04"/>
    <w:rsid w:val="00F16EE5"/>
    <w:rsid w:val="00F2078B"/>
    <w:rsid w:val="00F22570"/>
    <w:rsid w:val="00F22C14"/>
    <w:rsid w:val="00F22E9C"/>
    <w:rsid w:val="00F25C91"/>
    <w:rsid w:val="00F26ADF"/>
    <w:rsid w:val="00F26B76"/>
    <w:rsid w:val="00F30733"/>
    <w:rsid w:val="00F30FB3"/>
    <w:rsid w:val="00F31F87"/>
    <w:rsid w:val="00F32F1A"/>
    <w:rsid w:val="00F33203"/>
    <w:rsid w:val="00F33263"/>
    <w:rsid w:val="00F33686"/>
    <w:rsid w:val="00F336BF"/>
    <w:rsid w:val="00F33ED8"/>
    <w:rsid w:val="00F355F6"/>
    <w:rsid w:val="00F35AE7"/>
    <w:rsid w:val="00F37299"/>
    <w:rsid w:val="00F37513"/>
    <w:rsid w:val="00F37A02"/>
    <w:rsid w:val="00F37B34"/>
    <w:rsid w:val="00F415A5"/>
    <w:rsid w:val="00F42653"/>
    <w:rsid w:val="00F43147"/>
    <w:rsid w:val="00F456B2"/>
    <w:rsid w:val="00F45F6B"/>
    <w:rsid w:val="00F5039C"/>
    <w:rsid w:val="00F50780"/>
    <w:rsid w:val="00F51DE3"/>
    <w:rsid w:val="00F5208A"/>
    <w:rsid w:val="00F529A9"/>
    <w:rsid w:val="00F52B45"/>
    <w:rsid w:val="00F536E0"/>
    <w:rsid w:val="00F5437B"/>
    <w:rsid w:val="00F56C6F"/>
    <w:rsid w:val="00F56D5D"/>
    <w:rsid w:val="00F57B0F"/>
    <w:rsid w:val="00F6036C"/>
    <w:rsid w:val="00F624F1"/>
    <w:rsid w:val="00F642CA"/>
    <w:rsid w:val="00F64624"/>
    <w:rsid w:val="00F647A2"/>
    <w:rsid w:val="00F64B8D"/>
    <w:rsid w:val="00F654B4"/>
    <w:rsid w:val="00F658F9"/>
    <w:rsid w:val="00F65DAC"/>
    <w:rsid w:val="00F65FD6"/>
    <w:rsid w:val="00F660CE"/>
    <w:rsid w:val="00F66202"/>
    <w:rsid w:val="00F6646E"/>
    <w:rsid w:val="00F673C6"/>
    <w:rsid w:val="00F701C8"/>
    <w:rsid w:val="00F710DB"/>
    <w:rsid w:val="00F715ED"/>
    <w:rsid w:val="00F72340"/>
    <w:rsid w:val="00F72AAE"/>
    <w:rsid w:val="00F7435C"/>
    <w:rsid w:val="00F745D7"/>
    <w:rsid w:val="00F76662"/>
    <w:rsid w:val="00F7697D"/>
    <w:rsid w:val="00F81845"/>
    <w:rsid w:val="00F8227E"/>
    <w:rsid w:val="00F8233B"/>
    <w:rsid w:val="00F83512"/>
    <w:rsid w:val="00F83D9A"/>
    <w:rsid w:val="00F84A15"/>
    <w:rsid w:val="00F84F81"/>
    <w:rsid w:val="00F8579C"/>
    <w:rsid w:val="00F85DC9"/>
    <w:rsid w:val="00F874F5"/>
    <w:rsid w:val="00F9159B"/>
    <w:rsid w:val="00F92164"/>
    <w:rsid w:val="00F92F24"/>
    <w:rsid w:val="00F946F0"/>
    <w:rsid w:val="00F94C91"/>
    <w:rsid w:val="00F9517C"/>
    <w:rsid w:val="00F95CC8"/>
    <w:rsid w:val="00F969EC"/>
    <w:rsid w:val="00F97112"/>
    <w:rsid w:val="00F972F6"/>
    <w:rsid w:val="00F97990"/>
    <w:rsid w:val="00FA089E"/>
    <w:rsid w:val="00FA19B4"/>
    <w:rsid w:val="00FA1A94"/>
    <w:rsid w:val="00FA1EEB"/>
    <w:rsid w:val="00FA2078"/>
    <w:rsid w:val="00FA45E1"/>
    <w:rsid w:val="00FA7323"/>
    <w:rsid w:val="00FA7AEF"/>
    <w:rsid w:val="00FB049B"/>
    <w:rsid w:val="00FB09BE"/>
    <w:rsid w:val="00FB0D42"/>
    <w:rsid w:val="00FB11FE"/>
    <w:rsid w:val="00FB3291"/>
    <w:rsid w:val="00FB3AF3"/>
    <w:rsid w:val="00FB53C0"/>
    <w:rsid w:val="00FB6057"/>
    <w:rsid w:val="00FB6FDE"/>
    <w:rsid w:val="00FB7B7A"/>
    <w:rsid w:val="00FC03DF"/>
    <w:rsid w:val="00FC0F21"/>
    <w:rsid w:val="00FC1246"/>
    <w:rsid w:val="00FC4756"/>
    <w:rsid w:val="00FC4B7A"/>
    <w:rsid w:val="00FC4E17"/>
    <w:rsid w:val="00FC6D5B"/>
    <w:rsid w:val="00FC6D5E"/>
    <w:rsid w:val="00FC7836"/>
    <w:rsid w:val="00FC7FC2"/>
    <w:rsid w:val="00FD02E0"/>
    <w:rsid w:val="00FD1671"/>
    <w:rsid w:val="00FD1AEE"/>
    <w:rsid w:val="00FD1E62"/>
    <w:rsid w:val="00FD2690"/>
    <w:rsid w:val="00FD2E42"/>
    <w:rsid w:val="00FD36B9"/>
    <w:rsid w:val="00FD4D8D"/>
    <w:rsid w:val="00FD6637"/>
    <w:rsid w:val="00FD73E6"/>
    <w:rsid w:val="00FD74F5"/>
    <w:rsid w:val="00FD7CEF"/>
    <w:rsid w:val="00FD7D58"/>
    <w:rsid w:val="00FE1F33"/>
    <w:rsid w:val="00FE27CA"/>
    <w:rsid w:val="00FE40F0"/>
    <w:rsid w:val="00FE43D8"/>
    <w:rsid w:val="00FE509B"/>
    <w:rsid w:val="00FE5556"/>
    <w:rsid w:val="00FE5B35"/>
    <w:rsid w:val="00FE6211"/>
    <w:rsid w:val="00FE637D"/>
    <w:rsid w:val="00FE69CC"/>
    <w:rsid w:val="00FE70E0"/>
    <w:rsid w:val="00FE7841"/>
    <w:rsid w:val="00FE7A29"/>
    <w:rsid w:val="00FE7E1A"/>
    <w:rsid w:val="00FF11B9"/>
    <w:rsid w:val="00FF13F9"/>
    <w:rsid w:val="00FF183F"/>
    <w:rsid w:val="00FF3102"/>
    <w:rsid w:val="00FF3E03"/>
    <w:rsid w:val="00FF60EB"/>
    <w:rsid w:val="00FF682D"/>
    <w:rsid w:val="00FF6A7F"/>
    <w:rsid w:val="00FF785F"/>
    <w:rsid w:val="00FF7928"/>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BB5CD16"/>
  <w15:docId w15:val="{92800E45-A9D3-4802-811F-7880AA781E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63F3"/>
    <w:rPr>
      <w:sz w:val="24"/>
      <w:szCs w:val="24"/>
      <w:lang w:val="fr-CH" w:eastAsia="fr-CH"/>
    </w:rPr>
  </w:style>
  <w:style w:type="paragraph" w:styleId="Heading1">
    <w:name w:val="heading 1"/>
    <w:basedOn w:val="Heading2"/>
    <w:next w:val="Normal"/>
    <w:qFormat/>
    <w:rsid w:val="008A4797"/>
    <w:pPr>
      <w:numPr>
        <w:ilvl w:val="0"/>
      </w:numPr>
      <w:outlineLvl w:val="0"/>
    </w:pPr>
  </w:style>
  <w:style w:type="paragraph" w:styleId="Heading2">
    <w:name w:val="heading 2"/>
    <w:basedOn w:val="Normal"/>
    <w:next w:val="Normal"/>
    <w:qFormat/>
    <w:rsid w:val="008A4797"/>
    <w:pPr>
      <w:keepNext/>
      <w:numPr>
        <w:ilvl w:val="1"/>
        <w:numId w:val="5"/>
      </w:numPr>
      <w:jc w:val="both"/>
      <w:outlineLvl w:val="1"/>
    </w:pPr>
    <w:rPr>
      <w:rFonts w:ascii="Arial" w:hAnsi="Arial" w:cs="Arial"/>
      <w:b/>
      <w:lang w:val="en-GB"/>
    </w:rPr>
  </w:style>
  <w:style w:type="paragraph" w:styleId="Heading3">
    <w:name w:val="heading 3"/>
    <w:basedOn w:val="Heading2"/>
    <w:next w:val="Normal"/>
    <w:qFormat/>
    <w:rsid w:val="008A4797"/>
    <w:pPr>
      <w:numPr>
        <w:ilvl w:val="2"/>
      </w:numPr>
      <w:outlineLvl w:val="2"/>
    </w:pPr>
    <w:rPr>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B0BC8"/>
    <w:rPr>
      <w:rFonts w:ascii="Tahoma" w:hAnsi="Tahoma" w:cs="Tahoma"/>
      <w:sz w:val="16"/>
      <w:szCs w:val="16"/>
    </w:rPr>
  </w:style>
  <w:style w:type="character" w:styleId="BalloonTextChar" w:customStyle="1">
    <w:name w:val="Balloon Text Char"/>
    <w:link w:val="BalloonText"/>
    <w:uiPriority w:val="99"/>
    <w:semiHidden/>
    <w:rsid w:val="00EB0BC8"/>
    <w:rPr>
      <w:rFonts w:ascii="Tahoma" w:hAnsi="Tahoma" w:cs="Tahoma"/>
      <w:sz w:val="16"/>
      <w:szCs w:val="16"/>
      <w:lang w:val="fr-CH" w:eastAsia="fr-CH"/>
    </w:rPr>
  </w:style>
  <w:style w:type="paragraph" w:styleId="Header">
    <w:name w:val="header"/>
    <w:basedOn w:val="Normal"/>
    <w:link w:val="HeaderChar"/>
    <w:uiPriority w:val="99"/>
    <w:unhideWhenUsed/>
    <w:rsid w:val="00C5367E"/>
    <w:pPr>
      <w:tabs>
        <w:tab w:val="center" w:pos="4680"/>
        <w:tab w:val="right" w:pos="9360"/>
      </w:tabs>
    </w:pPr>
  </w:style>
  <w:style w:type="character" w:styleId="HeaderChar" w:customStyle="1">
    <w:name w:val="Header Char"/>
    <w:link w:val="Header"/>
    <w:uiPriority w:val="99"/>
    <w:rsid w:val="00C5367E"/>
    <w:rPr>
      <w:sz w:val="24"/>
      <w:szCs w:val="24"/>
      <w:lang w:val="fr-CH" w:eastAsia="fr-CH"/>
    </w:rPr>
  </w:style>
  <w:style w:type="paragraph" w:styleId="Footer">
    <w:name w:val="footer"/>
    <w:basedOn w:val="Normal"/>
    <w:link w:val="FooterChar1"/>
    <w:uiPriority w:val="99"/>
    <w:unhideWhenUsed/>
    <w:rsid w:val="00C5367E"/>
    <w:pPr>
      <w:tabs>
        <w:tab w:val="center" w:pos="4680"/>
        <w:tab w:val="right" w:pos="9360"/>
      </w:tabs>
    </w:pPr>
  </w:style>
  <w:style w:type="character" w:styleId="FooterChar1" w:customStyle="1">
    <w:name w:val="Footer Char1"/>
    <w:link w:val="Footer"/>
    <w:uiPriority w:val="99"/>
    <w:rsid w:val="00C5367E"/>
    <w:rPr>
      <w:sz w:val="24"/>
      <w:szCs w:val="24"/>
      <w:lang w:val="fr-CH" w:eastAsia="fr-CH"/>
    </w:rPr>
  </w:style>
  <w:style w:type="character" w:styleId="CommentReference">
    <w:name w:val="annotation reference"/>
    <w:uiPriority w:val="99"/>
    <w:semiHidden/>
    <w:rsid w:val="00C54EEC"/>
    <w:rPr>
      <w:sz w:val="16"/>
      <w:szCs w:val="16"/>
    </w:rPr>
  </w:style>
  <w:style w:type="paragraph" w:styleId="CommentText">
    <w:name w:val="annotation text"/>
    <w:basedOn w:val="Normal"/>
    <w:link w:val="CommentTextChar"/>
    <w:uiPriority w:val="99"/>
    <w:semiHidden/>
    <w:rsid w:val="00C54EEC"/>
    <w:rPr>
      <w:sz w:val="20"/>
      <w:szCs w:val="20"/>
    </w:rPr>
  </w:style>
  <w:style w:type="paragraph" w:styleId="CommentSubject">
    <w:name w:val="annotation subject"/>
    <w:basedOn w:val="CommentText"/>
    <w:next w:val="CommentText"/>
    <w:semiHidden/>
    <w:rsid w:val="00C54EEC"/>
    <w:rPr>
      <w:b/>
      <w:bCs/>
    </w:rPr>
  </w:style>
  <w:style w:type="table" w:styleId="TableGrid">
    <w:name w:val="Table Grid"/>
    <w:basedOn w:val="TableNormal"/>
    <w:uiPriority w:val="39"/>
    <w:rsid w:val="008F6CB5"/>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CF20CA"/>
    <w:rPr>
      <w:sz w:val="20"/>
      <w:szCs w:val="20"/>
    </w:rPr>
  </w:style>
  <w:style w:type="character" w:styleId="FootnoteReference">
    <w:name w:val="footnote reference"/>
    <w:semiHidden/>
    <w:rsid w:val="00CF20CA"/>
    <w:rPr>
      <w:vertAlign w:val="superscript"/>
    </w:rPr>
  </w:style>
  <w:style w:type="character" w:styleId="Hyperlink">
    <w:name w:val="Hyperlink"/>
    <w:uiPriority w:val="99"/>
    <w:rsid w:val="00A25426"/>
    <w:rPr>
      <w:color w:val="0000FF"/>
      <w:u w:val="single"/>
    </w:rPr>
  </w:style>
  <w:style w:type="paragraph" w:styleId="annex" w:customStyle="1">
    <w:name w:val="annex"/>
    <w:basedOn w:val="Heading1"/>
    <w:rsid w:val="00700B74"/>
    <w:pPr>
      <w:numPr>
        <w:numId w:val="0"/>
      </w:numPr>
    </w:pPr>
  </w:style>
  <w:style w:type="character" w:styleId="FooterChar" w:customStyle="1">
    <w:name w:val="Footer Char"/>
    <w:uiPriority w:val="99"/>
    <w:rsid w:val="00700B74"/>
    <w:rPr>
      <w:rFonts w:cs="Times New Roman"/>
      <w:sz w:val="24"/>
      <w:szCs w:val="24"/>
      <w:lang w:val="en-GB" w:eastAsia="en-US"/>
    </w:rPr>
  </w:style>
  <w:style w:type="paragraph" w:styleId="TOCHeading">
    <w:name w:val="TOC Heading"/>
    <w:basedOn w:val="Heading1"/>
    <w:next w:val="Normal"/>
    <w:uiPriority w:val="39"/>
    <w:qFormat/>
    <w:rsid w:val="00700B74"/>
    <w:pPr>
      <w:keepLines/>
      <w:numPr>
        <w:numId w:val="0"/>
      </w:numPr>
      <w:spacing w:before="480" w:line="276" w:lineRule="auto"/>
      <w:jc w:val="left"/>
      <w:outlineLvl w:val="9"/>
    </w:pPr>
    <w:rPr>
      <w:rFonts w:ascii="Cambria" w:hAnsi="Cambria" w:cs="Times New Roman"/>
      <w:bCs/>
      <w:color w:val="365F91"/>
      <w:sz w:val="28"/>
      <w:szCs w:val="28"/>
      <w:lang w:val="en-US" w:eastAsia="en-US"/>
    </w:rPr>
  </w:style>
  <w:style w:type="paragraph" w:styleId="ListParagraph">
    <w:name w:val="List Paragraph"/>
    <w:basedOn w:val="Normal"/>
    <w:uiPriority w:val="34"/>
    <w:qFormat/>
    <w:rsid w:val="00CF3136"/>
    <w:pPr>
      <w:ind w:left="720"/>
      <w:contextualSpacing/>
    </w:pPr>
    <w:rPr>
      <w:lang w:val="en-GB" w:eastAsia="en-US"/>
    </w:rPr>
  </w:style>
  <w:style w:type="paragraph" w:styleId="NoSpacing">
    <w:name w:val="No Spacing"/>
    <w:link w:val="NoSpacingChar"/>
    <w:uiPriority w:val="1"/>
    <w:qFormat/>
    <w:rsid w:val="00CF3136"/>
    <w:rPr>
      <w:rFonts w:ascii="Calibri" w:hAnsi="Calibri"/>
      <w:sz w:val="22"/>
      <w:szCs w:val="22"/>
      <w:lang w:val="en-US" w:eastAsia="en-US"/>
    </w:rPr>
  </w:style>
  <w:style w:type="character" w:styleId="NoSpacingChar" w:customStyle="1">
    <w:name w:val="No Spacing Char"/>
    <w:link w:val="NoSpacing"/>
    <w:rsid w:val="00CF3136"/>
    <w:rPr>
      <w:rFonts w:ascii="Calibri" w:hAnsi="Calibri"/>
      <w:sz w:val="22"/>
      <w:szCs w:val="22"/>
      <w:lang w:val="en-US" w:eastAsia="en-US" w:bidi="ar-SA"/>
    </w:rPr>
  </w:style>
  <w:style w:type="paragraph" w:styleId="TOC2">
    <w:name w:val="toc 2"/>
    <w:basedOn w:val="Normal"/>
    <w:next w:val="Normal"/>
    <w:autoRedefine/>
    <w:uiPriority w:val="39"/>
    <w:rsid w:val="0050777A"/>
    <w:pPr>
      <w:spacing w:before="120"/>
      <w:ind w:left="240"/>
    </w:pPr>
    <w:rPr>
      <w:b/>
      <w:bCs/>
      <w:sz w:val="22"/>
      <w:szCs w:val="22"/>
    </w:rPr>
  </w:style>
  <w:style w:type="paragraph" w:styleId="TOC1">
    <w:name w:val="toc 1"/>
    <w:basedOn w:val="Normal"/>
    <w:next w:val="Normal"/>
    <w:autoRedefine/>
    <w:uiPriority w:val="39"/>
    <w:rsid w:val="00476CBB"/>
    <w:pPr>
      <w:tabs>
        <w:tab w:val="left" w:pos="480"/>
        <w:tab w:val="right" w:leader="dot" w:pos="10042"/>
      </w:tabs>
      <w:spacing w:before="120"/>
    </w:pPr>
    <w:rPr>
      <w:rFonts w:ascii="Arial" w:hAnsi="Arial" w:cs="Arial"/>
      <w:b/>
      <w:bCs/>
      <w:i/>
      <w:iCs/>
      <w:noProof/>
      <w:sz w:val="20"/>
      <w:szCs w:val="20"/>
    </w:rPr>
  </w:style>
  <w:style w:type="paragraph" w:styleId="TOC3">
    <w:name w:val="toc 3"/>
    <w:basedOn w:val="Normal"/>
    <w:next w:val="Normal"/>
    <w:autoRedefine/>
    <w:uiPriority w:val="39"/>
    <w:rsid w:val="0050777A"/>
    <w:pPr>
      <w:ind w:left="480"/>
    </w:pPr>
    <w:rPr>
      <w:sz w:val="20"/>
      <w:szCs w:val="20"/>
    </w:rPr>
  </w:style>
  <w:style w:type="paragraph" w:styleId="TOC4">
    <w:name w:val="toc 4"/>
    <w:basedOn w:val="Normal"/>
    <w:next w:val="Normal"/>
    <w:autoRedefine/>
    <w:semiHidden/>
    <w:rsid w:val="0046093A"/>
    <w:pPr>
      <w:ind w:left="720"/>
    </w:pPr>
    <w:rPr>
      <w:sz w:val="20"/>
      <w:szCs w:val="20"/>
    </w:rPr>
  </w:style>
  <w:style w:type="paragraph" w:styleId="TOC5">
    <w:name w:val="toc 5"/>
    <w:basedOn w:val="Normal"/>
    <w:next w:val="Normal"/>
    <w:autoRedefine/>
    <w:semiHidden/>
    <w:rsid w:val="0046093A"/>
    <w:pPr>
      <w:ind w:left="960"/>
    </w:pPr>
    <w:rPr>
      <w:sz w:val="20"/>
      <w:szCs w:val="20"/>
    </w:rPr>
  </w:style>
  <w:style w:type="paragraph" w:styleId="TOC6">
    <w:name w:val="toc 6"/>
    <w:basedOn w:val="Normal"/>
    <w:next w:val="Normal"/>
    <w:autoRedefine/>
    <w:semiHidden/>
    <w:rsid w:val="0046093A"/>
    <w:pPr>
      <w:ind w:left="1200"/>
    </w:pPr>
    <w:rPr>
      <w:sz w:val="20"/>
      <w:szCs w:val="20"/>
    </w:rPr>
  </w:style>
  <w:style w:type="paragraph" w:styleId="TOC7">
    <w:name w:val="toc 7"/>
    <w:basedOn w:val="Normal"/>
    <w:next w:val="Normal"/>
    <w:autoRedefine/>
    <w:semiHidden/>
    <w:rsid w:val="0046093A"/>
    <w:pPr>
      <w:ind w:left="1440"/>
    </w:pPr>
    <w:rPr>
      <w:sz w:val="20"/>
      <w:szCs w:val="20"/>
    </w:rPr>
  </w:style>
  <w:style w:type="paragraph" w:styleId="TOC8">
    <w:name w:val="toc 8"/>
    <w:basedOn w:val="Normal"/>
    <w:next w:val="Normal"/>
    <w:autoRedefine/>
    <w:semiHidden/>
    <w:rsid w:val="0046093A"/>
    <w:pPr>
      <w:ind w:left="1680"/>
    </w:pPr>
    <w:rPr>
      <w:sz w:val="20"/>
      <w:szCs w:val="20"/>
    </w:rPr>
  </w:style>
  <w:style w:type="paragraph" w:styleId="TOC9">
    <w:name w:val="toc 9"/>
    <w:basedOn w:val="Normal"/>
    <w:next w:val="Normal"/>
    <w:autoRedefine/>
    <w:semiHidden/>
    <w:rsid w:val="0046093A"/>
    <w:pPr>
      <w:ind w:left="1920"/>
    </w:pPr>
    <w:rPr>
      <w:sz w:val="20"/>
      <w:szCs w:val="20"/>
    </w:rPr>
  </w:style>
  <w:style w:type="character" w:styleId="PageNumber">
    <w:name w:val="page number"/>
    <w:basedOn w:val="DefaultParagraphFont"/>
    <w:rsid w:val="0046093A"/>
  </w:style>
  <w:style w:type="character" w:styleId="FollowedHyperlink">
    <w:name w:val="FollowedHyperlink"/>
    <w:uiPriority w:val="99"/>
    <w:rsid w:val="00B46123"/>
    <w:rPr>
      <w:color w:val="606420"/>
      <w:u w:val="single"/>
    </w:rPr>
  </w:style>
  <w:style w:type="paragraph" w:styleId="StyleTOC2After6pt" w:customStyle="1">
    <w:name w:val="Style TOC 2 + After:  6 pt"/>
    <w:basedOn w:val="TOC2"/>
    <w:rsid w:val="0050777A"/>
    <w:pPr>
      <w:spacing w:before="0"/>
    </w:pPr>
    <w:rPr>
      <w:bCs w:val="0"/>
    </w:rPr>
  </w:style>
  <w:style w:type="paragraph" w:styleId="StyleTOC1After6pt" w:customStyle="1">
    <w:name w:val="Style TOC 1 + After:  6 pt"/>
    <w:basedOn w:val="TOC1"/>
    <w:rsid w:val="0050777A"/>
    <w:pPr>
      <w:spacing w:after="120"/>
    </w:pPr>
  </w:style>
  <w:style w:type="paragraph" w:styleId="xl63" w:customStyle="1">
    <w:name w:val="xl63"/>
    <w:basedOn w:val="Normal"/>
    <w:rsid w:val="006C7CD1"/>
    <w:pPr>
      <w:pBdr>
        <w:top w:val="single" w:color="auto" w:sz="4" w:space="0"/>
        <w:left w:val="single" w:color="auto" w:sz="4" w:space="0"/>
        <w:bottom w:val="single" w:color="auto" w:sz="4" w:space="0"/>
        <w:right w:val="single" w:color="auto" w:sz="4" w:space="0"/>
      </w:pBdr>
      <w:spacing w:before="100" w:beforeAutospacing="1" w:after="100" w:afterAutospacing="1"/>
    </w:pPr>
    <w:rPr>
      <w:lang w:val="en-US" w:eastAsia="en-US"/>
    </w:rPr>
  </w:style>
  <w:style w:type="paragraph" w:styleId="xl64" w:customStyle="1">
    <w:name w:val="xl64"/>
    <w:basedOn w:val="Normal"/>
    <w:rsid w:val="006C7CD1"/>
    <w:pPr>
      <w:pBdr>
        <w:top w:val="single" w:color="auto" w:sz="4" w:space="0"/>
        <w:left w:val="single" w:color="auto" w:sz="4" w:space="0"/>
        <w:bottom w:val="single" w:color="auto" w:sz="4" w:space="0"/>
        <w:right w:val="single" w:color="auto" w:sz="4" w:space="0"/>
      </w:pBdr>
      <w:spacing w:before="100" w:beforeAutospacing="1" w:after="100" w:afterAutospacing="1"/>
      <w:jc w:val="center"/>
    </w:pPr>
    <w:rPr>
      <w:lang w:val="en-US" w:eastAsia="en-US"/>
    </w:rPr>
  </w:style>
  <w:style w:type="paragraph" w:styleId="xl65" w:customStyle="1">
    <w:name w:val="xl65"/>
    <w:basedOn w:val="Normal"/>
    <w:rsid w:val="006C7CD1"/>
    <w:pPr>
      <w:spacing w:before="100" w:beforeAutospacing="1" w:after="100" w:afterAutospacing="1"/>
      <w:jc w:val="center"/>
    </w:pPr>
    <w:rPr>
      <w:lang w:val="en-US" w:eastAsia="en-US"/>
    </w:rPr>
  </w:style>
  <w:style w:type="paragraph" w:styleId="xl66" w:customStyle="1">
    <w:name w:val="xl66"/>
    <w:basedOn w:val="Normal"/>
    <w:rsid w:val="006C7CD1"/>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pPr>
    <w:rPr>
      <w:lang w:val="en-US" w:eastAsia="en-US"/>
    </w:rPr>
  </w:style>
  <w:style w:type="paragraph" w:styleId="xl67" w:customStyle="1">
    <w:name w:val="xl67"/>
    <w:basedOn w:val="Normal"/>
    <w:rsid w:val="006C7CD1"/>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lang w:val="en-US" w:eastAsia="en-US"/>
    </w:rPr>
  </w:style>
  <w:style w:type="paragraph" w:styleId="xl68" w:customStyle="1">
    <w:name w:val="xl68"/>
    <w:basedOn w:val="Normal"/>
    <w:rsid w:val="006C7CD1"/>
    <w:pPr>
      <w:pBdr>
        <w:top w:val="single" w:color="auto" w:sz="4" w:space="0"/>
        <w:left w:val="single" w:color="auto" w:sz="4" w:space="0"/>
        <w:bottom w:val="single" w:color="auto" w:sz="4" w:space="0"/>
        <w:right w:val="single" w:color="auto" w:sz="4" w:space="0"/>
      </w:pBdr>
      <w:spacing w:before="100" w:beforeAutospacing="1" w:after="100" w:afterAutospacing="1"/>
    </w:pPr>
    <w:rPr>
      <w:lang w:val="en-US" w:eastAsia="en-US"/>
    </w:rPr>
  </w:style>
  <w:style w:type="paragraph" w:styleId="xl69" w:customStyle="1">
    <w:name w:val="xl69"/>
    <w:basedOn w:val="Normal"/>
    <w:rsid w:val="006C7CD1"/>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lang w:val="en-US" w:eastAsia="en-US"/>
    </w:rPr>
  </w:style>
  <w:style w:type="paragraph" w:styleId="xl71" w:customStyle="1">
    <w:name w:val="xl71"/>
    <w:basedOn w:val="Normal"/>
    <w:rsid w:val="006C7CD1"/>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lang w:val="en-US" w:eastAsia="en-US"/>
    </w:rPr>
  </w:style>
  <w:style w:type="paragraph" w:styleId="xl72" w:customStyle="1">
    <w:name w:val="xl72"/>
    <w:basedOn w:val="Normal"/>
    <w:rsid w:val="006C7CD1"/>
    <w:pPr>
      <w:pBdr>
        <w:left w:val="single" w:color="auto" w:sz="4" w:space="0"/>
      </w:pBdr>
      <w:spacing w:before="100" w:beforeAutospacing="1" w:after="100" w:afterAutospacing="1"/>
      <w:jc w:val="center"/>
      <w:textAlignment w:val="center"/>
    </w:pPr>
    <w:rPr>
      <w:b/>
      <w:bCs/>
      <w:color w:val="000000"/>
      <w:sz w:val="40"/>
      <w:szCs w:val="40"/>
      <w:lang w:val="en-US" w:eastAsia="en-US"/>
    </w:rPr>
  </w:style>
  <w:style w:type="paragraph" w:styleId="xl73" w:customStyle="1">
    <w:name w:val="xl73"/>
    <w:basedOn w:val="Normal"/>
    <w:rsid w:val="006C7CD1"/>
    <w:pPr>
      <w:spacing w:before="100" w:beforeAutospacing="1" w:after="100" w:afterAutospacing="1"/>
      <w:jc w:val="center"/>
      <w:textAlignment w:val="center"/>
    </w:pPr>
    <w:rPr>
      <w:b/>
      <w:bCs/>
      <w:color w:val="000000"/>
      <w:sz w:val="40"/>
      <w:szCs w:val="40"/>
      <w:lang w:val="en-US" w:eastAsia="en-US"/>
    </w:rPr>
  </w:style>
  <w:style w:type="paragraph" w:styleId="xl74" w:customStyle="1">
    <w:name w:val="xl74"/>
    <w:basedOn w:val="Normal"/>
    <w:rsid w:val="006C7CD1"/>
    <w:pPr>
      <w:pBdr>
        <w:left w:val="single" w:color="auto" w:sz="4" w:space="0"/>
        <w:bottom w:val="single" w:color="auto" w:sz="4" w:space="0"/>
      </w:pBdr>
      <w:spacing w:before="100" w:beforeAutospacing="1" w:after="100" w:afterAutospacing="1"/>
      <w:jc w:val="center"/>
      <w:textAlignment w:val="center"/>
    </w:pPr>
    <w:rPr>
      <w:b/>
      <w:bCs/>
      <w:color w:val="000000"/>
      <w:sz w:val="40"/>
      <w:szCs w:val="40"/>
      <w:lang w:val="en-US" w:eastAsia="en-US"/>
    </w:rPr>
  </w:style>
  <w:style w:type="paragraph" w:styleId="xl75" w:customStyle="1">
    <w:name w:val="xl75"/>
    <w:basedOn w:val="Normal"/>
    <w:rsid w:val="006C7CD1"/>
    <w:pPr>
      <w:pBdr>
        <w:bottom w:val="single" w:color="auto" w:sz="4" w:space="0"/>
      </w:pBdr>
      <w:spacing w:before="100" w:beforeAutospacing="1" w:after="100" w:afterAutospacing="1"/>
      <w:jc w:val="center"/>
      <w:textAlignment w:val="center"/>
    </w:pPr>
    <w:rPr>
      <w:b/>
      <w:bCs/>
      <w:color w:val="000000"/>
      <w:sz w:val="40"/>
      <w:szCs w:val="40"/>
      <w:lang w:val="en-US" w:eastAsia="en-US"/>
    </w:rPr>
  </w:style>
  <w:style w:type="paragraph" w:styleId="Revision">
    <w:name w:val="Revision"/>
    <w:hidden/>
    <w:uiPriority w:val="99"/>
    <w:semiHidden/>
    <w:rsid w:val="00A0276A"/>
    <w:rPr>
      <w:sz w:val="24"/>
      <w:szCs w:val="24"/>
      <w:lang w:val="fr-CH" w:eastAsia="fr-CH"/>
    </w:rPr>
  </w:style>
  <w:style w:type="character" w:styleId="SubtleEmphasis">
    <w:name w:val="Subtle Emphasis"/>
    <w:basedOn w:val="DefaultParagraphFont"/>
    <w:uiPriority w:val="19"/>
    <w:qFormat/>
    <w:rsid w:val="008A5E6A"/>
    <w:rPr>
      <w:rFonts w:ascii="Arial" w:hAnsi="Arial"/>
      <w:iCs/>
      <w:color w:val="52A67C"/>
      <w:sz w:val="20"/>
    </w:rPr>
  </w:style>
  <w:style w:type="paragraph" w:styleId="Bullet1" w:customStyle="1">
    <w:name w:val="Bullet 1"/>
    <w:basedOn w:val="ListParagraph"/>
    <w:link w:val="Bullet1Char"/>
    <w:qFormat/>
    <w:rsid w:val="008A5E6A"/>
    <w:pPr>
      <w:numPr>
        <w:numId w:val="9"/>
      </w:numPr>
      <w:spacing w:after="120"/>
      <w:ind w:right="142"/>
      <w:jc w:val="both"/>
    </w:pPr>
    <w:rPr>
      <w:rFonts w:ascii="Arial" w:hAnsi="Arial" w:cs="Arial" w:eastAsiaTheme="minorHAnsi"/>
      <w:sz w:val="20"/>
      <w:szCs w:val="20"/>
      <w:lang w:val="en-CA"/>
    </w:rPr>
  </w:style>
  <w:style w:type="character" w:styleId="Bullet1Char" w:customStyle="1">
    <w:name w:val="Bullet 1 Char"/>
    <w:basedOn w:val="DefaultParagraphFont"/>
    <w:link w:val="Bullet1"/>
    <w:rsid w:val="008A5E6A"/>
    <w:rPr>
      <w:rFonts w:ascii="Arial" w:hAnsi="Arial" w:cs="Arial" w:eastAsiaTheme="minorHAnsi"/>
      <w:lang w:val="en-CA" w:eastAsia="en-US"/>
    </w:rPr>
  </w:style>
  <w:style w:type="paragraph" w:styleId="Bullet2" w:customStyle="1">
    <w:name w:val="Bullet 2"/>
    <w:next w:val="Normal"/>
    <w:qFormat/>
    <w:rsid w:val="008A5E6A"/>
    <w:pPr>
      <w:numPr>
        <w:numId w:val="10"/>
      </w:numPr>
      <w:spacing w:after="120"/>
      <w:contextualSpacing/>
    </w:pPr>
    <w:rPr>
      <w:rFonts w:ascii="Arial" w:hAnsi="Arial" w:cs="Arial" w:eastAsiaTheme="minorHAnsi"/>
      <w:color w:val="000000" w:themeColor="text1"/>
      <w:lang w:val="en-CA" w:eastAsia="en-US"/>
    </w:rPr>
  </w:style>
  <w:style w:type="paragraph" w:styleId="NormalWeb">
    <w:name w:val="Normal (Web)"/>
    <w:basedOn w:val="Normal"/>
    <w:uiPriority w:val="99"/>
    <w:unhideWhenUsed/>
    <w:rsid w:val="001552BE"/>
    <w:pPr>
      <w:spacing w:after="210"/>
    </w:pPr>
  </w:style>
  <w:style w:type="character" w:styleId="hvr" w:customStyle="1">
    <w:name w:val="hvr"/>
    <w:basedOn w:val="DefaultParagraphFont"/>
    <w:rsid w:val="0046115A"/>
  </w:style>
  <w:style w:type="character" w:styleId="Strong">
    <w:name w:val="Strong"/>
    <w:basedOn w:val="DefaultParagraphFont"/>
    <w:uiPriority w:val="22"/>
    <w:qFormat/>
    <w:rsid w:val="00D40EE1"/>
    <w:rPr>
      <w:b/>
      <w:bCs/>
    </w:rPr>
  </w:style>
  <w:style w:type="table" w:styleId="TableGridLight">
    <w:name w:val="Grid Table Light"/>
    <w:basedOn w:val="TableNormal"/>
    <w:uiPriority w:val="40"/>
    <w:rsid w:val="00D40EE1"/>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TextChar" w:customStyle="1">
    <w:name w:val="Comment Text Char"/>
    <w:basedOn w:val="DefaultParagraphFont"/>
    <w:link w:val="CommentText"/>
    <w:uiPriority w:val="99"/>
    <w:semiHidden/>
    <w:rsid w:val="005C4213"/>
    <w:rPr>
      <w:lang w:val="fr-CH" w:eastAsia="fr-CH"/>
    </w:rPr>
  </w:style>
  <w:style w:type="character" w:styleId="FootnoteTextChar" w:customStyle="1">
    <w:name w:val="Footnote Text Char"/>
    <w:basedOn w:val="DefaultParagraphFont"/>
    <w:link w:val="FootnoteText"/>
    <w:semiHidden/>
    <w:rsid w:val="0095796C"/>
    <w:rPr>
      <w:lang w:val="fr-CH" w:eastAsia="fr-CH"/>
    </w:rPr>
  </w:style>
  <w:style w:type="paragraph" w:styleId="Default" w:customStyle="1">
    <w:name w:val="Default"/>
    <w:rsid w:val="00B3148D"/>
    <w:pPr>
      <w:autoSpaceDE w:val="0"/>
      <w:autoSpaceDN w:val="0"/>
      <w:adjustRightInd w:val="0"/>
    </w:pPr>
    <w:rPr>
      <w:rFonts w:ascii="Calibri" w:hAnsi="Calibri" w:cs="Calibri"/>
      <w:color w:val="000000"/>
      <w:sz w:val="24"/>
      <w:szCs w:val="24"/>
      <w:lang w:val="fr-CH"/>
    </w:rPr>
  </w:style>
  <w:style w:type="paragraph" w:styleId="Table-normal" w:customStyle="1">
    <w:name w:val="Table - normal"/>
    <w:basedOn w:val="Normal"/>
    <w:link w:val="Table-normalChar"/>
    <w:qFormat/>
    <w:rsid w:val="00342B7F"/>
    <w:pPr>
      <w:jc w:val="both"/>
    </w:pPr>
    <w:rPr>
      <w:rFonts w:ascii="Arial" w:hAnsi="Arial" w:cs="Arial" w:eastAsiaTheme="minorHAnsi"/>
      <w:sz w:val="20"/>
      <w:szCs w:val="20"/>
      <w:lang w:val="en-US" w:eastAsia="en-US"/>
    </w:rPr>
  </w:style>
  <w:style w:type="character" w:styleId="Table-normalChar" w:customStyle="1">
    <w:name w:val="Table - normal Char"/>
    <w:basedOn w:val="DefaultParagraphFont"/>
    <w:link w:val="Table-normal"/>
    <w:rsid w:val="00342B7F"/>
    <w:rPr>
      <w:rFonts w:ascii="Arial" w:hAnsi="Arial" w:cs="Arial"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344">
      <w:bodyDiv w:val="1"/>
      <w:marLeft w:val="0"/>
      <w:marRight w:val="0"/>
      <w:marTop w:val="0"/>
      <w:marBottom w:val="0"/>
      <w:divBdr>
        <w:top w:val="none" w:sz="0" w:space="0" w:color="auto"/>
        <w:left w:val="none" w:sz="0" w:space="0" w:color="auto"/>
        <w:bottom w:val="none" w:sz="0" w:space="0" w:color="auto"/>
        <w:right w:val="none" w:sz="0" w:space="0" w:color="auto"/>
      </w:divBdr>
    </w:div>
    <w:div w:id="9652154">
      <w:bodyDiv w:val="1"/>
      <w:marLeft w:val="0"/>
      <w:marRight w:val="0"/>
      <w:marTop w:val="0"/>
      <w:marBottom w:val="0"/>
      <w:divBdr>
        <w:top w:val="none" w:sz="0" w:space="0" w:color="auto"/>
        <w:left w:val="none" w:sz="0" w:space="0" w:color="auto"/>
        <w:bottom w:val="none" w:sz="0" w:space="0" w:color="auto"/>
        <w:right w:val="none" w:sz="0" w:space="0" w:color="auto"/>
      </w:divBdr>
    </w:div>
    <w:div w:id="51006704">
      <w:bodyDiv w:val="1"/>
      <w:marLeft w:val="0"/>
      <w:marRight w:val="0"/>
      <w:marTop w:val="0"/>
      <w:marBottom w:val="0"/>
      <w:divBdr>
        <w:top w:val="none" w:sz="0" w:space="0" w:color="auto"/>
        <w:left w:val="none" w:sz="0" w:space="0" w:color="auto"/>
        <w:bottom w:val="none" w:sz="0" w:space="0" w:color="auto"/>
        <w:right w:val="none" w:sz="0" w:space="0" w:color="auto"/>
      </w:divBdr>
      <w:divsChild>
        <w:div w:id="1167594254">
          <w:marLeft w:val="0"/>
          <w:marRight w:val="0"/>
          <w:marTop w:val="0"/>
          <w:marBottom w:val="0"/>
          <w:divBdr>
            <w:top w:val="none" w:sz="0" w:space="0" w:color="auto"/>
            <w:left w:val="none" w:sz="0" w:space="0" w:color="auto"/>
            <w:bottom w:val="none" w:sz="0" w:space="0" w:color="auto"/>
            <w:right w:val="none" w:sz="0" w:space="0" w:color="auto"/>
          </w:divBdr>
          <w:divsChild>
            <w:div w:id="9383631">
              <w:marLeft w:val="0"/>
              <w:marRight w:val="0"/>
              <w:marTop w:val="0"/>
              <w:marBottom w:val="0"/>
              <w:divBdr>
                <w:top w:val="none" w:sz="0" w:space="0" w:color="auto"/>
                <w:left w:val="none" w:sz="0" w:space="0" w:color="auto"/>
                <w:bottom w:val="none" w:sz="0" w:space="0" w:color="auto"/>
                <w:right w:val="none" w:sz="0" w:space="0" w:color="auto"/>
              </w:divBdr>
              <w:divsChild>
                <w:div w:id="593322810">
                  <w:marLeft w:val="0"/>
                  <w:marRight w:val="0"/>
                  <w:marTop w:val="0"/>
                  <w:marBottom w:val="210"/>
                  <w:divBdr>
                    <w:top w:val="none" w:sz="0" w:space="0" w:color="auto"/>
                    <w:left w:val="none" w:sz="0" w:space="0" w:color="auto"/>
                    <w:bottom w:val="none" w:sz="0" w:space="0" w:color="auto"/>
                    <w:right w:val="none" w:sz="0" w:space="0" w:color="auto"/>
                  </w:divBdr>
                  <w:divsChild>
                    <w:div w:id="1061753281">
                      <w:marLeft w:val="1140"/>
                      <w:marRight w:val="0"/>
                      <w:marTop w:val="0"/>
                      <w:marBottom w:val="0"/>
                      <w:divBdr>
                        <w:top w:val="single" w:sz="6" w:space="15" w:color="E4E5E6"/>
                        <w:left w:val="single" w:sz="6" w:space="11" w:color="E4E5E6"/>
                        <w:bottom w:val="single" w:sz="6" w:space="15" w:color="E4E5E6"/>
                        <w:right w:val="single" w:sz="6" w:space="11" w:color="E4E5E6"/>
                      </w:divBdr>
                    </w:div>
                    <w:div w:id="881211258">
                      <w:marLeft w:val="1140"/>
                      <w:marRight w:val="0"/>
                      <w:marTop w:val="0"/>
                      <w:marBottom w:val="0"/>
                      <w:divBdr>
                        <w:top w:val="single" w:sz="6" w:space="15" w:color="E4E5E6"/>
                        <w:left w:val="single" w:sz="6" w:space="11" w:color="E4E5E6"/>
                        <w:bottom w:val="single" w:sz="6" w:space="15" w:color="E4E5E6"/>
                        <w:right w:val="single" w:sz="6" w:space="11" w:color="E4E5E6"/>
                      </w:divBdr>
                    </w:div>
                    <w:div w:id="1398557381">
                      <w:marLeft w:val="1140"/>
                      <w:marRight w:val="0"/>
                      <w:marTop w:val="0"/>
                      <w:marBottom w:val="0"/>
                      <w:divBdr>
                        <w:top w:val="single" w:sz="6" w:space="15" w:color="E4E5E6"/>
                        <w:left w:val="single" w:sz="6" w:space="11" w:color="E4E5E6"/>
                        <w:bottom w:val="single" w:sz="6" w:space="15" w:color="E4E5E6"/>
                        <w:right w:val="single" w:sz="6" w:space="11" w:color="E4E5E6"/>
                      </w:divBdr>
                    </w:div>
                    <w:div w:id="1931306746">
                      <w:marLeft w:val="1140"/>
                      <w:marRight w:val="0"/>
                      <w:marTop w:val="0"/>
                      <w:marBottom w:val="0"/>
                      <w:divBdr>
                        <w:top w:val="single" w:sz="6" w:space="15" w:color="E4E5E6"/>
                        <w:left w:val="single" w:sz="6" w:space="11" w:color="E4E5E6"/>
                        <w:bottom w:val="single" w:sz="6" w:space="15" w:color="E4E5E6"/>
                        <w:right w:val="single" w:sz="6" w:space="11" w:color="E4E5E6"/>
                      </w:divBdr>
                    </w:div>
                  </w:divsChild>
                </w:div>
              </w:divsChild>
            </w:div>
          </w:divsChild>
        </w:div>
      </w:divsChild>
    </w:div>
    <w:div w:id="51008213">
      <w:bodyDiv w:val="1"/>
      <w:marLeft w:val="0"/>
      <w:marRight w:val="0"/>
      <w:marTop w:val="0"/>
      <w:marBottom w:val="0"/>
      <w:divBdr>
        <w:top w:val="none" w:sz="0" w:space="0" w:color="auto"/>
        <w:left w:val="none" w:sz="0" w:space="0" w:color="auto"/>
        <w:bottom w:val="none" w:sz="0" w:space="0" w:color="auto"/>
        <w:right w:val="none" w:sz="0" w:space="0" w:color="auto"/>
      </w:divBdr>
    </w:div>
    <w:div w:id="51079787">
      <w:bodyDiv w:val="1"/>
      <w:marLeft w:val="0"/>
      <w:marRight w:val="0"/>
      <w:marTop w:val="0"/>
      <w:marBottom w:val="0"/>
      <w:divBdr>
        <w:top w:val="none" w:sz="0" w:space="0" w:color="auto"/>
        <w:left w:val="none" w:sz="0" w:space="0" w:color="auto"/>
        <w:bottom w:val="none" w:sz="0" w:space="0" w:color="auto"/>
        <w:right w:val="none" w:sz="0" w:space="0" w:color="auto"/>
      </w:divBdr>
    </w:div>
    <w:div w:id="76631346">
      <w:bodyDiv w:val="1"/>
      <w:marLeft w:val="0"/>
      <w:marRight w:val="0"/>
      <w:marTop w:val="0"/>
      <w:marBottom w:val="0"/>
      <w:divBdr>
        <w:top w:val="none" w:sz="0" w:space="0" w:color="auto"/>
        <w:left w:val="none" w:sz="0" w:space="0" w:color="auto"/>
        <w:bottom w:val="none" w:sz="0" w:space="0" w:color="auto"/>
        <w:right w:val="none" w:sz="0" w:space="0" w:color="auto"/>
      </w:divBdr>
    </w:div>
    <w:div w:id="91823961">
      <w:bodyDiv w:val="1"/>
      <w:marLeft w:val="0"/>
      <w:marRight w:val="0"/>
      <w:marTop w:val="0"/>
      <w:marBottom w:val="0"/>
      <w:divBdr>
        <w:top w:val="none" w:sz="0" w:space="0" w:color="auto"/>
        <w:left w:val="none" w:sz="0" w:space="0" w:color="auto"/>
        <w:bottom w:val="none" w:sz="0" w:space="0" w:color="auto"/>
        <w:right w:val="none" w:sz="0" w:space="0" w:color="auto"/>
      </w:divBdr>
    </w:div>
    <w:div w:id="163787754">
      <w:bodyDiv w:val="1"/>
      <w:marLeft w:val="0"/>
      <w:marRight w:val="0"/>
      <w:marTop w:val="0"/>
      <w:marBottom w:val="0"/>
      <w:divBdr>
        <w:top w:val="none" w:sz="0" w:space="0" w:color="auto"/>
        <w:left w:val="none" w:sz="0" w:space="0" w:color="auto"/>
        <w:bottom w:val="none" w:sz="0" w:space="0" w:color="auto"/>
        <w:right w:val="none" w:sz="0" w:space="0" w:color="auto"/>
      </w:divBdr>
    </w:div>
    <w:div w:id="174538680">
      <w:bodyDiv w:val="1"/>
      <w:marLeft w:val="0"/>
      <w:marRight w:val="0"/>
      <w:marTop w:val="0"/>
      <w:marBottom w:val="0"/>
      <w:divBdr>
        <w:top w:val="none" w:sz="0" w:space="0" w:color="auto"/>
        <w:left w:val="none" w:sz="0" w:space="0" w:color="auto"/>
        <w:bottom w:val="none" w:sz="0" w:space="0" w:color="auto"/>
        <w:right w:val="none" w:sz="0" w:space="0" w:color="auto"/>
      </w:divBdr>
    </w:div>
    <w:div w:id="180048339">
      <w:bodyDiv w:val="1"/>
      <w:marLeft w:val="0"/>
      <w:marRight w:val="0"/>
      <w:marTop w:val="0"/>
      <w:marBottom w:val="0"/>
      <w:divBdr>
        <w:top w:val="none" w:sz="0" w:space="0" w:color="auto"/>
        <w:left w:val="none" w:sz="0" w:space="0" w:color="auto"/>
        <w:bottom w:val="none" w:sz="0" w:space="0" w:color="auto"/>
        <w:right w:val="none" w:sz="0" w:space="0" w:color="auto"/>
      </w:divBdr>
    </w:div>
    <w:div w:id="209534343">
      <w:bodyDiv w:val="1"/>
      <w:marLeft w:val="0"/>
      <w:marRight w:val="0"/>
      <w:marTop w:val="0"/>
      <w:marBottom w:val="0"/>
      <w:divBdr>
        <w:top w:val="none" w:sz="0" w:space="0" w:color="auto"/>
        <w:left w:val="none" w:sz="0" w:space="0" w:color="auto"/>
        <w:bottom w:val="none" w:sz="0" w:space="0" w:color="auto"/>
        <w:right w:val="none" w:sz="0" w:space="0" w:color="auto"/>
      </w:divBdr>
    </w:div>
    <w:div w:id="212080507">
      <w:bodyDiv w:val="1"/>
      <w:marLeft w:val="0"/>
      <w:marRight w:val="0"/>
      <w:marTop w:val="0"/>
      <w:marBottom w:val="0"/>
      <w:divBdr>
        <w:top w:val="none" w:sz="0" w:space="0" w:color="auto"/>
        <w:left w:val="none" w:sz="0" w:space="0" w:color="auto"/>
        <w:bottom w:val="none" w:sz="0" w:space="0" w:color="auto"/>
        <w:right w:val="none" w:sz="0" w:space="0" w:color="auto"/>
      </w:divBdr>
    </w:div>
    <w:div w:id="235436004">
      <w:bodyDiv w:val="1"/>
      <w:marLeft w:val="0"/>
      <w:marRight w:val="0"/>
      <w:marTop w:val="0"/>
      <w:marBottom w:val="0"/>
      <w:divBdr>
        <w:top w:val="none" w:sz="0" w:space="0" w:color="auto"/>
        <w:left w:val="none" w:sz="0" w:space="0" w:color="auto"/>
        <w:bottom w:val="none" w:sz="0" w:space="0" w:color="auto"/>
        <w:right w:val="none" w:sz="0" w:space="0" w:color="auto"/>
      </w:divBdr>
    </w:div>
    <w:div w:id="294719873">
      <w:bodyDiv w:val="1"/>
      <w:marLeft w:val="0"/>
      <w:marRight w:val="0"/>
      <w:marTop w:val="0"/>
      <w:marBottom w:val="0"/>
      <w:divBdr>
        <w:top w:val="none" w:sz="0" w:space="0" w:color="auto"/>
        <w:left w:val="none" w:sz="0" w:space="0" w:color="auto"/>
        <w:bottom w:val="none" w:sz="0" w:space="0" w:color="auto"/>
        <w:right w:val="none" w:sz="0" w:space="0" w:color="auto"/>
      </w:divBdr>
    </w:div>
    <w:div w:id="333844317">
      <w:bodyDiv w:val="1"/>
      <w:marLeft w:val="0"/>
      <w:marRight w:val="0"/>
      <w:marTop w:val="0"/>
      <w:marBottom w:val="0"/>
      <w:divBdr>
        <w:top w:val="none" w:sz="0" w:space="0" w:color="auto"/>
        <w:left w:val="none" w:sz="0" w:space="0" w:color="auto"/>
        <w:bottom w:val="none" w:sz="0" w:space="0" w:color="auto"/>
        <w:right w:val="none" w:sz="0" w:space="0" w:color="auto"/>
      </w:divBdr>
    </w:div>
    <w:div w:id="346254458">
      <w:bodyDiv w:val="1"/>
      <w:marLeft w:val="0"/>
      <w:marRight w:val="0"/>
      <w:marTop w:val="0"/>
      <w:marBottom w:val="0"/>
      <w:divBdr>
        <w:top w:val="none" w:sz="0" w:space="0" w:color="auto"/>
        <w:left w:val="none" w:sz="0" w:space="0" w:color="auto"/>
        <w:bottom w:val="none" w:sz="0" w:space="0" w:color="auto"/>
        <w:right w:val="none" w:sz="0" w:space="0" w:color="auto"/>
      </w:divBdr>
    </w:div>
    <w:div w:id="347103900">
      <w:bodyDiv w:val="1"/>
      <w:marLeft w:val="0"/>
      <w:marRight w:val="0"/>
      <w:marTop w:val="0"/>
      <w:marBottom w:val="0"/>
      <w:divBdr>
        <w:top w:val="none" w:sz="0" w:space="0" w:color="auto"/>
        <w:left w:val="none" w:sz="0" w:space="0" w:color="auto"/>
        <w:bottom w:val="none" w:sz="0" w:space="0" w:color="auto"/>
        <w:right w:val="none" w:sz="0" w:space="0" w:color="auto"/>
      </w:divBdr>
    </w:div>
    <w:div w:id="364446283">
      <w:bodyDiv w:val="1"/>
      <w:marLeft w:val="0"/>
      <w:marRight w:val="0"/>
      <w:marTop w:val="0"/>
      <w:marBottom w:val="0"/>
      <w:divBdr>
        <w:top w:val="none" w:sz="0" w:space="0" w:color="auto"/>
        <w:left w:val="none" w:sz="0" w:space="0" w:color="auto"/>
        <w:bottom w:val="none" w:sz="0" w:space="0" w:color="auto"/>
        <w:right w:val="none" w:sz="0" w:space="0" w:color="auto"/>
      </w:divBdr>
    </w:div>
    <w:div w:id="382679654">
      <w:bodyDiv w:val="1"/>
      <w:marLeft w:val="0"/>
      <w:marRight w:val="0"/>
      <w:marTop w:val="0"/>
      <w:marBottom w:val="0"/>
      <w:divBdr>
        <w:top w:val="none" w:sz="0" w:space="0" w:color="auto"/>
        <w:left w:val="none" w:sz="0" w:space="0" w:color="auto"/>
        <w:bottom w:val="none" w:sz="0" w:space="0" w:color="auto"/>
        <w:right w:val="none" w:sz="0" w:space="0" w:color="auto"/>
      </w:divBdr>
    </w:div>
    <w:div w:id="454443224">
      <w:bodyDiv w:val="1"/>
      <w:marLeft w:val="0"/>
      <w:marRight w:val="0"/>
      <w:marTop w:val="0"/>
      <w:marBottom w:val="0"/>
      <w:divBdr>
        <w:top w:val="none" w:sz="0" w:space="0" w:color="auto"/>
        <w:left w:val="none" w:sz="0" w:space="0" w:color="auto"/>
        <w:bottom w:val="none" w:sz="0" w:space="0" w:color="auto"/>
        <w:right w:val="none" w:sz="0" w:space="0" w:color="auto"/>
      </w:divBdr>
    </w:div>
    <w:div w:id="521091317">
      <w:bodyDiv w:val="1"/>
      <w:marLeft w:val="0"/>
      <w:marRight w:val="0"/>
      <w:marTop w:val="0"/>
      <w:marBottom w:val="0"/>
      <w:divBdr>
        <w:top w:val="none" w:sz="0" w:space="0" w:color="auto"/>
        <w:left w:val="none" w:sz="0" w:space="0" w:color="auto"/>
        <w:bottom w:val="none" w:sz="0" w:space="0" w:color="auto"/>
        <w:right w:val="none" w:sz="0" w:space="0" w:color="auto"/>
      </w:divBdr>
    </w:div>
    <w:div w:id="543059173">
      <w:bodyDiv w:val="1"/>
      <w:marLeft w:val="0"/>
      <w:marRight w:val="0"/>
      <w:marTop w:val="0"/>
      <w:marBottom w:val="0"/>
      <w:divBdr>
        <w:top w:val="none" w:sz="0" w:space="0" w:color="auto"/>
        <w:left w:val="none" w:sz="0" w:space="0" w:color="auto"/>
        <w:bottom w:val="none" w:sz="0" w:space="0" w:color="auto"/>
        <w:right w:val="none" w:sz="0" w:space="0" w:color="auto"/>
      </w:divBdr>
      <w:divsChild>
        <w:div w:id="931358224">
          <w:marLeft w:val="547"/>
          <w:marRight w:val="0"/>
          <w:marTop w:val="154"/>
          <w:marBottom w:val="0"/>
          <w:divBdr>
            <w:top w:val="none" w:sz="0" w:space="0" w:color="auto"/>
            <w:left w:val="none" w:sz="0" w:space="0" w:color="auto"/>
            <w:bottom w:val="none" w:sz="0" w:space="0" w:color="auto"/>
            <w:right w:val="none" w:sz="0" w:space="0" w:color="auto"/>
          </w:divBdr>
        </w:div>
      </w:divsChild>
    </w:div>
    <w:div w:id="550121095">
      <w:bodyDiv w:val="1"/>
      <w:marLeft w:val="0"/>
      <w:marRight w:val="0"/>
      <w:marTop w:val="0"/>
      <w:marBottom w:val="0"/>
      <w:divBdr>
        <w:top w:val="none" w:sz="0" w:space="0" w:color="auto"/>
        <w:left w:val="none" w:sz="0" w:space="0" w:color="auto"/>
        <w:bottom w:val="none" w:sz="0" w:space="0" w:color="auto"/>
        <w:right w:val="none" w:sz="0" w:space="0" w:color="auto"/>
      </w:divBdr>
    </w:div>
    <w:div w:id="594090440">
      <w:bodyDiv w:val="1"/>
      <w:marLeft w:val="0"/>
      <w:marRight w:val="0"/>
      <w:marTop w:val="0"/>
      <w:marBottom w:val="0"/>
      <w:divBdr>
        <w:top w:val="none" w:sz="0" w:space="0" w:color="auto"/>
        <w:left w:val="none" w:sz="0" w:space="0" w:color="auto"/>
        <w:bottom w:val="none" w:sz="0" w:space="0" w:color="auto"/>
        <w:right w:val="none" w:sz="0" w:space="0" w:color="auto"/>
      </w:divBdr>
    </w:div>
    <w:div w:id="665402037">
      <w:bodyDiv w:val="1"/>
      <w:marLeft w:val="0"/>
      <w:marRight w:val="0"/>
      <w:marTop w:val="0"/>
      <w:marBottom w:val="0"/>
      <w:divBdr>
        <w:top w:val="none" w:sz="0" w:space="0" w:color="auto"/>
        <w:left w:val="none" w:sz="0" w:space="0" w:color="auto"/>
        <w:bottom w:val="none" w:sz="0" w:space="0" w:color="auto"/>
        <w:right w:val="none" w:sz="0" w:space="0" w:color="auto"/>
      </w:divBdr>
    </w:div>
    <w:div w:id="836269757">
      <w:bodyDiv w:val="1"/>
      <w:marLeft w:val="0"/>
      <w:marRight w:val="0"/>
      <w:marTop w:val="0"/>
      <w:marBottom w:val="0"/>
      <w:divBdr>
        <w:top w:val="none" w:sz="0" w:space="0" w:color="auto"/>
        <w:left w:val="none" w:sz="0" w:space="0" w:color="auto"/>
        <w:bottom w:val="none" w:sz="0" w:space="0" w:color="auto"/>
        <w:right w:val="none" w:sz="0" w:space="0" w:color="auto"/>
      </w:divBdr>
    </w:div>
    <w:div w:id="836772649">
      <w:bodyDiv w:val="1"/>
      <w:marLeft w:val="0"/>
      <w:marRight w:val="0"/>
      <w:marTop w:val="0"/>
      <w:marBottom w:val="0"/>
      <w:divBdr>
        <w:top w:val="none" w:sz="0" w:space="0" w:color="auto"/>
        <w:left w:val="none" w:sz="0" w:space="0" w:color="auto"/>
        <w:bottom w:val="none" w:sz="0" w:space="0" w:color="auto"/>
        <w:right w:val="none" w:sz="0" w:space="0" w:color="auto"/>
      </w:divBdr>
    </w:div>
    <w:div w:id="879787206">
      <w:bodyDiv w:val="1"/>
      <w:marLeft w:val="0"/>
      <w:marRight w:val="0"/>
      <w:marTop w:val="0"/>
      <w:marBottom w:val="0"/>
      <w:divBdr>
        <w:top w:val="none" w:sz="0" w:space="0" w:color="auto"/>
        <w:left w:val="none" w:sz="0" w:space="0" w:color="auto"/>
        <w:bottom w:val="none" w:sz="0" w:space="0" w:color="auto"/>
        <w:right w:val="none" w:sz="0" w:space="0" w:color="auto"/>
      </w:divBdr>
    </w:div>
    <w:div w:id="903099073">
      <w:bodyDiv w:val="1"/>
      <w:marLeft w:val="0"/>
      <w:marRight w:val="0"/>
      <w:marTop w:val="0"/>
      <w:marBottom w:val="0"/>
      <w:divBdr>
        <w:top w:val="none" w:sz="0" w:space="0" w:color="auto"/>
        <w:left w:val="none" w:sz="0" w:space="0" w:color="auto"/>
        <w:bottom w:val="none" w:sz="0" w:space="0" w:color="auto"/>
        <w:right w:val="none" w:sz="0" w:space="0" w:color="auto"/>
      </w:divBdr>
    </w:div>
    <w:div w:id="993026532">
      <w:bodyDiv w:val="1"/>
      <w:marLeft w:val="0"/>
      <w:marRight w:val="0"/>
      <w:marTop w:val="0"/>
      <w:marBottom w:val="0"/>
      <w:divBdr>
        <w:top w:val="none" w:sz="0" w:space="0" w:color="auto"/>
        <w:left w:val="none" w:sz="0" w:space="0" w:color="auto"/>
        <w:bottom w:val="none" w:sz="0" w:space="0" w:color="auto"/>
        <w:right w:val="none" w:sz="0" w:space="0" w:color="auto"/>
      </w:divBdr>
    </w:div>
    <w:div w:id="994182812">
      <w:bodyDiv w:val="1"/>
      <w:marLeft w:val="0"/>
      <w:marRight w:val="0"/>
      <w:marTop w:val="0"/>
      <w:marBottom w:val="0"/>
      <w:divBdr>
        <w:top w:val="none" w:sz="0" w:space="0" w:color="auto"/>
        <w:left w:val="none" w:sz="0" w:space="0" w:color="auto"/>
        <w:bottom w:val="none" w:sz="0" w:space="0" w:color="auto"/>
        <w:right w:val="none" w:sz="0" w:space="0" w:color="auto"/>
      </w:divBdr>
    </w:div>
    <w:div w:id="1122765958">
      <w:bodyDiv w:val="1"/>
      <w:marLeft w:val="0"/>
      <w:marRight w:val="0"/>
      <w:marTop w:val="0"/>
      <w:marBottom w:val="0"/>
      <w:divBdr>
        <w:top w:val="none" w:sz="0" w:space="0" w:color="auto"/>
        <w:left w:val="none" w:sz="0" w:space="0" w:color="auto"/>
        <w:bottom w:val="none" w:sz="0" w:space="0" w:color="auto"/>
        <w:right w:val="none" w:sz="0" w:space="0" w:color="auto"/>
      </w:divBdr>
    </w:div>
    <w:div w:id="1162431599">
      <w:bodyDiv w:val="1"/>
      <w:marLeft w:val="0"/>
      <w:marRight w:val="0"/>
      <w:marTop w:val="0"/>
      <w:marBottom w:val="0"/>
      <w:divBdr>
        <w:top w:val="none" w:sz="0" w:space="0" w:color="auto"/>
        <w:left w:val="none" w:sz="0" w:space="0" w:color="auto"/>
        <w:bottom w:val="none" w:sz="0" w:space="0" w:color="auto"/>
        <w:right w:val="none" w:sz="0" w:space="0" w:color="auto"/>
      </w:divBdr>
    </w:div>
    <w:div w:id="1175539458">
      <w:bodyDiv w:val="1"/>
      <w:marLeft w:val="0"/>
      <w:marRight w:val="0"/>
      <w:marTop w:val="0"/>
      <w:marBottom w:val="0"/>
      <w:divBdr>
        <w:top w:val="none" w:sz="0" w:space="0" w:color="auto"/>
        <w:left w:val="none" w:sz="0" w:space="0" w:color="auto"/>
        <w:bottom w:val="none" w:sz="0" w:space="0" w:color="auto"/>
        <w:right w:val="none" w:sz="0" w:space="0" w:color="auto"/>
      </w:divBdr>
    </w:div>
    <w:div w:id="1201168002">
      <w:bodyDiv w:val="1"/>
      <w:marLeft w:val="0"/>
      <w:marRight w:val="0"/>
      <w:marTop w:val="0"/>
      <w:marBottom w:val="0"/>
      <w:divBdr>
        <w:top w:val="none" w:sz="0" w:space="0" w:color="auto"/>
        <w:left w:val="none" w:sz="0" w:space="0" w:color="auto"/>
        <w:bottom w:val="none" w:sz="0" w:space="0" w:color="auto"/>
        <w:right w:val="none" w:sz="0" w:space="0" w:color="auto"/>
      </w:divBdr>
    </w:div>
    <w:div w:id="1206869388">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55699896">
      <w:bodyDiv w:val="1"/>
      <w:marLeft w:val="0"/>
      <w:marRight w:val="0"/>
      <w:marTop w:val="0"/>
      <w:marBottom w:val="0"/>
      <w:divBdr>
        <w:top w:val="none" w:sz="0" w:space="0" w:color="auto"/>
        <w:left w:val="none" w:sz="0" w:space="0" w:color="auto"/>
        <w:bottom w:val="none" w:sz="0" w:space="0" w:color="auto"/>
        <w:right w:val="none" w:sz="0" w:space="0" w:color="auto"/>
      </w:divBdr>
    </w:div>
    <w:div w:id="1292437102">
      <w:bodyDiv w:val="1"/>
      <w:marLeft w:val="0"/>
      <w:marRight w:val="0"/>
      <w:marTop w:val="0"/>
      <w:marBottom w:val="0"/>
      <w:divBdr>
        <w:top w:val="none" w:sz="0" w:space="0" w:color="auto"/>
        <w:left w:val="none" w:sz="0" w:space="0" w:color="auto"/>
        <w:bottom w:val="none" w:sz="0" w:space="0" w:color="auto"/>
        <w:right w:val="none" w:sz="0" w:space="0" w:color="auto"/>
      </w:divBdr>
    </w:div>
    <w:div w:id="1292977742">
      <w:bodyDiv w:val="1"/>
      <w:marLeft w:val="0"/>
      <w:marRight w:val="0"/>
      <w:marTop w:val="0"/>
      <w:marBottom w:val="0"/>
      <w:divBdr>
        <w:top w:val="none" w:sz="0" w:space="0" w:color="auto"/>
        <w:left w:val="none" w:sz="0" w:space="0" w:color="auto"/>
        <w:bottom w:val="none" w:sz="0" w:space="0" w:color="auto"/>
        <w:right w:val="none" w:sz="0" w:space="0" w:color="auto"/>
      </w:divBdr>
    </w:div>
    <w:div w:id="1298995451">
      <w:bodyDiv w:val="1"/>
      <w:marLeft w:val="0"/>
      <w:marRight w:val="0"/>
      <w:marTop w:val="0"/>
      <w:marBottom w:val="0"/>
      <w:divBdr>
        <w:top w:val="none" w:sz="0" w:space="0" w:color="auto"/>
        <w:left w:val="none" w:sz="0" w:space="0" w:color="auto"/>
        <w:bottom w:val="none" w:sz="0" w:space="0" w:color="auto"/>
        <w:right w:val="none" w:sz="0" w:space="0" w:color="auto"/>
      </w:divBdr>
    </w:div>
    <w:div w:id="1319531086">
      <w:bodyDiv w:val="1"/>
      <w:marLeft w:val="0"/>
      <w:marRight w:val="0"/>
      <w:marTop w:val="0"/>
      <w:marBottom w:val="0"/>
      <w:divBdr>
        <w:top w:val="none" w:sz="0" w:space="0" w:color="auto"/>
        <w:left w:val="none" w:sz="0" w:space="0" w:color="auto"/>
        <w:bottom w:val="none" w:sz="0" w:space="0" w:color="auto"/>
        <w:right w:val="none" w:sz="0" w:space="0" w:color="auto"/>
      </w:divBdr>
    </w:div>
    <w:div w:id="1417897370">
      <w:bodyDiv w:val="1"/>
      <w:marLeft w:val="0"/>
      <w:marRight w:val="0"/>
      <w:marTop w:val="0"/>
      <w:marBottom w:val="0"/>
      <w:divBdr>
        <w:top w:val="none" w:sz="0" w:space="0" w:color="auto"/>
        <w:left w:val="none" w:sz="0" w:space="0" w:color="auto"/>
        <w:bottom w:val="none" w:sz="0" w:space="0" w:color="auto"/>
        <w:right w:val="none" w:sz="0" w:space="0" w:color="auto"/>
      </w:divBdr>
    </w:div>
    <w:div w:id="1467967226">
      <w:bodyDiv w:val="1"/>
      <w:marLeft w:val="0"/>
      <w:marRight w:val="0"/>
      <w:marTop w:val="0"/>
      <w:marBottom w:val="0"/>
      <w:divBdr>
        <w:top w:val="none" w:sz="0" w:space="0" w:color="auto"/>
        <w:left w:val="none" w:sz="0" w:space="0" w:color="auto"/>
        <w:bottom w:val="none" w:sz="0" w:space="0" w:color="auto"/>
        <w:right w:val="none" w:sz="0" w:space="0" w:color="auto"/>
      </w:divBdr>
    </w:div>
    <w:div w:id="1504591344">
      <w:bodyDiv w:val="1"/>
      <w:marLeft w:val="0"/>
      <w:marRight w:val="0"/>
      <w:marTop w:val="0"/>
      <w:marBottom w:val="0"/>
      <w:divBdr>
        <w:top w:val="none" w:sz="0" w:space="0" w:color="auto"/>
        <w:left w:val="none" w:sz="0" w:space="0" w:color="auto"/>
        <w:bottom w:val="none" w:sz="0" w:space="0" w:color="auto"/>
        <w:right w:val="none" w:sz="0" w:space="0" w:color="auto"/>
      </w:divBdr>
    </w:div>
    <w:div w:id="1534615125">
      <w:bodyDiv w:val="1"/>
      <w:marLeft w:val="0"/>
      <w:marRight w:val="0"/>
      <w:marTop w:val="0"/>
      <w:marBottom w:val="0"/>
      <w:divBdr>
        <w:top w:val="none" w:sz="0" w:space="0" w:color="auto"/>
        <w:left w:val="none" w:sz="0" w:space="0" w:color="auto"/>
        <w:bottom w:val="none" w:sz="0" w:space="0" w:color="auto"/>
        <w:right w:val="none" w:sz="0" w:space="0" w:color="auto"/>
      </w:divBdr>
    </w:div>
    <w:div w:id="1543132798">
      <w:bodyDiv w:val="1"/>
      <w:marLeft w:val="0"/>
      <w:marRight w:val="0"/>
      <w:marTop w:val="0"/>
      <w:marBottom w:val="0"/>
      <w:divBdr>
        <w:top w:val="none" w:sz="0" w:space="0" w:color="auto"/>
        <w:left w:val="none" w:sz="0" w:space="0" w:color="auto"/>
        <w:bottom w:val="none" w:sz="0" w:space="0" w:color="auto"/>
        <w:right w:val="none" w:sz="0" w:space="0" w:color="auto"/>
      </w:divBdr>
    </w:div>
    <w:div w:id="1577744577">
      <w:bodyDiv w:val="1"/>
      <w:marLeft w:val="0"/>
      <w:marRight w:val="0"/>
      <w:marTop w:val="0"/>
      <w:marBottom w:val="0"/>
      <w:divBdr>
        <w:top w:val="none" w:sz="0" w:space="0" w:color="auto"/>
        <w:left w:val="none" w:sz="0" w:space="0" w:color="auto"/>
        <w:bottom w:val="none" w:sz="0" w:space="0" w:color="auto"/>
        <w:right w:val="none" w:sz="0" w:space="0" w:color="auto"/>
      </w:divBdr>
    </w:div>
    <w:div w:id="1624650732">
      <w:bodyDiv w:val="1"/>
      <w:marLeft w:val="0"/>
      <w:marRight w:val="0"/>
      <w:marTop w:val="0"/>
      <w:marBottom w:val="0"/>
      <w:divBdr>
        <w:top w:val="none" w:sz="0" w:space="0" w:color="auto"/>
        <w:left w:val="none" w:sz="0" w:space="0" w:color="auto"/>
        <w:bottom w:val="none" w:sz="0" w:space="0" w:color="auto"/>
        <w:right w:val="none" w:sz="0" w:space="0" w:color="auto"/>
      </w:divBdr>
    </w:div>
    <w:div w:id="1634480095">
      <w:bodyDiv w:val="1"/>
      <w:marLeft w:val="0"/>
      <w:marRight w:val="0"/>
      <w:marTop w:val="0"/>
      <w:marBottom w:val="0"/>
      <w:divBdr>
        <w:top w:val="none" w:sz="0" w:space="0" w:color="auto"/>
        <w:left w:val="none" w:sz="0" w:space="0" w:color="auto"/>
        <w:bottom w:val="none" w:sz="0" w:space="0" w:color="auto"/>
        <w:right w:val="none" w:sz="0" w:space="0" w:color="auto"/>
      </w:divBdr>
    </w:div>
    <w:div w:id="1698311039">
      <w:bodyDiv w:val="1"/>
      <w:marLeft w:val="0"/>
      <w:marRight w:val="0"/>
      <w:marTop w:val="0"/>
      <w:marBottom w:val="0"/>
      <w:divBdr>
        <w:top w:val="none" w:sz="0" w:space="0" w:color="auto"/>
        <w:left w:val="none" w:sz="0" w:space="0" w:color="auto"/>
        <w:bottom w:val="none" w:sz="0" w:space="0" w:color="auto"/>
        <w:right w:val="none" w:sz="0" w:space="0" w:color="auto"/>
      </w:divBdr>
    </w:div>
    <w:div w:id="1705859597">
      <w:bodyDiv w:val="1"/>
      <w:marLeft w:val="0"/>
      <w:marRight w:val="0"/>
      <w:marTop w:val="0"/>
      <w:marBottom w:val="0"/>
      <w:divBdr>
        <w:top w:val="none" w:sz="0" w:space="0" w:color="auto"/>
        <w:left w:val="none" w:sz="0" w:space="0" w:color="auto"/>
        <w:bottom w:val="none" w:sz="0" w:space="0" w:color="auto"/>
        <w:right w:val="none" w:sz="0" w:space="0" w:color="auto"/>
      </w:divBdr>
    </w:div>
    <w:div w:id="1712876244">
      <w:bodyDiv w:val="1"/>
      <w:marLeft w:val="0"/>
      <w:marRight w:val="0"/>
      <w:marTop w:val="0"/>
      <w:marBottom w:val="0"/>
      <w:divBdr>
        <w:top w:val="none" w:sz="0" w:space="0" w:color="auto"/>
        <w:left w:val="none" w:sz="0" w:space="0" w:color="auto"/>
        <w:bottom w:val="none" w:sz="0" w:space="0" w:color="auto"/>
        <w:right w:val="none" w:sz="0" w:space="0" w:color="auto"/>
      </w:divBdr>
    </w:div>
    <w:div w:id="1712916899">
      <w:bodyDiv w:val="1"/>
      <w:marLeft w:val="0"/>
      <w:marRight w:val="0"/>
      <w:marTop w:val="0"/>
      <w:marBottom w:val="0"/>
      <w:divBdr>
        <w:top w:val="none" w:sz="0" w:space="0" w:color="auto"/>
        <w:left w:val="none" w:sz="0" w:space="0" w:color="auto"/>
        <w:bottom w:val="none" w:sz="0" w:space="0" w:color="auto"/>
        <w:right w:val="none" w:sz="0" w:space="0" w:color="auto"/>
      </w:divBdr>
    </w:div>
    <w:div w:id="1735817314">
      <w:bodyDiv w:val="1"/>
      <w:marLeft w:val="0"/>
      <w:marRight w:val="0"/>
      <w:marTop w:val="0"/>
      <w:marBottom w:val="0"/>
      <w:divBdr>
        <w:top w:val="none" w:sz="0" w:space="0" w:color="auto"/>
        <w:left w:val="none" w:sz="0" w:space="0" w:color="auto"/>
        <w:bottom w:val="none" w:sz="0" w:space="0" w:color="auto"/>
        <w:right w:val="none" w:sz="0" w:space="0" w:color="auto"/>
      </w:divBdr>
    </w:div>
    <w:div w:id="1804302924">
      <w:bodyDiv w:val="1"/>
      <w:marLeft w:val="0"/>
      <w:marRight w:val="0"/>
      <w:marTop w:val="0"/>
      <w:marBottom w:val="0"/>
      <w:divBdr>
        <w:top w:val="none" w:sz="0" w:space="0" w:color="auto"/>
        <w:left w:val="none" w:sz="0" w:space="0" w:color="auto"/>
        <w:bottom w:val="none" w:sz="0" w:space="0" w:color="auto"/>
        <w:right w:val="none" w:sz="0" w:space="0" w:color="auto"/>
      </w:divBdr>
    </w:div>
    <w:div w:id="1805811343">
      <w:bodyDiv w:val="1"/>
      <w:marLeft w:val="0"/>
      <w:marRight w:val="0"/>
      <w:marTop w:val="0"/>
      <w:marBottom w:val="0"/>
      <w:divBdr>
        <w:top w:val="none" w:sz="0" w:space="0" w:color="auto"/>
        <w:left w:val="none" w:sz="0" w:space="0" w:color="auto"/>
        <w:bottom w:val="none" w:sz="0" w:space="0" w:color="auto"/>
        <w:right w:val="none" w:sz="0" w:space="0" w:color="auto"/>
      </w:divBdr>
    </w:div>
    <w:div w:id="1829395670">
      <w:bodyDiv w:val="1"/>
      <w:marLeft w:val="0"/>
      <w:marRight w:val="0"/>
      <w:marTop w:val="0"/>
      <w:marBottom w:val="0"/>
      <w:divBdr>
        <w:top w:val="none" w:sz="0" w:space="0" w:color="auto"/>
        <w:left w:val="none" w:sz="0" w:space="0" w:color="auto"/>
        <w:bottom w:val="none" w:sz="0" w:space="0" w:color="auto"/>
        <w:right w:val="none" w:sz="0" w:space="0" w:color="auto"/>
      </w:divBdr>
    </w:div>
    <w:div w:id="1853177898">
      <w:bodyDiv w:val="1"/>
      <w:marLeft w:val="0"/>
      <w:marRight w:val="0"/>
      <w:marTop w:val="0"/>
      <w:marBottom w:val="0"/>
      <w:divBdr>
        <w:top w:val="none" w:sz="0" w:space="0" w:color="auto"/>
        <w:left w:val="none" w:sz="0" w:space="0" w:color="auto"/>
        <w:bottom w:val="none" w:sz="0" w:space="0" w:color="auto"/>
        <w:right w:val="none" w:sz="0" w:space="0" w:color="auto"/>
      </w:divBdr>
    </w:div>
    <w:div w:id="1865171346">
      <w:bodyDiv w:val="1"/>
      <w:marLeft w:val="0"/>
      <w:marRight w:val="0"/>
      <w:marTop w:val="0"/>
      <w:marBottom w:val="0"/>
      <w:divBdr>
        <w:top w:val="none" w:sz="0" w:space="0" w:color="auto"/>
        <w:left w:val="none" w:sz="0" w:space="0" w:color="auto"/>
        <w:bottom w:val="none" w:sz="0" w:space="0" w:color="auto"/>
        <w:right w:val="none" w:sz="0" w:space="0" w:color="auto"/>
      </w:divBdr>
    </w:div>
    <w:div w:id="1879582624">
      <w:bodyDiv w:val="1"/>
      <w:marLeft w:val="0"/>
      <w:marRight w:val="0"/>
      <w:marTop w:val="0"/>
      <w:marBottom w:val="0"/>
      <w:divBdr>
        <w:top w:val="none" w:sz="0" w:space="0" w:color="auto"/>
        <w:left w:val="none" w:sz="0" w:space="0" w:color="auto"/>
        <w:bottom w:val="none" w:sz="0" w:space="0" w:color="auto"/>
        <w:right w:val="none" w:sz="0" w:space="0" w:color="auto"/>
      </w:divBdr>
    </w:div>
    <w:div w:id="1942106586">
      <w:bodyDiv w:val="1"/>
      <w:marLeft w:val="0"/>
      <w:marRight w:val="0"/>
      <w:marTop w:val="0"/>
      <w:marBottom w:val="0"/>
      <w:divBdr>
        <w:top w:val="none" w:sz="0" w:space="0" w:color="auto"/>
        <w:left w:val="none" w:sz="0" w:space="0" w:color="auto"/>
        <w:bottom w:val="none" w:sz="0" w:space="0" w:color="auto"/>
        <w:right w:val="none" w:sz="0" w:space="0" w:color="auto"/>
      </w:divBdr>
    </w:div>
    <w:div w:id="1976065093">
      <w:bodyDiv w:val="1"/>
      <w:marLeft w:val="0"/>
      <w:marRight w:val="0"/>
      <w:marTop w:val="0"/>
      <w:marBottom w:val="0"/>
      <w:divBdr>
        <w:top w:val="none" w:sz="0" w:space="0" w:color="auto"/>
        <w:left w:val="none" w:sz="0" w:space="0" w:color="auto"/>
        <w:bottom w:val="none" w:sz="0" w:space="0" w:color="auto"/>
        <w:right w:val="none" w:sz="0" w:space="0" w:color="auto"/>
      </w:divBdr>
    </w:div>
    <w:div w:id="2024430465">
      <w:bodyDiv w:val="1"/>
      <w:marLeft w:val="0"/>
      <w:marRight w:val="0"/>
      <w:marTop w:val="0"/>
      <w:marBottom w:val="0"/>
      <w:divBdr>
        <w:top w:val="none" w:sz="0" w:space="0" w:color="auto"/>
        <w:left w:val="none" w:sz="0" w:space="0" w:color="auto"/>
        <w:bottom w:val="none" w:sz="0" w:space="0" w:color="auto"/>
        <w:right w:val="none" w:sz="0" w:space="0" w:color="auto"/>
      </w:divBdr>
    </w:div>
    <w:div w:id="2070496091">
      <w:bodyDiv w:val="1"/>
      <w:marLeft w:val="0"/>
      <w:marRight w:val="0"/>
      <w:marTop w:val="0"/>
      <w:marBottom w:val="0"/>
      <w:divBdr>
        <w:top w:val="none" w:sz="0" w:space="0" w:color="auto"/>
        <w:left w:val="none" w:sz="0" w:space="0" w:color="auto"/>
        <w:bottom w:val="none" w:sz="0" w:space="0" w:color="auto"/>
        <w:right w:val="none" w:sz="0" w:space="0" w:color="auto"/>
      </w:divBdr>
    </w:div>
    <w:div w:id="20764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ext.icrc.org/projects/EcoSec/SharedDocs/20160107-ICRC%20EcoSec-ReportTemplate-Assessment-vFinal.docx" TargetMode="External"/><Relationship Id="rId21" Type="http://schemas.openxmlformats.org/officeDocument/2006/relationships/hyperlink" Target="http://www.cashlearning.org/resources/glossary" TargetMode="External"/><Relationship Id="rId42" Type="http://schemas.openxmlformats.org/officeDocument/2006/relationships/hyperlink" Target="https://www.icrc.org/en/publication/handbook-data-protection-humanitarian-action" TargetMode="External"/><Relationship Id="rId47" Type="http://schemas.openxmlformats.org/officeDocument/2006/relationships/hyperlink" Target="https://collab.ext.icrc.org/sites/TS_ASSIST/_layouts/15/DocIdRedir.aspx?ID=TSASSIST-17-4556" TargetMode="External"/><Relationship Id="rId63" Type="http://schemas.openxmlformats.org/officeDocument/2006/relationships/hyperlink" Target="http://webviz.redcross.org/ctp/docs/en/2.%20modalities/2.%20Vouchers%20Box/2.%20Voucher%20tools_Implementation/1.%20Tips%20to%20design%20vouchers.doc" TargetMode="External"/><Relationship Id="rId68" Type="http://schemas.openxmlformats.org/officeDocument/2006/relationships/hyperlink" Target="https://collab.ext.icrc.org/sites/LOG/_layouts/15/DocIdRedir.aspx?ID=TSLOG-16-1906" TargetMode="External"/><Relationship Id="rId84" Type="http://schemas.openxmlformats.org/officeDocument/2006/relationships/hyperlink" Target="https://collab.ext.icrc.org/sites/TS_ASSIST/_layouts/15/DocIdRedir.aspx?ID=TSASSIST-17-4556" TargetMode="External"/><Relationship Id="rId16" Type="http://schemas.openxmlformats.org/officeDocument/2006/relationships/hyperlink" Target="https://intranet.ext.icrc.org/ecosec/topics/cash/index.html" TargetMode="External"/><Relationship Id="rId11" Type="http://schemas.openxmlformats.org/officeDocument/2006/relationships/footnotes" Target="footnotes.xml"/><Relationship Id="rId32" Type="http://schemas.openxmlformats.org/officeDocument/2006/relationships/hyperlink" Target="https://collab.ext.icrc.org/sites/TS_ASSIST/_layouts/15/DocIdRedir.aspx?ID=TSASSIST-17-9439" TargetMode="External"/><Relationship Id="rId37" Type="http://schemas.openxmlformats.org/officeDocument/2006/relationships/hyperlink" Target="http://webviz.redcross.org/ctp/docs/en/1.%20toolkit/Module%202%20Assessment/M2_4%20Service%20providers,%20organizational%20capacity%20and%20risk%20analysis/M2_4_1%20Assess%20financial%20services/M2_4_1_2%20Assess%20FSP%20capacity%20checklist.docx" TargetMode="External"/><Relationship Id="rId53" Type="http://schemas.openxmlformats.org/officeDocument/2006/relationships/hyperlink" Target="https://intranet.ext.icrc.org/ecosec/topics/cash/index.html" TargetMode="External"/><Relationship Id="rId58" Type="http://schemas.openxmlformats.org/officeDocument/2006/relationships/hyperlink" Target="https://collab.ext.icrc.org/sites/TS_ASSIST/_layouts/15/DocIdRedir.aspx?ID=TSASSIST-17-4592" TargetMode="External"/><Relationship Id="rId74" Type="http://schemas.openxmlformats.org/officeDocument/2006/relationships/hyperlink" Target="https://www.icrc.org/en/publication/0968-micro-economic-initiatives-handbook" TargetMode="External"/><Relationship Id="rId79" Type="http://schemas.openxmlformats.org/officeDocument/2006/relationships/hyperlink" Target="https://intranet.ext.icrc.org/structure/cim/data-protection/cim-dir-data-protection-pagedpias.html" TargetMode="External"/><Relationship Id="rId5" Type="http://schemas.openxmlformats.org/officeDocument/2006/relationships/customXml" Target="../customXml/item5.xml"/><Relationship Id="rId19" Type="http://schemas.openxmlformats.org/officeDocument/2006/relationships/hyperlink" Target="https://collab.ext.icrc.org/sites/TS_ASSIST/_layouts/15/WopiFrame.aspx?sourcedoc=/sites/TS_ASSIST/activities/ECO_SECURITY/Cash_and_Market/CTP_Briefs_English/EN_Cash%20Transfer%20Programming%20Brief_May%202018.docx&amp;action=default" TargetMode="External"/><Relationship Id="rId14" Type="http://schemas.openxmlformats.org/officeDocument/2006/relationships/hyperlink" Target="http://rcmcash.org" TargetMode="External"/><Relationship Id="rId22" Type="http://schemas.openxmlformats.org/officeDocument/2006/relationships/hyperlink" Target="https://collab.ext.icrc.org/sites/TS_ASSIST/_layouts/15/WopiFrame.aspx?sourcedoc=/sites/TS_ASSIST/activities/ECO_SECURITY/Cash_and_Market/CTP_Briefs_English/EN_Cash%20Transfer%20Programming%20Brief_May%202018.docx&amp;action=default" TargetMode="External"/><Relationship Id="rId27" Type="http://schemas.openxmlformats.org/officeDocument/2006/relationships/hyperlink" Target="https://teams.ext.icrc.org/projects/EcoSec/SharedDocs/20170420-ICRCEcoSec-AssessingEconomicSecurity-EN-vFINAL.pdf" TargetMode="External"/><Relationship Id="rId30" Type="http://schemas.openxmlformats.org/officeDocument/2006/relationships/hyperlink" Target="http://webviz.redcross.org/ctp/docs/en/1.%20toolkit/Module%202%20Assessment/M2_2%20Community/M2_2_2%20Understand%20access%20to%20market%20and%20financial%20services/M2_2_2_1%20%20Community%20access%20to%20markets%20template.docx" TargetMode="External"/><Relationship Id="rId35" Type="http://schemas.openxmlformats.org/officeDocument/2006/relationships/hyperlink" Target="https://collab.ext.icrc.org/sites/TS_ASSIST/_layouts/15/DocIdRedir.aspx?ID=TSASSIST-17-9439" TargetMode="External"/><Relationship Id="rId43" Type="http://schemas.openxmlformats.org/officeDocument/2006/relationships/hyperlink" Target="https://www.icrc.org/en/publication/4261-icrc-rules-on-personal-data-protection" TargetMode="External"/><Relationship Id="rId48" Type="http://schemas.openxmlformats.org/officeDocument/2006/relationships/hyperlink" Target="https://collab.ext.icrc.org/sites/TS_ASSIST/_layouts/15/DocIdRedir.aspx?ID=TSASSIST-17-10993" TargetMode="External"/><Relationship Id="rId56" Type="http://schemas.openxmlformats.org/officeDocument/2006/relationships/hyperlink" Target="https://collab.ext.icrc.org/sites/TS_ASSIST/_layouts/15/DocIdRedir.aspx?ID=TSASSIST-17-4593" TargetMode="External"/><Relationship Id="rId64" Type="http://schemas.openxmlformats.org/officeDocument/2006/relationships/hyperlink" Target="https://collab.ext.icrc.org/sites/TS_ASSIST/activities/CASH_INSTITUTIONALISTION/CTP%20Intranet/Call%20for%20interest.doc?Web=1" TargetMode="External"/><Relationship Id="rId69" Type="http://schemas.openxmlformats.org/officeDocument/2006/relationships/hyperlink" Target="http://webviz.redcross.org/ctp/docs/en/2.%20modalities/2.%20Vouchers%20Box/2.%20Voucher%20tools_Implementation/7.%20Voucher%20sensitization.docx" TargetMode="External"/><Relationship Id="rId77" Type="http://schemas.openxmlformats.org/officeDocument/2006/relationships/hyperlink" Target="https://collab.ext.icrc.org/sites/TS_CIM/_layouts/15/WopiFrame.aspx?sourcedoc=/sites/TS_CIM/DataProtectionOffice/CTP/Note%20DP%20and%20CTP/170606%20CTP%20and%20Data%20Protection%20-%20DPO.docx&amp;action=default" TargetMode="External"/><Relationship Id="rId8" Type="http://schemas.openxmlformats.org/officeDocument/2006/relationships/styles" Target="styles.xml"/><Relationship Id="rId51" Type="http://schemas.openxmlformats.org/officeDocument/2006/relationships/hyperlink" Target="http://webviz.redcross.org/ctp/docs/en/1.%20toolkit/Module%204%20Implementation/M4_3%20Service%20provider/M4_3_1%20Research%20potential%20service%20providers/M4_3_1_2%20Value%20card%20requirements%20checklist.docx" TargetMode="External"/><Relationship Id="rId72" Type="http://schemas.openxmlformats.org/officeDocument/2006/relationships/hyperlink" Target="http://webviz.redcross.org/ctp/docs/en/2.%20modalities/2.%20Vouchers%20Box/2.%20Voucher%20tools_Implementation/9.%20Voucher%20redemption%20template.xlsx" TargetMode="External"/><Relationship Id="rId80" Type="http://schemas.openxmlformats.org/officeDocument/2006/relationships/hyperlink" Target="https://intranet.ext.icrc.org/ecosec/" TargetMode="External"/><Relationship Id="rId85" Type="http://schemas.openxmlformats.org/officeDocument/2006/relationships/fontTable" Target="fontTable.xml"/><Relationship Id="rId12" Type="http://schemas.openxmlformats.org/officeDocument/2006/relationships/endnotes" Target="endnotes.xml"/><Relationship Id="rId17" Type="http://schemas.openxmlformats.org/officeDocument/2006/relationships/hyperlink" Target="https://collab.ext.icrc.org/sites/TS_ASSIST/WIKIEcoSecUnit/Pages/Home.aspx" TargetMode="External"/><Relationship Id="rId25" Type="http://schemas.openxmlformats.org/officeDocument/2006/relationships/image" Target="media/image2.emf"/><Relationship Id="rId33" Type="http://schemas.openxmlformats.org/officeDocument/2006/relationships/hyperlink" Target="https://teams.ext.icrc.org/projects/EcoSec/_layouts/DocIdRedir.aspx?ID=ICRC-291-538" TargetMode="External"/><Relationship Id="rId38" Type="http://schemas.openxmlformats.org/officeDocument/2006/relationships/hyperlink" Target="http://webviz.redcross.org/ctp/docs/en/1.%20toolkit/Module%202%20Assessment/M2_4%20Service%20providers,%20organizational%20capacity%20and%20risk%20analysis/M2_4_2%20Assess%20organizational%20capacity/M2_4_2_1%20CTP%20preparedness%20self-assessment%20template.docx" TargetMode="External"/><Relationship Id="rId46" Type="http://schemas.openxmlformats.org/officeDocument/2006/relationships/hyperlink" Target="https://collab.ext.icrc.org/sites/TS_ASSIST/_layouts/15/DocIdRedir.aspx?ID=TSASSIST-17-4555" TargetMode="External"/><Relationship Id="rId59" Type="http://schemas.openxmlformats.org/officeDocument/2006/relationships/hyperlink" Target="https://collab.ext.icrc.org/sites/TS_ASSIST/activities/CASH_INSTITUTIONALISTION/CTP%20Intranet/DP%20MODEL%20CONTRACTUAL%20CLAUSES-ICRC-DPO-010218.docx?Web=1" TargetMode="External"/><Relationship Id="rId67" Type="http://schemas.openxmlformats.org/officeDocument/2006/relationships/hyperlink" Target="http://webviz.redcross.org/ctp/docs/en/2.%20modalities/2.%20Vouchers%20Box/2.%20Voucher%20tools_Implementation/6.%20Vendors%20selection%20criteria.docx" TargetMode="External"/><Relationship Id="rId20" Type="http://schemas.openxmlformats.org/officeDocument/2006/relationships/hyperlink" Target="http://www.cashlearning.org/resources/glossary" TargetMode="External"/><Relationship Id="rId41" Type="http://schemas.openxmlformats.org/officeDocument/2006/relationships/hyperlink" Target="http://webviz.redcross.org/ctp/docs/en/1.%20toolkit/Module%203%20Response%20Analysis/M3_1%20Feasibility,%20modality%20and%20mechanism/M3_1_4%20Conduct%20thorough%20risk%20analysis/M3_1_4_1%20Roadmap%20for%20CTP%20risk%20analysis.docx" TargetMode="External"/><Relationship Id="rId54" Type="http://schemas.openxmlformats.org/officeDocument/2006/relationships/hyperlink" Target="https://collab.ext.icrc.org/sites/TS_ASSIST/_layouts/15/DocIdRedir.aspx?ID=TSASSIST-17-4583" TargetMode="External"/><Relationship Id="rId62" Type="http://schemas.openxmlformats.org/officeDocument/2006/relationships/hyperlink" Target="https://collab.ext.icrc.org/sites/LOG/_layouts/15/DocIdRedir.aspx?ID=TSLOG-16-1903" TargetMode="External"/><Relationship Id="rId70" Type="http://schemas.openxmlformats.org/officeDocument/2006/relationships/hyperlink" Target="http://webviz.redcross.org/ctp/docs/en/2.%20modalities/2.%20Vouchers%20Box/2.%20Voucher%20tools_Implementation/8.%20Voucher%20distribution%20template.xlsx" TargetMode="External"/><Relationship Id="rId75" Type="http://schemas.openxmlformats.org/officeDocument/2006/relationships/hyperlink" Target="https://www.icrc.org/en/publication/handbook-data-protection-humanitarian-action" TargetMode="External"/><Relationship Id="rId83" Type="http://schemas.openxmlformats.org/officeDocument/2006/relationships/hyperlink" Target="https://collab.ext.icrc.org/sites/TS_ASSIST/_layouts/15/DocIdRedir.aspx?ID=TSASSIST-17-455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collab.ext.icrc.org/sites/LOG/_layouts/15/DocIdRedir.aspx?ID=TSLOG-16-792" TargetMode="External"/><Relationship Id="rId23" Type="http://schemas.openxmlformats.org/officeDocument/2006/relationships/hyperlink" Target="https://www.icrc.org/en/publication/handbook-data-protection-humanitarian-action" TargetMode="External"/><Relationship Id="rId28" Type="http://schemas.openxmlformats.org/officeDocument/2006/relationships/hyperlink" Target="https://collab.ext.icrc.org/sites/TS_ASSIST/_layouts/15/DocIdRedir.aspx?ID=TSASSIST-17-9439" TargetMode="External"/><Relationship Id="rId36" Type="http://schemas.openxmlformats.org/officeDocument/2006/relationships/hyperlink" Target="http://webviz.redcross.org/ctp/docs/en/1.%20toolkit/Module%202%20Assessment/M2_4%20Service%20providers,%20organizational%20capacity%20and%20risk%20analysis/M2_4_1%20Assess%20financial%20services/M2_4_1_3%20Mapping%20service%20providers%20template.docx" TargetMode="External"/><Relationship Id="rId49" Type="http://schemas.openxmlformats.org/officeDocument/2006/relationships/hyperlink" Target="http://webviz.redcross.org/ctp/docs/en/1.%20toolkit/Module%204%20Implementation/M4_3%20Service%20provider/M4_3_1%20Research%20potential%20service%20providers/M4_3_1_5%20Assessing%20service%20providers%20checklist.docx" TargetMode="External"/><Relationship Id="rId57" Type="http://schemas.openxmlformats.org/officeDocument/2006/relationships/hyperlink" Target="https://collab.ext.icrc.org/sites/TS_ASSIST/activities/CASH_INSTITUTIONALISTION/CTP%20Intranet/CTP%20contract%20templ%20FSP%20-%20DPO%2022022018.docx?Web=1" TargetMode="External"/><Relationship Id="rId10" Type="http://schemas.openxmlformats.org/officeDocument/2006/relationships/webSettings" Target="webSettings.xml"/><Relationship Id="rId31" Type="http://schemas.openxmlformats.org/officeDocument/2006/relationships/hyperlink" Target="http://webviz.redcross.org/ctp/docs/en/1.%20toolkit/Module%202%20Assessment/M2_2%20Community/M2_2_2%20Understand%20access%20to%20market%20and%20financial%20services/M2_2_2_2%20%20Community%20access%20to%20FS%20template.docx" TargetMode="External"/><Relationship Id="rId44" Type="http://schemas.openxmlformats.org/officeDocument/2006/relationships/hyperlink" Target="http://webviz.redcross.org/ctp/docs/en/1.%20toolkit/Module%203%20Response%20Analysis/M3_1%20Feasibility,%20modality%20and%20mechanism/M3_1_3%20Identify%20relevant%20comparison%20criteria/M3_1_3_1%20Comparing%20response%20modalities%20&amp;%20mechanisms.docx" TargetMode="External"/><Relationship Id="rId52" Type="http://schemas.openxmlformats.org/officeDocument/2006/relationships/hyperlink" Target="http://webviz.redcross.org/ctp/docs/en/1.%20toolkit/Module%204%20Implementation/M4_3%20Service%20provider/M4_3_1%20Research%20potential%20service%20providers/M4_3_1_3%20E-transfer%20requirements%20checklist.docx" TargetMode="External"/><Relationship Id="rId60" Type="http://schemas.openxmlformats.org/officeDocument/2006/relationships/hyperlink" Target="https://intranet.ext.icrc.org/structure/op/distribution-tracking/index.html" TargetMode="External"/><Relationship Id="rId65" Type="http://schemas.openxmlformats.org/officeDocument/2006/relationships/hyperlink" Target="http://webviz.redcross.org/ctp/docs/en/2.%20modalities/2.%20Vouchers%20Box/2.%20Voucher%20tools_Implementation/3.%20Selection%20questionnaire.docx" TargetMode="External"/><Relationship Id="rId73" Type="http://schemas.openxmlformats.org/officeDocument/2006/relationships/hyperlink" Target="https://intranet.ext.icrc.org/structure/op/distribution-tracking/index.html" TargetMode="External"/><Relationship Id="rId78" Type="http://schemas.openxmlformats.org/officeDocument/2006/relationships/hyperlink" Target="mailto:dpo@icrc.org"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rcmcash.org/" TargetMode="External"/><Relationship Id="rId39" Type="http://schemas.openxmlformats.org/officeDocument/2006/relationships/hyperlink" Target="https://www.icrc.org/eng/resources/documents/publication/p1067.htm" TargetMode="External"/><Relationship Id="rId34" Type="http://schemas.openxmlformats.org/officeDocument/2006/relationships/hyperlink" Target="https://teams.ext.icrc.org/projects/EcoSec/_layouts/DocIdRedir.aspx?ID=ICRC-291-533" TargetMode="External"/><Relationship Id="rId50" Type="http://schemas.openxmlformats.org/officeDocument/2006/relationships/hyperlink" Target="http://webviz.redcross.org/ctp/docs/en/1.%20toolkit/Module%204%20Implementation/M4_3%20Service%20provider/M4_3_1%20Research%20potential%20service%20providers/M4_3_1_1%20Mobile%20money%20requirements%20checklist.docx" TargetMode="External"/><Relationship Id="rId55" Type="http://schemas.openxmlformats.org/officeDocument/2006/relationships/hyperlink" Target="https://collab.ext.icrc.org/sites/LOG/_layouts/15/DocIdRedir.aspx?ID=TSLOG-16-1841" TargetMode="External"/><Relationship Id="rId76" Type="http://schemas.openxmlformats.org/officeDocument/2006/relationships/hyperlink" Target="https://www.icrc.org/en/publication/4261-icrc-rules-on-personal-data-protection" TargetMode="External"/><Relationship Id="rId7" Type="http://schemas.openxmlformats.org/officeDocument/2006/relationships/numbering" Target="numbering.xml"/><Relationship Id="rId71" Type="http://schemas.openxmlformats.org/officeDocument/2006/relationships/hyperlink" Target="http://webviz.redcross.org/ctp/docs/en/2.%20modalities/2.%20Vouchers%20Box/2.%20Voucher%20tools_Implementation/8.%20Voucher%20distribution%20template.xlsx" TargetMode="External"/><Relationship Id="rId29" Type="http://schemas.openxmlformats.org/officeDocument/2006/relationships/hyperlink" Target="https://collab.ext.icrc.org/sites/TS_ASSIST/_layouts/15/DocIdRedir.aspx?ID=TSASSIST-17-9439" TargetMode="External"/><Relationship Id="rId24" Type="http://schemas.openxmlformats.org/officeDocument/2006/relationships/hyperlink" Target="https://www.icrc.org/en/publication/4261-icrc-rules-on-personal-data-protection" TargetMode="External"/><Relationship Id="rId40" Type="http://schemas.openxmlformats.org/officeDocument/2006/relationships/hyperlink" Target="https://wa1.ext.icrc.org/applic/manuel/docmgmt03.nsf/Document.xsp?action=openDocument&amp;documentId=B2FE6DD664AC88BBC1257A610027B875&amp;stab=0&amp;src=Main.xsp" TargetMode="External"/><Relationship Id="rId45" Type="http://schemas.openxmlformats.org/officeDocument/2006/relationships/hyperlink" Target="https://teams.ext.icrc.org/projects/EcoSec/SharedDocs/20151130-ICRCEcoSec-ProjectProposalTemplate-EN-vFinal.docx" TargetMode="External"/><Relationship Id="rId66" Type="http://schemas.openxmlformats.org/officeDocument/2006/relationships/hyperlink" Target="https://collab.ext.icrc.org/sites/LOG/_layouts/15/DocIdRedir.aspx?ID=TSLOG-16-1905" TargetMode="External"/><Relationship Id="rId61" Type="http://schemas.openxmlformats.org/officeDocument/2006/relationships/hyperlink" Target="https://intranet.ext.icrc.org/structure/op/distribution-tracking/index.html" TargetMode="External"/><Relationship Id="rId82" Type="http://schemas.openxmlformats.org/officeDocument/2006/relationships/hyperlink" Target="https://collab.ext.icrc.org/sites/TS_ASSIST/_layouts/15/DocIdRedir.aspx?ID=TSASSIST-17-45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rcycorps.org/sites/default/files/VoucherFairGuide.pdf" TargetMode="External"/><Relationship Id="rId2" Type="http://schemas.openxmlformats.org/officeDocument/2006/relationships/hyperlink" Target="https://intranet.ext.icrc.org/ecosec/topics/cash/index.html" TargetMode="External"/><Relationship Id="rId1" Type="http://schemas.openxmlformats.org/officeDocument/2006/relationships/hyperlink" Target="mailto:joburton@icrc.org" TargetMode="External"/><Relationship Id="rId4" Type="http://schemas.openxmlformats.org/officeDocument/2006/relationships/hyperlink" Target="http://www.cashlearning.org/resources/library/389-protecting-beneficiary-privacy-principles-and-operational-standards-for-the-secure-use-of-personal-data-in-cash-and-e-transfer-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c97e807d1fa101748e2204ad2ed81bfd">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16bb7ff84702c0bf51851450a34051d1"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F98FA2-4F54-435C-982C-31C23DAB3E3D}">
  <ds:schemaRefs>
    <ds:schemaRef ds:uri="71402401-ee9a-4cfa-82a8-ebbd88d5d76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a2af44-4b8d-404b-a8bd-4186350a523c"/>
    <ds:schemaRef ds:uri="http://www.w3.org/XML/1998/namespace"/>
    <ds:schemaRef ds:uri="http://purl.org/dc/dcmitype/"/>
  </ds:schemaRefs>
</ds:datastoreItem>
</file>

<file path=customXml/itemProps2.xml><?xml version="1.0" encoding="utf-8"?>
<ds:datastoreItem xmlns:ds="http://schemas.openxmlformats.org/officeDocument/2006/customXml" ds:itemID="{034E0822-63BF-4EF3-BA4D-F0078F161E6F}"/>
</file>

<file path=customXml/itemProps3.xml><?xml version="1.0" encoding="utf-8"?>
<ds:datastoreItem xmlns:ds="http://schemas.openxmlformats.org/officeDocument/2006/customXml" ds:itemID="{2746A67F-4A2B-4175-812D-87DDAE0EC930}">
  <ds:schemaRefs>
    <ds:schemaRef ds:uri="Microsoft.SharePoint.Taxonomy.ContentTypeSync"/>
  </ds:schemaRefs>
</ds:datastoreItem>
</file>

<file path=customXml/itemProps4.xml><?xml version="1.0" encoding="utf-8"?>
<ds:datastoreItem xmlns:ds="http://schemas.openxmlformats.org/officeDocument/2006/customXml" ds:itemID="{4536DA52-4720-4A14-AB1B-6B0D235B9E8E}">
  <ds:schemaRefs>
    <ds:schemaRef ds:uri="http://schemas.microsoft.com/sharepoint/v3/contenttype/forms"/>
  </ds:schemaRefs>
</ds:datastoreItem>
</file>

<file path=customXml/itemProps5.xml><?xml version="1.0" encoding="utf-8"?>
<ds:datastoreItem xmlns:ds="http://schemas.openxmlformats.org/officeDocument/2006/customXml" ds:itemID="{9CDF4586-7C86-43D0-A034-E2FC831E6156}"/>
</file>

<file path=customXml/itemProps6.xml><?xml version="1.0" encoding="utf-8"?>
<ds:datastoreItem xmlns:ds="http://schemas.openxmlformats.org/officeDocument/2006/customXml" ds:itemID="{DE142A18-DA13-4123-880B-E1E8CFDA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3700</TotalTime>
  <Pages>39</Pages>
  <Words>16836</Words>
  <Characters>92600</Characters>
  <Application>Microsoft Office Word</Application>
  <DocSecurity>0</DocSecurity>
  <Lines>771</Lines>
  <Paragraphs>218</Paragraphs>
  <ScaleCrop>false</ScaleCrop>
  <HeadingPairs>
    <vt:vector size="2" baseType="variant">
      <vt:variant>
        <vt:lpstr>Title</vt:lpstr>
      </vt:variant>
      <vt:variant>
        <vt:i4>1</vt:i4>
      </vt:variant>
    </vt:vector>
  </HeadingPairs>
  <TitlesOfParts>
    <vt:vector size="1" baseType="lpstr">
      <vt:lpstr>Cash transfer programming Standard Operating Procedures (updated 2018)</vt:lpstr>
    </vt:vector>
  </TitlesOfParts>
  <Company>ICRC</Company>
  <LinksUpToDate>false</LinksUpToDate>
  <CharactersWithSpaces>109218</CharactersWithSpaces>
  <SharedDoc>false</SharedDoc>
  <HLinks>
    <vt:vector size="186" baseType="variant">
      <vt:variant>
        <vt:i4>1441845</vt:i4>
      </vt:variant>
      <vt:variant>
        <vt:i4>176</vt:i4>
      </vt:variant>
      <vt:variant>
        <vt:i4>0</vt:i4>
      </vt:variant>
      <vt:variant>
        <vt:i4>5</vt:i4>
      </vt:variant>
      <vt:variant>
        <vt:lpwstr/>
      </vt:variant>
      <vt:variant>
        <vt:lpwstr>_Toc321151237</vt:lpwstr>
      </vt:variant>
      <vt:variant>
        <vt:i4>1441845</vt:i4>
      </vt:variant>
      <vt:variant>
        <vt:i4>170</vt:i4>
      </vt:variant>
      <vt:variant>
        <vt:i4>0</vt:i4>
      </vt:variant>
      <vt:variant>
        <vt:i4>5</vt:i4>
      </vt:variant>
      <vt:variant>
        <vt:lpwstr/>
      </vt:variant>
      <vt:variant>
        <vt:lpwstr>_Toc321151236</vt:lpwstr>
      </vt:variant>
      <vt:variant>
        <vt:i4>1441845</vt:i4>
      </vt:variant>
      <vt:variant>
        <vt:i4>164</vt:i4>
      </vt:variant>
      <vt:variant>
        <vt:i4>0</vt:i4>
      </vt:variant>
      <vt:variant>
        <vt:i4>5</vt:i4>
      </vt:variant>
      <vt:variant>
        <vt:lpwstr/>
      </vt:variant>
      <vt:variant>
        <vt:lpwstr>_Toc321151235</vt:lpwstr>
      </vt:variant>
      <vt:variant>
        <vt:i4>1441845</vt:i4>
      </vt:variant>
      <vt:variant>
        <vt:i4>158</vt:i4>
      </vt:variant>
      <vt:variant>
        <vt:i4>0</vt:i4>
      </vt:variant>
      <vt:variant>
        <vt:i4>5</vt:i4>
      </vt:variant>
      <vt:variant>
        <vt:lpwstr/>
      </vt:variant>
      <vt:variant>
        <vt:lpwstr>_Toc321151234</vt:lpwstr>
      </vt:variant>
      <vt:variant>
        <vt:i4>1441845</vt:i4>
      </vt:variant>
      <vt:variant>
        <vt:i4>152</vt:i4>
      </vt:variant>
      <vt:variant>
        <vt:i4>0</vt:i4>
      </vt:variant>
      <vt:variant>
        <vt:i4>5</vt:i4>
      </vt:variant>
      <vt:variant>
        <vt:lpwstr/>
      </vt:variant>
      <vt:variant>
        <vt:lpwstr>_Toc321151233</vt:lpwstr>
      </vt:variant>
      <vt:variant>
        <vt:i4>1441845</vt:i4>
      </vt:variant>
      <vt:variant>
        <vt:i4>146</vt:i4>
      </vt:variant>
      <vt:variant>
        <vt:i4>0</vt:i4>
      </vt:variant>
      <vt:variant>
        <vt:i4>5</vt:i4>
      </vt:variant>
      <vt:variant>
        <vt:lpwstr/>
      </vt:variant>
      <vt:variant>
        <vt:lpwstr>_Toc321151232</vt:lpwstr>
      </vt:variant>
      <vt:variant>
        <vt:i4>1441845</vt:i4>
      </vt:variant>
      <vt:variant>
        <vt:i4>140</vt:i4>
      </vt:variant>
      <vt:variant>
        <vt:i4>0</vt:i4>
      </vt:variant>
      <vt:variant>
        <vt:i4>5</vt:i4>
      </vt:variant>
      <vt:variant>
        <vt:lpwstr/>
      </vt:variant>
      <vt:variant>
        <vt:lpwstr>_Toc321151231</vt:lpwstr>
      </vt:variant>
      <vt:variant>
        <vt:i4>1441845</vt:i4>
      </vt:variant>
      <vt:variant>
        <vt:i4>134</vt:i4>
      </vt:variant>
      <vt:variant>
        <vt:i4>0</vt:i4>
      </vt:variant>
      <vt:variant>
        <vt:i4>5</vt:i4>
      </vt:variant>
      <vt:variant>
        <vt:lpwstr/>
      </vt:variant>
      <vt:variant>
        <vt:lpwstr>_Toc321151230</vt:lpwstr>
      </vt:variant>
      <vt:variant>
        <vt:i4>1507381</vt:i4>
      </vt:variant>
      <vt:variant>
        <vt:i4>128</vt:i4>
      </vt:variant>
      <vt:variant>
        <vt:i4>0</vt:i4>
      </vt:variant>
      <vt:variant>
        <vt:i4>5</vt:i4>
      </vt:variant>
      <vt:variant>
        <vt:lpwstr/>
      </vt:variant>
      <vt:variant>
        <vt:lpwstr>_Toc321151229</vt:lpwstr>
      </vt:variant>
      <vt:variant>
        <vt:i4>1507381</vt:i4>
      </vt:variant>
      <vt:variant>
        <vt:i4>122</vt:i4>
      </vt:variant>
      <vt:variant>
        <vt:i4>0</vt:i4>
      </vt:variant>
      <vt:variant>
        <vt:i4>5</vt:i4>
      </vt:variant>
      <vt:variant>
        <vt:lpwstr/>
      </vt:variant>
      <vt:variant>
        <vt:lpwstr>_Toc321151228</vt:lpwstr>
      </vt:variant>
      <vt:variant>
        <vt:i4>1507381</vt:i4>
      </vt:variant>
      <vt:variant>
        <vt:i4>116</vt:i4>
      </vt:variant>
      <vt:variant>
        <vt:i4>0</vt:i4>
      </vt:variant>
      <vt:variant>
        <vt:i4>5</vt:i4>
      </vt:variant>
      <vt:variant>
        <vt:lpwstr/>
      </vt:variant>
      <vt:variant>
        <vt:lpwstr>_Toc321151227</vt:lpwstr>
      </vt:variant>
      <vt:variant>
        <vt:i4>1507381</vt:i4>
      </vt:variant>
      <vt:variant>
        <vt:i4>110</vt:i4>
      </vt:variant>
      <vt:variant>
        <vt:i4>0</vt:i4>
      </vt:variant>
      <vt:variant>
        <vt:i4>5</vt:i4>
      </vt:variant>
      <vt:variant>
        <vt:lpwstr/>
      </vt:variant>
      <vt:variant>
        <vt:lpwstr>_Toc321151226</vt:lpwstr>
      </vt:variant>
      <vt:variant>
        <vt:i4>1507381</vt:i4>
      </vt:variant>
      <vt:variant>
        <vt:i4>104</vt:i4>
      </vt:variant>
      <vt:variant>
        <vt:i4>0</vt:i4>
      </vt:variant>
      <vt:variant>
        <vt:i4>5</vt:i4>
      </vt:variant>
      <vt:variant>
        <vt:lpwstr/>
      </vt:variant>
      <vt:variant>
        <vt:lpwstr>_Toc321151225</vt:lpwstr>
      </vt:variant>
      <vt:variant>
        <vt:i4>1507381</vt:i4>
      </vt:variant>
      <vt:variant>
        <vt:i4>98</vt:i4>
      </vt:variant>
      <vt:variant>
        <vt:i4>0</vt:i4>
      </vt:variant>
      <vt:variant>
        <vt:i4>5</vt:i4>
      </vt:variant>
      <vt:variant>
        <vt:lpwstr/>
      </vt:variant>
      <vt:variant>
        <vt:lpwstr>_Toc321151224</vt:lpwstr>
      </vt:variant>
      <vt:variant>
        <vt:i4>1507381</vt:i4>
      </vt:variant>
      <vt:variant>
        <vt:i4>92</vt:i4>
      </vt:variant>
      <vt:variant>
        <vt:i4>0</vt:i4>
      </vt:variant>
      <vt:variant>
        <vt:i4>5</vt:i4>
      </vt:variant>
      <vt:variant>
        <vt:lpwstr/>
      </vt:variant>
      <vt:variant>
        <vt:lpwstr>_Toc321151223</vt:lpwstr>
      </vt:variant>
      <vt:variant>
        <vt:i4>1507381</vt:i4>
      </vt:variant>
      <vt:variant>
        <vt:i4>86</vt:i4>
      </vt:variant>
      <vt:variant>
        <vt:i4>0</vt:i4>
      </vt:variant>
      <vt:variant>
        <vt:i4>5</vt:i4>
      </vt:variant>
      <vt:variant>
        <vt:lpwstr/>
      </vt:variant>
      <vt:variant>
        <vt:lpwstr>_Toc321151222</vt:lpwstr>
      </vt:variant>
      <vt:variant>
        <vt:i4>1507381</vt:i4>
      </vt:variant>
      <vt:variant>
        <vt:i4>80</vt:i4>
      </vt:variant>
      <vt:variant>
        <vt:i4>0</vt:i4>
      </vt:variant>
      <vt:variant>
        <vt:i4>5</vt:i4>
      </vt:variant>
      <vt:variant>
        <vt:lpwstr/>
      </vt:variant>
      <vt:variant>
        <vt:lpwstr>_Toc321151221</vt:lpwstr>
      </vt:variant>
      <vt:variant>
        <vt:i4>1507381</vt:i4>
      </vt:variant>
      <vt:variant>
        <vt:i4>74</vt:i4>
      </vt:variant>
      <vt:variant>
        <vt:i4>0</vt:i4>
      </vt:variant>
      <vt:variant>
        <vt:i4>5</vt:i4>
      </vt:variant>
      <vt:variant>
        <vt:lpwstr/>
      </vt:variant>
      <vt:variant>
        <vt:lpwstr>_Toc321151220</vt:lpwstr>
      </vt:variant>
      <vt:variant>
        <vt:i4>1310773</vt:i4>
      </vt:variant>
      <vt:variant>
        <vt:i4>68</vt:i4>
      </vt:variant>
      <vt:variant>
        <vt:i4>0</vt:i4>
      </vt:variant>
      <vt:variant>
        <vt:i4>5</vt:i4>
      </vt:variant>
      <vt:variant>
        <vt:lpwstr/>
      </vt:variant>
      <vt:variant>
        <vt:lpwstr>_Toc321151219</vt:lpwstr>
      </vt:variant>
      <vt:variant>
        <vt:i4>1310773</vt:i4>
      </vt:variant>
      <vt:variant>
        <vt:i4>62</vt:i4>
      </vt:variant>
      <vt:variant>
        <vt:i4>0</vt:i4>
      </vt:variant>
      <vt:variant>
        <vt:i4>5</vt:i4>
      </vt:variant>
      <vt:variant>
        <vt:lpwstr/>
      </vt:variant>
      <vt:variant>
        <vt:lpwstr>_Toc321151218</vt:lpwstr>
      </vt:variant>
      <vt:variant>
        <vt:i4>1310773</vt:i4>
      </vt:variant>
      <vt:variant>
        <vt:i4>56</vt:i4>
      </vt:variant>
      <vt:variant>
        <vt:i4>0</vt:i4>
      </vt:variant>
      <vt:variant>
        <vt:i4>5</vt:i4>
      </vt:variant>
      <vt:variant>
        <vt:lpwstr/>
      </vt:variant>
      <vt:variant>
        <vt:lpwstr>_Toc321151217</vt:lpwstr>
      </vt:variant>
      <vt:variant>
        <vt:i4>1310773</vt:i4>
      </vt:variant>
      <vt:variant>
        <vt:i4>50</vt:i4>
      </vt:variant>
      <vt:variant>
        <vt:i4>0</vt:i4>
      </vt:variant>
      <vt:variant>
        <vt:i4>5</vt:i4>
      </vt:variant>
      <vt:variant>
        <vt:lpwstr/>
      </vt:variant>
      <vt:variant>
        <vt:lpwstr>_Toc321151216</vt:lpwstr>
      </vt:variant>
      <vt:variant>
        <vt:i4>1310773</vt:i4>
      </vt:variant>
      <vt:variant>
        <vt:i4>44</vt:i4>
      </vt:variant>
      <vt:variant>
        <vt:i4>0</vt:i4>
      </vt:variant>
      <vt:variant>
        <vt:i4>5</vt:i4>
      </vt:variant>
      <vt:variant>
        <vt:lpwstr/>
      </vt:variant>
      <vt:variant>
        <vt:lpwstr>_Toc321151215</vt:lpwstr>
      </vt:variant>
      <vt:variant>
        <vt:i4>1310773</vt:i4>
      </vt:variant>
      <vt:variant>
        <vt:i4>38</vt:i4>
      </vt:variant>
      <vt:variant>
        <vt:i4>0</vt:i4>
      </vt:variant>
      <vt:variant>
        <vt:i4>5</vt:i4>
      </vt:variant>
      <vt:variant>
        <vt:lpwstr/>
      </vt:variant>
      <vt:variant>
        <vt:lpwstr>_Toc321151214</vt:lpwstr>
      </vt:variant>
      <vt:variant>
        <vt:i4>1310773</vt:i4>
      </vt:variant>
      <vt:variant>
        <vt:i4>32</vt:i4>
      </vt:variant>
      <vt:variant>
        <vt:i4>0</vt:i4>
      </vt:variant>
      <vt:variant>
        <vt:i4>5</vt:i4>
      </vt:variant>
      <vt:variant>
        <vt:lpwstr/>
      </vt:variant>
      <vt:variant>
        <vt:lpwstr>_Toc321151213</vt:lpwstr>
      </vt:variant>
      <vt:variant>
        <vt:i4>1310773</vt:i4>
      </vt:variant>
      <vt:variant>
        <vt:i4>26</vt:i4>
      </vt:variant>
      <vt:variant>
        <vt:i4>0</vt:i4>
      </vt:variant>
      <vt:variant>
        <vt:i4>5</vt:i4>
      </vt:variant>
      <vt:variant>
        <vt:lpwstr/>
      </vt:variant>
      <vt:variant>
        <vt:lpwstr>_Toc321151212</vt:lpwstr>
      </vt:variant>
      <vt:variant>
        <vt:i4>1310773</vt:i4>
      </vt:variant>
      <vt:variant>
        <vt:i4>20</vt:i4>
      </vt:variant>
      <vt:variant>
        <vt:i4>0</vt:i4>
      </vt:variant>
      <vt:variant>
        <vt:i4>5</vt:i4>
      </vt:variant>
      <vt:variant>
        <vt:lpwstr/>
      </vt:variant>
      <vt:variant>
        <vt:lpwstr>_Toc321151211</vt:lpwstr>
      </vt:variant>
      <vt:variant>
        <vt:i4>1310773</vt:i4>
      </vt:variant>
      <vt:variant>
        <vt:i4>14</vt:i4>
      </vt:variant>
      <vt:variant>
        <vt:i4>0</vt:i4>
      </vt:variant>
      <vt:variant>
        <vt:i4>5</vt:i4>
      </vt:variant>
      <vt:variant>
        <vt:lpwstr/>
      </vt:variant>
      <vt:variant>
        <vt:lpwstr>_Toc321151210</vt:lpwstr>
      </vt:variant>
      <vt:variant>
        <vt:i4>1376309</vt:i4>
      </vt:variant>
      <vt:variant>
        <vt:i4>8</vt:i4>
      </vt:variant>
      <vt:variant>
        <vt:i4>0</vt:i4>
      </vt:variant>
      <vt:variant>
        <vt:i4>5</vt:i4>
      </vt:variant>
      <vt:variant>
        <vt:lpwstr/>
      </vt:variant>
      <vt:variant>
        <vt:lpwstr>_Toc321151209</vt:lpwstr>
      </vt:variant>
      <vt:variant>
        <vt:i4>1376309</vt:i4>
      </vt:variant>
      <vt:variant>
        <vt:i4>2</vt:i4>
      </vt:variant>
      <vt:variant>
        <vt:i4>0</vt:i4>
      </vt:variant>
      <vt:variant>
        <vt:i4>5</vt:i4>
      </vt:variant>
      <vt:variant>
        <vt:lpwstr/>
      </vt:variant>
      <vt:variant>
        <vt:lpwstr>_Toc321151208</vt:lpwstr>
      </vt:variant>
      <vt:variant>
        <vt:i4>1703959</vt:i4>
      </vt:variant>
      <vt:variant>
        <vt:i4>0</vt:i4>
      </vt:variant>
      <vt:variant>
        <vt:i4>0</vt:i4>
      </vt:variant>
      <vt:variant>
        <vt:i4>5</vt:i4>
      </vt:variant>
      <vt:variant>
        <vt:lpwstr>http://www.icrc.org/eng/resources/documents/publication/pguidelines-cash-transfer-programming.htm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transfer programming Standard Operating Procedures (updated 2018)</dc:title>
  <dc:subject/>
  <dc:creator>ICRC</dc:creator>
  <cp:keywords/>
  <cp:lastModifiedBy>Joanna Emily Burton</cp:lastModifiedBy>
  <cp:revision>284</cp:revision>
  <cp:lastPrinted>2017-06-26T11:26:00Z</cp:lastPrinted>
  <dcterms:created xsi:type="dcterms:W3CDTF">2017-10-24T11:08:00Z</dcterms:created>
  <dcterms:modified xsi:type="dcterms:W3CDTF">2019-01-30T17:11:00Z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
    <vt:lpwstr>950;#GVA_LOG_FIELD|0e49496b-55f5-4231-b284-3055f913d9f8</vt:lpwstr>
  </property>
  <property fmtid="{D5CDD505-2E9C-101B-9397-08002B2CF9AE}" pid="4" name="ICRCIMP_ManageAccess">
    <vt:bool>false</vt:bool>
  </property>
  <property fmtid="{D5CDD505-2E9C-101B-9397-08002B2CF9AE}" pid="5" name="_dlc_DocIdItemGuid">
    <vt:lpwstr>c4d83ff8-ec7e-4fa4-99f0-e5029cd7f36f</vt:lpwstr>
  </property>
  <property fmtid="{D5CDD505-2E9C-101B-9397-08002B2CF9AE}" pid="6" name="ICRCIMP_IHT">
    <vt:lpwstr>317;#Internal|23eb6094-56fc-4ad4-8ae2-cf1575a694f0</vt:lpwstr>
  </property>
  <property fmtid="{D5CDD505-2E9C-101B-9397-08002B2CF9AE}" pid="7" name="ICRCIMP_Country">
    <vt:lpwstr>392;#No Country|1f55df4f-c103-4303-b974-426a8e7d1d06</vt:lpwstr>
  </property>
  <property fmtid="{D5CDD505-2E9C-101B-9397-08002B2CF9AE}" pid="8" name="ICRCIMP_OrganizationalAccronym">
    <vt:lpwstr>950;#GVA_LOG_FIELD|0e49496b-55f5-4231-b284-3055f913d9f8</vt:lpwstr>
  </property>
  <property fmtid="{D5CDD505-2E9C-101B-9397-08002B2CF9AE}" pid="9" name="ICRCIMP_DocumentType">
    <vt:lpwstr>521;#Procedure|b305165b-b1a9-4218-9497-aecb41e9962a</vt:lpwstr>
  </property>
  <property fmtid="{D5CDD505-2E9C-101B-9397-08002B2CF9AE}" pid="10" name="Key Issue">
    <vt:lpwstr>3;#- No key issue|32056555-74b8-4174-9beb-b0d6d010855f</vt:lpwstr>
  </property>
  <property fmtid="{D5CDD505-2E9C-101B-9397-08002B2CF9AE}" pid="11" name="ICRCIMP_Keyword">
    <vt:lpwstr>480;#Cash transfer programming|8b8ea861-7bcf-4b08-ae62-907b301b9355;#609;#Assistance|58caa96e-5176-4821-b6de-d1d04d57df11;#895;#Protection|513ab175-d20e-4fe6-98ad-5b52a7534109;#378;#Logistics|52c7fe10-b4d1-48d6-bf29-da03aa9726a9;#577;#Finance and Administration|d8c23000-b78c-4a60-a6d2-03fe7837ea9a</vt:lpwstr>
  </property>
  <property fmtid="{D5CDD505-2E9C-101B-9397-08002B2CF9AE}" pid="12" name="ICRCIMP_BusinessFunction">
    <vt:lpwstr>621;#Assistance|9015aaae-65d7-4217-8889-581aaffe05a3</vt:lpwstr>
  </property>
  <property fmtid="{D5CDD505-2E9C-101B-9397-08002B2CF9AE}" pid="13" name="ICRCIMP_KeyIssue">
    <vt:lpwstr/>
  </property>
  <property fmtid="{D5CDD505-2E9C-101B-9397-08002B2CF9AE}" pid="14" name="_docset_NoMedatataSyncRequired">
    <vt:lpwstr>False</vt:lpwstr>
  </property>
</Properties>
</file>