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D56" w:rsidRPr="008E3A8C" w:rsidRDefault="008E3A8C" w:rsidP="00643743">
      <w:pPr>
        <w:pStyle w:val="H1"/>
        <w:rPr>
          <w:rFonts w:cs="Arial"/>
        </w:rPr>
      </w:pPr>
      <w:r w:rsidRPr="008E3A8C">
        <w:rPr>
          <w:rFonts w:cs="Arial"/>
        </w:rPr>
        <w:t>C</w:t>
      </w:r>
      <w:r w:rsidR="000A100C">
        <w:rPr>
          <w:rFonts w:cs="Arial"/>
        </w:rPr>
        <w:t>T</w:t>
      </w:r>
      <w:bookmarkStart w:id="0" w:name="_GoBack"/>
      <w:bookmarkEnd w:id="0"/>
      <w:r w:rsidR="004872C4" w:rsidRPr="008E3A8C">
        <w:rPr>
          <w:rFonts w:cs="Arial"/>
        </w:rPr>
        <w:t>P M&amp;E t</w:t>
      </w:r>
      <w:r w:rsidR="00F73EA8" w:rsidRPr="008E3A8C">
        <w:rPr>
          <w:rFonts w:cs="Arial"/>
        </w:rPr>
        <w:t>raining facilitator notes template</w:t>
      </w:r>
    </w:p>
    <w:p w:rsidR="00820D56" w:rsidRPr="008E3A8C" w:rsidRDefault="004872C4" w:rsidP="00B70928">
      <w:pPr>
        <w:pStyle w:val="Heading2"/>
        <w:spacing w:before="480"/>
        <w:rPr>
          <w:rFonts w:cs="Arial"/>
        </w:rPr>
      </w:pPr>
      <w:r w:rsidRPr="008E3A8C">
        <w:rPr>
          <w:rFonts w:cs="Arial"/>
        </w:rPr>
        <w:t>Why this module matters</w:t>
      </w:r>
    </w:p>
    <w:p w:rsidR="00951625" w:rsidRPr="008E3A8C" w:rsidRDefault="00713783" w:rsidP="00C056E1">
      <w:pPr>
        <w:rPr>
          <w:rFonts w:cs="Arial"/>
          <w:lang w:val="en-GB"/>
        </w:rPr>
      </w:pPr>
      <w:r w:rsidRPr="008E3A8C">
        <w:rPr>
          <w:rFonts w:cs="Arial"/>
          <w:lang w:val="en-GB"/>
        </w:rPr>
        <w:t>As cash transfer programming remains under scrutiny within the humanitarian sector as a whole and by donors, the monitoring of such programmes needs to be clear and credible and results need to be documented and shared</w:t>
      </w:r>
      <w:r w:rsidR="00D650BC" w:rsidRPr="008E3A8C">
        <w:rPr>
          <w:rFonts w:cs="Arial"/>
          <w:lang w:val="en-GB"/>
        </w:rPr>
        <w:t xml:space="preserve"> systematically</w:t>
      </w:r>
      <w:r w:rsidRPr="008E3A8C">
        <w:rPr>
          <w:rFonts w:cs="Arial"/>
          <w:lang w:val="en-GB"/>
        </w:rPr>
        <w:t>. The module stress</w:t>
      </w:r>
      <w:r w:rsidR="005771FC" w:rsidRPr="008E3A8C">
        <w:rPr>
          <w:rFonts w:cs="Arial"/>
          <w:lang w:val="en-GB"/>
        </w:rPr>
        <w:t>es</w:t>
      </w:r>
      <w:r w:rsidRPr="008E3A8C">
        <w:rPr>
          <w:rFonts w:cs="Arial"/>
          <w:lang w:val="en-GB"/>
        </w:rPr>
        <w:t xml:space="preserve"> the importance of developing an</w:t>
      </w:r>
      <w:r w:rsidR="00951625" w:rsidRPr="008E3A8C">
        <w:rPr>
          <w:rFonts w:cs="Arial"/>
          <w:lang w:val="en-GB"/>
        </w:rPr>
        <w:t xml:space="preserve"> effective m</w:t>
      </w:r>
      <w:r w:rsidR="005771FC" w:rsidRPr="008E3A8C">
        <w:rPr>
          <w:rFonts w:cs="Arial"/>
          <w:lang w:val="en-GB"/>
        </w:rPr>
        <w:t xml:space="preserve">onitoring and evaluation systems. These </w:t>
      </w:r>
      <w:r w:rsidR="005771FC" w:rsidRPr="008E3A8C">
        <w:rPr>
          <w:rFonts w:cs="Arial"/>
          <w:color w:val="000000"/>
          <w:lang w:val="en-GB"/>
        </w:rPr>
        <w:t>measure</w:t>
      </w:r>
      <w:r w:rsidR="00951625" w:rsidRPr="008E3A8C">
        <w:rPr>
          <w:rFonts w:cs="Arial"/>
          <w:color w:val="000000"/>
          <w:lang w:val="en-GB"/>
        </w:rPr>
        <w:t xml:space="preserve"> progress, process and impact and identify issues for remedial action</w:t>
      </w:r>
      <w:r w:rsidR="00951625" w:rsidRPr="008E3A8C">
        <w:rPr>
          <w:rFonts w:cs="Arial"/>
          <w:lang w:val="en-GB"/>
        </w:rPr>
        <w:t xml:space="preserve">. </w:t>
      </w:r>
      <w:r w:rsidRPr="008E3A8C">
        <w:rPr>
          <w:rFonts w:cs="Arial"/>
          <w:lang w:val="en-GB"/>
        </w:rPr>
        <w:t>Clear and measurable objectives and outcomes need to be developed at</w:t>
      </w:r>
      <w:r w:rsidR="00951625" w:rsidRPr="008E3A8C">
        <w:rPr>
          <w:rFonts w:cs="Arial"/>
          <w:lang w:val="en-GB"/>
        </w:rPr>
        <w:t xml:space="preserve"> the design sta</w:t>
      </w:r>
      <w:r w:rsidRPr="008E3A8C">
        <w:rPr>
          <w:rFonts w:cs="Arial"/>
          <w:lang w:val="en-GB"/>
        </w:rPr>
        <w:t>ge of a cash transfer programme</w:t>
      </w:r>
      <w:r w:rsidR="00951625" w:rsidRPr="008E3A8C">
        <w:rPr>
          <w:rFonts w:cs="Arial"/>
          <w:lang w:val="en-GB"/>
        </w:rPr>
        <w:t>.</w:t>
      </w:r>
    </w:p>
    <w:p w:rsidR="00820D56" w:rsidRPr="008E3A8C" w:rsidRDefault="00D650BC" w:rsidP="00B70928">
      <w:pPr>
        <w:pStyle w:val="Heading2"/>
        <w:spacing w:before="480"/>
        <w:rPr>
          <w:rFonts w:cs="Arial"/>
          <w:lang w:val="en-GB"/>
        </w:rPr>
      </w:pPr>
      <w:r w:rsidRPr="008E3A8C">
        <w:rPr>
          <w:rFonts w:cs="Arial"/>
          <w:lang w:val="en-GB"/>
        </w:rPr>
        <w:t>Module</w:t>
      </w:r>
      <w:r w:rsidR="00820D56" w:rsidRPr="008E3A8C">
        <w:rPr>
          <w:rFonts w:cs="Arial"/>
          <w:lang w:val="en-GB"/>
        </w:rPr>
        <w:t xml:space="preserve"> aim</w:t>
      </w:r>
    </w:p>
    <w:p w:rsidR="00820D56" w:rsidRPr="008E3A8C" w:rsidRDefault="00951625" w:rsidP="00C056E1">
      <w:pPr>
        <w:rPr>
          <w:rFonts w:cs="Arial"/>
          <w:lang w:val="en-GB"/>
        </w:rPr>
      </w:pPr>
      <w:r w:rsidRPr="008E3A8C">
        <w:rPr>
          <w:rFonts w:cs="Arial"/>
          <w:lang w:val="en-GB"/>
        </w:rPr>
        <w:t xml:space="preserve">To understand </w:t>
      </w:r>
      <w:r w:rsidR="005771FC" w:rsidRPr="008E3A8C">
        <w:rPr>
          <w:rFonts w:cs="Arial"/>
          <w:lang w:val="en-GB"/>
        </w:rPr>
        <w:t>the</w:t>
      </w:r>
      <w:r w:rsidRPr="008E3A8C">
        <w:rPr>
          <w:rFonts w:cs="Arial"/>
          <w:lang w:val="en-GB"/>
        </w:rPr>
        <w:t xml:space="preserve"> importance of monitoring and evaluating cash and voucher programmes in order to be able to interpret, learn and respond to findings</w:t>
      </w:r>
    </w:p>
    <w:p w:rsidR="00820D56" w:rsidRPr="008E3A8C" w:rsidRDefault="00D650BC" w:rsidP="00B70928">
      <w:pPr>
        <w:pStyle w:val="Heading2"/>
        <w:spacing w:before="480"/>
        <w:rPr>
          <w:rFonts w:cs="Arial"/>
          <w:lang w:val="en-GB"/>
        </w:rPr>
      </w:pPr>
      <w:r w:rsidRPr="008E3A8C">
        <w:rPr>
          <w:rFonts w:cs="Arial"/>
          <w:lang w:val="en-GB"/>
        </w:rPr>
        <w:t>Module o</w:t>
      </w:r>
      <w:r w:rsidR="00820D56" w:rsidRPr="008E3A8C">
        <w:rPr>
          <w:rFonts w:cs="Arial"/>
          <w:lang w:val="en-GB"/>
        </w:rPr>
        <w:t>bjectives</w:t>
      </w:r>
    </w:p>
    <w:p w:rsidR="009C2616" w:rsidRPr="008E3A8C" w:rsidRDefault="00820D56" w:rsidP="009C2616">
      <w:pPr>
        <w:rPr>
          <w:rFonts w:cs="Arial"/>
          <w:lang w:val="en-GB"/>
        </w:rPr>
      </w:pPr>
      <w:r w:rsidRPr="008E3A8C">
        <w:rPr>
          <w:rFonts w:cs="Arial"/>
          <w:lang w:val="en-GB"/>
        </w:rPr>
        <w:t>At the end of the module you will be able to:</w:t>
      </w:r>
    </w:p>
    <w:p w:rsidR="009C2616" w:rsidRPr="008E3A8C" w:rsidRDefault="00D650BC" w:rsidP="00796F27">
      <w:pPr>
        <w:pStyle w:val="Bullet2"/>
        <w:rPr>
          <w:lang w:val="en-GB"/>
        </w:rPr>
      </w:pPr>
      <w:r w:rsidRPr="008E3A8C">
        <w:rPr>
          <w:lang w:val="en-GB"/>
        </w:rPr>
        <w:t>d</w:t>
      </w:r>
      <w:r w:rsidR="009C2616" w:rsidRPr="008E3A8C">
        <w:rPr>
          <w:lang w:val="en-GB"/>
        </w:rPr>
        <w:t xml:space="preserve">esign objectives and indicators </w:t>
      </w:r>
    </w:p>
    <w:p w:rsidR="009C2616" w:rsidRPr="008E3A8C" w:rsidRDefault="00D650BC" w:rsidP="00796F27">
      <w:pPr>
        <w:pStyle w:val="Bullet2"/>
        <w:rPr>
          <w:lang w:val="en-GB"/>
        </w:rPr>
      </w:pPr>
      <w:r w:rsidRPr="008E3A8C">
        <w:rPr>
          <w:lang w:val="en-GB"/>
        </w:rPr>
        <w:t>a</w:t>
      </w:r>
      <w:r w:rsidR="009C2616" w:rsidRPr="008E3A8C">
        <w:rPr>
          <w:lang w:val="en-GB"/>
        </w:rPr>
        <w:t>nalyse and respond to monitoring findings</w:t>
      </w:r>
    </w:p>
    <w:p w:rsidR="009C2616" w:rsidRPr="008E3A8C" w:rsidRDefault="009C2616" w:rsidP="00796F27">
      <w:pPr>
        <w:pStyle w:val="Bullet2"/>
        <w:rPr>
          <w:lang w:val="en-GB"/>
        </w:rPr>
      </w:pPr>
      <w:r w:rsidRPr="008E3A8C">
        <w:rPr>
          <w:lang w:val="en-GB"/>
        </w:rPr>
        <w:t xml:space="preserve">ppreciate the key issues about monitoring </w:t>
      </w:r>
      <w:r w:rsidR="00D650BC" w:rsidRPr="008E3A8C">
        <w:rPr>
          <w:lang w:val="en-GB"/>
        </w:rPr>
        <w:t xml:space="preserve">the </w:t>
      </w:r>
      <w:r w:rsidRPr="008E3A8C">
        <w:rPr>
          <w:lang w:val="en-GB"/>
        </w:rPr>
        <w:t>efficiency and effectiveness of cash transfers</w:t>
      </w:r>
    </w:p>
    <w:p w:rsidR="00820D56" w:rsidRPr="008E3A8C" w:rsidRDefault="00820D56" w:rsidP="00B70928">
      <w:pPr>
        <w:pStyle w:val="Heading2"/>
        <w:spacing w:before="480"/>
        <w:rPr>
          <w:rFonts w:cs="Arial"/>
        </w:rPr>
      </w:pPr>
      <w:r w:rsidRPr="008E3A8C">
        <w:rPr>
          <w:rFonts w:cs="Arial"/>
        </w:rPr>
        <w:t>Key learning points</w:t>
      </w:r>
    </w:p>
    <w:p w:rsidR="00820D56" w:rsidRPr="008E3A8C" w:rsidRDefault="00820D56" w:rsidP="00796F27">
      <w:pPr>
        <w:pStyle w:val="Bullet2"/>
      </w:pPr>
      <w:r w:rsidRPr="008E3A8C">
        <w:t>M&amp;E should include indicators specific to cash and vouchers</w:t>
      </w:r>
    </w:p>
    <w:p w:rsidR="00820D56" w:rsidRPr="008E3A8C" w:rsidRDefault="00820D56" w:rsidP="00796F27">
      <w:pPr>
        <w:pStyle w:val="Bullet2"/>
      </w:pPr>
      <w:r w:rsidRPr="008E3A8C">
        <w:t>M&amp;E should be part of response design</w:t>
      </w:r>
    </w:p>
    <w:p w:rsidR="00820D56" w:rsidRPr="008E3A8C" w:rsidRDefault="00820D56" w:rsidP="00796F27">
      <w:pPr>
        <w:pStyle w:val="Bullet2"/>
      </w:pPr>
      <w:r w:rsidRPr="008E3A8C">
        <w:t xml:space="preserve">Monitoring should be timely enough to </w:t>
      </w:r>
      <w:r w:rsidR="001933D2" w:rsidRPr="008E3A8C">
        <w:t xml:space="preserve">allow </w:t>
      </w:r>
      <w:r w:rsidR="00D650BC" w:rsidRPr="008E3A8C">
        <w:t>a response</w:t>
      </w:r>
      <w:r w:rsidRPr="008E3A8C">
        <w:t xml:space="preserve"> to findings</w:t>
      </w:r>
    </w:p>
    <w:p w:rsidR="00AA57A6" w:rsidRPr="008E3A8C" w:rsidRDefault="00AA57A6" w:rsidP="00B70928">
      <w:pPr>
        <w:pStyle w:val="Heading2"/>
        <w:spacing w:before="480"/>
        <w:rPr>
          <w:rFonts w:cs="Arial"/>
        </w:rPr>
      </w:pPr>
      <w:r w:rsidRPr="008E3A8C">
        <w:rPr>
          <w:rFonts w:cs="Arial"/>
        </w:rPr>
        <w:t>Handouts</w:t>
      </w:r>
    </w:p>
    <w:p w:rsidR="00A87D9C" w:rsidRPr="008E3A8C" w:rsidRDefault="00A87D9C" w:rsidP="00796F27">
      <w:pPr>
        <w:pStyle w:val="Bullet2"/>
      </w:pPr>
      <w:r w:rsidRPr="008E3A8C">
        <w:t xml:space="preserve">Handout 5.1: Monitoring market impact </w:t>
      </w:r>
    </w:p>
    <w:p w:rsidR="00A87D9C" w:rsidRPr="008E3A8C" w:rsidRDefault="00A87D9C" w:rsidP="00796F27">
      <w:pPr>
        <w:pStyle w:val="Bullet2"/>
      </w:pPr>
      <w:r w:rsidRPr="008E3A8C">
        <w:t>Handout 5.2: Measuring multiplier effects</w:t>
      </w:r>
    </w:p>
    <w:p w:rsidR="00A87D9C" w:rsidRPr="008E3A8C" w:rsidRDefault="00A87D9C" w:rsidP="00796F27">
      <w:pPr>
        <w:pStyle w:val="Bullet2"/>
      </w:pPr>
      <w:r w:rsidRPr="008E3A8C">
        <w:t>Handout  5.3: Key questions for monitoring and evaluating cash projects</w:t>
      </w:r>
    </w:p>
    <w:p w:rsidR="0057128A" w:rsidRPr="008E3A8C" w:rsidRDefault="003C5519" w:rsidP="00F27B2D">
      <w:pPr>
        <w:pStyle w:val="Heading2"/>
        <w:keepLines/>
        <w:rPr>
          <w:rFonts w:cs="Arial"/>
        </w:rPr>
      </w:pPr>
      <w:r w:rsidRPr="008E3A8C">
        <w:rPr>
          <w:rFonts w:cs="Arial"/>
        </w:rPr>
        <w:lastRenderedPageBreak/>
        <w:t>M</w:t>
      </w:r>
      <w:r w:rsidR="0074057B" w:rsidRPr="008E3A8C">
        <w:rPr>
          <w:rFonts w:cs="Arial"/>
        </w:rPr>
        <w:t>odule</w:t>
      </w:r>
      <w:r w:rsidRPr="008E3A8C">
        <w:rPr>
          <w:rFonts w:cs="Arial"/>
        </w:rPr>
        <w:t xml:space="preserve"> 5</w:t>
      </w:r>
      <w:r w:rsidR="0057128A" w:rsidRPr="008E3A8C">
        <w:rPr>
          <w:rFonts w:cs="Arial"/>
        </w:rPr>
        <w:t xml:space="preserve"> S</w:t>
      </w:r>
      <w:r w:rsidR="0074057B" w:rsidRPr="008E3A8C">
        <w:rPr>
          <w:rFonts w:cs="Arial"/>
        </w:rPr>
        <w:t xml:space="preserve">ession </w:t>
      </w:r>
      <w:r w:rsidR="00FE635A" w:rsidRPr="008E3A8C">
        <w:rPr>
          <w:rFonts w:cs="Arial"/>
        </w:rPr>
        <w:t>1:</w:t>
      </w:r>
      <w:r w:rsidR="0057128A" w:rsidRPr="008E3A8C">
        <w:rPr>
          <w:rFonts w:cs="Arial"/>
        </w:rPr>
        <w:t xml:space="preserve"> </w:t>
      </w:r>
      <w:r w:rsidRPr="008E3A8C">
        <w:rPr>
          <w:rFonts w:cs="Arial"/>
        </w:rPr>
        <w:t>Process and Impact Monitoring</w:t>
      </w:r>
      <w:r w:rsidR="0057128A" w:rsidRPr="008E3A8C">
        <w:rPr>
          <w:rStyle w:val="FootnoteReference"/>
          <w:rFonts w:cs="Arial"/>
          <w:smallCaps/>
        </w:rPr>
        <w:footnoteReference w:id="1"/>
      </w:r>
    </w:p>
    <w:p w:rsidR="00820D56" w:rsidRPr="008E3A8C" w:rsidRDefault="0057128A" w:rsidP="00F27B2D">
      <w:pPr>
        <w:pStyle w:val="Heading3"/>
        <w:keepLines/>
        <w:rPr>
          <w:rFonts w:cs="Arial"/>
          <w:sz w:val="28"/>
        </w:rPr>
      </w:pPr>
      <w:r w:rsidRPr="008E3A8C">
        <w:rPr>
          <w:rFonts w:cs="Arial"/>
        </w:rPr>
        <w:t>S</w:t>
      </w:r>
      <w:r w:rsidR="00925E39" w:rsidRPr="008E3A8C">
        <w:rPr>
          <w:rFonts w:cs="Arial"/>
        </w:rPr>
        <w:t>ession plan</w:t>
      </w:r>
      <w:r w:rsidRPr="008E3A8C">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4"/>
        <w:gridCol w:w="3155"/>
        <w:gridCol w:w="3320"/>
        <w:gridCol w:w="1523"/>
      </w:tblGrid>
      <w:tr w:rsidR="00DC19C6" w:rsidRPr="008E3A8C" w:rsidTr="00480DFD">
        <w:tc>
          <w:tcPr>
            <w:tcW w:w="941" w:type="pct"/>
            <w:tcBorders>
              <w:bottom w:val="single" w:sz="4" w:space="0" w:color="auto"/>
            </w:tcBorders>
            <w:shd w:val="clear" w:color="auto" w:fill="DC281E"/>
          </w:tcPr>
          <w:p w:rsidR="00DC19C6" w:rsidRPr="008E3A8C" w:rsidRDefault="0057128A" w:rsidP="00F27B2D">
            <w:pPr>
              <w:keepNext/>
              <w:keepLines/>
              <w:spacing w:before="120"/>
              <w:jc w:val="center"/>
              <w:rPr>
                <w:rFonts w:cs="Arial"/>
                <w:b/>
                <w:color w:val="FFFFFF"/>
              </w:rPr>
            </w:pPr>
            <w:r w:rsidRPr="008E3A8C">
              <w:rPr>
                <w:rFonts w:cs="Arial"/>
                <w:b/>
                <w:color w:val="FFFFFF"/>
              </w:rPr>
              <w:t>Session</w:t>
            </w:r>
          </w:p>
        </w:tc>
        <w:tc>
          <w:tcPr>
            <w:tcW w:w="1601" w:type="pct"/>
            <w:tcBorders>
              <w:bottom w:val="single" w:sz="4" w:space="0" w:color="auto"/>
            </w:tcBorders>
            <w:shd w:val="clear" w:color="auto" w:fill="DC281E"/>
          </w:tcPr>
          <w:p w:rsidR="00DC19C6" w:rsidRPr="008E3A8C" w:rsidRDefault="0057128A" w:rsidP="00F27B2D">
            <w:pPr>
              <w:keepNext/>
              <w:keepLines/>
              <w:spacing w:before="120"/>
              <w:jc w:val="center"/>
              <w:rPr>
                <w:rFonts w:cs="Arial"/>
                <w:b/>
                <w:color w:val="FFFFFF"/>
              </w:rPr>
            </w:pPr>
            <w:r w:rsidRPr="008E3A8C">
              <w:rPr>
                <w:rFonts w:cs="Arial"/>
                <w:b/>
                <w:color w:val="FFFFFF"/>
              </w:rPr>
              <w:t>Activity</w:t>
            </w:r>
          </w:p>
        </w:tc>
        <w:tc>
          <w:tcPr>
            <w:tcW w:w="1685" w:type="pct"/>
            <w:tcBorders>
              <w:bottom w:val="single" w:sz="4" w:space="0" w:color="auto"/>
            </w:tcBorders>
            <w:shd w:val="clear" w:color="auto" w:fill="DC281E"/>
          </w:tcPr>
          <w:p w:rsidR="00DC19C6" w:rsidRPr="008E3A8C" w:rsidRDefault="0057128A" w:rsidP="00F27B2D">
            <w:pPr>
              <w:keepNext/>
              <w:keepLines/>
              <w:spacing w:before="120"/>
              <w:jc w:val="center"/>
              <w:rPr>
                <w:rFonts w:cs="Arial"/>
                <w:b/>
                <w:color w:val="FFFFFF"/>
              </w:rPr>
            </w:pPr>
            <w:r w:rsidRPr="008E3A8C">
              <w:rPr>
                <w:rFonts w:cs="Arial"/>
                <w:b/>
                <w:color w:val="FFFFFF"/>
              </w:rPr>
              <w:t>Content</w:t>
            </w:r>
          </w:p>
        </w:tc>
        <w:tc>
          <w:tcPr>
            <w:tcW w:w="772" w:type="pct"/>
            <w:tcBorders>
              <w:bottom w:val="single" w:sz="4" w:space="0" w:color="auto"/>
            </w:tcBorders>
            <w:shd w:val="clear" w:color="auto" w:fill="DC281E"/>
          </w:tcPr>
          <w:p w:rsidR="00DC19C6" w:rsidRPr="008E3A8C" w:rsidRDefault="0057128A" w:rsidP="00F27B2D">
            <w:pPr>
              <w:keepNext/>
              <w:keepLines/>
              <w:spacing w:before="120"/>
              <w:jc w:val="center"/>
              <w:rPr>
                <w:rFonts w:cs="Arial"/>
                <w:b/>
                <w:color w:val="FFFFFF"/>
              </w:rPr>
            </w:pPr>
            <w:r w:rsidRPr="008E3A8C">
              <w:rPr>
                <w:rFonts w:cs="Arial"/>
                <w:b/>
                <w:color w:val="FFFFFF"/>
              </w:rPr>
              <w:t>Time</w:t>
            </w:r>
          </w:p>
        </w:tc>
      </w:tr>
      <w:tr w:rsidR="00DC19C6" w:rsidRPr="008E3A8C" w:rsidTr="00796F27">
        <w:tc>
          <w:tcPr>
            <w:tcW w:w="5000" w:type="pct"/>
            <w:gridSpan w:val="4"/>
            <w:shd w:val="clear" w:color="auto" w:fill="A6A6A6"/>
            <w:vAlign w:val="center"/>
          </w:tcPr>
          <w:p w:rsidR="00DC19C6" w:rsidRPr="008E3A8C" w:rsidRDefault="00DC19C6" w:rsidP="00F27B2D">
            <w:pPr>
              <w:keepNext/>
              <w:keepLines/>
              <w:tabs>
                <w:tab w:val="left" w:pos="5812"/>
                <w:tab w:val="left" w:pos="8505"/>
              </w:tabs>
              <w:spacing w:before="60" w:after="60"/>
              <w:rPr>
                <w:rFonts w:cs="Arial"/>
                <w:b/>
              </w:rPr>
            </w:pPr>
            <w:r w:rsidRPr="008E3A8C">
              <w:rPr>
                <w:rFonts w:cs="Arial"/>
                <w:b/>
              </w:rPr>
              <w:t>SESSION PLAN 5.1:</w:t>
            </w:r>
            <w:r w:rsidR="00796F27" w:rsidRPr="008E3A8C">
              <w:rPr>
                <w:rFonts w:cs="Arial"/>
                <w:b/>
              </w:rPr>
              <w:tab/>
            </w:r>
            <w:r w:rsidR="00AE1DD8" w:rsidRPr="008E3A8C">
              <w:rPr>
                <w:rFonts w:cs="Arial"/>
                <w:b/>
              </w:rPr>
              <w:t xml:space="preserve">11:00 – 13:00 </w:t>
            </w:r>
            <w:r w:rsidR="00796F27" w:rsidRPr="008E3A8C">
              <w:rPr>
                <w:rFonts w:cs="Arial"/>
                <w:b/>
              </w:rPr>
              <w:tab/>
            </w:r>
            <w:r w:rsidR="00AE1DD8" w:rsidRPr="008E3A8C">
              <w:rPr>
                <w:rFonts w:cs="Arial"/>
                <w:b/>
              </w:rPr>
              <w:t>(12</w:t>
            </w:r>
            <w:r w:rsidRPr="008E3A8C">
              <w:rPr>
                <w:rFonts w:cs="Arial"/>
                <w:b/>
              </w:rPr>
              <w:t>0 mins)</w:t>
            </w:r>
          </w:p>
        </w:tc>
      </w:tr>
      <w:tr w:rsidR="001C4D96" w:rsidRPr="008E3A8C" w:rsidTr="00D01697">
        <w:trPr>
          <w:trHeight w:val="20"/>
        </w:trPr>
        <w:tc>
          <w:tcPr>
            <w:tcW w:w="941" w:type="pct"/>
            <w:vMerge w:val="restart"/>
            <w:shd w:val="clear" w:color="auto" w:fill="E6E6E6"/>
            <w:vAlign w:val="center"/>
          </w:tcPr>
          <w:p w:rsidR="001C4D96" w:rsidRPr="008E3A8C" w:rsidRDefault="003C5519" w:rsidP="00F27B2D">
            <w:pPr>
              <w:keepNext/>
              <w:keepLines/>
              <w:spacing w:before="60" w:after="60"/>
              <w:jc w:val="left"/>
              <w:rPr>
                <w:rFonts w:cs="Arial"/>
              </w:rPr>
            </w:pPr>
            <w:r w:rsidRPr="008E3A8C">
              <w:rPr>
                <w:rFonts w:cs="Arial"/>
              </w:rPr>
              <w:t>Process and impact m</w:t>
            </w:r>
            <w:r w:rsidR="001C4D96" w:rsidRPr="008E3A8C">
              <w:rPr>
                <w:rFonts w:cs="Arial"/>
              </w:rPr>
              <w:t>onitoring</w:t>
            </w:r>
          </w:p>
        </w:tc>
        <w:tc>
          <w:tcPr>
            <w:tcW w:w="1601" w:type="pct"/>
            <w:vMerge w:val="restart"/>
            <w:shd w:val="clear" w:color="auto" w:fill="E6E6E6"/>
            <w:vAlign w:val="center"/>
          </w:tcPr>
          <w:p w:rsidR="001C4D96" w:rsidRPr="008E3A8C" w:rsidRDefault="001C4D96" w:rsidP="00F27B2D">
            <w:pPr>
              <w:keepNext/>
              <w:keepLines/>
              <w:spacing w:before="60" w:after="60"/>
              <w:jc w:val="left"/>
              <w:rPr>
                <w:rFonts w:cs="Arial"/>
              </w:rPr>
            </w:pPr>
            <w:r w:rsidRPr="008E3A8C">
              <w:rPr>
                <w:rFonts w:cs="Arial"/>
              </w:rPr>
              <w:t>Activity 5.1.1 Objectives</w:t>
            </w:r>
          </w:p>
        </w:tc>
        <w:tc>
          <w:tcPr>
            <w:tcW w:w="1685" w:type="pct"/>
            <w:tcBorders>
              <w:bottom w:val="single" w:sz="4" w:space="0" w:color="auto"/>
            </w:tcBorders>
            <w:shd w:val="clear" w:color="auto" w:fill="F3F3F3"/>
            <w:vAlign w:val="center"/>
          </w:tcPr>
          <w:p w:rsidR="001C4D96" w:rsidRPr="008E3A8C" w:rsidRDefault="001C4D96" w:rsidP="00F27B2D">
            <w:pPr>
              <w:keepNext/>
              <w:keepLines/>
              <w:spacing w:before="60" w:after="60"/>
              <w:jc w:val="left"/>
              <w:rPr>
                <w:rFonts w:cs="Arial"/>
              </w:rPr>
            </w:pPr>
            <w:r w:rsidRPr="008E3A8C">
              <w:rPr>
                <w:rFonts w:cs="Arial"/>
              </w:rPr>
              <w:t>Introduction to the module</w:t>
            </w:r>
          </w:p>
        </w:tc>
        <w:tc>
          <w:tcPr>
            <w:tcW w:w="772" w:type="pct"/>
            <w:vMerge w:val="restart"/>
            <w:shd w:val="clear" w:color="auto" w:fill="F3F3F3"/>
            <w:vAlign w:val="center"/>
          </w:tcPr>
          <w:p w:rsidR="001C4D96" w:rsidRPr="008E3A8C" w:rsidRDefault="00AE1DD8" w:rsidP="00F27B2D">
            <w:pPr>
              <w:keepNext/>
              <w:keepLines/>
              <w:spacing w:before="60" w:after="60"/>
              <w:ind w:left="33"/>
              <w:jc w:val="center"/>
              <w:rPr>
                <w:rFonts w:cs="Arial"/>
              </w:rPr>
            </w:pPr>
            <w:r w:rsidRPr="008E3A8C">
              <w:rPr>
                <w:rFonts w:cs="Arial"/>
              </w:rPr>
              <w:t>4</w:t>
            </w:r>
            <w:r w:rsidR="00925E39" w:rsidRPr="008E3A8C">
              <w:rPr>
                <w:rFonts w:cs="Arial"/>
              </w:rPr>
              <w:t xml:space="preserve">0 </w:t>
            </w:r>
            <w:r w:rsidR="001C4D96" w:rsidRPr="008E3A8C">
              <w:rPr>
                <w:rFonts w:cs="Arial"/>
              </w:rPr>
              <w:t>mins</w:t>
            </w:r>
          </w:p>
        </w:tc>
      </w:tr>
      <w:tr w:rsidR="001C4D96" w:rsidRPr="008E3A8C" w:rsidTr="00D01697">
        <w:trPr>
          <w:trHeight w:val="20"/>
        </w:trPr>
        <w:tc>
          <w:tcPr>
            <w:tcW w:w="941" w:type="pct"/>
            <w:vMerge/>
            <w:shd w:val="clear" w:color="auto" w:fill="E6E6E6"/>
            <w:vAlign w:val="center"/>
          </w:tcPr>
          <w:p w:rsidR="001C4D96" w:rsidRPr="008E3A8C" w:rsidRDefault="001C4D96" w:rsidP="00F27B2D">
            <w:pPr>
              <w:keepNext/>
              <w:keepLines/>
              <w:spacing w:before="60" w:after="60"/>
              <w:jc w:val="left"/>
              <w:rPr>
                <w:rFonts w:cs="Arial"/>
              </w:rPr>
            </w:pPr>
          </w:p>
        </w:tc>
        <w:tc>
          <w:tcPr>
            <w:tcW w:w="1601" w:type="pct"/>
            <w:vMerge/>
            <w:tcBorders>
              <w:bottom w:val="single" w:sz="4" w:space="0" w:color="auto"/>
            </w:tcBorders>
            <w:shd w:val="clear" w:color="auto" w:fill="E6E6E6"/>
            <w:vAlign w:val="center"/>
          </w:tcPr>
          <w:p w:rsidR="001C4D96" w:rsidRPr="008E3A8C" w:rsidRDefault="001C4D96" w:rsidP="00F27B2D">
            <w:pPr>
              <w:keepNext/>
              <w:keepLines/>
              <w:spacing w:before="60" w:after="60"/>
              <w:jc w:val="left"/>
              <w:rPr>
                <w:rFonts w:cs="Arial"/>
              </w:rPr>
            </w:pPr>
          </w:p>
        </w:tc>
        <w:tc>
          <w:tcPr>
            <w:tcW w:w="1685" w:type="pct"/>
            <w:tcBorders>
              <w:bottom w:val="single" w:sz="4" w:space="0" w:color="auto"/>
            </w:tcBorders>
            <w:shd w:val="clear" w:color="auto" w:fill="F3F3F3"/>
            <w:vAlign w:val="center"/>
          </w:tcPr>
          <w:p w:rsidR="001C4D96" w:rsidRPr="008E3A8C" w:rsidRDefault="001C4D96" w:rsidP="00F27B2D">
            <w:pPr>
              <w:keepNext/>
              <w:keepLines/>
              <w:spacing w:before="60" w:after="60"/>
              <w:jc w:val="left"/>
              <w:rPr>
                <w:rFonts w:cs="Arial"/>
              </w:rPr>
            </w:pPr>
            <w:r w:rsidRPr="008E3A8C">
              <w:rPr>
                <w:rFonts w:cs="Arial"/>
              </w:rPr>
              <w:t>Objectives</w:t>
            </w:r>
          </w:p>
        </w:tc>
        <w:tc>
          <w:tcPr>
            <w:tcW w:w="772" w:type="pct"/>
            <w:vMerge/>
            <w:tcBorders>
              <w:bottom w:val="single" w:sz="4" w:space="0" w:color="auto"/>
            </w:tcBorders>
            <w:shd w:val="clear" w:color="auto" w:fill="F3F3F3"/>
            <w:vAlign w:val="center"/>
          </w:tcPr>
          <w:p w:rsidR="001C4D96" w:rsidRPr="008E3A8C" w:rsidRDefault="001C4D96" w:rsidP="00F27B2D">
            <w:pPr>
              <w:keepNext/>
              <w:keepLines/>
              <w:spacing w:before="60" w:after="60"/>
              <w:jc w:val="center"/>
              <w:rPr>
                <w:rFonts w:cs="Arial"/>
              </w:rPr>
            </w:pPr>
          </w:p>
        </w:tc>
      </w:tr>
      <w:tr w:rsidR="001C4D96" w:rsidRPr="008E3A8C" w:rsidTr="00D01697">
        <w:trPr>
          <w:trHeight w:val="20"/>
        </w:trPr>
        <w:tc>
          <w:tcPr>
            <w:tcW w:w="941" w:type="pct"/>
            <w:vMerge/>
            <w:shd w:val="clear" w:color="auto" w:fill="E6E6E6"/>
            <w:vAlign w:val="center"/>
          </w:tcPr>
          <w:p w:rsidR="001C4D96" w:rsidRPr="008E3A8C" w:rsidRDefault="001C4D96" w:rsidP="00F27B2D">
            <w:pPr>
              <w:keepNext/>
              <w:keepLines/>
              <w:spacing w:before="60" w:after="60"/>
              <w:jc w:val="left"/>
              <w:rPr>
                <w:rFonts w:cs="Arial"/>
              </w:rPr>
            </w:pPr>
          </w:p>
        </w:tc>
        <w:tc>
          <w:tcPr>
            <w:tcW w:w="1601" w:type="pct"/>
            <w:vMerge w:val="restart"/>
            <w:shd w:val="clear" w:color="auto" w:fill="E6E6E6"/>
            <w:vAlign w:val="center"/>
          </w:tcPr>
          <w:p w:rsidR="001C4D96" w:rsidRPr="008E3A8C" w:rsidRDefault="00D650BC" w:rsidP="00F27B2D">
            <w:pPr>
              <w:keepNext/>
              <w:keepLines/>
              <w:spacing w:before="60" w:after="60"/>
              <w:jc w:val="left"/>
              <w:rPr>
                <w:rFonts w:cs="Arial"/>
              </w:rPr>
            </w:pPr>
            <w:r w:rsidRPr="008E3A8C">
              <w:rPr>
                <w:rFonts w:cs="Arial"/>
              </w:rPr>
              <w:t>Activity 5.1.2  Process and i</w:t>
            </w:r>
            <w:r w:rsidR="001C4D96" w:rsidRPr="008E3A8C">
              <w:rPr>
                <w:rFonts w:cs="Arial"/>
              </w:rPr>
              <w:t>mpact Indicators</w:t>
            </w:r>
          </w:p>
        </w:tc>
        <w:tc>
          <w:tcPr>
            <w:tcW w:w="1685" w:type="pct"/>
            <w:tcBorders>
              <w:bottom w:val="single" w:sz="4" w:space="0" w:color="auto"/>
            </w:tcBorders>
            <w:shd w:val="clear" w:color="auto" w:fill="F3F3F3"/>
            <w:vAlign w:val="center"/>
          </w:tcPr>
          <w:p w:rsidR="001C4D96" w:rsidRPr="008E3A8C" w:rsidRDefault="001C4D96" w:rsidP="00F27B2D">
            <w:pPr>
              <w:keepNext/>
              <w:keepLines/>
              <w:spacing w:before="60" w:after="60"/>
              <w:jc w:val="left"/>
              <w:rPr>
                <w:rFonts w:cs="Arial"/>
              </w:rPr>
            </w:pPr>
            <w:r w:rsidRPr="008E3A8C">
              <w:rPr>
                <w:rFonts w:cs="Arial"/>
              </w:rPr>
              <w:t>Indicators</w:t>
            </w:r>
          </w:p>
        </w:tc>
        <w:tc>
          <w:tcPr>
            <w:tcW w:w="772" w:type="pct"/>
            <w:vMerge w:val="restart"/>
            <w:shd w:val="clear" w:color="auto" w:fill="F3F3F3"/>
            <w:vAlign w:val="center"/>
          </w:tcPr>
          <w:p w:rsidR="001C4D96" w:rsidRPr="008E3A8C" w:rsidRDefault="00AE1DD8" w:rsidP="00F27B2D">
            <w:pPr>
              <w:keepNext/>
              <w:keepLines/>
              <w:spacing w:before="60" w:after="60"/>
              <w:ind w:left="33"/>
              <w:jc w:val="center"/>
              <w:rPr>
                <w:rFonts w:cs="Arial"/>
              </w:rPr>
            </w:pPr>
            <w:r w:rsidRPr="008E3A8C">
              <w:rPr>
                <w:rFonts w:cs="Arial"/>
              </w:rPr>
              <w:t>8</w:t>
            </w:r>
            <w:r w:rsidR="001C4D96" w:rsidRPr="008E3A8C">
              <w:rPr>
                <w:rFonts w:cs="Arial"/>
              </w:rPr>
              <w:t>0 mins</w:t>
            </w:r>
          </w:p>
        </w:tc>
      </w:tr>
      <w:tr w:rsidR="001C4D96" w:rsidRPr="008E3A8C" w:rsidTr="00D01697">
        <w:trPr>
          <w:trHeight w:val="20"/>
        </w:trPr>
        <w:tc>
          <w:tcPr>
            <w:tcW w:w="941" w:type="pct"/>
            <w:vMerge/>
            <w:shd w:val="clear" w:color="auto" w:fill="E6E6E6"/>
            <w:vAlign w:val="center"/>
          </w:tcPr>
          <w:p w:rsidR="001C4D96" w:rsidRPr="008E3A8C" w:rsidRDefault="001C4D96" w:rsidP="00F27B2D">
            <w:pPr>
              <w:keepNext/>
              <w:keepLines/>
              <w:spacing w:before="60" w:after="60"/>
              <w:rPr>
                <w:rFonts w:cs="Arial"/>
              </w:rPr>
            </w:pPr>
          </w:p>
        </w:tc>
        <w:tc>
          <w:tcPr>
            <w:tcW w:w="1601" w:type="pct"/>
            <w:vMerge/>
            <w:shd w:val="clear" w:color="auto" w:fill="E6E6E6"/>
            <w:vAlign w:val="center"/>
          </w:tcPr>
          <w:p w:rsidR="001C4D96" w:rsidRPr="008E3A8C" w:rsidRDefault="001C4D96" w:rsidP="00F27B2D">
            <w:pPr>
              <w:keepNext/>
              <w:keepLines/>
              <w:spacing w:before="60" w:after="60"/>
              <w:rPr>
                <w:rFonts w:cs="Arial"/>
              </w:rPr>
            </w:pPr>
          </w:p>
        </w:tc>
        <w:tc>
          <w:tcPr>
            <w:tcW w:w="1685" w:type="pct"/>
            <w:tcBorders>
              <w:bottom w:val="single" w:sz="4" w:space="0" w:color="auto"/>
            </w:tcBorders>
            <w:shd w:val="clear" w:color="auto" w:fill="F3F3F3"/>
            <w:vAlign w:val="center"/>
          </w:tcPr>
          <w:p w:rsidR="001C4D96" w:rsidRPr="008E3A8C" w:rsidRDefault="001C4D96" w:rsidP="00F27B2D">
            <w:pPr>
              <w:keepNext/>
              <w:keepLines/>
              <w:spacing w:before="60" w:after="60"/>
              <w:rPr>
                <w:rFonts w:cs="Arial"/>
              </w:rPr>
            </w:pPr>
            <w:r w:rsidRPr="008E3A8C">
              <w:rPr>
                <w:rFonts w:cs="Arial"/>
              </w:rPr>
              <w:t>Exercise</w:t>
            </w:r>
          </w:p>
        </w:tc>
        <w:tc>
          <w:tcPr>
            <w:tcW w:w="772" w:type="pct"/>
            <w:vMerge/>
            <w:shd w:val="clear" w:color="auto" w:fill="F3F3F3"/>
            <w:vAlign w:val="center"/>
          </w:tcPr>
          <w:p w:rsidR="001C4D96" w:rsidRPr="008E3A8C" w:rsidRDefault="001C4D96" w:rsidP="00F27B2D">
            <w:pPr>
              <w:keepNext/>
              <w:keepLines/>
              <w:spacing w:before="60" w:after="60"/>
              <w:jc w:val="right"/>
              <w:rPr>
                <w:rFonts w:cs="Arial"/>
              </w:rPr>
            </w:pPr>
          </w:p>
        </w:tc>
      </w:tr>
      <w:tr w:rsidR="001C4D96" w:rsidRPr="008E3A8C" w:rsidTr="00D01697">
        <w:trPr>
          <w:trHeight w:val="20"/>
        </w:trPr>
        <w:tc>
          <w:tcPr>
            <w:tcW w:w="941" w:type="pct"/>
            <w:vMerge/>
            <w:shd w:val="clear" w:color="auto" w:fill="E6E6E6"/>
            <w:vAlign w:val="center"/>
          </w:tcPr>
          <w:p w:rsidR="001C4D96" w:rsidRPr="008E3A8C" w:rsidRDefault="001C4D96" w:rsidP="00F27B2D">
            <w:pPr>
              <w:keepNext/>
              <w:keepLines/>
              <w:spacing w:before="60" w:after="60"/>
              <w:rPr>
                <w:rFonts w:cs="Arial"/>
              </w:rPr>
            </w:pPr>
          </w:p>
        </w:tc>
        <w:tc>
          <w:tcPr>
            <w:tcW w:w="1601" w:type="pct"/>
            <w:vMerge/>
            <w:shd w:val="clear" w:color="auto" w:fill="E6E6E6"/>
            <w:vAlign w:val="center"/>
          </w:tcPr>
          <w:p w:rsidR="001C4D96" w:rsidRPr="008E3A8C" w:rsidRDefault="001C4D96" w:rsidP="00F27B2D">
            <w:pPr>
              <w:keepNext/>
              <w:keepLines/>
              <w:spacing w:before="60" w:after="60"/>
              <w:rPr>
                <w:rFonts w:cs="Arial"/>
              </w:rPr>
            </w:pPr>
          </w:p>
        </w:tc>
        <w:tc>
          <w:tcPr>
            <w:tcW w:w="1685" w:type="pct"/>
            <w:shd w:val="clear" w:color="auto" w:fill="F3F3F3"/>
            <w:vAlign w:val="center"/>
          </w:tcPr>
          <w:p w:rsidR="001C4D96" w:rsidRPr="008E3A8C" w:rsidRDefault="00D650BC" w:rsidP="00F27B2D">
            <w:pPr>
              <w:keepNext/>
              <w:keepLines/>
              <w:spacing w:before="60" w:after="60"/>
              <w:rPr>
                <w:rFonts w:cs="Arial"/>
              </w:rPr>
            </w:pPr>
            <w:r w:rsidRPr="008E3A8C">
              <w:rPr>
                <w:rFonts w:cs="Arial"/>
              </w:rPr>
              <w:t>Smart i</w:t>
            </w:r>
            <w:r w:rsidR="001C4D96" w:rsidRPr="008E3A8C">
              <w:rPr>
                <w:rFonts w:cs="Arial"/>
              </w:rPr>
              <w:t>ndicators</w:t>
            </w:r>
          </w:p>
        </w:tc>
        <w:tc>
          <w:tcPr>
            <w:tcW w:w="772" w:type="pct"/>
            <w:vMerge/>
            <w:shd w:val="clear" w:color="auto" w:fill="F3F3F3"/>
            <w:vAlign w:val="center"/>
          </w:tcPr>
          <w:p w:rsidR="001C4D96" w:rsidRPr="008E3A8C" w:rsidRDefault="001C4D96" w:rsidP="00F27B2D">
            <w:pPr>
              <w:keepNext/>
              <w:keepLines/>
              <w:spacing w:before="60" w:after="60"/>
              <w:jc w:val="right"/>
              <w:rPr>
                <w:rFonts w:cs="Arial"/>
              </w:rPr>
            </w:pPr>
          </w:p>
        </w:tc>
      </w:tr>
    </w:tbl>
    <w:p w:rsidR="00AD6475" w:rsidRPr="008E3A8C" w:rsidRDefault="00AD6475" w:rsidP="00F27B2D">
      <w:pPr>
        <w:keepNext/>
        <w:keepLines/>
        <w:rPr>
          <w:rFonts w:cs="Arial"/>
        </w:rPr>
      </w:pPr>
    </w:p>
    <w:p w:rsidR="00B70928" w:rsidRPr="008E3A8C" w:rsidRDefault="00B70928" w:rsidP="00FC6D1C">
      <w:pPr>
        <w:rPr>
          <w:rFonts w:cs="Arial"/>
        </w:rPr>
      </w:pPr>
    </w:p>
    <w:p w:rsidR="00AD6475" w:rsidRPr="008E3A8C" w:rsidRDefault="00AD6475" w:rsidP="00CE61BA">
      <w:pPr>
        <w:pStyle w:val="Heading3"/>
        <w:rPr>
          <w:rFonts w:cs="Arial"/>
          <w:i/>
        </w:rPr>
      </w:pPr>
      <w:r w:rsidRPr="008E3A8C">
        <w:rPr>
          <w:rFonts w:cs="Arial"/>
        </w:rPr>
        <w:t>Activ</w:t>
      </w:r>
      <w:r w:rsidR="00D650BC" w:rsidRPr="008E3A8C">
        <w:rPr>
          <w:rFonts w:cs="Arial"/>
        </w:rPr>
        <w:t xml:space="preserve">ity 5.1.1 </w:t>
      </w:r>
      <w:r w:rsidR="00AE1DD8" w:rsidRPr="008E3A8C">
        <w:rPr>
          <w:rFonts w:cs="Arial"/>
        </w:rPr>
        <w:t>Objectives</w:t>
      </w:r>
      <w:r w:rsidR="00AE1DD8" w:rsidRPr="008E3A8C">
        <w:rPr>
          <w:rFonts w:cs="Arial"/>
        </w:rPr>
        <w:tab/>
        <w:t>(4</w:t>
      </w:r>
      <w:r w:rsidRPr="008E3A8C">
        <w:rPr>
          <w:rFonts w:cs="Arial"/>
        </w:rPr>
        <w:t>0 minutes)</w:t>
      </w:r>
    </w:p>
    <w:p w:rsidR="0057128A" w:rsidRPr="008E3A8C" w:rsidRDefault="0057128A" w:rsidP="00796F27">
      <w:pPr>
        <w:pStyle w:val="Heading3"/>
        <w:rPr>
          <w:rFonts w:cs="Arial"/>
        </w:rPr>
      </w:pPr>
      <w:r w:rsidRPr="008E3A8C">
        <w:rPr>
          <w:rFonts w:cs="Arial"/>
        </w:rPr>
        <w:t>Introduction to the module</w:t>
      </w:r>
    </w:p>
    <w:p w:rsidR="00AD6475" w:rsidRPr="008E3A8C" w:rsidRDefault="00AD6475" w:rsidP="00AD6475">
      <w:pPr>
        <w:pStyle w:val="HTMLPreformatted"/>
        <w:spacing w:line="288" w:lineRule="atLeast"/>
        <w:rPr>
          <w:rFonts w:ascii="Arial" w:hAnsi="Arial" w:cs="Arial"/>
          <w:color w:val="000000"/>
          <w:sz w:val="20"/>
          <w:lang w:val="en-US"/>
        </w:rPr>
      </w:pPr>
    </w:p>
    <w:p w:rsidR="00B70928" w:rsidRPr="008E3A8C" w:rsidRDefault="00B70928" w:rsidP="00AD6475">
      <w:pPr>
        <w:pStyle w:val="HTMLPreformatted"/>
        <w:spacing w:line="288" w:lineRule="atLeast"/>
        <w:rPr>
          <w:rFonts w:ascii="Arial" w:hAnsi="Arial" w:cs="Arial"/>
          <w:color w:val="000000"/>
          <w:sz w:val="20"/>
          <w:lang w:val="en-US"/>
        </w:rPr>
      </w:pP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8502"/>
      </w:tblGrid>
      <w:tr w:rsidR="00AD6475" w:rsidRPr="008E3A8C" w:rsidTr="00796F27">
        <w:trPr>
          <w:jc w:val="center"/>
        </w:trPr>
        <w:tc>
          <w:tcPr>
            <w:tcW w:w="8502" w:type="dxa"/>
            <w:shd w:val="clear" w:color="auto" w:fill="D9D9D9" w:themeFill="background1" w:themeFillShade="D9"/>
          </w:tcPr>
          <w:p w:rsidR="00AD6475" w:rsidRPr="008E3A8C" w:rsidRDefault="00AD6475" w:rsidP="00D650BC">
            <w:pPr>
              <w:pStyle w:val="HTMLPreformatted"/>
              <w:spacing w:before="120" w:after="120" w:line="288" w:lineRule="atLeast"/>
              <w:rPr>
                <w:rFonts w:ascii="Arial" w:hAnsi="Arial" w:cs="Arial"/>
                <w:color w:val="000000"/>
                <w:sz w:val="20"/>
                <w:lang w:val="en-GB"/>
              </w:rPr>
            </w:pPr>
            <w:r w:rsidRPr="008E3A8C">
              <w:rPr>
                <w:rFonts w:ascii="Arial" w:hAnsi="Arial" w:cs="Arial"/>
                <w:color w:val="000000"/>
                <w:sz w:val="20"/>
                <w:lang w:val="en-GB"/>
              </w:rPr>
              <w:t xml:space="preserve">Clear and measurable objectives with indicators are </w:t>
            </w:r>
            <w:r w:rsidR="00D650BC" w:rsidRPr="008E3A8C">
              <w:rPr>
                <w:rFonts w:ascii="Arial" w:hAnsi="Arial" w:cs="Arial"/>
                <w:color w:val="000000"/>
                <w:sz w:val="20"/>
                <w:lang w:val="en-GB"/>
              </w:rPr>
              <w:t>the essential and basic tools for</w:t>
            </w:r>
            <w:r w:rsidRPr="008E3A8C">
              <w:rPr>
                <w:rFonts w:ascii="Arial" w:hAnsi="Arial" w:cs="Arial"/>
                <w:color w:val="000000"/>
                <w:sz w:val="20"/>
                <w:lang w:val="en-GB"/>
              </w:rPr>
              <w:t xml:space="preserve"> conduct</w:t>
            </w:r>
            <w:r w:rsidR="00D650BC" w:rsidRPr="008E3A8C">
              <w:rPr>
                <w:rFonts w:ascii="Arial" w:hAnsi="Arial" w:cs="Arial"/>
                <w:color w:val="000000"/>
                <w:sz w:val="20"/>
                <w:lang w:val="en-GB"/>
              </w:rPr>
              <w:t>ing</w:t>
            </w:r>
            <w:r w:rsidRPr="008E3A8C">
              <w:rPr>
                <w:rFonts w:ascii="Arial" w:hAnsi="Arial" w:cs="Arial"/>
                <w:color w:val="000000"/>
                <w:sz w:val="20"/>
                <w:lang w:val="en-GB"/>
              </w:rPr>
              <w:t xml:space="preserve"> monitoring and evaluation activities. Good analysis of impact and effectiveness through monitoring and evaluation can take place </w:t>
            </w:r>
            <w:r w:rsidR="00D650BC" w:rsidRPr="008E3A8C">
              <w:rPr>
                <w:rFonts w:ascii="Arial" w:hAnsi="Arial" w:cs="Arial"/>
                <w:color w:val="000000"/>
                <w:sz w:val="20"/>
                <w:lang w:val="en-GB"/>
              </w:rPr>
              <w:t xml:space="preserve">effectively only </w:t>
            </w:r>
            <w:r w:rsidRPr="008E3A8C">
              <w:rPr>
                <w:rFonts w:ascii="Arial" w:hAnsi="Arial" w:cs="Arial"/>
                <w:color w:val="000000"/>
                <w:sz w:val="20"/>
                <w:lang w:val="en-GB"/>
              </w:rPr>
              <w:t>if the project has cle</w:t>
            </w:r>
            <w:r w:rsidR="00D650BC" w:rsidRPr="008E3A8C">
              <w:rPr>
                <w:rFonts w:ascii="Arial" w:hAnsi="Arial" w:cs="Arial"/>
                <w:color w:val="000000"/>
                <w:sz w:val="20"/>
                <w:lang w:val="en-GB"/>
              </w:rPr>
              <w:t>ar objectives and indicators for measuring</w:t>
            </w:r>
            <w:r w:rsidRPr="008E3A8C">
              <w:rPr>
                <w:rFonts w:ascii="Arial" w:hAnsi="Arial" w:cs="Arial"/>
                <w:color w:val="000000"/>
                <w:sz w:val="20"/>
                <w:lang w:val="en-GB"/>
              </w:rPr>
              <w:t xml:space="preserve"> </w:t>
            </w:r>
            <w:r w:rsidR="00D650BC" w:rsidRPr="008E3A8C">
              <w:rPr>
                <w:rFonts w:ascii="Arial" w:hAnsi="Arial" w:cs="Arial"/>
                <w:color w:val="000000"/>
                <w:sz w:val="20"/>
                <w:lang w:val="en-GB"/>
              </w:rPr>
              <w:t xml:space="preserve">its </w:t>
            </w:r>
            <w:r w:rsidRPr="008E3A8C">
              <w:rPr>
                <w:rFonts w:ascii="Arial" w:hAnsi="Arial" w:cs="Arial"/>
                <w:color w:val="000000"/>
                <w:sz w:val="20"/>
                <w:lang w:val="en-GB"/>
              </w:rPr>
              <w:t xml:space="preserve">intended outcomes. </w:t>
            </w:r>
          </w:p>
        </w:tc>
      </w:tr>
    </w:tbl>
    <w:p w:rsidR="00131D09" w:rsidRPr="008E3A8C" w:rsidRDefault="00131D09" w:rsidP="00AD6475">
      <w:pPr>
        <w:rPr>
          <w:rFonts w:cs="Arial"/>
        </w:rPr>
      </w:pPr>
    </w:p>
    <w:p w:rsidR="00B70928" w:rsidRPr="008E3A8C" w:rsidRDefault="00B70928" w:rsidP="00AD6475">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26"/>
        <w:gridCol w:w="4926"/>
      </w:tblGrid>
      <w:tr w:rsidR="00131D09" w:rsidRPr="008E3A8C">
        <w:tc>
          <w:tcPr>
            <w:tcW w:w="4888" w:type="dxa"/>
          </w:tcPr>
          <w:p w:rsidR="00131D09" w:rsidRPr="008E3A8C" w:rsidRDefault="00A241DE" w:rsidP="00AD6475">
            <w:pPr>
              <w:rPr>
                <w:rFonts w:cs="Arial"/>
              </w:rPr>
            </w:pPr>
            <w:r w:rsidRPr="008E3A8C">
              <w:rPr>
                <w:rFonts w:cs="Arial"/>
                <w:noProof/>
                <w:lang w:val="en-CA" w:eastAsia="en-CA"/>
              </w:rPr>
              <w:drawing>
                <wp:inline distT="0" distB="0" distL="0" distR="0" wp14:anchorId="44B186EA" wp14:editId="6991A1E9">
                  <wp:extent cx="2987040" cy="2240280"/>
                  <wp:effectExtent l="25400" t="0" r="10160"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88" w:type="dxa"/>
          </w:tcPr>
          <w:p w:rsidR="00131D09" w:rsidRPr="008E3A8C" w:rsidRDefault="00131D09" w:rsidP="00AD6475">
            <w:pPr>
              <w:rPr>
                <w:rFonts w:cs="Arial"/>
              </w:rPr>
            </w:pPr>
            <w:r w:rsidRPr="008E3A8C">
              <w:rPr>
                <w:rFonts w:cs="Arial"/>
                <w:noProof/>
                <w:lang w:val="en-CA" w:eastAsia="en-CA"/>
              </w:rPr>
              <w:drawing>
                <wp:inline distT="0" distB="0" distL="0" distR="0" wp14:anchorId="12FD5EDC" wp14:editId="1D2CD107">
                  <wp:extent cx="2987040" cy="2240280"/>
                  <wp:effectExtent l="25400" t="0" r="1016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131D09" w:rsidRPr="008E3A8C" w:rsidRDefault="00131D09" w:rsidP="00AD6475">
      <w:pPr>
        <w:rPr>
          <w:rFonts w:cs="Arial"/>
        </w:rPr>
      </w:pPr>
    </w:p>
    <w:p w:rsidR="00AD6475" w:rsidRPr="008E3A8C" w:rsidRDefault="00AD6475" w:rsidP="00AD6475">
      <w:pPr>
        <w:rPr>
          <w:rFonts w:cs="Arial"/>
        </w:rPr>
      </w:pPr>
    </w:p>
    <w:tbl>
      <w:tblPr>
        <w:tblW w:w="0" w:type="auto"/>
        <w:tblLook w:val="00A0" w:firstRow="1" w:lastRow="0" w:firstColumn="1" w:lastColumn="0" w:noHBand="0" w:noVBand="0"/>
      </w:tblPr>
      <w:tblGrid>
        <w:gridCol w:w="4876"/>
        <w:gridCol w:w="4976"/>
      </w:tblGrid>
      <w:tr w:rsidR="008B37C2" w:rsidRPr="008E3A8C">
        <w:tc>
          <w:tcPr>
            <w:tcW w:w="4888" w:type="dxa"/>
          </w:tcPr>
          <w:p w:rsidR="008B37C2" w:rsidRPr="008E3A8C" w:rsidRDefault="008B37C2" w:rsidP="008B37C2">
            <w:pPr>
              <w:rPr>
                <w:rFonts w:cs="Arial"/>
              </w:rPr>
            </w:pPr>
            <w:r w:rsidRPr="008E3A8C">
              <w:rPr>
                <w:rFonts w:cs="Arial"/>
              </w:rPr>
              <w:lastRenderedPageBreak/>
              <w:t>Explain that this session is devoted to the basics of getting started on monitoring and evaluation activities.</w:t>
            </w:r>
          </w:p>
          <w:p w:rsidR="008B37C2" w:rsidRPr="008E3A8C" w:rsidRDefault="008B37C2" w:rsidP="008B37C2">
            <w:pPr>
              <w:rPr>
                <w:rFonts w:cs="Arial"/>
                <w:lang w:val="en-GB"/>
              </w:rPr>
            </w:pPr>
            <w:r w:rsidRPr="008E3A8C">
              <w:rPr>
                <w:rFonts w:cs="Arial"/>
                <w:lang w:val="en-GB"/>
              </w:rPr>
              <w:t xml:space="preserve">Show slide: What does monitoring and evaluation start with? (Gather group’s responses on a flipchart and highlight those that may be useful for the following exercises). </w:t>
            </w:r>
          </w:p>
          <w:p w:rsidR="008B37C2" w:rsidRPr="008E3A8C" w:rsidRDefault="008B37C2" w:rsidP="008B37C2">
            <w:pPr>
              <w:rPr>
                <w:rFonts w:cs="Arial"/>
                <w:lang w:val="en-GB"/>
              </w:rPr>
            </w:pPr>
            <w:r w:rsidRPr="008E3A8C">
              <w:rPr>
                <w:rFonts w:cs="Arial"/>
                <w:lang w:val="en-GB"/>
              </w:rPr>
              <w:t>Answers should include: defined objectives, outcomes or indicators</w:t>
            </w:r>
          </w:p>
          <w:p w:rsidR="008B37C2" w:rsidRPr="008E3A8C" w:rsidRDefault="008B37C2" w:rsidP="00D21E8B">
            <w:pPr>
              <w:rPr>
                <w:rFonts w:cs="Arial"/>
                <w:lang w:val="it-IT"/>
              </w:rPr>
            </w:pPr>
            <w:r w:rsidRPr="008E3A8C">
              <w:rPr>
                <w:rFonts w:cs="Arial"/>
                <w:lang w:val="en-GB"/>
              </w:rPr>
              <w:t>Participants may</w:t>
            </w:r>
            <w:r w:rsidR="00D21E8B" w:rsidRPr="008E3A8C">
              <w:rPr>
                <w:rFonts w:cs="Arial"/>
                <w:lang w:val="en-GB"/>
              </w:rPr>
              <w:t xml:space="preserve"> mention </w:t>
            </w:r>
            <w:r w:rsidRPr="008E3A8C">
              <w:rPr>
                <w:rFonts w:cs="Arial"/>
                <w:lang w:val="en-GB"/>
              </w:rPr>
              <w:t xml:space="preserve">baseline data which is fine </w:t>
            </w:r>
            <w:r w:rsidR="00D21E8B" w:rsidRPr="008E3A8C">
              <w:rPr>
                <w:rFonts w:cs="Arial"/>
                <w:lang w:val="en-GB"/>
              </w:rPr>
              <w:t xml:space="preserve">also </w:t>
            </w:r>
            <w:r w:rsidRPr="008E3A8C">
              <w:rPr>
                <w:rFonts w:cs="Arial"/>
                <w:lang w:val="en-GB"/>
              </w:rPr>
              <w:t xml:space="preserve">but an area that will </w:t>
            </w:r>
            <w:r w:rsidR="00D21E8B" w:rsidRPr="008E3A8C">
              <w:rPr>
                <w:rFonts w:cs="Arial"/>
                <w:lang w:val="en-GB"/>
              </w:rPr>
              <w:t xml:space="preserve">be covered </w:t>
            </w:r>
            <w:r w:rsidRPr="008E3A8C">
              <w:rPr>
                <w:rFonts w:cs="Arial"/>
                <w:lang w:val="en-GB"/>
              </w:rPr>
              <w:t>slightly later in the session</w:t>
            </w:r>
            <w:r w:rsidR="00D21E8B" w:rsidRPr="008E3A8C">
              <w:rPr>
                <w:rFonts w:cs="Arial"/>
                <w:lang w:val="en-GB"/>
              </w:rPr>
              <w:t xml:space="preserve">. </w:t>
            </w:r>
          </w:p>
        </w:tc>
        <w:tc>
          <w:tcPr>
            <w:tcW w:w="4888" w:type="dxa"/>
          </w:tcPr>
          <w:p w:rsidR="008B37C2" w:rsidRPr="008E3A8C" w:rsidRDefault="008B37C2" w:rsidP="00AD6475">
            <w:pPr>
              <w:rPr>
                <w:rFonts w:cs="Arial"/>
              </w:rPr>
            </w:pPr>
            <w:r w:rsidRPr="008E3A8C">
              <w:rPr>
                <w:rFonts w:cs="Arial"/>
                <w:noProof/>
                <w:lang w:val="en-CA" w:eastAsia="en-CA"/>
              </w:rPr>
              <w:drawing>
                <wp:inline distT="0" distB="0" distL="0" distR="0" wp14:anchorId="5B5BA85F" wp14:editId="66573281">
                  <wp:extent cx="2987040" cy="2240280"/>
                  <wp:effectExtent l="25400" t="0" r="10160" b="0"/>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AD6475" w:rsidRPr="008E3A8C" w:rsidRDefault="00AD6475" w:rsidP="00B70928">
      <w:pPr>
        <w:spacing w:before="240"/>
        <w:rPr>
          <w:rFonts w:cs="Arial"/>
        </w:rPr>
      </w:pPr>
      <w:r w:rsidRPr="008E3A8C">
        <w:rPr>
          <w:rFonts w:cs="Arial"/>
        </w:rPr>
        <w:t xml:space="preserve">Split </w:t>
      </w:r>
      <w:r w:rsidR="00D21E8B" w:rsidRPr="008E3A8C">
        <w:rPr>
          <w:rFonts w:cs="Arial"/>
        </w:rPr>
        <w:t xml:space="preserve">attendees </w:t>
      </w:r>
      <w:r w:rsidRPr="008E3A8C">
        <w:rPr>
          <w:rFonts w:cs="Arial"/>
        </w:rPr>
        <w:t xml:space="preserve">into four small groups. </w:t>
      </w:r>
    </w:p>
    <w:p w:rsidR="00AD6475" w:rsidRPr="008E3A8C" w:rsidRDefault="00AD6475" w:rsidP="00B70928">
      <w:pPr>
        <w:spacing w:before="240"/>
        <w:rPr>
          <w:rFonts w:cs="Arial"/>
        </w:rPr>
      </w:pPr>
      <w:r w:rsidRPr="008E3A8C">
        <w:rPr>
          <w:rFonts w:cs="Arial"/>
        </w:rPr>
        <w:t xml:space="preserve">Explain that the purpose of the following exercise is to make a link with the </w:t>
      </w:r>
      <w:r w:rsidR="008B37C2" w:rsidRPr="008E3A8C">
        <w:rPr>
          <w:rFonts w:cs="Arial"/>
        </w:rPr>
        <w:t>response options discussed in the ‘response analysis’</w:t>
      </w:r>
      <w:r w:rsidRPr="008E3A8C">
        <w:rPr>
          <w:rFonts w:cs="Arial"/>
        </w:rPr>
        <w:t xml:space="preserve"> session and the monitoring and evaluation of projects, through linking the development of objectives with monitoring systems.</w:t>
      </w:r>
    </w:p>
    <w:p w:rsidR="008B37C2" w:rsidRPr="008E3A8C" w:rsidRDefault="008B37C2" w:rsidP="00B70928">
      <w:pPr>
        <w:spacing w:before="240"/>
        <w:rPr>
          <w:rFonts w:cs="Arial"/>
        </w:rPr>
      </w:pPr>
      <w:r w:rsidRPr="008E3A8C">
        <w:rPr>
          <w:rFonts w:cs="Arial"/>
        </w:rPr>
        <w:t>Write on a flipchar</w:t>
      </w:r>
      <w:r w:rsidR="00D21E8B" w:rsidRPr="008E3A8C">
        <w:rPr>
          <w:rFonts w:cs="Arial"/>
        </w:rPr>
        <w:t>t three possible response options:</w:t>
      </w:r>
    </w:p>
    <w:p w:rsidR="008B37C2" w:rsidRPr="008E3A8C" w:rsidRDefault="00B70928" w:rsidP="00B70928">
      <w:pPr>
        <w:tabs>
          <w:tab w:val="left" w:pos="357"/>
        </w:tabs>
        <w:ind w:left="1077" w:hanging="357"/>
        <w:rPr>
          <w:rFonts w:cs="Arial"/>
        </w:rPr>
      </w:pPr>
      <w:r w:rsidRPr="008E3A8C">
        <w:rPr>
          <w:rFonts w:cs="Arial"/>
        </w:rPr>
        <w:t>1.</w:t>
      </w:r>
      <w:r w:rsidRPr="008E3A8C">
        <w:rPr>
          <w:rFonts w:cs="Arial"/>
        </w:rPr>
        <w:tab/>
      </w:r>
      <w:r w:rsidR="008B37C2" w:rsidRPr="008E3A8C">
        <w:rPr>
          <w:rFonts w:cs="Arial"/>
        </w:rPr>
        <w:t>Unconditional cash transfers (for the most vulnerable)</w:t>
      </w:r>
    </w:p>
    <w:p w:rsidR="008B37C2" w:rsidRPr="008E3A8C" w:rsidRDefault="00B70928" w:rsidP="00B70928">
      <w:pPr>
        <w:tabs>
          <w:tab w:val="left" w:pos="357"/>
        </w:tabs>
        <w:ind w:left="1077" w:hanging="357"/>
        <w:rPr>
          <w:rFonts w:cs="Arial"/>
        </w:rPr>
      </w:pPr>
      <w:r w:rsidRPr="008E3A8C">
        <w:rPr>
          <w:rFonts w:cs="Arial"/>
        </w:rPr>
        <w:t>2.</w:t>
      </w:r>
      <w:r w:rsidRPr="008E3A8C">
        <w:rPr>
          <w:rFonts w:cs="Arial"/>
        </w:rPr>
        <w:tab/>
      </w:r>
      <w:r w:rsidR="008B37C2" w:rsidRPr="008E3A8C">
        <w:rPr>
          <w:rFonts w:cs="Arial"/>
        </w:rPr>
        <w:t>Cash-for-work (timed and structured so as not to harm the agricultural labour market)</w:t>
      </w:r>
    </w:p>
    <w:p w:rsidR="006A4699" w:rsidRPr="008E3A8C" w:rsidRDefault="00B70928" w:rsidP="00B70928">
      <w:pPr>
        <w:tabs>
          <w:tab w:val="left" w:pos="357"/>
        </w:tabs>
        <w:ind w:left="1077" w:hanging="357"/>
        <w:rPr>
          <w:rFonts w:cs="Arial"/>
        </w:rPr>
      </w:pPr>
      <w:r w:rsidRPr="008E3A8C">
        <w:rPr>
          <w:rFonts w:cs="Arial"/>
        </w:rPr>
        <w:t>3,</w:t>
      </w:r>
      <w:r w:rsidRPr="008E3A8C">
        <w:rPr>
          <w:rFonts w:cs="Arial"/>
        </w:rPr>
        <w:tab/>
      </w:r>
      <w:r w:rsidR="008B37C2" w:rsidRPr="008E3A8C">
        <w:rPr>
          <w:rFonts w:cs="Arial"/>
        </w:rPr>
        <w:t>Distribution of quality seeds for farmers</w:t>
      </w:r>
      <w:r w:rsidR="001A61C0" w:rsidRPr="008E3A8C">
        <w:rPr>
          <w:rFonts w:cs="Arial"/>
        </w:rPr>
        <w:t xml:space="preserve"> through vouchers</w:t>
      </w:r>
      <w:r w:rsidR="008B37C2" w:rsidRPr="008E3A8C">
        <w:rPr>
          <w:rFonts w:cs="Arial"/>
        </w:rPr>
        <w:t xml:space="preserve">. </w:t>
      </w:r>
    </w:p>
    <w:p w:rsidR="006A4699" w:rsidRPr="008E3A8C" w:rsidRDefault="006A4699" w:rsidP="00B70928">
      <w:pPr>
        <w:spacing w:before="240"/>
        <w:rPr>
          <w:rFonts w:cs="Arial"/>
        </w:rPr>
      </w:pPr>
      <w:r w:rsidRPr="008E3A8C">
        <w:rPr>
          <w:rFonts w:cs="Arial"/>
        </w:rPr>
        <w:t>Ask the groups to consider whether or not the objectives are clear and express an intended programme outcome. Provide an example on the flipchart to start the exercise.</w:t>
      </w:r>
    </w:p>
    <w:p w:rsidR="006A4699" w:rsidRPr="008E3A8C" w:rsidRDefault="006A4699" w:rsidP="00B70928">
      <w:pPr>
        <w:spacing w:before="240"/>
        <w:rPr>
          <w:rFonts w:cs="Arial"/>
        </w:rPr>
      </w:pPr>
      <w:r w:rsidRPr="008E3A8C">
        <w:rPr>
          <w:rFonts w:cs="Arial"/>
        </w:rPr>
        <w:t>Remind participants how the objective needs to respond to the four questions: What? Where? When? Whom?</w:t>
      </w:r>
    </w:p>
    <w:tbl>
      <w:tblPr>
        <w:tblW w:w="0" w:type="auto"/>
        <w:tblLook w:val="00A0" w:firstRow="1" w:lastRow="0" w:firstColumn="1" w:lastColumn="0" w:noHBand="0" w:noVBand="0"/>
      </w:tblPr>
      <w:tblGrid>
        <w:gridCol w:w="4840"/>
        <w:gridCol w:w="36"/>
        <w:gridCol w:w="4976"/>
      </w:tblGrid>
      <w:tr w:rsidR="006A4699" w:rsidRPr="008E3A8C">
        <w:tc>
          <w:tcPr>
            <w:tcW w:w="4876" w:type="dxa"/>
            <w:gridSpan w:val="2"/>
          </w:tcPr>
          <w:p w:rsidR="006A4699" w:rsidRPr="008E3A8C" w:rsidRDefault="006A4699" w:rsidP="00B70928">
            <w:pPr>
              <w:spacing w:before="240"/>
              <w:rPr>
                <w:rFonts w:cs="Arial"/>
              </w:rPr>
            </w:pPr>
            <w:r w:rsidRPr="008E3A8C">
              <w:rPr>
                <w:rFonts w:cs="Arial"/>
              </w:rPr>
              <w:t xml:space="preserve">Ask each group to rewrite </w:t>
            </w:r>
            <w:r w:rsidR="00D21E8B" w:rsidRPr="008E3A8C">
              <w:rPr>
                <w:rFonts w:cs="Arial"/>
              </w:rPr>
              <w:t xml:space="preserve">its </w:t>
            </w:r>
            <w:r w:rsidRPr="008E3A8C">
              <w:rPr>
                <w:rFonts w:cs="Arial"/>
              </w:rPr>
              <w:t xml:space="preserve">objectives, ensuring that </w:t>
            </w:r>
            <w:r w:rsidR="00D21E8B" w:rsidRPr="008E3A8C">
              <w:rPr>
                <w:rFonts w:cs="Arial"/>
              </w:rPr>
              <w:t xml:space="preserve">it </w:t>
            </w:r>
            <w:r w:rsidRPr="008E3A8C">
              <w:rPr>
                <w:rFonts w:cs="Arial"/>
              </w:rPr>
              <w:t>illustrate</w:t>
            </w:r>
            <w:r w:rsidR="00D21E8B" w:rsidRPr="008E3A8C">
              <w:rPr>
                <w:rFonts w:cs="Arial"/>
              </w:rPr>
              <w:t>s</w:t>
            </w:r>
            <w:r w:rsidRPr="008E3A8C">
              <w:rPr>
                <w:rFonts w:cs="Arial"/>
              </w:rPr>
              <w:t xml:space="preserve"> a clear intention or outcome. </w:t>
            </w:r>
          </w:p>
          <w:p w:rsidR="006A4699" w:rsidRPr="008E3A8C" w:rsidRDefault="00D21E8B" w:rsidP="00B70928">
            <w:pPr>
              <w:spacing w:before="240"/>
              <w:rPr>
                <w:rFonts w:cs="Arial"/>
              </w:rPr>
            </w:pPr>
            <w:r w:rsidRPr="008E3A8C">
              <w:rPr>
                <w:rFonts w:cs="Arial"/>
              </w:rPr>
              <w:t>Allow 15 minutes</w:t>
            </w:r>
            <w:r w:rsidR="006A4699" w:rsidRPr="008E3A8C">
              <w:rPr>
                <w:rFonts w:cs="Arial"/>
              </w:rPr>
              <w:t xml:space="preserve"> and then ask groups to display their objectives on the wall. Circulate among the groups to orient them where necessary.</w:t>
            </w:r>
          </w:p>
          <w:p w:rsidR="006A4699" w:rsidRPr="008E3A8C" w:rsidRDefault="006A4699" w:rsidP="00B70928">
            <w:pPr>
              <w:spacing w:before="240"/>
              <w:rPr>
                <w:rFonts w:cs="Arial"/>
              </w:rPr>
            </w:pPr>
            <w:r w:rsidRPr="008E3A8C">
              <w:rPr>
                <w:rFonts w:cs="Arial"/>
              </w:rPr>
              <w:t>Ask for comments from other groups. Do not close down this part of the exercise until everyone is happy with the way the objectives are worded.</w:t>
            </w:r>
          </w:p>
        </w:tc>
        <w:tc>
          <w:tcPr>
            <w:tcW w:w="4976" w:type="dxa"/>
          </w:tcPr>
          <w:p w:rsidR="006A4699" w:rsidRPr="008E3A8C" w:rsidRDefault="006A4699" w:rsidP="006122DE">
            <w:pPr>
              <w:rPr>
                <w:rFonts w:cs="Arial"/>
                <w:noProof/>
                <w:lang w:val="it-IT" w:eastAsia="it-IT"/>
              </w:rPr>
            </w:pPr>
            <w:r w:rsidRPr="008E3A8C">
              <w:rPr>
                <w:rFonts w:cs="Arial"/>
                <w:noProof/>
                <w:lang w:val="en-CA" w:eastAsia="en-CA"/>
              </w:rPr>
              <w:drawing>
                <wp:inline distT="0" distB="0" distL="0" distR="0" wp14:anchorId="3A397194" wp14:editId="48C71820">
                  <wp:extent cx="2987040" cy="2240280"/>
                  <wp:effectExtent l="25400" t="0" r="1016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r w:rsidR="00615284" w:rsidRPr="008E3A8C" w:rsidTr="00D21E8B">
        <w:tc>
          <w:tcPr>
            <w:tcW w:w="4840" w:type="dxa"/>
          </w:tcPr>
          <w:p w:rsidR="00A241DE" w:rsidRPr="008E3A8C" w:rsidRDefault="00D21E8B" w:rsidP="00A241DE">
            <w:pPr>
              <w:rPr>
                <w:rFonts w:cs="Arial"/>
              </w:rPr>
            </w:pPr>
            <w:r w:rsidRPr="008E3A8C">
              <w:rPr>
                <w:rFonts w:cs="Arial"/>
              </w:rPr>
              <w:lastRenderedPageBreak/>
              <w:t>Cash is not an end in itself:</w:t>
            </w:r>
            <w:r w:rsidR="00A241DE" w:rsidRPr="008E3A8C">
              <w:rPr>
                <w:rFonts w:cs="Arial"/>
              </w:rPr>
              <w:t xml:space="preserve"> the aims and objective</w:t>
            </w:r>
            <w:r w:rsidRPr="008E3A8C">
              <w:rPr>
                <w:rFonts w:cs="Arial"/>
              </w:rPr>
              <w:t>s</w:t>
            </w:r>
            <w:r w:rsidR="00A241DE" w:rsidRPr="008E3A8C">
              <w:rPr>
                <w:rFonts w:cs="Arial"/>
              </w:rPr>
              <w:t xml:space="preserve"> in an emergency remain the same whether cash is used or not. Due to </w:t>
            </w:r>
            <w:r w:rsidRPr="008E3A8C">
              <w:rPr>
                <w:rFonts w:cs="Arial"/>
              </w:rPr>
              <w:t xml:space="preserve">their </w:t>
            </w:r>
            <w:r w:rsidR="00A241DE" w:rsidRPr="008E3A8C">
              <w:rPr>
                <w:rFonts w:cs="Arial"/>
              </w:rPr>
              <w:t>flexibility, cash and voucher</w:t>
            </w:r>
            <w:r w:rsidRPr="008E3A8C">
              <w:rPr>
                <w:rFonts w:cs="Arial"/>
              </w:rPr>
              <w:t>s</w:t>
            </w:r>
            <w:r w:rsidR="00A241DE" w:rsidRPr="008E3A8C">
              <w:rPr>
                <w:rFonts w:cs="Arial"/>
              </w:rPr>
              <w:t xml:space="preserve"> can be used to achieve a wide range of objectives related to different sectors.</w:t>
            </w:r>
          </w:p>
          <w:p w:rsidR="00615284" w:rsidRPr="008E3A8C" w:rsidRDefault="00A241DE" w:rsidP="00B70928">
            <w:pPr>
              <w:spacing w:before="240"/>
              <w:rPr>
                <w:rFonts w:cs="Arial"/>
                <w:i/>
                <w:color w:val="1F497D" w:themeColor="text2"/>
                <w:u w:val="single"/>
              </w:rPr>
            </w:pPr>
            <w:r w:rsidRPr="008E3A8C">
              <w:rPr>
                <w:rFonts w:cs="Arial"/>
              </w:rPr>
              <w:t>A project can set tightly defined objectives by introducing measures of control (restrictions) on how people use grants. This, in turn, reduces the flexibility for beneficiaries to choose what meets their needs</w:t>
            </w:r>
            <w:r w:rsidR="00D21E8B" w:rsidRPr="008E3A8C">
              <w:rPr>
                <w:rFonts w:cs="Arial"/>
              </w:rPr>
              <w:t xml:space="preserve"> best</w:t>
            </w:r>
            <w:r w:rsidRPr="008E3A8C">
              <w:rPr>
                <w:rFonts w:cs="Arial"/>
              </w:rPr>
              <w:t xml:space="preserve">. </w:t>
            </w:r>
            <w:r w:rsidR="00D21E8B" w:rsidRPr="008E3A8C">
              <w:rPr>
                <w:rFonts w:cs="Arial"/>
              </w:rPr>
              <w:t>A</w:t>
            </w:r>
            <w:r w:rsidRPr="008E3A8C">
              <w:rPr>
                <w:rFonts w:cs="Arial"/>
              </w:rPr>
              <w:t>lternative</w:t>
            </w:r>
            <w:r w:rsidR="00D21E8B" w:rsidRPr="008E3A8C">
              <w:rPr>
                <w:rFonts w:cs="Arial"/>
              </w:rPr>
              <w:t>ly</w:t>
            </w:r>
            <w:r w:rsidRPr="008E3A8C">
              <w:rPr>
                <w:rFonts w:cs="Arial"/>
              </w:rPr>
              <w:t xml:space="preserve"> a project can define objectives more broadly and </w:t>
            </w:r>
            <w:r w:rsidR="00D21E8B" w:rsidRPr="008E3A8C">
              <w:rPr>
                <w:rFonts w:cs="Arial"/>
              </w:rPr>
              <w:t xml:space="preserve">this </w:t>
            </w:r>
            <w:r w:rsidRPr="008E3A8C">
              <w:rPr>
                <w:rFonts w:cs="Arial"/>
              </w:rPr>
              <w:t xml:space="preserve">allows for flexibility. Sometimes setting broader objectives can </w:t>
            </w:r>
            <w:r w:rsidR="00D21E8B" w:rsidRPr="008E3A8C">
              <w:rPr>
                <w:rFonts w:cs="Arial"/>
              </w:rPr>
              <w:t>be difficult for agencies with</w:t>
            </w:r>
            <w:r w:rsidRPr="008E3A8C">
              <w:rPr>
                <w:rFonts w:cs="Arial"/>
              </w:rPr>
              <w:t xml:space="preserve"> specific mandate</w:t>
            </w:r>
            <w:r w:rsidR="00D21E8B" w:rsidRPr="008E3A8C">
              <w:rPr>
                <w:rFonts w:cs="Arial"/>
              </w:rPr>
              <w:t>s.</w:t>
            </w:r>
          </w:p>
        </w:tc>
        <w:tc>
          <w:tcPr>
            <w:tcW w:w="5012" w:type="dxa"/>
            <w:gridSpan w:val="2"/>
          </w:tcPr>
          <w:p w:rsidR="00615284" w:rsidRPr="008E3A8C" w:rsidRDefault="00385F59" w:rsidP="00615284">
            <w:pPr>
              <w:ind w:left="36"/>
              <w:rPr>
                <w:rFonts w:cs="Arial"/>
                <w:i/>
                <w:color w:val="1F497D" w:themeColor="text2"/>
                <w:u w:val="single"/>
              </w:rPr>
            </w:pPr>
            <w:r w:rsidRPr="008E3A8C">
              <w:rPr>
                <w:rFonts w:cs="Arial"/>
                <w:i/>
                <w:noProof/>
                <w:color w:val="1F497D" w:themeColor="text2"/>
                <w:u w:val="single"/>
                <w:lang w:val="en-CA" w:eastAsia="en-CA"/>
              </w:rPr>
              <w:drawing>
                <wp:inline distT="0" distB="0" distL="0" distR="0" wp14:anchorId="18F569E8" wp14:editId="19EC9A70">
                  <wp:extent cx="2987040" cy="2240280"/>
                  <wp:effectExtent l="25400" t="0" r="10160" b="0"/>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3A72C2" w:rsidRPr="008E3A8C" w:rsidRDefault="00783559" w:rsidP="00F27B2D">
      <w:pPr>
        <w:pStyle w:val="Heading3"/>
        <w:keepNext w:val="0"/>
        <w:spacing w:before="720" w:after="360"/>
        <w:jc w:val="both"/>
        <w:rPr>
          <w:rFonts w:cs="Arial"/>
        </w:rPr>
      </w:pPr>
      <w:r w:rsidRPr="008E3A8C">
        <w:rPr>
          <w:rFonts w:cs="Arial"/>
        </w:rPr>
        <w:t>Activity</w:t>
      </w:r>
      <w:r w:rsidR="00953E94" w:rsidRPr="008E3A8C">
        <w:rPr>
          <w:rFonts w:cs="Arial"/>
        </w:rPr>
        <w:t xml:space="preserve"> 5.1.2:</w:t>
      </w:r>
      <w:r w:rsidRPr="008E3A8C">
        <w:rPr>
          <w:rFonts w:cs="Arial"/>
        </w:rPr>
        <w:t xml:space="preserve"> </w:t>
      </w:r>
      <w:r w:rsidR="00D21E8B" w:rsidRPr="008E3A8C">
        <w:rPr>
          <w:rFonts w:cs="Arial"/>
        </w:rPr>
        <w:t>Process and impact i</w:t>
      </w:r>
      <w:r w:rsidR="00615284" w:rsidRPr="008E3A8C">
        <w:rPr>
          <w:rFonts w:cs="Arial"/>
        </w:rPr>
        <w:t>ndicators</w:t>
      </w:r>
      <w:r w:rsidR="00953E94" w:rsidRPr="008E3A8C">
        <w:rPr>
          <w:rFonts w:cs="Arial"/>
        </w:rPr>
        <w:tab/>
      </w:r>
      <w:r w:rsidR="00930A6F" w:rsidRPr="008E3A8C">
        <w:rPr>
          <w:rFonts w:cs="Arial"/>
        </w:rPr>
        <w:t>(</w:t>
      </w:r>
      <w:r w:rsidR="00AE1DD8" w:rsidRPr="008E3A8C">
        <w:rPr>
          <w:rFonts w:cs="Arial"/>
        </w:rPr>
        <w:t>8</w:t>
      </w:r>
      <w:r w:rsidR="00615284" w:rsidRPr="008E3A8C">
        <w:rPr>
          <w:rFonts w:cs="Arial"/>
        </w:rPr>
        <w:t>0</w:t>
      </w:r>
      <w:r w:rsidR="00930A6F" w:rsidRPr="008E3A8C">
        <w:rPr>
          <w:rFonts w:cs="Arial"/>
        </w:rPr>
        <w:t xml:space="preserve"> mins)</w:t>
      </w:r>
    </w:p>
    <w:tbl>
      <w:tblPr>
        <w:tblW w:w="0" w:type="auto"/>
        <w:tblLook w:val="00A0" w:firstRow="1" w:lastRow="0" w:firstColumn="1" w:lastColumn="0" w:noHBand="0" w:noVBand="0"/>
      </w:tblPr>
      <w:tblGrid>
        <w:gridCol w:w="4926"/>
        <w:gridCol w:w="4926"/>
      </w:tblGrid>
      <w:tr w:rsidR="00385F59" w:rsidRPr="008E3A8C">
        <w:tc>
          <w:tcPr>
            <w:tcW w:w="4876" w:type="dxa"/>
          </w:tcPr>
          <w:p w:rsidR="003A72C2" w:rsidRPr="008E3A8C" w:rsidRDefault="00385F59" w:rsidP="006122DE">
            <w:pPr>
              <w:rPr>
                <w:rFonts w:cs="Arial"/>
              </w:rPr>
            </w:pPr>
            <w:r w:rsidRPr="008E3A8C">
              <w:rPr>
                <w:rFonts w:cs="Arial"/>
                <w:noProof/>
                <w:lang w:val="en-CA" w:eastAsia="en-CA"/>
              </w:rPr>
              <w:drawing>
                <wp:inline distT="0" distB="0" distL="0" distR="0" wp14:anchorId="24ED7429" wp14:editId="448E0895">
                  <wp:extent cx="2987040" cy="2240280"/>
                  <wp:effectExtent l="25400" t="0" r="10160" b="0"/>
                  <wp:docPr id="1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976" w:type="dxa"/>
          </w:tcPr>
          <w:p w:rsidR="003A72C2" w:rsidRPr="008E3A8C" w:rsidRDefault="00385F59" w:rsidP="006122DE">
            <w:pPr>
              <w:rPr>
                <w:rFonts w:cs="Arial"/>
                <w:noProof/>
                <w:lang w:val="it-IT" w:eastAsia="it-IT"/>
              </w:rPr>
            </w:pPr>
            <w:r w:rsidRPr="008E3A8C">
              <w:rPr>
                <w:rFonts w:cs="Arial"/>
                <w:noProof/>
                <w:lang w:val="en-CA" w:eastAsia="en-CA"/>
              </w:rPr>
              <w:drawing>
                <wp:inline distT="0" distB="0" distL="0" distR="0" wp14:anchorId="17EC251B" wp14:editId="595842A4">
                  <wp:extent cx="2987040" cy="2240280"/>
                  <wp:effectExtent l="25400" t="0" r="10160" b="0"/>
                  <wp:docPr id="1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F83B03" w:rsidRPr="008E3A8C" w:rsidRDefault="001A61C0" w:rsidP="00F27B2D">
      <w:pPr>
        <w:spacing w:before="720" w:after="360"/>
        <w:rPr>
          <w:rFonts w:cs="Arial"/>
        </w:rPr>
      </w:pPr>
      <w:r w:rsidRPr="008E3A8C">
        <w:rPr>
          <w:rFonts w:cs="Arial"/>
        </w:rPr>
        <w:t>Show slides on</w:t>
      </w:r>
      <w:r w:rsidR="00F83B03" w:rsidRPr="008E3A8C">
        <w:rPr>
          <w:rFonts w:cs="Arial"/>
        </w:rPr>
        <w:t xml:space="preserve"> process and impact</w:t>
      </w:r>
      <w:r w:rsidRPr="008E3A8C">
        <w:rPr>
          <w:rFonts w:cs="Arial"/>
        </w:rPr>
        <w:t xml:space="preserve"> indicators</w:t>
      </w:r>
      <w:r w:rsidR="00F83B03" w:rsidRPr="008E3A8C">
        <w:rPr>
          <w:rFonts w:cs="Arial"/>
        </w:rPr>
        <w:t>.</w:t>
      </w:r>
    </w:p>
    <w:tbl>
      <w:tblPr>
        <w:tblW w:w="0" w:type="auto"/>
        <w:tblLook w:val="00A0" w:firstRow="1" w:lastRow="0" w:firstColumn="1" w:lastColumn="0" w:noHBand="0" w:noVBand="0"/>
      </w:tblPr>
      <w:tblGrid>
        <w:gridCol w:w="4926"/>
        <w:gridCol w:w="4926"/>
      </w:tblGrid>
      <w:tr w:rsidR="00F83B03" w:rsidRPr="008E3A8C">
        <w:tc>
          <w:tcPr>
            <w:tcW w:w="4888" w:type="dxa"/>
          </w:tcPr>
          <w:p w:rsidR="00F83B03" w:rsidRPr="008E3A8C" w:rsidRDefault="00F83B03" w:rsidP="00615284">
            <w:pPr>
              <w:rPr>
                <w:rFonts w:cs="Arial"/>
              </w:rPr>
            </w:pPr>
            <w:r w:rsidRPr="008E3A8C">
              <w:rPr>
                <w:rFonts w:cs="Arial"/>
                <w:noProof/>
                <w:lang w:val="en-CA" w:eastAsia="en-CA"/>
              </w:rPr>
              <w:drawing>
                <wp:inline distT="0" distB="0" distL="0" distR="0" wp14:anchorId="2A017282" wp14:editId="1492B268">
                  <wp:extent cx="2987040" cy="2240280"/>
                  <wp:effectExtent l="25400" t="0" r="10160" b="0"/>
                  <wp:docPr id="4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88" w:type="dxa"/>
          </w:tcPr>
          <w:p w:rsidR="00F83B03" w:rsidRPr="008E3A8C" w:rsidRDefault="00F83B03" w:rsidP="00615284">
            <w:pPr>
              <w:rPr>
                <w:rFonts w:cs="Arial"/>
              </w:rPr>
            </w:pPr>
            <w:r w:rsidRPr="008E3A8C">
              <w:rPr>
                <w:rFonts w:cs="Arial"/>
                <w:noProof/>
                <w:lang w:val="en-CA" w:eastAsia="en-CA"/>
              </w:rPr>
              <w:drawing>
                <wp:inline distT="0" distB="0" distL="0" distR="0" wp14:anchorId="5AD2F6B4" wp14:editId="6A4F36B2">
                  <wp:extent cx="2987040" cy="2240280"/>
                  <wp:effectExtent l="25400" t="0" r="10160" b="0"/>
                  <wp:docPr id="4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131D09" w:rsidRPr="008E3A8C" w:rsidRDefault="00131D09" w:rsidP="00615284">
      <w:pPr>
        <w:rPr>
          <w:rFonts w:cs="Arial"/>
          <w:i/>
          <w:color w:val="1F497D" w:themeColor="text2"/>
          <w:u w:val="single"/>
        </w:rPr>
      </w:pPr>
    </w:p>
    <w:p w:rsidR="00F83B03" w:rsidRPr="008E3A8C" w:rsidRDefault="00F83B03" w:rsidP="00714CB0">
      <w:pPr>
        <w:pStyle w:val="Heading3"/>
        <w:keepLines/>
        <w:rPr>
          <w:rFonts w:cs="Arial"/>
        </w:rPr>
      </w:pPr>
      <w:r w:rsidRPr="008E3A8C">
        <w:rPr>
          <w:rFonts w:cs="Arial"/>
        </w:rPr>
        <w:lastRenderedPageBreak/>
        <w:t xml:space="preserve">Group </w:t>
      </w:r>
      <w:r w:rsidR="00D21E8B" w:rsidRPr="008E3A8C">
        <w:rPr>
          <w:rFonts w:cs="Arial"/>
        </w:rPr>
        <w:t>e</w:t>
      </w:r>
      <w:r w:rsidRPr="008E3A8C">
        <w:rPr>
          <w:rFonts w:cs="Arial"/>
        </w:rPr>
        <w:t>xercise</w:t>
      </w:r>
    </w:p>
    <w:p w:rsidR="00131D09" w:rsidRPr="008E3A8C" w:rsidRDefault="00615284" w:rsidP="00714CB0">
      <w:pPr>
        <w:keepNext/>
        <w:keepLines/>
        <w:rPr>
          <w:rFonts w:cs="Arial"/>
        </w:rPr>
      </w:pPr>
      <w:r w:rsidRPr="008E3A8C">
        <w:rPr>
          <w:rFonts w:cs="Arial"/>
        </w:rPr>
        <w:t xml:space="preserve">Ensure that participants have understood the difference </w:t>
      </w:r>
      <w:r w:rsidR="003A72C2" w:rsidRPr="008E3A8C">
        <w:rPr>
          <w:rFonts w:cs="Arial"/>
        </w:rPr>
        <w:t>between</w:t>
      </w:r>
      <w:r w:rsidR="00F83B03" w:rsidRPr="008E3A8C">
        <w:rPr>
          <w:rFonts w:cs="Arial"/>
        </w:rPr>
        <w:t xml:space="preserve"> process and impact </w:t>
      </w:r>
      <w:r w:rsidR="003A72C2" w:rsidRPr="008E3A8C">
        <w:rPr>
          <w:rFonts w:cs="Arial"/>
        </w:rPr>
        <w:t xml:space="preserve">indicators </w:t>
      </w:r>
      <w:r w:rsidRPr="008E3A8C">
        <w:rPr>
          <w:rFonts w:cs="Arial"/>
        </w:rPr>
        <w:t>before beginning the exercise</w:t>
      </w:r>
      <w:r w:rsidR="00F83B03" w:rsidRPr="008E3A8C">
        <w:rPr>
          <w:rFonts w:cs="Arial"/>
        </w:rPr>
        <w:t xml:space="preserve">. </w:t>
      </w:r>
      <w:r w:rsidR="00131D09" w:rsidRPr="008E3A8C">
        <w:rPr>
          <w:rFonts w:cs="Arial"/>
        </w:rPr>
        <w:t>Ask participants to move into their scenario group</w:t>
      </w:r>
      <w:r w:rsidR="00D21E8B" w:rsidRPr="008E3A8C">
        <w:rPr>
          <w:rFonts w:cs="Arial"/>
        </w:rPr>
        <w:t>s</w:t>
      </w:r>
      <w:r w:rsidR="00131D09" w:rsidRPr="008E3A8C">
        <w:rPr>
          <w:rFonts w:cs="Arial"/>
        </w:rPr>
        <w:t xml:space="preserve">. </w:t>
      </w:r>
    </w:p>
    <w:p w:rsidR="00615284" w:rsidRPr="008E3A8C" w:rsidRDefault="00615284" w:rsidP="00714CB0">
      <w:pPr>
        <w:keepNext/>
        <w:keepLines/>
        <w:rPr>
          <w:rFonts w:cs="Arial"/>
        </w:rPr>
      </w:pPr>
    </w:p>
    <w:tbl>
      <w:tblPr>
        <w:tblW w:w="0" w:type="auto"/>
        <w:tblLook w:val="00A0" w:firstRow="1" w:lastRow="0" w:firstColumn="1" w:lastColumn="0" w:noHBand="0" w:noVBand="0"/>
      </w:tblPr>
      <w:tblGrid>
        <w:gridCol w:w="4876"/>
        <w:gridCol w:w="4976"/>
      </w:tblGrid>
      <w:tr w:rsidR="00F83B03" w:rsidRPr="008E3A8C">
        <w:tc>
          <w:tcPr>
            <w:tcW w:w="4888" w:type="dxa"/>
          </w:tcPr>
          <w:p w:rsidR="00131D09" w:rsidRPr="008E3A8C" w:rsidRDefault="00131D09" w:rsidP="00131D09">
            <w:pPr>
              <w:rPr>
                <w:rFonts w:cs="Arial"/>
              </w:rPr>
            </w:pPr>
            <w:r w:rsidRPr="008E3A8C">
              <w:rPr>
                <w:rFonts w:cs="Arial"/>
              </w:rPr>
              <w:t>Ask them to write two process and two impact indicators for one of the project objectives that they have developed. Assign one objective to each group so that they cover the different modalities (unconditional grants, seeds vouchers, cash for work)</w:t>
            </w:r>
          </w:p>
          <w:p w:rsidR="00131D09" w:rsidRPr="008E3A8C" w:rsidRDefault="001A61C0" w:rsidP="00B70928">
            <w:pPr>
              <w:spacing w:before="240"/>
              <w:rPr>
                <w:rFonts w:cs="Arial"/>
              </w:rPr>
            </w:pPr>
            <w:r w:rsidRPr="008E3A8C">
              <w:rPr>
                <w:rFonts w:cs="Arial"/>
              </w:rPr>
              <w:t>Then, each group will present in plenary and the facilitators will complement w</w:t>
            </w:r>
            <w:r w:rsidR="00131D09" w:rsidRPr="008E3A8C">
              <w:rPr>
                <w:rFonts w:cs="Arial"/>
              </w:rPr>
              <w:t>ith the examples provided in the slides below.</w:t>
            </w:r>
          </w:p>
          <w:p w:rsidR="00F83B03" w:rsidRPr="008E3A8C" w:rsidRDefault="00131D09" w:rsidP="00B70928">
            <w:pPr>
              <w:spacing w:before="240"/>
              <w:rPr>
                <w:rFonts w:cs="Arial"/>
              </w:rPr>
            </w:pPr>
            <w:r w:rsidRPr="008E3A8C">
              <w:rPr>
                <w:rFonts w:cs="Arial"/>
              </w:rPr>
              <w:t xml:space="preserve">If groups have designed </w:t>
            </w:r>
            <w:r w:rsidR="00D21E8B" w:rsidRPr="008E3A8C">
              <w:rPr>
                <w:rFonts w:cs="Arial"/>
              </w:rPr>
              <w:t xml:space="preserve">only those </w:t>
            </w:r>
            <w:r w:rsidRPr="008E3A8C">
              <w:rPr>
                <w:rFonts w:cs="Arial"/>
              </w:rPr>
              <w:t>questions that would elicit quantitative data, ask the plenary to come up with a suggestion for a question that would elicit qualitative data.</w:t>
            </w:r>
          </w:p>
        </w:tc>
        <w:tc>
          <w:tcPr>
            <w:tcW w:w="4888" w:type="dxa"/>
          </w:tcPr>
          <w:p w:rsidR="00F83B03" w:rsidRPr="008E3A8C" w:rsidRDefault="00385F59" w:rsidP="00615284">
            <w:pPr>
              <w:rPr>
                <w:rFonts w:cs="Arial"/>
              </w:rPr>
            </w:pPr>
            <w:r w:rsidRPr="008E3A8C">
              <w:rPr>
                <w:rFonts w:cs="Arial"/>
                <w:noProof/>
                <w:lang w:val="en-CA" w:eastAsia="en-CA"/>
              </w:rPr>
              <w:drawing>
                <wp:inline distT="0" distB="0" distL="0" distR="0" wp14:anchorId="7BF24CA9" wp14:editId="1973F538">
                  <wp:extent cx="2987040" cy="2240280"/>
                  <wp:effectExtent l="25400" t="0" r="10160" b="0"/>
                  <wp:docPr id="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615284" w:rsidRPr="008E3A8C" w:rsidRDefault="00615284" w:rsidP="00F83B03">
      <w:pPr>
        <w:rPr>
          <w:rFonts w:cs="Arial"/>
        </w:rPr>
      </w:pPr>
    </w:p>
    <w:p w:rsidR="00F27B2D" w:rsidRPr="008E3A8C" w:rsidRDefault="00F27B2D" w:rsidP="00F83B03">
      <w:pPr>
        <w:rPr>
          <w:rFonts w:cs="Arial"/>
        </w:rPr>
      </w:pPr>
    </w:p>
    <w:tbl>
      <w:tblPr>
        <w:tblW w:w="0" w:type="auto"/>
        <w:tblLook w:val="00A0" w:firstRow="1" w:lastRow="0" w:firstColumn="1" w:lastColumn="0" w:noHBand="0" w:noVBand="0"/>
      </w:tblPr>
      <w:tblGrid>
        <w:gridCol w:w="4926"/>
        <w:gridCol w:w="4926"/>
      </w:tblGrid>
      <w:tr w:rsidR="000E23DB" w:rsidRPr="008E3A8C">
        <w:tc>
          <w:tcPr>
            <w:tcW w:w="4976" w:type="dxa"/>
          </w:tcPr>
          <w:p w:rsidR="000E23DB" w:rsidRPr="008E3A8C" w:rsidRDefault="000E23DB" w:rsidP="00F83B03">
            <w:pPr>
              <w:rPr>
                <w:rFonts w:cs="Arial"/>
              </w:rPr>
            </w:pPr>
            <w:r w:rsidRPr="008E3A8C">
              <w:rPr>
                <w:rFonts w:cs="Arial"/>
                <w:noProof/>
                <w:lang w:val="en-CA" w:eastAsia="en-CA"/>
              </w:rPr>
              <w:drawing>
                <wp:inline distT="0" distB="0" distL="0" distR="0" wp14:anchorId="1093288F" wp14:editId="7887A6CD">
                  <wp:extent cx="2987040" cy="2240280"/>
                  <wp:effectExtent l="25400" t="0" r="10160" b="0"/>
                  <wp:docPr id="5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76" w:type="dxa"/>
          </w:tcPr>
          <w:p w:rsidR="000E23DB" w:rsidRPr="008E3A8C" w:rsidRDefault="00763252" w:rsidP="00F83B03">
            <w:pPr>
              <w:rPr>
                <w:rFonts w:cs="Arial"/>
              </w:rPr>
            </w:pPr>
            <w:r w:rsidRPr="008E3A8C">
              <w:rPr>
                <w:rFonts w:cs="Arial"/>
                <w:noProof/>
                <w:lang w:val="en-CA" w:eastAsia="en-CA"/>
              </w:rPr>
              <w:drawing>
                <wp:inline distT="0" distB="0" distL="0" distR="0" wp14:anchorId="0716F0CD" wp14:editId="1620925C">
                  <wp:extent cx="2987040" cy="2240280"/>
                  <wp:effectExtent l="25400" t="0" r="10160" b="0"/>
                  <wp:docPr id="5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0E23DB" w:rsidRPr="008E3A8C" w:rsidRDefault="000E23DB" w:rsidP="00F83B03">
      <w:pPr>
        <w:rPr>
          <w:rFonts w:cs="Arial"/>
        </w:rPr>
      </w:pPr>
    </w:p>
    <w:p w:rsidR="00F27B2D" w:rsidRPr="008E3A8C" w:rsidRDefault="00F27B2D" w:rsidP="00F83B03">
      <w:pPr>
        <w:rPr>
          <w:rFonts w:cs="Arial"/>
        </w:rPr>
      </w:pPr>
    </w:p>
    <w:p w:rsidR="00F27B2D" w:rsidRPr="008E3A8C" w:rsidRDefault="00F27B2D" w:rsidP="00F83B03">
      <w:pPr>
        <w:rPr>
          <w:rFonts w:cs="Arial"/>
        </w:rPr>
      </w:pPr>
    </w:p>
    <w:tbl>
      <w:tblPr>
        <w:tblW w:w="0" w:type="auto"/>
        <w:tblLook w:val="00A0" w:firstRow="1" w:lastRow="0" w:firstColumn="1" w:lastColumn="0" w:noHBand="0" w:noVBand="0"/>
      </w:tblPr>
      <w:tblGrid>
        <w:gridCol w:w="4926"/>
        <w:gridCol w:w="4926"/>
      </w:tblGrid>
      <w:tr w:rsidR="00933CD5" w:rsidRPr="008E3A8C">
        <w:tc>
          <w:tcPr>
            <w:tcW w:w="4976" w:type="dxa"/>
          </w:tcPr>
          <w:p w:rsidR="00933CD5" w:rsidRPr="008E3A8C" w:rsidRDefault="00933CD5" w:rsidP="00F83B03">
            <w:pPr>
              <w:rPr>
                <w:rFonts w:cs="Arial"/>
              </w:rPr>
            </w:pPr>
            <w:r w:rsidRPr="008E3A8C">
              <w:rPr>
                <w:rFonts w:cs="Arial"/>
                <w:noProof/>
                <w:lang w:val="en-CA" w:eastAsia="en-CA"/>
              </w:rPr>
              <w:drawing>
                <wp:inline distT="0" distB="0" distL="0" distR="0" wp14:anchorId="7A9B9B80" wp14:editId="3EA973AA">
                  <wp:extent cx="2987040" cy="2240280"/>
                  <wp:effectExtent l="25400" t="0" r="10160" b="0"/>
                  <wp:docPr id="6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76" w:type="dxa"/>
          </w:tcPr>
          <w:p w:rsidR="00933CD5" w:rsidRPr="008E3A8C" w:rsidRDefault="00933CD5" w:rsidP="00F83B03">
            <w:pPr>
              <w:rPr>
                <w:rFonts w:cs="Arial"/>
              </w:rPr>
            </w:pPr>
            <w:r w:rsidRPr="008E3A8C">
              <w:rPr>
                <w:rFonts w:cs="Arial"/>
                <w:noProof/>
                <w:lang w:val="en-CA" w:eastAsia="en-CA"/>
              </w:rPr>
              <w:drawing>
                <wp:inline distT="0" distB="0" distL="0" distR="0" wp14:anchorId="05C70579" wp14:editId="3F2995B9">
                  <wp:extent cx="2987040" cy="2240280"/>
                  <wp:effectExtent l="25400" t="0" r="10160" b="0"/>
                  <wp:docPr id="6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933CD5" w:rsidRPr="008E3A8C" w:rsidRDefault="00933CD5" w:rsidP="00F83B03">
      <w:pPr>
        <w:rPr>
          <w:rFonts w:cs="Arial"/>
        </w:rPr>
      </w:pPr>
    </w:p>
    <w:tbl>
      <w:tblPr>
        <w:tblW w:w="0" w:type="auto"/>
        <w:tblLook w:val="00A0" w:firstRow="1" w:lastRow="0" w:firstColumn="1" w:lastColumn="0" w:noHBand="0" w:noVBand="0"/>
      </w:tblPr>
      <w:tblGrid>
        <w:gridCol w:w="4926"/>
        <w:gridCol w:w="4926"/>
      </w:tblGrid>
      <w:tr w:rsidR="00933CD5" w:rsidRPr="008E3A8C">
        <w:tc>
          <w:tcPr>
            <w:tcW w:w="4976" w:type="dxa"/>
          </w:tcPr>
          <w:p w:rsidR="00933CD5" w:rsidRPr="008E3A8C" w:rsidRDefault="00933CD5" w:rsidP="00F83B03">
            <w:pPr>
              <w:rPr>
                <w:rFonts w:cs="Arial"/>
              </w:rPr>
            </w:pPr>
            <w:r w:rsidRPr="008E3A8C">
              <w:rPr>
                <w:rFonts w:cs="Arial"/>
                <w:noProof/>
                <w:lang w:val="en-CA" w:eastAsia="en-CA"/>
              </w:rPr>
              <w:lastRenderedPageBreak/>
              <w:drawing>
                <wp:inline distT="0" distB="0" distL="0" distR="0" wp14:anchorId="3961BED6" wp14:editId="75E2EF68">
                  <wp:extent cx="2987040" cy="2240280"/>
                  <wp:effectExtent l="25400" t="0" r="10160" b="0"/>
                  <wp:docPr id="6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76" w:type="dxa"/>
          </w:tcPr>
          <w:p w:rsidR="00933CD5" w:rsidRPr="008E3A8C" w:rsidRDefault="00933CD5" w:rsidP="00F83B03">
            <w:pPr>
              <w:rPr>
                <w:rFonts w:cs="Arial"/>
              </w:rPr>
            </w:pPr>
            <w:r w:rsidRPr="008E3A8C">
              <w:rPr>
                <w:rFonts w:cs="Arial"/>
                <w:noProof/>
                <w:lang w:val="en-CA" w:eastAsia="en-CA"/>
              </w:rPr>
              <w:drawing>
                <wp:inline distT="0" distB="0" distL="0" distR="0" wp14:anchorId="1E07568E" wp14:editId="1A903D1C">
                  <wp:extent cx="2987040" cy="2240280"/>
                  <wp:effectExtent l="25400" t="0" r="10160" b="0"/>
                  <wp:docPr id="6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933CD5" w:rsidRPr="008E3A8C" w:rsidRDefault="00615284" w:rsidP="004D43B4">
      <w:pPr>
        <w:spacing w:before="360" w:after="360"/>
        <w:rPr>
          <w:rFonts w:cs="Arial"/>
        </w:rPr>
      </w:pPr>
      <w:r w:rsidRPr="008E3A8C">
        <w:rPr>
          <w:rFonts w:cs="Arial"/>
        </w:rPr>
        <w:t>Hold a general discussion ending with the importance of having a monitoring system,</w:t>
      </w:r>
      <w:r w:rsidR="00D21E8B" w:rsidRPr="008E3A8C">
        <w:rPr>
          <w:rFonts w:cs="Arial"/>
        </w:rPr>
        <w:t xml:space="preserve"> which involves</w:t>
      </w:r>
      <w:r w:rsidRPr="008E3A8C">
        <w:rPr>
          <w:rFonts w:cs="Arial"/>
        </w:rPr>
        <w:t xml:space="preserve"> programme beneficiaries, in order to make amendments and gather evidence on the effectiveness of cash transfer projects.</w:t>
      </w:r>
    </w:p>
    <w:p w:rsidR="00615284" w:rsidRPr="008E3A8C" w:rsidRDefault="00933CD5" w:rsidP="004D43B4">
      <w:pPr>
        <w:spacing w:after="240"/>
        <w:rPr>
          <w:rFonts w:cs="Arial"/>
        </w:rPr>
      </w:pPr>
      <w:r w:rsidRPr="008E3A8C">
        <w:rPr>
          <w:rFonts w:cs="Arial"/>
        </w:rPr>
        <w:t>Show slides: M</w:t>
      </w:r>
      <w:r w:rsidR="00D21E8B" w:rsidRPr="008E3A8C">
        <w:rPr>
          <w:rFonts w:cs="Arial"/>
        </w:rPr>
        <w:t>onitoring essential points and M</w:t>
      </w:r>
      <w:r w:rsidRPr="008E3A8C">
        <w:rPr>
          <w:rFonts w:cs="Arial"/>
        </w:rPr>
        <w:t>onitoring the minimum</w:t>
      </w:r>
    </w:p>
    <w:tbl>
      <w:tblPr>
        <w:tblW w:w="0" w:type="auto"/>
        <w:tblLook w:val="00A0" w:firstRow="1" w:lastRow="0" w:firstColumn="1" w:lastColumn="0" w:noHBand="0" w:noVBand="0"/>
      </w:tblPr>
      <w:tblGrid>
        <w:gridCol w:w="4926"/>
        <w:gridCol w:w="4926"/>
      </w:tblGrid>
      <w:tr w:rsidR="00933CD5" w:rsidRPr="008E3A8C">
        <w:tc>
          <w:tcPr>
            <w:tcW w:w="4976" w:type="dxa"/>
          </w:tcPr>
          <w:p w:rsidR="00933CD5" w:rsidRPr="008E3A8C" w:rsidRDefault="00933CD5" w:rsidP="00F83B03">
            <w:pPr>
              <w:rPr>
                <w:rFonts w:cs="Arial"/>
              </w:rPr>
            </w:pPr>
            <w:r w:rsidRPr="008E3A8C">
              <w:rPr>
                <w:rFonts w:cs="Arial"/>
                <w:noProof/>
                <w:lang w:val="en-CA" w:eastAsia="en-CA"/>
              </w:rPr>
              <w:drawing>
                <wp:inline distT="0" distB="0" distL="0" distR="0" wp14:anchorId="2A852581" wp14:editId="50FC8088">
                  <wp:extent cx="2987040" cy="2240280"/>
                  <wp:effectExtent l="25400" t="0" r="10160" b="0"/>
                  <wp:docPr id="7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76" w:type="dxa"/>
          </w:tcPr>
          <w:p w:rsidR="00933CD5" w:rsidRPr="008E3A8C" w:rsidRDefault="00933CD5" w:rsidP="00F83B03">
            <w:pPr>
              <w:rPr>
                <w:rFonts w:cs="Arial"/>
              </w:rPr>
            </w:pPr>
            <w:r w:rsidRPr="008E3A8C">
              <w:rPr>
                <w:rFonts w:cs="Arial"/>
                <w:noProof/>
                <w:lang w:val="en-CA" w:eastAsia="en-CA"/>
              </w:rPr>
              <w:drawing>
                <wp:inline distT="0" distB="0" distL="0" distR="0" wp14:anchorId="01DBC3DE" wp14:editId="66F5C2AF">
                  <wp:extent cx="2987040" cy="2240280"/>
                  <wp:effectExtent l="25400" t="0" r="10160" b="0"/>
                  <wp:docPr id="7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615284" w:rsidRPr="008E3A8C" w:rsidRDefault="00D21E8B" w:rsidP="004D43B4">
      <w:pPr>
        <w:spacing w:before="360" w:after="360"/>
        <w:rPr>
          <w:rFonts w:cs="Arial"/>
        </w:rPr>
      </w:pPr>
      <w:r w:rsidRPr="008E3A8C">
        <w:rPr>
          <w:rFonts w:cs="Arial"/>
        </w:rPr>
        <w:t>Show slide: How:</w:t>
      </w:r>
      <w:r w:rsidR="00933CD5" w:rsidRPr="008E3A8C">
        <w:rPr>
          <w:rFonts w:cs="Arial"/>
        </w:rPr>
        <w:t xml:space="preserve"> </w:t>
      </w:r>
      <w:r w:rsidR="00615284" w:rsidRPr="008E3A8C">
        <w:rPr>
          <w:rFonts w:cs="Arial"/>
        </w:rPr>
        <w:t>Elicit examples from participants</w:t>
      </w:r>
    </w:p>
    <w:tbl>
      <w:tblPr>
        <w:tblW w:w="0" w:type="auto"/>
        <w:tblLook w:val="00A0" w:firstRow="1" w:lastRow="0" w:firstColumn="1" w:lastColumn="0" w:noHBand="0" w:noVBand="0"/>
      </w:tblPr>
      <w:tblGrid>
        <w:gridCol w:w="4976"/>
        <w:gridCol w:w="4876"/>
      </w:tblGrid>
      <w:tr w:rsidR="00933CD5" w:rsidRPr="008E3A8C">
        <w:tc>
          <w:tcPr>
            <w:tcW w:w="4888" w:type="dxa"/>
          </w:tcPr>
          <w:p w:rsidR="00933CD5" w:rsidRPr="008E3A8C" w:rsidRDefault="00497181" w:rsidP="00933CD5">
            <w:pPr>
              <w:rPr>
                <w:rFonts w:cs="Arial"/>
              </w:rPr>
            </w:pPr>
            <w:r w:rsidRPr="008E3A8C">
              <w:rPr>
                <w:rFonts w:cs="Arial"/>
                <w:noProof/>
                <w:lang w:val="en-CA" w:eastAsia="en-CA"/>
              </w:rPr>
              <w:drawing>
                <wp:inline distT="0" distB="0" distL="0" distR="0" wp14:anchorId="7D3AA5C4" wp14:editId="4DF63A27">
                  <wp:extent cx="2987040" cy="2240280"/>
                  <wp:effectExtent l="25400" t="0" r="10160" b="0"/>
                  <wp:docPr id="83"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88" w:type="dxa"/>
          </w:tcPr>
          <w:p w:rsidR="00933CD5" w:rsidRPr="008E3A8C" w:rsidRDefault="00933CD5" w:rsidP="00933CD5">
            <w:pPr>
              <w:rPr>
                <w:rFonts w:cs="Arial"/>
              </w:rPr>
            </w:pPr>
          </w:p>
        </w:tc>
      </w:tr>
    </w:tbl>
    <w:p w:rsidR="001C4D96" w:rsidRPr="008E3A8C" w:rsidRDefault="00AE1DD8" w:rsidP="004D43B4">
      <w:pPr>
        <w:pStyle w:val="Heading2"/>
        <w:rPr>
          <w:rFonts w:cs="Arial"/>
        </w:rPr>
      </w:pPr>
      <w:r w:rsidRPr="008E3A8C">
        <w:rPr>
          <w:rFonts w:cs="Arial"/>
        </w:rPr>
        <w:br w:type="page"/>
      </w:r>
      <w:r w:rsidRPr="008E3A8C">
        <w:rPr>
          <w:rFonts w:cs="Arial"/>
        </w:rPr>
        <w:lastRenderedPageBreak/>
        <w:t xml:space="preserve">Module 5 Session 2: Monitoring </w:t>
      </w:r>
      <w:r w:rsidR="003C5519" w:rsidRPr="008E3A8C">
        <w:rPr>
          <w:rFonts w:cs="Arial"/>
        </w:rPr>
        <w:t>price</w:t>
      </w:r>
      <w:r w:rsidR="00D21E8B" w:rsidRPr="008E3A8C">
        <w:rPr>
          <w:rFonts w:cs="Arial"/>
        </w:rPr>
        <w:t>s</w:t>
      </w:r>
      <w:r w:rsidR="003C5519" w:rsidRPr="008E3A8C">
        <w:rPr>
          <w:rFonts w:cs="Arial"/>
        </w:rPr>
        <w:t xml:space="preserve"> and social issues</w:t>
      </w:r>
    </w:p>
    <w:p w:rsidR="00AE1DD8" w:rsidRPr="008E3A8C" w:rsidRDefault="00AE1DD8" w:rsidP="00DA0D06">
      <w:pPr>
        <w:pStyle w:val="Heading3"/>
        <w:rPr>
          <w:rFonts w:cs="Arial"/>
        </w:rPr>
      </w:pPr>
      <w:r w:rsidRPr="008E3A8C">
        <w:rPr>
          <w:rFonts w:cs="Arial"/>
        </w:rPr>
        <w:t xml:space="preserve">Session Plan: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4"/>
        <w:gridCol w:w="3155"/>
        <w:gridCol w:w="3320"/>
        <w:gridCol w:w="1523"/>
      </w:tblGrid>
      <w:tr w:rsidR="00925E39" w:rsidRPr="008E3A8C" w:rsidTr="00DA0D06">
        <w:tc>
          <w:tcPr>
            <w:tcW w:w="941" w:type="pct"/>
            <w:tcBorders>
              <w:bottom w:val="single" w:sz="4" w:space="0" w:color="auto"/>
            </w:tcBorders>
            <w:shd w:val="clear" w:color="auto" w:fill="DC281E"/>
            <w:vAlign w:val="center"/>
          </w:tcPr>
          <w:p w:rsidR="00925E39" w:rsidRPr="008E3A8C" w:rsidRDefault="00925E39" w:rsidP="00480DFD">
            <w:pPr>
              <w:spacing w:before="120"/>
              <w:jc w:val="center"/>
              <w:rPr>
                <w:rFonts w:cs="Arial"/>
                <w:b/>
                <w:color w:val="FFFFFF"/>
              </w:rPr>
            </w:pPr>
            <w:r w:rsidRPr="008E3A8C">
              <w:rPr>
                <w:rFonts w:cs="Arial"/>
                <w:b/>
                <w:color w:val="FFFFFF"/>
              </w:rPr>
              <w:t>Session</w:t>
            </w:r>
          </w:p>
        </w:tc>
        <w:tc>
          <w:tcPr>
            <w:tcW w:w="1601" w:type="pct"/>
            <w:tcBorders>
              <w:bottom w:val="single" w:sz="4" w:space="0" w:color="auto"/>
            </w:tcBorders>
            <w:shd w:val="clear" w:color="auto" w:fill="DC281E"/>
            <w:vAlign w:val="center"/>
          </w:tcPr>
          <w:p w:rsidR="00925E39" w:rsidRPr="008E3A8C" w:rsidRDefault="00925E39" w:rsidP="00480DFD">
            <w:pPr>
              <w:spacing w:before="120"/>
              <w:jc w:val="center"/>
              <w:rPr>
                <w:rFonts w:cs="Arial"/>
                <w:b/>
                <w:color w:val="FFFFFF"/>
              </w:rPr>
            </w:pPr>
            <w:r w:rsidRPr="008E3A8C">
              <w:rPr>
                <w:rFonts w:cs="Arial"/>
                <w:b/>
                <w:color w:val="FFFFFF"/>
              </w:rPr>
              <w:t>Activity</w:t>
            </w:r>
          </w:p>
        </w:tc>
        <w:tc>
          <w:tcPr>
            <w:tcW w:w="1685" w:type="pct"/>
            <w:tcBorders>
              <w:bottom w:val="single" w:sz="4" w:space="0" w:color="auto"/>
            </w:tcBorders>
            <w:shd w:val="clear" w:color="auto" w:fill="DC281E"/>
            <w:vAlign w:val="center"/>
          </w:tcPr>
          <w:p w:rsidR="00925E39" w:rsidRPr="008E3A8C" w:rsidRDefault="00925E39" w:rsidP="00480DFD">
            <w:pPr>
              <w:spacing w:before="120"/>
              <w:jc w:val="center"/>
              <w:rPr>
                <w:rFonts w:cs="Arial"/>
                <w:b/>
                <w:color w:val="FFFFFF"/>
              </w:rPr>
            </w:pPr>
            <w:r w:rsidRPr="008E3A8C">
              <w:rPr>
                <w:rFonts w:cs="Arial"/>
                <w:b/>
                <w:color w:val="FFFFFF"/>
              </w:rPr>
              <w:t>Content</w:t>
            </w:r>
          </w:p>
        </w:tc>
        <w:tc>
          <w:tcPr>
            <w:tcW w:w="772" w:type="pct"/>
            <w:tcBorders>
              <w:bottom w:val="single" w:sz="4" w:space="0" w:color="auto"/>
            </w:tcBorders>
            <w:shd w:val="clear" w:color="auto" w:fill="DC281E"/>
            <w:vAlign w:val="center"/>
          </w:tcPr>
          <w:p w:rsidR="00925E39" w:rsidRPr="008E3A8C" w:rsidRDefault="00925E39" w:rsidP="00480DFD">
            <w:pPr>
              <w:spacing w:before="120"/>
              <w:jc w:val="center"/>
              <w:rPr>
                <w:rFonts w:cs="Arial"/>
                <w:b/>
                <w:color w:val="FFFFFF"/>
              </w:rPr>
            </w:pPr>
            <w:r w:rsidRPr="008E3A8C">
              <w:rPr>
                <w:rFonts w:cs="Arial"/>
                <w:b/>
                <w:color w:val="FFFFFF"/>
              </w:rPr>
              <w:t>Time</w:t>
            </w:r>
          </w:p>
        </w:tc>
      </w:tr>
      <w:tr w:rsidR="00925E39" w:rsidRPr="008E3A8C" w:rsidTr="00480DFD">
        <w:tc>
          <w:tcPr>
            <w:tcW w:w="5000" w:type="pct"/>
            <w:gridSpan w:val="4"/>
            <w:shd w:val="clear" w:color="auto" w:fill="A6A6A6"/>
            <w:vAlign w:val="center"/>
          </w:tcPr>
          <w:p w:rsidR="00925E39" w:rsidRPr="008E3A8C" w:rsidRDefault="00D21E8B" w:rsidP="00480DFD">
            <w:pPr>
              <w:tabs>
                <w:tab w:val="left" w:pos="5812"/>
                <w:tab w:val="left" w:pos="8505"/>
              </w:tabs>
              <w:spacing w:before="60" w:after="60"/>
              <w:jc w:val="left"/>
              <w:rPr>
                <w:rFonts w:cs="Arial"/>
                <w:b/>
              </w:rPr>
            </w:pPr>
            <w:r w:rsidRPr="008E3A8C">
              <w:rPr>
                <w:rFonts w:cs="Arial"/>
                <w:b/>
              </w:rPr>
              <w:t>Session plan</w:t>
            </w:r>
            <w:r w:rsidR="00925E39" w:rsidRPr="008E3A8C">
              <w:rPr>
                <w:rFonts w:cs="Arial"/>
                <w:b/>
              </w:rPr>
              <w:t xml:space="preserve"> 5.2: </w:t>
            </w:r>
            <w:r w:rsidR="00480DFD" w:rsidRPr="008E3A8C">
              <w:rPr>
                <w:rFonts w:cs="Arial"/>
                <w:b/>
              </w:rPr>
              <w:tab/>
            </w:r>
            <w:r w:rsidR="00925E39" w:rsidRPr="008E3A8C">
              <w:rPr>
                <w:rFonts w:cs="Arial"/>
                <w:b/>
              </w:rPr>
              <w:t>14:00 – 15:30</w:t>
            </w:r>
            <w:r w:rsidR="00480DFD" w:rsidRPr="008E3A8C">
              <w:rPr>
                <w:rFonts w:cs="Arial"/>
                <w:b/>
              </w:rPr>
              <w:tab/>
            </w:r>
            <w:r w:rsidR="00925E39" w:rsidRPr="008E3A8C">
              <w:rPr>
                <w:rFonts w:cs="Arial"/>
                <w:b/>
              </w:rPr>
              <w:t>(120 mins)</w:t>
            </w:r>
          </w:p>
        </w:tc>
      </w:tr>
      <w:tr w:rsidR="008E4751" w:rsidRPr="008E3A8C" w:rsidTr="002C4620">
        <w:trPr>
          <w:trHeight w:val="777"/>
        </w:trPr>
        <w:tc>
          <w:tcPr>
            <w:tcW w:w="941" w:type="pct"/>
            <w:vMerge w:val="restart"/>
            <w:tcBorders>
              <w:bottom w:val="single" w:sz="4" w:space="0" w:color="auto"/>
            </w:tcBorders>
            <w:shd w:val="clear" w:color="auto" w:fill="E6E6E6"/>
            <w:vAlign w:val="center"/>
          </w:tcPr>
          <w:p w:rsidR="008E4751" w:rsidRPr="008E3A8C" w:rsidRDefault="008E4751" w:rsidP="00480DFD">
            <w:pPr>
              <w:spacing w:before="60" w:after="60"/>
              <w:jc w:val="left"/>
              <w:rPr>
                <w:rFonts w:cs="Arial"/>
              </w:rPr>
            </w:pPr>
            <w:r w:rsidRPr="008E3A8C">
              <w:rPr>
                <w:rFonts w:cs="Arial"/>
              </w:rPr>
              <w:t>Monitoring prices and social issues</w:t>
            </w:r>
          </w:p>
        </w:tc>
        <w:tc>
          <w:tcPr>
            <w:tcW w:w="1601" w:type="pct"/>
            <w:tcBorders>
              <w:bottom w:val="single" w:sz="4" w:space="0" w:color="auto"/>
            </w:tcBorders>
            <w:shd w:val="clear" w:color="auto" w:fill="E6E6E6"/>
            <w:vAlign w:val="center"/>
          </w:tcPr>
          <w:p w:rsidR="008E4751" w:rsidRPr="008E3A8C" w:rsidRDefault="008E4751" w:rsidP="00480DFD">
            <w:pPr>
              <w:spacing w:before="60" w:after="60"/>
              <w:jc w:val="left"/>
              <w:rPr>
                <w:rFonts w:cs="Arial"/>
              </w:rPr>
            </w:pPr>
            <w:r w:rsidRPr="008E3A8C">
              <w:rPr>
                <w:rFonts w:cs="Arial"/>
              </w:rPr>
              <w:t>Activity 5.2.1 Responding to monitoring findings</w:t>
            </w:r>
          </w:p>
        </w:tc>
        <w:tc>
          <w:tcPr>
            <w:tcW w:w="1685" w:type="pct"/>
            <w:tcBorders>
              <w:bottom w:val="single" w:sz="4" w:space="0" w:color="auto"/>
            </w:tcBorders>
            <w:shd w:val="clear" w:color="auto" w:fill="E6E6E6"/>
            <w:vAlign w:val="center"/>
          </w:tcPr>
          <w:p w:rsidR="008E4751" w:rsidRPr="008E3A8C" w:rsidRDefault="008E4751" w:rsidP="00480DFD">
            <w:pPr>
              <w:spacing w:before="60" w:after="60"/>
              <w:jc w:val="left"/>
              <w:rPr>
                <w:rFonts w:cs="Arial"/>
              </w:rPr>
            </w:pPr>
            <w:r w:rsidRPr="008E3A8C">
              <w:rPr>
                <w:rFonts w:cs="Arial"/>
              </w:rPr>
              <w:t>Responding to monitoring</w:t>
            </w:r>
          </w:p>
        </w:tc>
        <w:tc>
          <w:tcPr>
            <w:tcW w:w="772" w:type="pct"/>
            <w:tcBorders>
              <w:bottom w:val="single" w:sz="4" w:space="0" w:color="auto"/>
            </w:tcBorders>
            <w:shd w:val="clear" w:color="auto" w:fill="E6E6E6"/>
            <w:vAlign w:val="center"/>
          </w:tcPr>
          <w:p w:rsidR="008E4751" w:rsidRPr="008E3A8C" w:rsidRDefault="008E4751" w:rsidP="002C4620">
            <w:pPr>
              <w:spacing w:before="60" w:after="60"/>
              <w:ind w:left="33"/>
              <w:jc w:val="center"/>
              <w:rPr>
                <w:rFonts w:cs="Arial"/>
              </w:rPr>
            </w:pPr>
            <w:r w:rsidRPr="008E3A8C">
              <w:rPr>
                <w:rFonts w:cs="Arial"/>
              </w:rPr>
              <w:t>30 mins</w:t>
            </w:r>
          </w:p>
        </w:tc>
      </w:tr>
      <w:tr w:rsidR="008E4751" w:rsidRPr="008E3A8C" w:rsidTr="002C4620">
        <w:trPr>
          <w:trHeight w:val="690"/>
        </w:trPr>
        <w:tc>
          <w:tcPr>
            <w:tcW w:w="941" w:type="pct"/>
            <w:vMerge/>
            <w:shd w:val="clear" w:color="auto" w:fill="E6E6E6"/>
            <w:vAlign w:val="center"/>
          </w:tcPr>
          <w:p w:rsidR="008E4751" w:rsidRPr="008E3A8C" w:rsidRDefault="008E4751" w:rsidP="00480DFD">
            <w:pPr>
              <w:spacing w:before="60" w:after="60"/>
              <w:jc w:val="left"/>
              <w:rPr>
                <w:rFonts w:cs="Arial"/>
              </w:rPr>
            </w:pPr>
          </w:p>
        </w:tc>
        <w:tc>
          <w:tcPr>
            <w:tcW w:w="1601" w:type="pct"/>
            <w:tcBorders>
              <w:bottom w:val="single" w:sz="4" w:space="0" w:color="auto"/>
            </w:tcBorders>
            <w:shd w:val="clear" w:color="auto" w:fill="E6E6E6"/>
            <w:vAlign w:val="center"/>
          </w:tcPr>
          <w:p w:rsidR="008E4751" w:rsidRPr="008E3A8C" w:rsidRDefault="008E4751" w:rsidP="002C4620">
            <w:pPr>
              <w:spacing w:before="60" w:after="60"/>
              <w:jc w:val="left"/>
              <w:rPr>
                <w:rFonts w:cs="Arial"/>
              </w:rPr>
            </w:pPr>
            <w:r w:rsidRPr="008E3A8C">
              <w:rPr>
                <w:rFonts w:cs="Arial"/>
              </w:rPr>
              <w:t xml:space="preserve">Activity 5.2.2 Monitoring prices </w:t>
            </w:r>
          </w:p>
        </w:tc>
        <w:tc>
          <w:tcPr>
            <w:tcW w:w="1685" w:type="pct"/>
            <w:tcBorders>
              <w:bottom w:val="single" w:sz="4" w:space="0" w:color="auto"/>
            </w:tcBorders>
            <w:shd w:val="clear" w:color="auto" w:fill="E6E6E6"/>
            <w:vAlign w:val="center"/>
          </w:tcPr>
          <w:p w:rsidR="008E4751" w:rsidRPr="008E3A8C" w:rsidRDefault="008E4751" w:rsidP="00480DFD">
            <w:pPr>
              <w:spacing w:before="60" w:after="60"/>
              <w:jc w:val="left"/>
              <w:rPr>
                <w:rFonts w:cs="Arial"/>
              </w:rPr>
            </w:pPr>
            <w:r w:rsidRPr="008E3A8C">
              <w:rPr>
                <w:rFonts w:cs="Arial"/>
              </w:rPr>
              <w:t>Prices monitoring</w:t>
            </w:r>
          </w:p>
        </w:tc>
        <w:tc>
          <w:tcPr>
            <w:tcW w:w="772" w:type="pct"/>
            <w:tcBorders>
              <w:bottom w:val="single" w:sz="4" w:space="0" w:color="auto"/>
            </w:tcBorders>
            <w:shd w:val="clear" w:color="auto" w:fill="E6E6E6"/>
            <w:vAlign w:val="center"/>
          </w:tcPr>
          <w:p w:rsidR="008E4751" w:rsidRPr="008E3A8C" w:rsidRDefault="008E4751" w:rsidP="002C4620">
            <w:pPr>
              <w:spacing w:before="60" w:after="60"/>
              <w:ind w:left="33"/>
              <w:jc w:val="center"/>
              <w:rPr>
                <w:rFonts w:cs="Arial"/>
              </w:rPr>
            </w:pPr>
            <w:r w:rsidRPr="008E3A8C">
              <w:rPr>
                <w:rFonts w:cs="Arial"/>
              </w:rPr>
              <w:t>30 mins</w:t>
            </w:r>
          </w:p>
        </w:tc>
      </w:tr>
      <w:tr w:rsidR="008E4751" w:rsidRPr="008E3A8C" w:rsidTr="002C4620">
        <w:tc>
          <w:tcPr>
            <w:tcW w:w="941" w:type="pct"/>
            <w:vMerge/>
            <w:shd w:val="clear" w:color="auto" w:fill="E6E6E6"/>
            <w:vAlign w:val="center"/>
          </w:tcPr>
          <w:p w:rsidR="008E4751" w:rsidRPr="008E3A8C" w:rsidRDefault="008E4751" w:rsidP="00480DFD">
            <w:pPr>
              <w:spacing w:before="60" w:after="60"/>
              <w:jc w:val="left"/>
              <w:rPr>
                <w:rFonts w:cs="Arial"/>
              </w:rPr>
            </w:pPr>
          </w:p>
        </w:tc>
        <w:tc>
          <w:tcPr>
            <w:tcW w:w="1601" w:type="pct"/>
            <w:vMerge w:val="restart"/>
            <w:shd w:val="clear" w:color="auto" w:fill="E6E6E6"/>
            <w:vAlign w:val="center"/>
          </w:tcPr>
          <w:p w:rsidR="008E4751" w:rsidRPr="008E3A8C" w:rsidRDefault="008E4751" w:rsidP="00480DFD">
            <w:pPr>
              <w:spacing w:before="60" w:after="60"/>
              <w:jc w:val="left"/>
              <w:rPr>
                <w:rFonts w:cs="Arial"/>
              </w:rPr>
            </w:pPr>
            <w:r w:rsidRPr="008E3A8C">
              <w:rPr>
                <w:rFonts w:cs="Arial"/>
              </w:rPr>
              <w:t>Activity 5.2.3 Monitoring efficiency and effectiveness</w:t>
            </w:r>
            <w:r w:rsidR="0074057B" w:rsidRPr="008E3A8C">
              <w:rPr>
                <w:rFonts w:cs="Arial"/>
              </w:rPr>
              <w:t xml:space="preserve"> (optional)</w:t>
            </w:r>
          </w:p>
        </w:tc>
        <w:tc>
          <w:tcPr>
            <w:tcW w:w="1685" w:type="pct"/>
            <w:tcBorders>
              <w:bottom w:val="single" w:sz="4" w:space="0" w:color="auto"/>
            </w:tcBorders>
            <w:shd w:val="clear" w:color="auto" w:fill="E6E6E6"/>
            <w:vAlign w:val="center"/>
          </w:tcPr>
          <w:p w:rsidR="008E4751" w:rsidRPr="008E3A8C" w:rsidRDefault="008E4751" w:rsidP="00480DFD">
            <w:pPr>
              <w:spacing w:before="60" w:after="60"/>
              <w:jc w:val="left"/>
              <w:rPr>
                <w:rFonts w:cs="Arial"/>
              </w:rPr>
            </w:pPr>
            <w:r w:rsidRPr="008E3A8C">
              <w:rPr>
                <w:rFonts w:cs="Arial"/>
              </w:rPr>
              <w:t>Monitoring social issues</w:t>
            </w:r>
          </w:p>
        </w:tc>
        <w:tc>
          <w:tcPr>
            <w:tcW w:w="772" w:type="pct"/>
            <w:vMerge w:val="restart"/>
            <w:shd w:val="clear" w:color="auto" w:fill="E6E6E6"/>
            <w:vAlign w:val="center"/>
          </w:tcPr>
          <w:p w:rsidR="008E4751" w:rsidRPr="008E3A8C" w:rsidRDefault="008E4751" w:rsidP="002C4620">
            <w:pPr>
              <w:spacing w:before="60" w:after="60"/>
              <w:ind w:left="33"/>
              <w:jc w:val="center"/>
              <w:rPr>
                <w:rFonts w:cs="Arial"/>
              </w:rPr>
            </w:pPr>
            <w:r w:rsidRPr="008E3A8C">
              <w:rPr>
                <w:rFonts w:cs="Arial"/>
              </w:rPr>
              <w:t>30 mins</w:t>
            </w:r>
          </w:p>
        </w:tc>
      </w:tr>
      <w:tr w:rsidR="008E4751" w:rsidRPr="008E3A8C" w:rsidTr="002C4620">
        <w:tc>
          <w:tcPr>
            <w:tcW w:w="941" w:type="pct"/>
            <w:vMerge/>
            <w:shd w:val="clear" w:color="auto" w:fill="E6E6E6"/>
            <w:vAlign w:val="center"/>
          </w:tcPr>
          <w:p w:rsidR="008E4751" w:rsidRPr="008E3A8C" w:rsidRDefault="008E4751" w:rsidP="00480DFD">
            <w:pPr>
              <w:spacing w:before="60" w:after="60"/>
              <w:jc w:val="left"/>
              <w:rPr>
                <w:rFonts w:cs="Arial"/>
              </w:rPr>
            </w:pPr>
          </w:p>
        </w:tc>
        <w:tc>
          <w:tcPr>
            <w:tcW w:w="1601" w:type="pct"/>
            <w:vMerge/>
            <w:shd w:val="clear" w:color="auto" w:fill="E6E6E6"/>
            <w:vAlign w:val="center"/>
          </w:tcPr>
          <w:p w:rsidR="008E4751" w:rsidRPr="008E3A8C" w:rsidRDefault="008E4751" w:rsidP="00480DFD">
            <w:pPr>
              <w:spacing w:before="60" w:after="60"/>
              <w:jc w:val="left"/>
              <w:rPr>
                <w:rFonts w:cs="Arial"/>
              </w:rPr>
            </w:pPr>
          </w:p>
        </w:tc>
        <w:tc>
          <w:tcPr>
            <w:tcW w:w="1685" w:type="pct"/>
            <w:tcBorders>
              <w:bottom w:val="single" w:sz="4" w:space="0" w:color="auto"/>
            </w:tcBorders>
            <w:shd w:val="clear" w:color="auto" w:fill="E6E6E6"/>
            <w:vAlign w:val="center"/>
          </w:tcPr>
          <w:p w:rsidR="008E4751" w:rsidRPr="008E3A8C" w:rsidRDefault="008E4751" w:rsidP="00480DFD">
            <w:pPr>
              <w:spacing w:before="60" w:after="60"/>
              <w:jc w:val="left"/>
              <w:rPr>
                <w:rFonts w:cs="Arial"/>
              </w:rPr>
            </w:pPr>
            <w:r w:rsidRPr="008E3A8C">
              <w:rPr>
                <w:rFonts w:cs="Arial"/>
              </w:rPr>
              <w:t>Multiplier effects</w:t>
            </w:r>
          </w:p>
        </w:tc>
        <w:tc>
          <w:tcPr>
            <w:tcW w:w="772" w:type="pct"/>
            <w:vMerge/>
            <w:shd w:val="clear" w:color="auto" w:fill="E6E6E6"/>
            <w:vAlign w:val="center"/>
          </w:tcPr>
          <w:p w:rsidR="008E4751" w:rsidRPr="008E3A8C" w:rsidRDefault="008E4751" w:rsidP="00480DFD">
            <w:pPr>
              <w:spacing w:before="60" w:after="60"/>
              <w:jc w:val="left"/>
              <w:rPr>
                <w:rFonts w:cs="Arial"/>
              </w:rPr>
            </w:pPr>
          </w:p>
        </w:tc>
      </w:tr>
      <w:tr w:rsidR="008E4751" w:rsidRPr="008E3A8C" w:rsidTr="002C4620">
        <w:tc>
          <w:tcPr>
            <w:tcW w:w="941" w:type="pct"/>
            <w:vMerge/>
            <w:shd w:val="clear" w:color="auto" w:fill="E6E6E6"/>
            <w:vAlign w:val="center"/>
          </w:tcPr>
          <w:p w:rsidR="008E4751" w:rsidRPr="008E3A8C" w:rsidRDefault="008E4751" w:rsidP="00480DFD">
            <w:pPr>
              <w:spacing w:before="60" w:after="60"/>
              <w:jc w:val="left"/>
              <w:rPr>
                <w:rFonts w:cs="Arial"/>
              </w:rPr>
            </w:pPr>
          </w:p>
        </w:tc>
        <w:tc>
          <w:tcPr>
            <w:tcW w:w="1601" w:type="pct"/>
            <w:vMerge/>
            <w:shd w:val="clear" w:color="auto" w:fill="E6E6E6"/>
            <w:vAlign w:val="center"/>
          </w:tcPr>
          <w:p w:rsidR="008E4751" w:rsidRPr="008E3A8C" w:rsidRDefault="008E4751" w:rsidP="00480DFD">
            <w:pPr>
              <w:spacing w:before="60" w:after="60"/>
              <w:jc w:val="left"/>
              <w:rPr>
                <w:rFonts w:cs="Arial"/>
              </w:rPr>
            </w:pPr>
          </w:p>
        </w:tc>
        <w:tc>
          <w:tcPr>
            <w:tcW w:w="1685" w:type="pct"/>
            <w:shd w:val="clear" w:color="auto" w:fill="E6E6E6"/>
            <w:vAlign w:val="center"/>
          </w:tcPr>
          <w:p w:rsidR="008E4751" w:rsidRPr="008E3A8C" w:rsidRDefault="008E4751" w:rsidP="00480DFD">
            <w:pPr>
              <w:spacing w:before="60" w:after="60"/>
              <w:jc w:val="left"/>
              <w:rPr>
                <w:rFonts w:cs="Arial"/>
              </w:rPr>
            </w:pPr>
            <w:r w:rsidRPr="008E3A8C">
              <w:rPr>
                <w:rFonts w:cs="Arial"/>
              </w:rPr>
              <w:t>Wrap up</w:t>
            </w:r>
          </w:p>
        </w:tc>
        <w:tc>
          <w:tcPr>
            <w:tcW w:w="772" w:type="pct"/>
            <w:vMerge/>
            <w:shd w:val="clear" w:color="auto" w:fill="E6E6E6"/>
            <w:vAlign w:val="center"/>
          </w:tcPr>
          <w:p w:rsidR="008E4751" w:rsidRPr="008E3A8C" w:rsidRDefault="008E4751" w:rsidP="00480DFD">
            <w:pPr>
              <w:spacing w:before="60" w:after="60"/>
              <w:jc w:val="left"/>
              <w:rPr>
                <w:rFonts w:cs="Arial"/>
              </w:rPr>
            </w:pPr>
          </w:p>
        </w:tc>
      </w:tr>
    </w:tbl>
    <w:p w:rsidR="001C4D96" w:rsidRPr="008E3A8C" w:rsidRDefault="00DD4C4F" w:rsidP="00F27B2D">
      <w:pPr>
        <w:pStyle w:val="Heading3"/>
        <w:spacing w:before="480"/>
        <w:rPr>
          <w:rFonts w:cs="Arial"/>
        </w:rPr>
      </w:pPr>
      <w:r w:rsidRPr="008E3A8C">
        <w:rPr>
          <w:rFonts w:cs="Arial"/>
        </w:rPr>
        <w:t>Activity 5.1.3</w:t>
      </w:r>
      <w:r w:rsidR="001C4D96" w:rsidRPr="008E3A8C">
        <w:rPr>
          <w:rFonts w:cs="Arial"/>
        </w:rPr>
        <w:t>: Responding to monitor</w:t>
      </w:r>
      <w:r w:rsidR="00AE1DD8" w:rsidRPr="008E3A8C">
        <w:rPr>
          <w:rFonts w:cs="Arial"/>
        </w:rPr>
        <w:t>ing</w:t>
      </w:r>
      <w:r w:rsidR="00AE1DD8" w:rsidRPr="008E3A8C">
        <w:rPr>
          <w:rFonts w:cs="Arial"/>
        </w:rPr>
        <w:tab/>
        <w:t>(3</w:t>
      </w:r>
      <w:r w:rsidR="001C4D96" w:rsidRPr="008E3A8C">
        <w:rPr>
          <w:rFonts w:cs="Arial"/>
        </w:rPr>
        <w:t>0 mins)</w:t>
      </w:r>
    </w:p>
    <w:p w:rsidR="001C4D96" w:rsidRPr="008E3A8C" w:rsidRDefault="001C4D96" w:rsidP="001C4D96">
      <w:pPr>
        <w:rPr>
          <w:rFonts w:cs="Arial"/>
        </w:rPr>
      </w:pPr>
      <w:r w:rsidRPr="008E3A8C">
        <w:rPr>
          <w:rFonts w:cs="Arial"/>
        </w:rPr>
        <w:t>The activity consists of a series of hypothetical scenarios that aim to stimulate practical thinking. There are no ‘correct’ answers to any of the five scenarios that follow. Participants should be encouraged to consider the problems and discuss specific ways that they might be solved during th</w:t>
      </w:r>
      <w:r w:rsidR="00DD4C4F" w:rsidRPr="008E3A8C">
        <w:rPr>
          <w:rFonts w:cs="Arial"/>
        </w:rPr>
        <w:t>e project implementation period (b</w:t>
      </w:r>
      <w:r w:rsidRPr="008E3A8C">
        <w:rPr>
          <w:rFonts w:cs="Arial"/>
        </w:rPr>
        <w:t xml:space="preserve">rainstorming or </w:t>
      </w:r>
      <w:r w:rsidR="00DD4C4F" w:rsidRPr="008E3A8C">
        <w:rPr>
          <w:rFonts w:cs="Arial"/>
        </w:rPr>
        <w:t xml:space="preserve">in </w:t>
      </w:r>
      <w:r w:rsidRPr="008E3A8C">
        <w:rPr>
          <w:rFonts w:cs="Arial"/>
        </w:rPr>
        <w:t>small groups)</w:t>
      </w:r>
      <w:r w:rsidR="00DD4C4F" w:rsidRPr="008E3A8C">
        <w:rPr>
          <w:rFonts w:cs="Arial"/>
        </w:rPr>
        <w:t>.</w:t>
      </w:r>
    </w:p>
    <w:p w:rsidR="001C4D96" w:rsidRPr="008E3A8C" w:rsidRDefault="00DD4C4F" w:rsidP="00B70928">
      <w:pPr>
        <w:spacing w:before="240"/>
        <w:rPr>
          <w:rFonts w:cs="Arial"/>
        </w:rPr>
      </w:pPr>
      <w:r w:rsidRPr="008E3A8C">
        <w:rPr>
          <w:rFonts w:cs="Arial"/>
        </w:rPr>
        <w:t xml:space="preserve">It </w:t>
      </w:r>
      <w:r w:rsidR="001C4D96" w:rsidRPr="008E3A8C">
        <w:rPr>
          <w:rFonts w:cs="Arial"/>
        </w:rPr>
        <w:t xml:space="preserve">should </w:t>
      </w:r>
      <w:r w:rsidRPr="008E3A8C">
        <w:rPr>
          <w:rFonts w:cs="Arial"/>
        </w:rPr>
        <w:t xml:space="preserve">take </w:t>
      </w:r>
      <w:r w:rsidR="001C4D96" w:rsidRPr="008E3A8C">
        <w:rPr>
          <w:rFonts w:cs="Arial"/>
        </w:rPr>
        <w:t xml:space="preserve">only a few minutes to discuss </w:t>
      </w:r>
      <w:r w:rsidRPr="008E3A8C">
        <w:rPr>
          <w:rFonts w:cs="Arial"/>
        </w:rPr>
        <w:t xml:space="preserve">each slide </w:t>
      </w:r>
      <w:r w:rsidR="001C4D96" w:rsidRPr="008E3A8C">
        <w:rPr>
          <w:rFonts w:cs="Arial"/>
        </w:rPr>
        <w:t xml:space="preserve">meaningfully, without </w:t>
      </w:r>
      <w:r w:rsidRPr="008E3A8C">
        <w:rPr>
          <w:rFonts w:cs="Arial"/>
        </w:rPr>
        <w:t xml:space="preserve">being </w:t>
      </w:r>
      <w:r w:rsidR="001C4D96" w:rsidRPr="008E3A8C">
        <w:rPr>
          <w:rFonts w:cs="Arial"/>
        </w:rPr>
        <w:t>lost in small or hypothetical details</w:t>
      </w:r>
      <w:r w:rsidRPr="008E3A8C">
        <w:rPr>
          <w:rFonts w:cs="Arial"/>
        </w:rPr>
        <w:t xml:space="preserve">; </w:t>
      </w:r>
      <w:r w:rsidR="001C4D96" w:rsidRPr="008E3A8C">
        <w:rPr>
          <w:rFonts w:cs="Arial"/>
        </w:rPr>
        <w:t>there is insufficient information to clarify</w:t>
      </w:r>
      <w:r w:rsidRPr="008E3A8C">
        <w:rPr>
          <w:rFonts w:cs="Arial"/>
        </w:rPr>
        <w:t xml:space="preserve"> small details</w:t>
      </w:r>
      <w:r w:rsidR="001C4D96" w:rsidRPr="008E3A8C">
        <w:rPr>
          <w:rFonts w:cs="Arial"/>
        </w:rPr>
        <w:t>.</w:t>
      </w:r>
    </w:p>
    <w:p w:rsidR="001C4D96" w:rsidRPr="008E3A8C" w:rsidRDefault="001C4D96" w:rsidP="00B70928">
      <w:pPr>
        <w:spacing w:before="240"/>
        <w:rPr>
          <w:rFonts w:cs="Arial"/>
        </w:rPr>
      </w:pPr>
      <w:r w:rsidRPr="008E3A8C">
        <w:rPr>
          <w:rFonts w:cs="Arial"/>
        </w:rPr>
        <w:t>The key points across all examples are that:</w:t>
      </w:r>
    </w:p>
    <w:p w:rsidR="001C4D96" w:rsidRPr="008E3A8C" w:rsidRDefault="00DD4C4F" w:rsidP="00714CB0">
      <w:pPr>
        <w:pStyle w:val="Bullet2"/>
      </w:pPr>
      <w:r w:rsidRPr="008E3A8C">
        <w:t>m</w:t>
      </w:r>
      <w:r w:rsidR="001C4D96" w:rsidRPr="008E3A8C">
        <w:t>onitoring agencies need to be timely in their data collection and analysis</w:t>
      </w:r>
    </w:p>
    <w:p w:rsidR="001C4D96" w:rsidRPr="008E3A8C" w:rsidRDefault="00DD4C4F" w:rsidP="00F27B2D">
      <w:pPr>
        <w:pStyle w:val="Bullet2"/>
        <w:spacing w:after="480"/>
        <w:ind w:left="714" w:hanging="357"/>
      </w:pPr>
      <w:r w:rsidRPr="008E3A8C">
        <w:t>a</w:t>
      </w:r>
      <w:r w:rsidR="001C4D96" w:rsidRPr="008E3A8C">
        <w:t>gencies also need to be sufficiently flexible in order to have the capacity to respond to their findings in time to improve implementation (and</w:t>
      </w:r>
      <w:r w:rsidRPr="008E3A8C">
        <w:t>,</w:t>
      </w:r>
      <w:r w:rsidR="001C4D96" w:rsidRPr="008E3A8C">
        <w:t xml:space="preserve"> ultimately</w:t>
      </w:r>
      <w:r w:rsidRPr="008E3A8C">
        <w:t>, make an</w:t>
      </w:r>
      <w:r w:rsidR="001C4D96" w:rsidRPr="008E3A8C">
        <w:t xml:space="preserve"> impact)</w:t>
      </w:r>
      <w:r w:rsidRPr="008E3A8C">
        <w:t>.</w:t>
      </w:r>
    </w:p>
    <w:tbl>
      <w:tblPr>
        <w:tblW w:w="0" w:type="auto"/>
        <w:tblLook w:val="00A0" w:firstRow="1" w:lastRow="0" w:firstColumn="1" w:lastColumn="0" w:noHBand="0" w:noVBand="0"/>
      </w:tblPr>
      <w:tblGrid>
        <w:gridCol w:w="4926"/>
        <w:gridCol w:w="4926"/>
      </w:tblGrid>
      <w:tr w:rsidR="00497181" w:rsidRPr="008E3A8C" w:rsidTr="00DA0D06">
        <w:tc>
          <w:tcPr>
            <w:tcW w:w="4926" w:type="dxa"/>
          </w:tcPr>
          <w:p w:rsidR="00497181" w:rsidRPr="008E3A8C" w:rsidRDefault="00497181" w:rsidP="001C4D96">
            <w:pPr>
              <w:rPr>
                <w:rFonts w:cs="Arial"/>
              </w:rPr>
            </w:pPr>
            <w:r w:rsidRPr="008E3A8C">
              <w:rPr>
                <w:rFonts w:cs="Arial"/>
                <w:noProof/>
                <w:lang w:val="en-CA" w:eastAsia="en-CA"/>
              </w:rPr>
              <w:drawing>
                <wp:inline distT="0" distB="0" distL="0" distR="0" wp14:anchorId="7A21BDDC" wp14:editId="7B7D9D00">
                  <wp:extent cx="2987040" cy="2240280"/>
                  <wp:effectExtent l="25400" t="0" r="10160" b="0"/>
                  <wp:docPr id="8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926" w:type="dxa"/>
          </w:tcPr>
          <w:p w:rsidR="00497181" w:rsidRPr="008E3A8C" w:rsidRDefault="00497181" w:rsidP="001C4D96">
            <w:pPr>
              <w:rPr>
                <w:rFonts w:cs="Arial"/>
              </w:rPr>
            </w:pPr>
            <w:r w:rsidRPr="008E3A8C">
              <w:rPr>
                <w:rFonts w:cs="Arial"/>
                <w:noProof/>
                <w:lang w:val="en-CA" w:eastAsia="en-CA"/>
              </w:rPr>
              <w:drawing>
                <wp:inline distT="0" distB="0" distL="0" distR="0" wp14:anchorId="1CFD016A" wp14:editId="312BEF17">
                  <wp:extent cx="2987040" cy="2240280"/>
                  <wp:effectExtent l="25400" t="0" r="10160" b="0"/>
                  <wp:docPr id="8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1C4D96" w:rsidRPr="008E3A8C" w:rsidRDefault="001C4D96" w:rsidP="001C4D96">
      <w:pPr>
        <w:rPr>
          <w:rFonts w:cs="Arial"/>
        </w:rPr>
      </w:pPr>
    </w:p>
    <w:tbl>
      <w:tblPr>
        <w:tblW w:w="0" w:type="auto"/>
        <w:tblLook w:val="00A0" w:firstRow="1" w:lastRow="0" w:firstColumn="1" w:lastColumn="0" w:noHBand="0" w:noVBand="0"/>
      </w:tblPr>
      <w:tblGrid>
        <w:gridCol w:w="4926"/>
        <w:gridCol w:w="4926"/>
      </w:tblGrid>
      <w:tr w:rsidR="00AE1DD8" w:rsidRPr="008E3A8C">
        <w:tc>
          <w:tcPr>
            <w:tcW w:w="4888" w:type="dxa"/>
          </w:tcPr>
          <w:p w:rsidR="00497181" w:rsidRPr="008E3A8C" w:rsidRDefault="00AE1DD8" w:rsidP="001C4D96">
            <w:pPr>
              <w:rPr>
                <w:rFonts w:cs="Arial"/>
              </w:rPr>
            </w:pPr>
            <w:r w:rsidRPr="008E3A8C">
              <w:rPr>
                <w:rFonts w:cs="Arial"/>
                <w:noProof/>
                <w:lang w:val="en-CA" w:eastAsia="en-CA"/>
              </w:rPr>
              <w:lastRenderedPageBreak/>
              <w:drawing>
                <wp:inline distT="0" distB="0" distL="0" distR="0" wp14:anchorId="7D8005F1" wp14:editId="3370DE6B">
                  <wp:extent cx="2987040" cy="2240280"/>
                  <wp:effectExtent l="25400" t="0" r="10160" b="0"/>
                  <wp:docPr id="8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88" w:type="dxa"/>
          </w:tcPr>
          <w:p w:rsidR="00497181" w:rsidRPr="008E3A8C" w:rsidRDefault="00AE1DD8" w:rsidP="001C4D96">
            <w:pPr>
              <w:rPr>
                <w:rFonts w:cs="Arial"/>
              </w:rPr>
            </w:pPr>
            <w:r w:rsidRPr="008E3A8C">
              <w:rPr>
                <w:rFonts w:cs="Arial"/>
                <w:noProof/>
                <w:lang w:val="en-CA" w:eastAsia="en-CA"/>
              </w:rPr>
              <w:drawing>
                <wp:inline distT="0" distB="0" distL="0" distR="0" wp14:anchorId="0C11900E" wp14:editId="18D0331E">
                  <wp:extent cx="2987040" cy="2240280"/>
                  <wp:effectExtent l="25400" t="0" r="10160" b="0"/>
                  <wp:docPr id="8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1C4D96" w:rsidRPr="008E3A8C" w:rsidRDefault="001C4D96" w:rsidP="001C4D96">
      <w:pPr>
        <w:rPr>
          <w:rFonts w:cs="Arial"/>
        </w:rPr>
      </w:pPr>
    </w:p>
    <w:p w:rsidR="00F27B2D" w:rsidRPr="008E3A8C" w:rsidRDefault="00F27B2D" w:rsidP="001C4D96">
      <w:pPr>
        <w:rPr>
          <w:rFonts w:cs="Arial"/>
        </w:rPr>
      </w:pPr>
    </w:p>
    <w:p w:rsidR="00F27B2D" w:rsidRPr="008E3A8C" w:rsidRDefault="00F27B2D" w:rsidP="001C4D96">
      <w:pPr>
        <w:rPr>
          <w:rFonts w:cs="Arial"/>
        </w:rPr>
      </w:pPr>
    </w:p>
    <w:tbl>
      <w:tblPr>
        <w:tblW w:w="0" w:type="auto"/>
        <w:tblLook w:val="00A0" w:firstRow="1" w:lastRow="0" w:firstColumn="1" w:lastColumn="0" w:noHBand="0" w:noVBand="0"/>
      </w:tblPr>
      <w:tblGrid>
        <w:gridCol w:w="4976"/>
        <w:gridCol w:w="4876"/>
      </w:tblGrid>
      <w:tr w:rsidR="00AE1DD8" w:rsidRPr="008E3A8C">
        <w:tc>
          <w:tcPr>
            <w:tcW w:w="4888" w:type="dxa"/>
          </w:tcPr>
          <w:p w:rsidR="00AE1DD8" w:rsidRPr="008E3A8C" w:rsidRDefault="00AE1DD8" w:rsidP="001C4D96">
            <w:pPr>
              <w:rPr>
                <w:rFonts w:cs="Arial"/>
              </w:rPr>
            </w:pPr>
            <w:r w:rsidRPr="008E3A8C">
              <w:rPr>
                <w:rFonts w:cs="Arial"/>
                <w:noProof/>
                <w:lang w:val="en-CA" w:eastAsia="en-CA"/>
              </w:rPr>
              <w:drawing>
                <wp:inline distT="0" distB="0" distL="0" distR="0" wp14:anchorId="0645CB10" wp14:editId="3E8BCB07">
                  <wp:extent cx="2987040" cy="2240280"/>
                  <wp:effectExtent l="25400" t="0" r="10160" b="0"/>
                  <wp:docPr id="8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88" w:type="dxa"/>
          </w:tcPr>
          <w:p w:rsidR="00AE1DD8" w:rsidRPr="008E3A8C" w:rsidRDefault="00AE1DD8" w:rsidP="001C4D96">
            <w:pPr>
              <w:rPr>
                <w:rFonts w:cs="Arial"/>
              </w:rPr>
            </w:pPr>
          </w:p>
        </w:tc>
      </w:tr>
    </w:tbl>
    <w:p w:rsidR="00AE1DD8" w:rsidRPr="008E3A8C" w:rsidRDefault="00AE1DD8" w:rsidP="00C74D0F">
      <w:pPr>
        <w:rPr>
          <w:rFonts w:cs="Arial"/>
        </w:rPr>
      </w:pPr>
    </w:p>
    <w:p w:rsidR="00F27B2D" w:rsidRPr="008E3A8C" w:rsidRDefault="00F27B2D" w:rsidP="00C74D0F">
      <w:pPr>
        <w:rPr>
          <w:rFonts w:cs="Arial"/>
        </w:rPr>
      </w:pPr>
    </w:p>
    <w:p w:rsidR="00F27B2D" w:rsidRPr="008E3A8C" w:rsidRDefault="00F27B2D" w:rsidP="00C74D0F">
      <w:pPr>
        <w:rPr>
          <w:rFonts w:cs="Arial"/>
        </w:rPr>
      </w:pPr>
    </w:p>
    <w:p w:rsidR="00B00C70" w:rsidRPr="008E3A8C" w:rsidRDefault="00AE1DD8" w:rsidP="00DA0D06">
      <w:pPr>
        <w:pStyle w:val="Heading3"/>
        <w:rPr>
          <w:rFonts w:cs="Arial"/>
        </w:rPr>
      </w:pPr>
      <w:r w:rsidRPr="008E3A8C">
        <w:rPr>
          <w:rFonts w:cs="Arial"/>
        </w:rPr>
        <w:t xml:space="preserve">Activity 5.2.2: Prices monitoring </w:t>
      </w:r>
      <w:r w:rsidRPr="008E3A8C">
        <w:rPr>
          <w:rFonts w:cs="Arial"/>
        </w:rPr>
        <w:tab/>
      </w:r>
      <w:r w:rsidR="008E4751" w:rsidRPr="008E3A8C">
        <w:rPr>
          <w:rFonts w:cs="Arial"/>
        </w:rPr>
        <w:t>(3</w:t>
      </w:r>
      <w:r w:rsidRPr="008E3A8C">
        <w:rPr>
          <w:rFonts w:cs="Arial"/>
        </w:rPr>
        <w:t>0 mins)</w:t>
      </w:r>
    </w:p>
    <w:p w:rsidR="00AE1DD8" w:rsidRPr="008E3A8C" w:rsidRDefault="00AE1DD8" w:rsidP="00AE1DD8">
      <w:pPr>
        <w:rPr>
          <w:rFonts w:cs="Arial"/>
          <w:b/>
        </w:rPr>
      </w:pPr>
    </w:p>
    <w:tbl>
      <w:tblPr>
        <w:tblW w:w="0" w:type="auto"/>
        <w:tblLook w:val="00A0" w:firstRow="1" w:lastRow="0" w:firstColumn="1" w:lastColumn="0" w:noHBand="0" w:noVBand="0"/>
      </w:tblPr>
      <w:tblGrid>
        <w:gridCol w:w="4876"/>
        <w:gridCol w:w="4976"/>
      </w:tblGrid>
      <w:tr w:rsidR="00CC108E" w:rsidRPr="008E3A8C">
        <w:tc>
          <w:tcPr>
            <w:tcW w:w="4876" w:type="dxa"/>
          </w:tcPr>
          <w:p w:rsidR="00B00C70" w:rsidRPr="008E3A8C" w:rsidRDefault="00B00C70" w:rsidP="00B00C70">
            <w:pPr>
              <w:rPr>
                <w:rFonts w:cs="Arial"/>
              </w:rPr>
            </w:pPr>
            <w:r w:rsidRPr="008E3A8C">
              <w:rPr>
                <w:rFonts w:cs="Arial"/>
              </w:rPr>
              <w:t>Ask participant</w:t>
            </w:r>
            <w:r w:rsidR="00DD4C4F" w:rsidRPr="008E3A8C">
              <w:rPr>
                <w:rFonts w:cs="Arial"/>
              </w:rPr>
              <w:t>s</w:t>
            </w:r>
            <w:r w:rsidRPr="008E3A8C">
              <w:rPr>
                <w:rFonts w:cs="Arial"/>
              </w:rPr>
              <w:t xml:space="preserve"> why is important to monitor prices. </w:t>
            </w:r>
            <w:r w:rsidR="00DD4C4F" w:rsidRPr="008E3A8C">
              <w:rPr>
                <w:rFonts w:cs="Arial"/>
              </w:rPr>
              <w:t>The answer is that it is important t</w:t>
            </w:r>
            <w:r w:rsidRPr="008E3A8C">
              <w:rPr>
                <w:rFonts w:cs="Arial"/>
              </w:rPr>
              <w:t>o be sure that recipients are able to access their entitlements and that the project cash injection is not causing inflation.</w:t>
            </w:r>
          </w:p>
          <w:p w:rsidR="00B00C70" w:rsidRPr="008E3A8C" w:rsidRDefault="00B00C70" w:rsidP="00B70928">
            <w:pPr>
              <w:spacing w:before="240"/>
              <w:rPr>
                <w:rFonts w:cs="Arial"/>
              </w:rPr>
            </w:pPr>
            <w:r w:rsidRPr="008E3A8C">
              <w:rPr>
                <w:rFonts w:cs="Arial"/>
              </w:rPr>
              <w:t>The first step should be to determine whether other agencies are monitoring prices</w:t>
            </w:r>
            <w:r w:rsidR="00DD4C4F" w:rsidRPr="008E3A8C">
              <w:rPr>
                <w:rFonts w:cs="Arial"/>
              </w:rPr>
              <w:t xml:space="preserve"> already</w:t>
            </w:r>
            <w:r w:rsidRPr="008E3A8C">
              <w:rPr>
                <w:rFonts w:cs="Arial"/>
              </w:rPr>
              <w:t>.</w:t>
            </w:r>
          </w:p>
          <w:p w:rsidR="00CC108E" w:rsidRPr="008E3A8C" w:rsidRDefault="00B00C70" w:rsidP="00B70928">
            <w:pPr>
              <w:spacing w:before="240"/>
              <w:rPr>
                <w:rFonts w:cs="Arial"/>
              </w:rPr>
            </w:pPr>
            <w:r w:rsidRPr="008E3A8C">
              <w:rPr>
                <w:rFonts w:cs="Arial"/>
              </w:rPr>
              <w:t>Facilitators need to remind participants that price monitoring can be quite challenging.  Some of the issues listed in the slides below create inconsistencies in price data that undermine data reliability and analysis.</w:t>
            </w:r>
          </w:p>
        </w:tc>
        <w:tc>
          <w:tcPr>
            <w:tcW w:w="4976" w:type="dxa"/>
          </w:tcPr>
          <w:p w:rsidR="00CC108E" w:rsidRPr="008E3A8C" w:rsidRDefault="00B00C70" w:rsidP="000E765B">
            <w:pPr>
              <w:rPr>
                <w:rFonts w:cs="Arial"/>
              </w:rPr>
            </w:pPr>
            <w:r w:rsidRPr="008E3A8C">
              <w:rPr>
                <w:rFonts w:cs="Arial"/>
                <w:noProof/>
                <w:lang w:val="en-CA" w:eastAsia="en-CA"/>
              </w:rPr>
              <w:drawing>
                <wp:inline distT="0" distB="0" distL="0" distR="0" wp14:anchorId="13F89773" wp14:editId="42D6CA54">
                  <wp:extent cx="2987040" cy="2240280"/>
                  <wp:effectExtent l="25400" t="0" r="10160" b="0"/>
                  <wp:docPr id="9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B00C70" w:rsidRPr="008E3A8C" w:rsidRDefault="00B00C70" w:rsidP="00650619">
      <w:pPr>
        <w:rPr>
          <w:rFonts w:cs="Arial"/>
        </w:rPr>
      </w:pPr>
    </w:p>
    <w:tbl>
      <w:tblPr>
        <w:tblW w:w="0" w:type="auto"/>
        <w:tblLook w:val="00A0" w:firstRow="1" w:lastRow="0" w:firstColumn="1" w:lastColumn="0" w:noHBand="0" w:noVBand="0"/>
      </w:tblPr>
      <w:tblGrid>
        <w:gridCol w:w="4876"/>
        <w:gridCol w:w="4976"/>
      </w:tblGrid>
      <w:tr w:rsidR="00B00C70" w:rsidRPr="008E3A8C">
        <w:tc>
          <w:tcPr>
            <w:tcW w:w="4888" w:type="dxa"/>
          </w:tcPr>
          <w:p w:rsidR="00854B10" w:rsidRPr="008E3A8C" w:rsidRDefault="00854B10" w:rsidP="00854B10">
            <w:pPr>
              <w:rPr>
                <w:rFonts w:cs="Arial"/>
              </w:rPr>
            </w:pPr>
            <w:r w:rsidRPr="008E3A8C">
              <w:rPr>
                <w:rFonts w:cs="Arial"/>
              </w:rPr>
              <w:lastRenderedPageBreak/>
              <w:t xml:space="preserve">Another pitfall in price monitoring is the difficulty </w:t>
            </w:r>
            <w:r w:rsidR="00DD4C4F" w:rsidRPr="008E3A8C">
              <w:rPr>
                <w:rFonts w:cs="Arial"/>
              </w:rPr>
              <w:t xml:space="preserve">in </w:t>
            </w:r>
            <w:r w:rsidRPr="008E3A8C">
              <w:rPr>
                <w:rFonts w:cs="Arial"/>
              </w:rPr>
              <w:t>build</w:t>
            </w:r>
            <w:r w:rsidR="00DD4C4F" w:rsidRPr="008E3A8C">
              <w:rPr>
                <w:rFonts w:cs="Arial"/>
              </w:rPr>
              <w:t>ing</w:t>
            </w:r>
            <w:r w:rsidRPr="008E3A8C">
              <w:rPr>
                <w:rFonts w:cs="Arial"/>
              </w:rPr>
              <w:t xml:space="preserve"> trust with traders who might be reluctant to share price information, especially </w:t>
            </w:r>
            <w:r w:rsidR="00DD4C4F" w:rsidRPr="008E3A8C">
              <w:rPr>
                <w:rFonts w:cs="Arial"/>
              </w:rPr>
              <w:t xml:space="preserve">with </w:t>
            </w:r>
            <w:r w:rsidRPr="008E3A8C">
              <w:rPr>
                <w:rFonts w:cs="Arial"/>
              </w:rPr>
              <w:t>NGO staff</w:t>
            </w:r>
            <w:r w:rsidR="00DD4C4F" w:rsidRPr="008E3A8C">
              <w:rPr>
                <w:rFonts w:cs="Arial"/>
              </w:rPr>
              <w:t xml:space="preserve"> members who are</w:t>
            </w:r>
            <w:r w:rsidRPr="008E3A8C">
              <w:rPr>
                <w:rFonts w:cs="Arial"/>
              </w:rPr>
              <w:t xml:space="preserve"> not making purchases.   Price monitoring</w:t>
            </w:r>
            <w:r w:rsidR="00DD4C4F" w:rsidRPr="008E3A8C">
              <w:rPr>
                <w:rFonts w:cs="Arial"/>
              </w:rPr>
              <w:t>,</w:t>
            </w:r>
            <w:r w:rsidRPr="008E3A8C">
              <w:rPr>
                <w:rFonts w:cs="Arial"/>
              </w:rPr>
              <w:t xml:space="preserve"> in practice</w:t>
            </w:r>
            <w:r w:rsidR="00DD4C4F" w:rsidRPr="008E3A8C">
              <w:rPr>
                <w:rFonts w:cs="Arial"/>
              </w:rPr>
              <w:t>,</w:t>
            </w:r>
            <w:r w:rsidRPr="008E3A8C">
              <w:rPr>
                <w:rFonts w:cs="Arial"/>
              </w:rPr>
              <w:t xml:space="preserve"> often becomes pure data collection (and accumulation!), with insufficient reliability, analysis, or application.</w:t>
            </w:r>
          </w:p>
          <w:p w:rsidR="00854B10" w:rsidRPr="008E3A8C" w:rsidRDefault="00854B10" w:rsidP="00B70928">
            <w:pPr>
              <w:spacing w:before="240"/>
              <w:rPr>
                <w:rFonts w:cs="Arial"/>
              </w:rPr>
            </w:pPr>
            <w:r w:rsidRPr="008E3A8C">
              <w:rPr>
                <w:rFonts w:cs="Arial"/>
              </w:rPr>
              <w:t xml:space="preserve">Facilitators should emphasize the point that price monitoring can be more effective or more complementary if undertaken in </w:t>
            </w:r>
            <w:r w:rsidRPr="008E3A8C">
              <w:rPr>
                <w:rFonts w:cs="Arial"/>
                <w:b/>
              </w:rPr>
              <w:t xml:space="preserve">coordination </w:t>
            </w:r>
            <w:r w:rsidRPr="008E3A8C">
              <w:rPr>
                <w:rFonts w:cs="Arial"/>
              </w:rPr>
              <w:t>with other agencies or stakeholders.</w:t>
            </w:r>
          </w:p>
          <w:p w:rsidR="00B00C70" w:rsidRPr="008E3A8C" w:rsidRDefault="00B00C70" w:rsidP="00650619">
            <w:pPr>
              <w:rPr>
                <w:rFonts w:cs="Arial"/>
              </w:rPr>
            </w:pPr>
          </w:p>
        </w:tc>
        <w:tc>
          <w:tcPr>
            <w:tcW w:w="4888" w:type="dxa"/>
          </w:tcPr>
          <w:p w:rsidR="00B00C70" w:rsidRPr="008E3A8C" w:rsidRDefault="00854B10" w:rsidP="00650619">
            <w:pPr>
              <w:rPr>
                <w:rFonts w:cs="Arial"/>
              </w:rPr>
            </w:pPr>
            <w:r w:rsidRPr="008E3A8C">
              <w:rPr>
                <w:rFonts w:cs="Arial"/>
                <w:noProof/>
                <w:lang w:val="en-CA" w:eastAsia="en-CA"/>
              </w:rPr>
              <w:drawing>
                <wp:inline distT="0" distB="0" distL="0" distR="0" wp14:anchorId="451CD128" wp14:editId="7D90C0CC">
                  <wp:extent cx="2987040" cy="2240280"/>
                  <wp:effectExtent l="25400" t="0" r="10160" b="0"/>
                  <wp:docPr id="93"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B00C70" w:rsidRPr="008E3A8C" w:rsidRDefault="00B00C70" w:rsidP="00650619">
      <w:pPr>
        <w:rPr>
          <w:rFonts w:cs="Arial"/>
        </w:rPr>
      </w:pPr>
    </w:p>
    <w:p w:rsidR="00F27B2D" w:rsidRPr="008E3A8C" w:rsidRDefault="00F27B2D" w:rsidP="00650619">
      <w:pPr>
        <w:rPr>
          <w:rFonts w:cs="Arial"/>
        </w:rPr>
      </w:pPr>
    </w:p>
    <w:tbl>
      <w:tblPr>
        <w:tblW w:w="0" w:type="auto"/>
        <w:tblLook w:val="00A0" w:firstRow="1" w:lastRow="0" w:firstColumn="1" w:lastColumn="0" w:noHBand="0" w:noVBand="0"/>
      </w:tblPr>
      <w:tblGrid>
        <w:gridCol w:w="4876"/>
        <w:gridCol w:w="4976"/>
      </w:tblGrid>
      <w:tr w:rsidR="00854B10" w:rsidRPr="008E3A8C">
        <w:tc>
          <w:tcPr>
            <w:tcW w:w="4888" w:type="dxa"/>
          </w:tcPr>
          <w:p w:rsidR="00854B10" w:rsidRPr="008E3A8C" w:rsidRDefault="00854B10" w:rsidP="00854B10">
            <w:pPr>
              <w:rPr>
                <w:rFonts w:cs="Arial"/>
              </w:rPr>
            </w:pPr>
            <w:r w:rsidRPr="008E3A8C">
              <w:rPr>
                <w:rFonts w:cs="Arial"/>
              </w:rPr>
              <w:t xml:space="preserve">Explain the use of the commodity tracking tool. It is used </w:t>
            </w:r>
            <w:r w:rsidR="00DD4C4F" w:rsidRPr="008E3A8C">
              <w:rPr>
                <w:rFonts w:cs="Arial"/>
              </w:rPr>
              <w:t xml:space="preserve">mainly </w:t>
            </w:r>
            <w:r w:rsidRPr="008E3A8C">
              <w:rPr>
                <w:rFonts w:cs="Arial"/>
              </w:rPr>
              <w:t xml:space="preserve">for monitoring of programme implications and warning of inflation. It can be used at the </w:t>
            </w:r>
            <w:r w:rsidR="00DD4C4F" w:rsidRPr="008E3A8C">
              <w:rPr>
                <w:rFonts w:cs="Arial"/>
              </w:rPr>
              <w:t xml:space="preserve">design </w:t>
            </w:r>
            <w:r w:rsidRPr="008E3A8C">
              <w:rPr>
                <w:rFonts w:cs="Arial"/>
              </w:rPr>
              <w:t>stage to calculate</w:t>
            </w:r>
            <w:r w:rsidR="00DD4C4F" w:rsidRPr="008E3A8C">
              <w:rPr>
                <w:rFonts w:cs="Arial"/>
              </w:rPr>
              <w:t xml:space="preserve"> the amount for</w:t>
            </w:r>
            <w:r w:rsidRPr="008E3A8C">
              <w:rPr>
                <w:rFonts w:cs="Arial"/>
              </w:rPr>
              <w:t xml:space="preserve"> grants and</w:t>
            </w:r>
            <w:r w:rsidR="00DD4C4F" w:rsidRPr="008E3A8C">
              <w:rPr>
                <w:rFonts w:cs="Arial"/>
              </w:rPr>
              <w:t>,</w:t>
            </w:r>
            <w:r w:rsidRPr="008E3A8C">
              <w:rPr>
                <w:rFonts w:cs="Arial"/>
              </w:rPr>
              <w:t xml:space="preserve"> </w:t>
            </w:r>
            <w:r w:rsidR="00DD4C4F" w:rsidRPr="008E3A8C">
              <w:rPr>
                <w:rFonts w:cs="Arial"/>
              </w:rPr>
              <w:t xml:space="preserve">during </w:t>
            </w:r>
            <w:r w:rsidRPr="008E3A8C">
              <w:rPr>
                <w:rFonts w:cs="Arial"/>
              </w:rPr>
              <w:t>ongoing monitoring</w:t>
            </w:r>
            <w:r w:rsidR="00DD4C4F" w:rsidRPr="008E3A8C">
              <w:rPr>
                <w:rFonts w:cs="Arial"/>
              </w:rPr>
              <w:t>,</w:t>
            </w:r>
            <w:r w:rsidRPr="008E3A8C">
              <w:rPr>
                <w:rFonts w:cs="Arial"/>
              </w:rPr>
              <w:t xml:space="preserve"> to check </w:t>
            </w:r>
            <w:r w:rsidR="00DD4C4F" w:rsidRPr="008E3A8C">
              <w:rPr>
                <w:rFonts w:cs="Arial"/>
              </w:rPr>
              <w:t xml:space="preserve">whether </w:t>
            </w:r>
            <w:r w:rsidRPr="008E3A8C">
              <w:rPr>
                <w:rFonts w:cs="Arial"/>
              </w:rPr>
              <w:t xml:space="preserve">the amount of </w:t>
            </w:r>
            <w:r w:rsidR="00DD4C4F" w:rsidRPr="008E3A8C">
              <w:rPr>
                <w:rFonts w:cs="Arial"/>
              </w:rPr>
              <w:t xml:space="preserve">the </w:t>
            </w:r>
            <w:r w:rsidRPr="008E3A8C">
              <w:rPr>
                <w:rFonts w:cs="Arial"/>
              </w:rPr>
              <w:t>grant/voucher is still sufficient. It includes minimum information to fit your programme (this deliberately covers several sectors)</w:t>
            </w:r>
            <w:r w:rsidR="00DD4C4F" w:rsidRPr="008E3A8C">
              <w:rPr>
                <w:rFonts w:cs="Arial"/>
              </w:rPr>
              <w:t xml:space="preserve">. </w:t>
            </w:r>
          </w:p>
          <w:p w:rsidR="00854B10" w:rsidRPr="008E3A8C" w:rsidRDefault="00854B10" w:rsidP="00C74D0F">
            <w:pPr>
              <w:rPr>
                <w:rFonts w:cs="Arial"/>
              </w:rPr>
            </w:pPr>
          </w:p>
        </w:tc>
        <w:tc>
          <w:tcPr>
            <w:tcW w:w="4888" w:type="dxa"/>
          </w:tcPr>
          <w:p w:rsidR="00854B10" w:rsidRPr="008E3A8C" w:rsidRDefault="00854B10" w:rsidP="00C74D0F">
            <w:pPr>
              <w:rPr>
                <w:rFonts w:cs="Arial"/>
              </w:rPr>
            </w:pPr>
            <w:r w:rsidRPr="008E3A8C">
              <w:rPr>
                <w:rFonts w:cs="Arial"/>
                <w:noProof/>
                <w:lang w:val="en-CA" w:eastAsia="en-CA"/>
              </w:rPr>
              <w:drawing>
                <wp:inline distT="0" distB="0" distL="0" distR="0" wp14:anchorId="35414713" wp14:editId="24506C36">
                  <wp:extent cx="2987040" cy="2240280"/>
                  <wp:effectExtent l="25400" t="0" r="10160" b="0"/>
                  <wp:docPr id="96"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854B10" w:rsidRPr="008E3A8C" w:rsidRDefault="00854B10" w:rsidP="00650619">
      <w:pPr>
        <w:rPr>
          <w:rFonts w:cs="Arial"/>
        </w:rPr>
      </w:pPr>
    </w:p>
    <w:p w:rsidR="00F27B2D" w:rsidRPr="008E3A8C" w:rsidRDefault="00F27B2D" w:rsidP="00650619">
      <w:pPr>
        <w:rPr>
          <w:rFonts w:cs="Arial"/>
        </w:rPr>
      </w:pPr>
    </w:p>
    <w:tbl>
      <w:tblPr>
        <w:tblW w:w="0" w:type="auto"/>
        <w:tblLook w:val="00A0" w:firstRow="1" w:lastRow="0" w:firstColumn="1" w:lastColumn="0" w:noHBand="0" w:noVBand="0"/>
      </w:tblPr>
      <w:tblGrid>
        <w:gridCol w:w="4876"/>
        <w:gridCol w:w="4976"/>
      </w:tblGrid>
      <w:tr w:rsidR="00854B10" w:rsidRPr="008E3A8C">
        <w:tc>
          <w:tcPr>
            <w:tcW w:w="4888" w:type="dxa"/>
          </w:tcPr>
          <w:p w:rsidR="00854B10" w:rsidRPr="008E3A8C" w:rsidRDefault="00DD4C4F" w:rsidP="00854B10">
            <w:pPr>
              <w:rPr>
                <w:rFonts w:cs="Arial"/>
              </w:rPr>
            </w:pPr>
            <w:r w:rsidRPr="008E3A8C">
              <w:rPr>
                <w:rFonts w:cs="Arial"/>
              </w:rPr>
              <w:t>This slide illustrates a</w:t>
            </w:r>
            <w:r w:rsidR="00854B10" w:rsidRPr="008E3A8C">
              <w:rPr>
                <w:rFonts w:cs="Arial"/>
              </w:rPr>
              <w:t>n example of food basket monitoring in Pakistan,</w:t>
            </w:r>
            <w:r w:rsidRPr="008E3A8C">
              <w:rPr>
                <w:rFonts w:cs="Arial"/>
              </w:rPr>
              <w:t xml:space="preserve"> which focuses</w:t>
            </w:r>
            <w:r w:rsidR="00854B10" w:rsidRPr="008E3A8C">
              <w:rPr>
                <w:rFonts w:cs="Arial"/>
              </w:rPr>
              <w:t xml:space="preserve"> on</w:t>
            </w:r>
            <w:r w:rsidRPr="008E3A8C">
              <w:rPr>
                <w:rFonts w:cs="Arial"/>
              </w:rPr>
              <w:t xml:space="preserve"> a very few</w:t>
            </w:r>
            <w:r w:rsidR="00854B10" w:rsidRPr="008E3A8C">
              <w:rPr>
                <w:rFonts w:cs="Arial"/>
              </w:rPr>
              <w:t xml:space="preserve"> essential commodities </w:t>
            </w:r>
            <w:r w:rsidRPr="008E3A8C">
              <w:rPr>
                <w:rFonts w:cs="Arial"/>
              </w:rPr>
              <w:t xml:space="preserve">rather than on </w:t>
            </w:r>
            <w:r w:rsidR="00854B10" w:rsidRPr="008E3A8C">
              <w:rPr>
                <w:rFonts w:cs="Arial"/>
              </w:rPr>
              <w:t>every conceivable expenditure item.</w:t>
            </w:r>
          </w:p>
          <w:p w:rsidR="00854B10" w:rsidRPr="008E3A8C" w:rsidRDefault="00854B10" w:rsidP="00B70928">
            <w:pPr>
              <w:spacing w:before="240"/>
              <w:rPr>
                <w:rFonts w:cs="Arial"/>
              </w:rPr>
            </w:pPr>
            <w:r w:rsidRPr="008E3A8C">
              <w:rPr>
                <w:rFonts w:cs="Arial"/>
              </w:rPr>
              <w:t xml:space="preserve">It could nonetheless be possible to streamline this list further, </w:t>
            </w:r>
            <w:r w:rsidR="00DD4C4F" w:rsidRPr="008E3A8C">
              <w:rPr>
                <w:rFonts w:cs="Arial"/>
              </w:rPr>
              <w:t xml:space="preserve">for instance </w:t>
            </w:r>
            <w:r w:rsidRPr="008E3A8C">
              <w:rPr>
                <w:rFonts w:cs="Arial"/>
              </w:rPr>
              <w:t xml:space="preserve">rice and cooking oil </w:t>
            </w:r>
            <w:r w:rsidR="00DD4C4F" w:rsidRPr="008E3A8C">
              <w:rPr>
                <w:rFonts w:cs="Arial"/>
              </w:rPr>
              <w:t xml:space="preserve">could be removed </w:t>
            </w:r>
            <w:r w:rsidRPr="008E3A8C">
              <w:rPr>
                <w:rFonts w:cs="Arial"/>
              </w:rPr>
              <w:t>(because household economy analysis always assumes that during crises households</w:t>
            </w:r>
            <w:r w:rsidR="00DD4C4F" w:rsidRPr="008E3A8C">
              <w:rPr>
                <w:rFonts w:cs="Arial"/>
              </w:rPr>
              <w:t xml:space="preserve"> will purchase the least expensive</w:t>
            </w:r>
            <w:r w:rsidRPr="008E3A8C">
              <w:rPr>
                <w:rFonts w:cs="Arial"/>
              </w:rPr>
              <w:t xml:space="preserve"> option</w:t>
            </w:r>
            <w:r w:rsidR="00DD4C4F" w:rsidRPr="008E3A8C">
              <w:rPr>
                <w:rFonts w:cs="Arial"/>
              </w:rPr>
              <w:t>s</w:t>
            </w:r>
            <w:r w:rsidRPr="008E3A8C">
              <w:rPr>
                <w:rFonts w:cs="Arial"/>
              </w:rPr>
              <w:t>.</w:t>
            </w:r>
          </w:p>
          <w:p w:rsidR="00854B10" w:rsidRPr="008E3A8C" w:rsidRDefault="00854B10" w:rsidP="00B70928">
            <w:pPr>
              <w:spacing w:before="240"/>
              <w:rPr>
                <w:rFonts w:cs="Arial"/>
              </w:rPr>
            </w:pPr>
            <w:r w:rsidRPr="008E3A8C">
              <w:rPr>
                <w:rFonts w:cs="Arial"/>
              </w:rPr>
              <w:t xml:space="preserve">The spike in sugar prices came </w:t>
            </w:r>
            <w:r w:rsidR="00DD4C4F" w:rsidRPr="008E3A8C">
              <w:rPr>
                <w:rFonts w:cs="Arial"/>
              </w:rPr>
              <w:t xml:space="preserve">as a result of </w:t>
            </w:r>
            <w:r w:rsidRPr="008E3A8C">
              <w:rPr>
                <w:rFonts w:cs="Arial"/>
              </w:rPr>
              <w:t>government controls, not from CTP.</w:t>
            </w:r>
          </w:p>
          <w:p w:rsidR="00854B10" w:rsidRPr="008E3A8C" w:rsidRDefault="00854B10" w:rsidP="00650619">
            <w:pPr>
              <w:rPr>
                <w:rFonts w:cs="Arial"/>
              </w:rPr>
            </w:pPr>
          </w:p>
        </w:tc>
        <w:tc>
          <w:tcPr>
            <w:tcW w:w="4888" w:type="dxa"/>
          </w:tcPr>
          <w:p w:rsidR="00854B10" w:rsidRPr="008E3A8C" w:rsidRDefault="00854B10" w:rsidP="00650619">
            <w:pPr>
              <w:rPr>
                <w:rFonts w:cs="Arial"/>
              </w:rPr>
            </w:pPr>
            <w:r w:rsidRPr="008E3A8C">
              <w:rPr>
                <w:rFonts w:cs="Arial"/>
                <w:noProof/>
                <w:lang w:val="en-CA" w:eastAsia="en-CA"/>
              </w:rPr>
              <w:drawing>
                <wp:inline distT="0" distB="0" distL="0" distR="0" wp14:anchorId="3C5411F5" wp14:editId="0041C2A4">
                  <wp:extent cx="2987040" cy="2240280"/>
                  <wp:effectExtent l="25400" t="0" r="10160" b="0"/>
                  <wp:docPr id="98"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854B10" w:rsidRPr="008E3A8C" w:rsidRDefault="00854B10" w:rsidP="00650619">
      <w:pPr>
        <w:rPr>
          <w:rFonts w:cs="Arial"/>
        </w:rPr>
      </w:pPr>
    </w:p>
    <w:tbl>
      <w:tblPr>
        <w:tblW w:w="0" w:type="auto"/>
        <w:tblLook w:val="00A0" w:firstRow="1" w:lastRow="0" w:firstColumn="1" w:lastColumn="0" w:noHBand="0" w:noVBand="0"/>
      </w:tblPr>
      <w:tblGrid>
        <w:gridCol w:w="4876"/>
        <w:gridCol w:w="4976"/>
      </w:tblGrid>
      <w:tr w:rsidR="00854B10" w:rsidRPr="008E3A8C">
        <w:tc>
          <w:tcPr>
            <w:tcW w:w="4888" w:type="dxa"/>
          </w:tcPr>
          <w:p w:rsidR="00854B10" w:rsidRPr="008E3A8C" w:rsidRDefault="00AA57A6" w:rsidP="00854B10">
            <w:pPr>
              <w:rPr>
                <w:rFonts w:cs="Arial"/>
              </w:rPr>
            </w:pPr>
            <w:r w:rsidRPr="008E3A8C">
              <w:rPr>
                <w:rFonts w:cs="Arial"/>
              </w:rPr>
              <w:lastRenderedPageBreak/>
              <w:t>This</w:t>
            </w:r>
            <w:r w:rsidR="00854B10" w:rsidRPr="008E3A8C">
              <w:rPr>
                <w:rFonts w:cs="Arial"/>
              </w:rPr>
              <w:t xml:space="preserve"> is an example of food basket monitoring. It is another view of exact</w:t>
            </w:r>
            <w:r w:rsidRPr="008E3A8C">
              <w:rPr>
                <w:rFonts w:cs="Arial"/>
              </w:rPr>
              <w:t>ly the</w:t>
            </w:r>
            <w:r w:rsidR="00854B10" w:rsidRPr="008E3A8C">
              <w:rPr>
                <w:rFonts w:cs="Arial"/>
              </w:rPr>
              <w:t xml:space="preserve"> same data as </w:t>
            </w:r>
            <w:r w:rsidRPr="008E3A8C">
              <w:rPr>
                <w:rFonts w:cs="Arial"/>
              </w:rPr>
              <w:t xml:space="preserve">that given on </w:t>
            </w:r>
            <w:r w:rsidR="00854B10" w:rsidRPr="008E3A8C">
              <w:rPr>
                <w:rFonts w:cs="Arial"/>
              </w:rPr>
              <w:t>the previous slide, here aggregated into a single food basket.</w:t>
            </w:r>
            <w:r w:rsidRPr="008E3A8C">
              <w:rPr>
                <w:rFonts w:cs="Arial"/>
              </w:rPr>
              <w:t xml:space="preserve"> </w:t>
            </w:r>
            <w:r w:rsidR="00854B10" w:rsidRPr="008E3A8C">
              <w:rPr>
                <w:rFonts w:cs="Arial"/>
              </w:rPr>
              <w:t>This could make inter-agency monitoring, for example, easier</w:t>
            </w:r>
            <w:r w:rsidRPr="008E3A8C">
              <w:rPr>
                <w:rFonts w:cs="Arial"/>
              </w:rPr>
              <w:t xml:space="preserve"> when comparing</w:t>
            </w:r>
            <w:r w:rsidR="00854B10" w:rsidRPr="008E3A8C">
              <w:rPr>
                <w:rFonts w:cs="Arial"/>
              </w:rPr>
              <w:t xml:space="preserve"> across different locations.</w:t>
            </w:r>
          </w:p>
          <w:p w:rsidR="00854B10" w:rsidRPr="008E3A8C" w:rsidRDefault="00854B10" w:rsidP="00B70928">
            <w:pPr>
              <w:spacing w:before="240"/>
              <w:rPr>
                <w:rFonts w:cs="Arial"/>
              </w:rPr>
            </w:pPr>
            <w:r w:rsidRPr="008E3A8C">
              <w:rPr>
                <w:rFonts w:cs="Arial"/>
              </w:rPr>
              <w:t>Which version would participants prefer? There is no correct answer, but justifications could bring interesting points into the discussion. Also note, however, that this aggregated version is not p</w:t>
            </w:r>
            <w:r w:rsidR="00AA57A6" w:rsidRPr="008E3A8C">
              <w:rPr>
                <w:rFonts w:cs="Arial"/>
              </w:rPr>
              <w:t>ossible without first collecting</w:t>
            </w:r>
            <w:r w:rsidRPr="008E3A8C">
              <w:rPr>
                <w:rFonts w:cs="Arial"/>
              </w:rPr>
              <w:t xml:space="preserve"> individual commodity prices (and ensuring consistency in all of the other criteria discussed already).</w:t>
            </w:r>
          </w:p>
        </w:tc>
        <w:tc>
          <w:tcPr>
            <w:tcW w:w="4888" w:type="dxa"/>
          </w:tcPr>
          <w:p w:rsidR="00854B10" w:rsidRPr="008E3A8C" w:rsidRDefault="00854B10" w:rsidP="00650619">
            <w:pPr>
              <w:rPr>
                <w:rFonts w:cs="Arial"/>
              </w:rPr>
            </w:pPr>
            <w:r w:rsidRPr="008E3A8C">
              <w:rPr>
                <w:rFonts w:cs="Arial"/>
                <w:noProof/>
                <w:lang w:val="en-CA" w:eastAsia="en-CA"/>
              </w:rPr>
              <w:drawing>
                <wp:inline distT="0" distB="0" distL="0" distR="0" wp14:anchorId="75D4D0DC" wp14:editId="005D8C7A">
                  <wp:extent cx="2987040" cy="2240280"/>
                  <wp:effectExtent l="25400" t="0" r="10160" b="0"/>
                  <wp:docPr id="10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r>
    </w:tbl>
    <w:p w:rsidR="00481FCF" w:rsidRPr="008E3A8C" w:rsidRDefault="00481FCF" w:rsidP="00D60D46">
      <w:pPr>
        <w:rPr>
          <w:rFonts w:cs="Arial"/>
        </w:rPr>
      </w:pPr>
    </w:p>
    <w:p w:rsidR="00217ADD" w:rsidRPr="008E3A8C" w:rsidRDefault="00217ADD" w:rsidP="00D60D46">
      <w:pPr>
        <w:rPr>
          <w:rFonts w:cs="Arial"/>
        </w:rPr>
      </w:pPr>
    </w:p>
    <w:p w:rsidR="00217ADD" w:rsidRPr="008E3A8C" w:rsidRDefault="00217ADD" w:rsidP="00D60D46">
      <w:pPr>
        <w:rPr>
          <w:rFonts w:cs="Arial"/>
        </w:rPr>
      </w:pPr>
    </w:p>
    <w:p w:rsidR="000745DD" w:rsidRPr="008E3A8C" w:rsidRDefault="008E4751" w:rsidP="008E4751">
      <w:pPr>
        <w:spacing w:after="240"/>
        <w:rPr>
          <w:rFonts w:cs="Arial"/>
          <w:b/>
          <w:sz w:val="24"/>
        </w:rPr>
      </w:pPr>
      <w:r w:rsidRPr="008E3A8C">
        <w:rPr>
          <w:rStyle w:val="Heading3Char"/>
          <w:rFonts w:cs="Arial"/>
        </w:rPr>
        <w:t xml:space="preserve">Activity 5.2.3: </w:t>
      </w:r>
      <w:r w:rsidR="001C6EFC" w:rsidRPr="008E3A8C">
        <w:rPr>
          <w:rStyle w:val="Heading3Char"/>
          <w:rFonts w:cs="Arial"/>
        </w:rPr>
        <w:t>Monitoring efficiency and effectiveness</w:t>
      </w:r>
      <w:r w:rsidR="0074057B" w:rsidRPr="008E3A8C">
        <w:rPr>
          <w:rStyle w:val="Heading3Char"/>
          <w:rFonts w:cs="Arial"/>
        </w:rPr>
        <w:t xml:space="preserve"> (optional)</w:t>
      </w:r>
      <w:r w:rsidR="001C6EFC" w:rsidRPr="008E3A8C">
        <w:rPr>
          <w:rStyle w:val="Heading3Char"/>
          <w:rFonts w:cs="Arial"/>
        </w:rPr>
        <w:tab/>
        <w:t>(3</w:t>
      </w:r>
      <w:r w:rsidR="00CC5B0D" w:rsidRPr="008E3A8C">
        <w:rPr>
          <w:rStyle w:val="Heading3Char"/>
          <w:rFonts w:cs="Arial"/>
        </w:rPr>
        <w:t>0</w:t>
      </w:r>
      <w:r w:rsidR="00CC5B0D" w:rsidRPr="008E3A8C">
        <w:rPr>
          <w:rFonts w:cs="Arial"/>
          <w:b/>
          <w:sz w:val="24"/>
        </w:rPr>
        <w:t xml:space="preserve"> min</w:t>
      </w:r>
      <w:r w:rsidR="00AA57A6" w:rsidRPr="008E3A8C">
        <w:rPr>
          <w:rFonts w:cs="Arial"/>
          <w:b/>
          <w:sz w:val="24"/>
        </w:rPr>
        <w:t>s</w:t>
      </w:r>
      <w:r w:rsidR="00CC5B0D" w:rsidRPr="008E3A8C">
        <w:rPr>
          <w:rFonts w:cs="Arial"/>
          <w:b/>
          <w:sz w:val="24"/>
        </w:rPr>
        <w:t>)</w:t>
      </w:r>
    </w:p>
    <w:tbl>
      <w:tblPr>
        <w:tblW w:w="0" w:type="auto"/>
        <w:tblLook w:val="00A0" w:firstRow="1" w:lastRow="0" w:firstColumn="1" w:lastColumn="0" w:noHBand="0" w:noVBand="0"/>
      </w:tblPr>
      <w:tblGrid>
        <w:gridCol w:w="4976"/>
        <w:gridCol w:w="4876"/>
      </w:tblGrid>
      <w:tr w:rsidR="00C70643" w:rsidRPr="008E3A8C">
        <w:tc>
          <w:tcPr>
            <w:tcW w:w="4926" w:type="dxa"/>
          </w:tcPr>
          <w:p w:rsidR="000745DD" w:rsidRPr="008E3A8C" w:rsidRDefault="00C70643" w:rsidP="00CC5B0D">
            <w:pPr>
              <w:rPr>
                <w:rFonts w:cs="Arial"/>
                <w:i/>
                <w:noProof/>
                <w:color w:val="1F497D" w:themeColor="text2"/>
                <w:lang w:val="it-IT" w:eastAsia="it-IT"/>
              </w:rPr>
            </w:pPr>
            <w:r w:rsidRPr="008E3A8C">
              <w:rPr>
                <w:rFonts w:cs="Arial"/>
                <w:i/>
                <w:noProof/>
                <w:color w:val="1F497D" w:themeColor="text2"/>
                <w:lang w:val="en-CA" w:eastAsia="en-CA"/>
              </w:rPr>
              <w:drawing>
                <wp:inline distT="0" distB="0" distL="0" distR="0" wp14:anchorId="1FE2CC1C" wp14:editId="5ABD12F5">
                  <wp:extent cx="2987040" cy="2240280"/>
                  <wp:effectExtent l="25400" t="0" r="10160" b="0"/>
                  <wp:docPr id="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926" w:type="dxa"/>
          </w:tcPr>
          <w:p w:rsidR="00C70643" w:rsidRPr="008E3A8C" w:rsidRDefault="00C70643" w:rsidP="00C70643">
            <w:pPr>
              <w:rPr>
                <w:rFonts w:cs="Arial"/>
              </w:rPr>
            </w:pPr>
            <w:r w:rsidRPr="008E3A8C">
              <w:rPr>
                <w:rFonts w:cs="Arial"/>
              </w:rPr>
              <w:t xml:space="preserve">Monitoring anti-social use implies moral judgment on what is and is not anti-social. It is difficult to monitor since it is intrinsically unlikely that beneficiaries will tell to monitors about anti-social use. </w:t>
            </w:r>
          </w:p>
          <w:p w:rsidR="00C70643" w:rsidRPr="008E3A8C" w:rsidRDefault="00C70643" w:rsidP="00C70643">
            <w:pPr>
              <w:rPr>
                <w:rFonts w:cs="Arial"/>
              </w:rPr>
            </w:pPr>
            <w:r w:rsidRPr="008E3A8C">
              <w:rPr>
                <w:rFonts w:cs="Arial"/>
              </w:rPr>
              <w:t>Monitoring anti-social use needs greater triangulation,</w:t>
            </w:r>
            <w:r w:rsidR="00AA57A6" w:rsidRPr="008E3A8C">
              <w:rPr>
                <w:rFonts w:cs="Arial"/>
              </w:rPr>
              <w:t xml:space="preserve"> a</w:t>
            </w:r>
            <w:r w:rsidRPr="008E3A8C">
              <w:rPr>
                <w:rFonts w:cs="Arial"/>
              </w:rPr>
              <w:t xml:space="preserve"> wider range of actors in communities and</w:t>
            </w:r>
            <w:r w:rsidR="00AA57A6" w:rsidRPr="008E3A8C">
              <w:rPr>
                <w:rFonts w:cs="Arial"/>
              </w:rPr>
              <w:t xml:space="preserve"> the</w:t>
            </w:r>
            <w:r w:rsidRPr="008E3A8C">
              <w:rPr>
                <w:rFonts w:cs="Arial"/>
              </w:rPr>
              <w:t xml:space="preserve"> use of independent monitors and evaluators (locals, with understanding of local contexts) </w:t>
            </w:r>
          </w:p>
          <w:p w:rsidR="000745DD" w:rsidRPr="008E3A8C" w:rsidRDefault="000745DD" w:rsidP="00CC5B0D">
            <w:pPr>
              <w:rPr>
                <w:rFonts w:cs="Arial"/>
                <w:i/>
                <w:color w:val="1F497D" w:themeColor="text2"/>
              </w:rPr>
            </w:pPr>
          </w:p>
        </w:tc>
      </w:tr>
    </w:tbl>
    <w:p w:rsidR="00C70643" w:rsidRPr="008E3A8C" w:rsidRDefault="00C70643" w:rsidP="00CC5B0D">
      <w:pPr>
        <w:rPr>
          <w:rFonts w:cs="Arial"/>
        </w:rPr>
      </w:pPr>
    </w:p>
    <w:p w:rsidR="00F27B2D" w:rsidRPr="008E3A8C" w:rsidRDefault="00F27B2D" w:rsidP="00CC5B0D">
      <w:pPr>
        <w:rPr>
          <w:rFonts w:cs="Arial"/>
        </w:rPr>
      </w:pPr>
    </w:p>
    <w:p w:rsidR="006A335A" w:rsidRPr="008E3A8C" w:rsidRDefault="00447ABE" w:rsidP="00CC5B0D">
      <w:pPr>
        <w:rPr>
          <w:rFonts w:cs="Arial"/>
        </w:rPr>
      </w:pPr>
      <w:r w:rsidRPr="008E3A8C">
        <w:rPr>
          <w:rFonts w:cs="Arial"/>
        </w:rPr>
        <w:t>Show slides on multiplier effects and consider a brief (10 min) exercise to explain how to measure the multiplier effects through the supply-chain based approach.</w:t>
      </w:r>
    </w:p>
    <w:tbl>
      <w:tblPr>
        <w:tblW w:w="0" w:type="auto"/>
        <w:tblLook w:val="00A0" w:firstRow="1" w:lastRow="0" w:firstColumn="1" w:lastColumn="0" w:noHBand="0" w:noVBand="0"/>
      </w:tblPr>
      <w:tblGrid>
        <w:gridCol w:w="4976"/>
        <w:gridCol w:w="4876"/>
      </w:tblGrid>
      <w:tr w:rsidR="00CB4E08" w:rsidRPr="008E3A8C">
        <w:tc>
          <w:tcPr>
            <w:tcW w:w="4976" w:type="dxa"/>
          </w:tcPr>
          <w:p w:rsidR="006A335A" w:rsidRPr="008E3A8C" w:rsidRDefault="00CB4E08" w:rsidP="00CC5B0D">
            <w:pPr>
              <w:rPr>
                <w:rFonts w:cs="Arial"/>
              </w:rPr>
            </w:pPr>
            <w:r w:rsidRPr="008E3A8C">
              <w:rPr>
                <w:rFonts w:cs="Arial"/>
                <w:noProof/>
                <w:lang w:val="en-CA" w:eastAsia="en-CA"/>
              </w:rPr>
              <w:drawing>
                <wp:inline distT="0" distB="0" distL="0" distR="0" wp14:anchorId="228D1F7E" wp14:editId="1AFDDA20">
                  <wp:extent cx="2987040" cy="2240280"/>
                  <wp:effectExtent l="25400" t="0" r="10160" b="0"/>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76" w:type="dxa"/>
          </w:tcPr>
          <w:p w:rsidR="00CB4E08" w:rsidRPr="008E3A8C" w:rsidRDefault="00CB4E08" w:rsidP="00CB4E08">
            <w:pPr>
              <w:rPr>
                <w:rFonts w:cs="Arial"/>
                <w:bCs/>
              </w:rPr>
            </w:pPr>
            <w:r w:rsidRPr="008E3A8C">
              <w:rPr>
                <w:rFonts w:cs="Arial"/>
                <w:bCs/>
              </w:rPr>
              <w:t>Briefly introduce the methods to measure multiplier effects:</w:t>
            </w:r>
          </w:p>
          <w:p w:rsidR="00CB4E08" w:rsidRPr="008E3A8C" w:rsidRDefault="00AA57A6" w:rsidP="00CB4E08">
            <w:pPr>
              <w:rPr>
                <w:rFonts w:cs="Arial"/>
              </w:rPr>
            </w:pPr>
            <w:r w:rsidRPr="008E3A8C">
              <w:rPr>
                <w:rFonts w:cs="Arial"/>
                <w:b/>
                <w:bCs/>
              </w:rPr>
              <w:t>Social accounting m</w:t>
            </w:r>
            <w:r w:rsidR="00CB4E08" w:rsidRPr="008E3A8C">
              <w:rPr>
                <w:rFonts w:cs="Arial"/>
                <w:b/>
                <w:bCs/>
              </w:rPr>
              <w:t>atrix (SAM)</w:t>
            </w:r>
            <w:r w:rsidR="00CB4E08" w:rsidRPr="008E3A8C">
              <w:rPr>
                <w:rFonts w:cs="Arial"/>
              </w:rPr>
              <w:t xml:space="preserve"> that classifies and quantifies the financial flows throughout different economic actors in the local economy (difficult to construct and require accurate data). </w:t>
            </w:r>
          </w:p>
          <w:p w:rsidR="006A335A" w:rsidRPr="008E3A8C" w:rsidRDefault="00CB4E08" w:rsidP="00CB4E08">
            <w:pPr>
              <w:rPr>
                <w:rFonts w:cs="Arial"/>
              </w:rPr>
            </w:pPr>
            <w:r w:rsidRPr="008E3A8C">
              <w:rPr>
                <w:rFonts w:cs="Arial"/>
                <w:b/>
                <w:bCs/>
              </w:rPr>
              <w:t>Supply-chain-based approach</w:t>
            </w:r>
            <w:r w:rsidRPr="008E3A8C">
              <w:rPr>
                <w:rFonts w:cs="Arial"/>
              </w:rPr>
              <w:t xml:space="preserve"> is a simplified method, which analyses the impact of the transfer on the main market actors.</w:t>
            </w:r>
          </w:p>
        </w:tc>
      </w:tr>
    </w:tbl>
    <w:p w:rsidR="00CC5B0D" w:rsidRPr="008E3A8C" w:rsidRDefault="00CC5B0D" w:rsidP="00CC5B0D">
      <w:pPr>
        <w:rPr>
          <w:rFonts w:cs="Arial"/>
        </w:rPr>
      </w:pPr>
    </w:p>
    <w:p w:rsidR="000E765B" w:rsidRPr="008E3A8C" w:rsidRDefault="000E765B" w:rsidP="000E765B">
      <w:pPr>
        <w:rPr>
          <w:rFonts w:cs="Arial"/>
        </w:rPr>
      </w:pPr>
    </w:p>
    <w:p w:rsidR="006A335A" w:rsidRPr="008E3A8C" w:rsidRDefault="006A335A" w:rsidP="00714CB0">
      <w:pPr>
        <w:pStyle w:val="Heading3"/>
        <w:rPr>
          <w:rFonts w:cs="Arial"/>
        </w:rPr>
      </w:pPr>
      <w:r w:rsidRPr="008E3A8C">
        <w:rPr>
          <w:rFonts w:cs="Arial"/>
        </w:rPr>
        <w:lastRenderedPageBreak/>
        <w:t>Wrap up</w:t>
      </w:r>
    </w:p>
    <w:tbl>
      <w:tblPr>
        <w:tblW w:w="0" w:type="auto"/>
        <w:tblLook w:val="00A0" w:firstRow="1" w:lastRow="0" w:firstColumn="1" w:lastColumn="0" w:noHBand="0" w:noVBand="0"/>
      </w:tblPr>
      <w:tblGrid>
        <w:gridCol w:w="4976"/>
        <w:gridCol w:w="4876"/>
      </w:tblGrid>
      <w:tr w:rsidR="006A335A" w:rsidRPr="008E3A8C">
        <w:tc>
          <w:tcPr>
            <w:tcW w:w="4888" w:type="dxa"/>
          </w:tcPr>
          <w:p w:rsidR="006A335A" w:rsidRPr="008E3A8C" w:rsidRDefault="006A335A" w:rsidP="006A335A">
            <w:pPr>
              <w:rPr>
                <w:rFonts w:cs="Arial"/>
              </w:rPr>
            </w:pPr>
            <w:r w:rsidRPr="008E3A8C">
              <w:rPr>
                <w:rFonts w:cs="Arial"/>
                <w:noProof/>
                <w:lang w:val="en-CA" w:eastAsia="en-CA"/>
              </w:rPr>
              <w:drawing>
                <wp:inline distT="0" distB="0" distL="0" distR="0" wp14:anchorId="17A5BDB1" wp14:editId="4C6AEE64">
                  <wp:extent cx="2987040" cy="2240280"/>
                  <wp:effectExtent l="25400" t="0" r="10160" b="0"/>
                  <wp:docPr id="111"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888" w:type="dxa"/>
          </w:tcPr>
          <w:p w:rsidR="006A335A" w:rsidRPr="008E3A8C" w:rsidRDefault="006A335A" w:rsidP="006A335A">
            <w:pPr>
              <w:rPr>
                <w:rFonts w:cs="Arial"/>
              </w:rPr>
            </w:pPr>
          </w:p>
        </w:tc>
      </w:tr>
    </w:tbl>
    <w:p w:rsidR="00F27B2D" w:rsidRPr="008E3A8C" w:rsidRDefault="00F27B2D" w:rsidP="00714CB0">
      <w:pPr>
        <w:pStyle w:val="Heading3"/>
        <w:rPr>
          <w:rFonts w:cs="Arial"/>
        </w:rPr>
      </w:pPr>
    </w:p>
    <w:p w:rsidR="000E765B" w:rsidRPr="008E3A8C" w:rsidRDefault="000E765B" w:rsidP="00714CB0">
      <w:pPr>
        <w:pStyle w:val="Heading3"/>
        <w:rPr>
          <w:rFonts w:cs="Arial"/>
        </w:rPr>
      </w:pPr>
      <w:r w:rsidRPr="008E3A8C">
        <w:rPr>
          <w:rFonts w:cs="Arial"/>
        </w:rPr>
        <w:t>Give handouts</w:t>
      </w:r>
    </w:p>
    <w:p w:rsidR="00AA57A6" w:rsidRPr="008E3A8C" w:rsidRDefault="00AA57A6" w:rsidP="00714CB0">
      <w:pPr>
        <w:pStyle w:val="Bullet2"/>
      </w:pPr>
      <w:r w:rsidRPr="008E3A8C">
        <w:t>Handout 5.1</w:t>
      </w:r>
      <w:r w:rsidR="000E765B" w:rsidRPr="008E3A8C">
        <w:t>: Monitoring market impact</w:t>
      </w:r>
      <w:r w:rsidRPr="008E3A8C">
        <w:t xml:space="preserve"> </w:t>
      </w:r>
    </w:p>
    <w:p w:rsidR="000745DD" w:rsidRPr="008E3A8C" w:rsidRDefault="00AA57A6" w:rsidP="00714CB0">
      <w:pPr>
        <w:pStyle w:val="Bullet2"/>
      </w:pPr>
      <w:r w:rsidRPr="008E3A8C">
        <w:t>Handout 5.2: Measuring multiplier effects</w:t>
      </w:r>
    </w:p>
    <w:p w:rsidR="000E765B" w:rsidRPr="008E3A8C" w:rsidRDefault="000745DD" w:rsidP="00714CB0">
      <w:pPr>
        <w:pStyle w:val="Bullet2"/>
      </w:pPr>
      <w:r w:rsidRPr="008E3A8C">
        <w:t>Handout  5.3: Key questions for monitoring and evaluating cash projects</w:t>
      </w:r>
    </w:p>
    <w:p w:rsidR="008E4751" w:rsidRPr="008E3A8C" w:rsidRDefault="008E4751" w:rsidP="00714CB0">
      <w:pPr>
        <w:rPr>
          <w:rFonts w:cs="Arial"/>
        </w:rPr>
      </w:pPr>
      <w:r w:rsidRPr="008E3A8C">
        <w:rPr>
          <w:rFonts w:cs="Arial"/>
        </w:rPr>
        <w:br w:type="page"/>
      </w:r>
    </w:p>
    <w:p w:rsidR="008E4751" w:rsidRPr="008E3A8C" w:rsidRDefault="00AA57A6" w:rsidP="00714CB0">
      <w:pPr>
        <w:pStyle w:val="Heading2"/>
        <w:rPr>
          <w:rFonts w:cs="Arial"/>
        </w:rPr>
      </w:pPr>
      <w:r w:rsidRPr="008E3A8C">
        <w:rPr>
          <w:rFonts w:cs="Arial"/>
        </w:rPr>
        <w:lastRenderedPageBreak/>
        <w:t>MODULE 5:</w:t>
      </w:r>
      <w:r w:rsidR="008E4751" w:rsidRPr="008E3A8C">
        <w:rPr>
          <w:rFonts w:cs="Arial"/>
        </w:rPr>
        <w:t xml:space="preserve"> HANDOUTS</w:t>
      </w:r>
    </w:p>
    <w:p w:rsidR="006A335A" w:rsidRPr="008E3A8C" w:rsidRDefault="006A335A" w:rsidP="00714CB0">
      <w:pPr>
        <w:pStyle w:val="Heading2"/>
        <w:rPr>
          <w:rFonts w:cs="Arial"/>
        </w:rPr>
      </w:pPr>
      <w:r w:rsidRPr="008E3A8C">
        <w:rPr>
          <w:rFonts w:cs="Arial"/>
        </w:rPr>
        <w:t>Handout 5.1: Monitoring market impact</w:t>
      </w:r>
      <w:r w:rsidRPr="008E3A8C">
        <w:rPr>
          <w:rStyle w:val="FootnoteReference"/>
          <w:rFonts w:cs="Arial"/>
        </w:rPr>
        <w:footnoteReference w:customMarkFollows="1" w:id="2"/>
        <w:sym w:font="Symbol" w:char="F02A"/>
      </w:r>
    </w:p>
    <w:p w:rsidR="006A335A" w:rsidRPr="008E3A8C" w:rsidRDefault="006A335A" w:rsidP="006A335A">
      <w:pPr>
        <w:rPr>
          <w:rFonts w:cs="Arial"/>
        </w:rPr>
      </w:pPr>
      <w:r w:rsidRPr="008E3A8C">
        <w:rPr>
          <w:rFonts w:cs="Arial"/>
        </w:rPr>
        <w:t>This table offers guidance on monitoring the impact of cash transfer programming on markets.</w:t>
      </w:r>
    </w:p>
    <w:p w:rsidR="00500143" w:rsidRPr="008E3A8C" w:rsidRDefault="00500143" w:rsidP="006A335A">
      <w:pPr>
        <w:rPr>
          <w:rFonts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2"/>
        <w:gridCol w:w="7480"/>
      </w:tblGrid>
      <w:tr w:rsidR="006A335A" w:rsidRPr="008E3A8C" w:rsidTr="00714CB0">
        <w:tc>
          <w:tcPr>
            <w:tcW w:w="1204" w:type="pct"/>
            <w:tcBorders>
              <w:bottom w:val="single" w:sz="4" w:space="0" w:color="000000"/>
            </w:tcBorders>
            <w:shd w:val="clear" w:color="auto" w:fill="DC281E"/>
            <w:vAlign w:val="center"/>
          </w:tcPr>
          <w:p w:rsidR="006A335A" w:rsidRPr="008E3A8C" w:rsidRDefault="006A335A" w:rsidP="00714CB0">
            <w:pPr>
              <w:spacing w:before="120"/>
              <w:jc w:val="center"/>
              <w:rPr>
                <w:rFonts w:cs="Arial"/>
                <w:b/>
                <w:color w:val="FFFFFF"/>
                <w:lang w:eastAsia="es-ES"/>
              </w:rPr>
            </w:pPr>
            <w:r w:rsidRPr="008E3A8C">
              <w:rPr>
                <w:rFonts w:cs="Arial"/>
                <w:b/>
                <w:color w:val="FFFFFF"/>
                <w:lang w:eastAsia="es-ES"/>
              </w:rPr>
              <w:t>Issue</w:t>
            </w:r>
          </w:p>
        </w:tc>
        <w:tc>
          <w:tcPr>
            <w:tcW w:w="3796" w:type="pct"/>
            <w:tcBorders>
              <w:bottom w:val="single" w:sz="4" w:space="0" w:color="000000"/>
            </w:tcBorders>
            <w:shd w:val="clear" w:color="auto" w:fill="DC281E"/>
            <w:vAlign w:val="center"/>
          </w:tcPr>
          <w:p w:rsidR="006A335A" w:rsidRPr="008E3A8C" w:rsidRDefault="006A335A" w:rsidP="00714CB0">
            <w:pPr>
              <w:spacing w:before="120"/>
              <w:jc w:val="center"/>
              <w:rPr>
                <w:rFonts w:cs="Arial"/>
                <w:b/>
                <w:color w:val="FFFFFF"/>
                <w:lang w:eastAsia="es-ES"/>
              </w:rPr>
            </w:pPr>
            <w:r w:rsidRPr="008E3A8C">
              <w:rPr>
                <w:rFonts w:cs="Arial"/>
                <w:b/>
                <w:color w:val="FFFFFF"/>
                <w:lang w:eastAsia="es-ES"/>
              </w:rPr>
              <w:t>Questions</w:t>
            </w:r>
          </w:p>
        </w:tc>
      </w:tr>
      <w:tr w:rsidR="006A335A" w:rsidRPr="008E3A8C" w:rsidTr="00714CB0">
        <w:tc>
          <w:tcPr>
            <w:tcW w:w="1204" w:type="pct"/>
            <w:tcBorders>
              <w:bottom w:val="single" w:sz="4" w:space="0" w:color="000000"/>
            </w:tcBorders>
            <w:shd w:val="clear" w:color="auto" w:fill="A6A6A6"/>
            <w:vAlign w:val="center"/>
          </w:tcPr>
          <w:p w:rsidR="006A335A" w:rsidRPr="008E3A8C" w:rsidRDefault="006A335A" w:rsidP="00714CB0">
            <w:pPr>
              <w:spacing w:before="120"/>
              <w:rPr>
                <w:rFonts w:cs="Arial"/>
                <w:lang w:eastAsia="es-ES"/>
              </w:rPr>
            </w:pPr>
            <w:r w:rsidRPr="008E3A8C">
              <w:rPr>
                <w:rFonts w:cs="Arial"/>
                <w:lang w:eastAsia="es-ES"/>
              </w:rPr>
              <w:t>Supply</w:t>
            </w:r>
          </w:p>
        </w:tc>
        <w:tc>
          <w:tcPr>
            <w:tcW w:w="3796" w:type="pct"/>
            <w:tcBorders>
              <w:bottom w:val="single" w:sz="4" w:space="0" w:color="000000"/>
            </w:tcBorders>
            <w:shd w:val="clear" w:color="auto" w:fill="E6E6E6"/>
            <w:vAlign w:val="center"/>
          </w:tcPr>
          <w:p w:rsidR="006A335A" w:rsidRPr="008E3A8C" w:rsidRDefault="006A335A" w:rsidP="00714CB0">
            <w:pPr>
              <w:numPr>
                <w:ilvl w:val="0"/>
                <w:numId w:val="8"/>
              </w:numPr>
              <w:spacing w:before="120"/>
              <w:jc w:val="left"/>
              <w:rPr>
                <w:rFonts w:cs="Arial"/>
                <w:lang w:eastAsia="es-ES"/>
              </w:rPr>
            </w:pPr>
            <w:r w:rsidRPr="008E3A8C">
              <w:rPr>
                <w:rFonts w:cs="Arial"/>
                <w:lang w:eastAsia="es-ES"/>
              </w:rPr>
              <w:t>Were traders always able to meet demand?</w:t>
            </w:r>
          </w:p>
          <w:p w:rsidR="006A335A" w:rsidRPr="008E3A8C" w:rsidRDefault="006A335A" w:rsidP="00714CB0">
            <w:pPr>
              <w:numPr>
                <w:ilvl w:val="0"/>
                <w:numId w:val="8"/>
              </w:numPr>
              <w:spacing w:before="120"/>
              <w:jc w:val="left"/>
              <w:rPr>
                <w:rFonts w:cs="Arial"/>
                <w:lang w:eastAsia="es-ES"/>
              </w:rPr>
            </w:pPr>
            <w:r w:rsidRPr="008E3A8C">
              <w:rPr>
                <w:rFonts w:cs="Arial"/>
                <w:lang w:eastAsia="es-ES"/>
              </w:rPr>
              <w:t>Have traders ever refused customers because of shortages?</w:t>
            </w:r>
          </w:p>
          <w:p w:rsidR="006A335A" w:rsidRPr="008E3A8C" w:rsidRDefault="006A335A" w:rsidP="00714CB0">
            <w:pPr>
              <w:numPr>
                <w:ilvl w:val="0"/>
                <w:numId w:val="8"/>
              </w:numPr>
              <w:spacing w:before="120"/>
              <w:jc w:val="left"/>
              <w:rPr>
                <w:rFonts w:cs="Arial"/>
                <w:lang w:eastAsia="es-ES"/>
              </w:rPr>
            </w:pPr>
            <w:r w:rsidRPr="008E3A8C">
              <w:rPr>
                <w:rFonts w:cs="Arial"/>
                <w:lang w:eastAsia="es-ES"/>
              </w:rPr>
              <w:t>If YES</w:t>
            </w:r>
            <w:r w:rsidR="00AA57A6" w:rsidRPr="008E3A8C">
              <w:rPr>
                <w:rFonts w:cs="Arial"/>
                <w:lang w:eastAsia="es-ES"/>
              </w:rPr>
              <w:t xml:space="preserve">, why were they in short supply </w:t>
            </w:r>
            <w:r w:rsidRPr="008E3A8C">
              <w:rPr>
                <w:rFonts w:cs="Arial"/>
                <w:lang w:eastAsia="es-ES"/>
              </w:rPr>
              <w:t xml:space="preserve">(transport problems, shortages at regional level, government restrictions, higher demand than usual, </w:t>
            </w:r>
            <w:r w:rsidR="00AA57A6" w:rsidRPr="008E3A8C">
              <w:rPr>
                <w:rFonts w:cs="Arial"/>
                <w:lang w:eastAsia="es-ES"/>
              </w:rPr>
              <w:t>etc.</w:t>
            </w:r>
            <w:r w:rsidRPr="008E3A8C">
              <w:rPr>
                <w:rFonts w:cs="Arial"/>
                <w:lang w:eastAsia="es-ES"/>
              </w:rPr>
              <w:t>)?</w:t>
            </w:r>
          </w:p>
          <w:p w:rsidR="006A335A" w:rsidRPr="008E3A8C" w:rsidRDefault="006A335A" w:rsidP="00714CB0">
            <w:pPr>
              <w:numPr>
                <w:ilvl w:val="0"/>
                <w:numId w:val="8"/>
              </w:numPr>
              <w:spacing w:before="120"/>
              <w:jc w:val="left"/>
              <w:rPr>
                <w:rFonts w:cs="Arial"/>
                <w:lang w:eastAsia="es-ES"/>
              </w:rPr>
            </w:pPr>
            <w:r w:rsidRPr="008E3A8C">
              <w:rPr>
                <w:rFonts w:cs="Arial"/>
                <w:lang w:eastAsia="es-ES"/>
              </w:rPr>
              <w:t>Were these shortages ‘normal’ at that time of year?</w:t>
            </w:r>
          </w:p>
          <w:p w:rsidR="006A335A" w:rsidRPr="008E3A8C" w:rsidRDefault="006A335A" w:rsidP="00714CB0">
            <w:pPr>
              <w:numPr>
                <w:ilvl w:val="0"/>
                <w:numId w:val="8"/>
              </w:numPr>
              <w:spacing w:before="120"/>
              <w:jc w:val="left"/>
              <w:rPr>
                <w:rFonts w:cs="Arial"/>
                <w:lang w:eastAsia="es-ES"/>
              </w:rPr>
            </w:pPr>
            <w:r w:rsidRPr="008E3A8C">
              <w:rPr>
                <w:rFonts w:cs="Arial"/>
                <w:lang w:eastAsia="es-ES"/>
              </w:rPr>
              <w:t>For which items did these shortages occur?</w:t>
            </w:r>
          </w:p>
        </w:tc>
      </w:tr>
      <w:tr w:rsidR="006A335A" w:rsidRPr="008E3A8C" w:rsidTr="00714CB0">
        <w:tc>
          <w:tcPr>
            <w:tcW w:w="1204" w:type="pct"/>
            <w:tcBorders>
              <w:bottom w:val="single" w:sz="4" w:space="0" w:color="000000"/>
            </w:tcBorders>
            <w:shd w:val="clear" w:color="auto" w:fill="A6A6A6"/>
            <w:vAlign w:val="center"/>
          </w:tcPr>
          <w:p w:rsidR="006A335A" w:rsidRPr="008E3A8C" w:rsidRDefault="006A335A" w:rsidP="00714CB0">
            <w:pPr>
              <w:spacing w:before="120"/>
              <w:rPr>
                <w:rFonts w:cs="Arial"/>
                <w:lang w:eastAsia="es-ES"/>
              </w:rPr>
            </w:pPr>
            <w:r w:rsidRPr="008E3A8C">
              <w:rPr>
                <w:rFonts w:cs="Arial"/>
                <w:lang w:eastAsia="es-ES"/>
              </w:rPr>
              <w:t>Demand</w:t>
            </w:r>
          </w:p>
        </w:tc>
        <w:tc>
          <w:tcPr>
            <w:tcW w:w="3796" w:type="pct"/>
            <w:tcBorders>
              <w:bottom w:val="single" w:sz="4" w:space="0" w:color="000000"/>
            </w:tcBorders>
            <w:shd w:val="clear" w:color="auto" w:fill="E6E6E6"/>
            <w:vAlign w:val="center"/>
          </w:tcPr>
          <w:p w:rsidR="006A335A" w:rsidRPr="008E3A8C" w:rsidRDefault="006A335A" w:rsidP="00714CB0">
            <w:pPr>
              <w:numPr>
                <w:ilvl w:val="0"/>
                <w:numId w:val="8"/>
              </w:numPr>
              <w:spacing w:before="120"/>
              <w:jc w:val="left"/>
              <w:rPr>
                <w:rFonts w:cs="Arial"/>
                <w:lang w:eastAsia="es-ES"/>
              </w:rPr>
            </w:pPr>
            <w:r w:rsidRPr="008E3A8C">
              <w:rPr>
                <w:rFonts w:cs="Arial"/>
                <w:lang w:eastAsia="es-ES"/>
              </w:rPr>
              <w:t>How did the number of customers change? (Quantify if possible, but trend is sufficient.)</w:t>
            </w:r>
          </w:p>
          <w:p w:rsidR="006A335A" w:rsidRPr="008E3A8C" w:rsidRDefault="006A335A" w:rsidP="00714CB0">
            <w:pPr>
              <w:numPr>
                <w:ilvl w:val="0"/>
                <w:numId w:val="8"/>
              </w:numPr>
              <w:spacing w:before="120"/>
              <w:jc w:val="left"/>
              <w:rPr>
                <w:rFonts w:cs="Arial"/>
                <w:lang w:eastAsia="es-ES"/>
              </w:rPr>
            </w:pPr>
            <w:r w:rsidRPr="008E3A8C">
              <w:rPr>
                <w:rFonts w:cs="Arial"/>
                <w:lang w:eastAsia="es-ES"/>
              </w:rPr>
              <w:t>How did their level of activity change? (Quantify if possible, but trend is enough.)</w:t>
            </w:r>
          </w:p>
          <w:p w:rsidR="006A335A" w:rsidRPr="008E3A8C" w:rsidRDefault="006A335A" w:rsidP="00714CB0">
            <w:pPr>
              <w:numPr>
                <w:ilvl w:val="0"/>
                <w:numId w:val="8"/>
              </w:numPr>
              <w:spacing w:before="120"/>
              <w:jc w:val="left"/>
              <w:rPr>
                <w:rFonts w:cs="Arial"/>
                <w:lang w:eastAsia="es-ES"/>
              </w:rPr>
            </w:pPr>
            <w:r w:rsidRPr="008E3A8C">
              <w:rPr>
                <w:rFonts w:cs="Arial"/>
                <w:lang w:eastAsia="es-ES"/>
              </w:rPr>
              <w:t>What were the items for which demand increased or decreased more than usual (if any)?</w:t>
            </w:r>
          </w:p>
          <w:p w:rsidR="006A335A" w:rsidRPr="008E3A8C" w:rsidRDefault="006A335A" w:rsidP="00714CB0">
            <w:pPr>
              <w:numPr>
                <w:ilvl w:val="0"/>
                <w:numId w:val="8"/>
              </w:numPr>
              <w:spacing w:before="120"/>
              <w:jc w:val="left"/>
              <w:rPr>
                <w:rFonts w:cs="Arial"/>
                <w:lang w:eastAsia="es-ES"/>
              </w:rPr>
            </w:pPr>
            <w:r w:rsidRPr="008E3A8C">
              <w:rPr>
                <w:rFonts w:cs="Arial"/>
                <w:lang w:eastAsia="es-ES"/>
              </w:rPr>
              <w:t>Can traders explain the reasons for these changes?</w:t>
            </w:r>
          </w:p>
        </w:tc>
      </w:tr>
      <w:tr w:rsidR="006A335A" w:rsidRPr="008E3A8C" w:rsidTr="00714CB0">
        <w:tc>
          <w:tcPr>
            <w:tcW w:w="1204" w:type="pct"/>
            <w:tcBorders>
              <w:bottom w:val="single" w:sz="4" w:space="0" w:color="000000"/>
            </w:tcBorders>
            <w:shd w:val="clear" w:color="auto" w:fill="A6A6A6"/>
            <w:vAlign w:val="center"/>
          </w:tcPr>
          <w:p w:rsidR="006A335A" w:rsidRPr="008E3A8C" w:rsidRDefault="006A335A" w:rsidP="00714CB0">
            <w:pPr>
              <w:spacing w:before="120"/>
              <w:rPr>
                <w:rFonts w:cs="Arial"/>
                <w:lang w:eastAsia="es-ES"/>
              </w:rPr>
            </w:pPr>
            <w:r w:rsidRPr="008E3A8C">
              <w:rPr>
                <w:rFonts w:cs="Arial"/>
                <w:lang w:eastAsia="es-ES"/>
              </w:rPr>
              <w:t>Prices</w:t>
            </w:r>
          </w:p>
        </w:tc>
        <w:tc>
          <w:tcPr>
            <w:tcW w:w="3796" w:type="pct"/>
            <w:tcBorders>
              <w:bottom w:val="single" w:sz="4" w:space="0" w:color="000000"/>
            </w:tcBorders>
            <w:shd w:val="clear" w:color="auto" w:fill="E6E6E6"/>
            <w:vAlign w:val="center"/>
          </w:tcPr>
          <w:p w:rsidR="006A335A" w:rsidRPr="008E3A8C" w:rsidRDefault="006A335A" w:rsidP="00714CB0">
            <w:pPr>
              <w:numPr>
                <w:ilvl w:val="0"/>
                <w:numId w:val="8"/>
              </w:numPr>
              <w:spacing w:before="120"/>
              <w:jc w:val="left"/>
              <w:rPr>
                <w:rFonts w:cs="Arial"/>
                <w:lang w:eastAsia="es-ES"/>
              </w:rPr>
            </w:pPr>
            <w:r w:rsidRPr="008E3A8C">
              <w:rPr>
                <w:rFonts w:cs="Arial"/>
                <w:lang w:eastAsia="es-ES"/>
              </w:rPr>
              <w:t>How would traders qualify the current price situation?</w:t>
            </w:r>
          </w:p>
          <w:p w:rsidR="006A335A" w:rsidRPr="008E3A8C" w:rsidRDefault="006A335A" w:rsidP="00714CB0">
            <w:pPr>
              <w:numPr>
                <w:ilvl w:val="0"/>
                <w:numId w:val="8"/>
              </w:numPr>
              <w:spacing w:before="120"/>
              <w:jc w:val="left"/>
              <w:rPr>
                <w:rFonts w:cs="Arial"/>
                <w:lang w:eastAsia="es-ES"/>
              </w:rPr>
            </w:pPr>
            <w:r w:rsidRPr="008E3A8C">
              <w:rPr>
                <w:rFonts w:cs="Arial"/>
                <w:lang w:eastAsia="es-ES"/>
              </w:rPr>
              <w:t>Did they increase the selling price of certain items more than usual?</w:t>
            </w:r>
          </w:p>
          <w:p w:rsidR="006A335A" w:rsidRPr="008E3A8C" w:rsidRDefault="006A335A" w:rsidP="00714CB0">
            <w:pPr>
              <w:numPr>
                <w:ilvl w:val="0"/>
                <w:numId w:val="8"/>
              </w:numPr>
              <w:spacing w:before="120"/>
              <w:jc w:val="left"/>
              <w:rPr>
                <w:rFonts w:cs="Arial"/>
                <w:lang w:eastAsia="es-ES"/>
              </w:rPr>
            </w:pPr>
            <w:r w:rsidRPr="008E3A8C">
              <w:rPr>
                <w:rFonts w:cs="Arial"/>
                <w:lang w:eastAsia="es-ES"/>
              </w:rPr>
              <w:t>If YES, why and for which items did the inflation occur?</w:t>
            </w:r>
          </w:p>
        </w:tc>
      </w:tr>
      <w:tr w:rsidR="006A335A" w:rsidRPr="008E3A8C" w:rsidTr="00714CB0">
        <w:tc>
          <w:tcPr>
            <w:tcW w:w="1204" w:type="pct"/>
            <w:tcBorders>
              <w:bottom w:val="single" w:sz="4" w:space="0" w:color="000000"/>
            </w:tcBorders>
            <w:shd w:val="clear" w:color="auto" w:fill="A6A6A6"/>
            <w:vAlign w:val="center"/>
          </w:tcPr>
          <w:p w:rsidR="006A335A" w:rsidRPr="008E3A8C" w:rsidRDefault="006A335A" w:rsidP="00714CB0">
            <w:pPr>
              <w:spacing w:before="120"/>
              <w:rPr>
                <w:rFonts w:cs="Arial"/>
                <w:lang w:eastAsia="es-ES"/>
              </w:rPr>
            </w:pPr>
            <w:r w:rsidRPr="008E3A8C">
              <w:rPr>
                <w:rFonts w:cs="Arial"/>
                <w:lang w:eastAsia="es-ES"/>
              </w:rPr>
              <w:t>Competition</w:t>
            </w:r>
          </w:p>
        </w:tc>
        <w:tc>
          <w:tcPr>
            <w:tcW w:w="3796" w:type="pct"/>
            <w:tcBorders>
              <w:bottom w:val="single" w:sz="4" w:space="0" w:color="000000"/>
            </w:tcBorders>
            <w:shd w:val="clear" w:color="auto" w:fill="E6E6E6"/>
            <w:vAlign w:val="center"/>
          </w:tcPr>
          <w:p w:rsidR="006A335A" w:rsidRPr="008E3A8C" w:rsidRDefault="006A335A" w:rsidP="00714CB0">
            <w:pPr>
              <w:numPr>
                <w:ilvl w:val="0"/>
                <w:numId w:val="8"/>
              </w:numPr>
              <w:spacing w:before="120"/>
              <w:jc w:val="left"/>
              <w:rPr>
                <w:rFonts w:cs="Arial"/>
                <w:lang w:eastAsia="es-ES"/>
              </w:rPr>
            </w:pPr>
            <w:r w:rsidRPr="008E3A8C">
              <w:rPr>
                <w:rFonts w:cs="Arial"/>
                <w:lang w:eastAsia="es-ES"/>
              </w:rPr>
              <w:t>How did the number of traders in the market evolve (</w:t>
            </w:r>
            <w:r w:rsidR="00AA57A6" w:rsidRPr="008E3A8C">
              <w:rPr>
                <w:rFonts w:cs="Arial"/>
                <w:lang w:eastAsia="es-ES"/>
              </w:rPr>
              <w:t>Q</w:t>
            </w:r>
            <w:r w:rsidRPr="008E3A8C">
              <w:rPr>
                <w:rFonts w:cs="Arial"/>
                <w:lang w:eastAsia="es-ES"/>
              </w:rPr>
              <w:t>uantify and compare figures with baseline data)?</w:t>
            </w:r>
          </w:p>
          <w:p w:rsidR="006A335A" w:rsidRPr="008E3A8C" w:rsidRDefault="006A335A" w:rsidP="00714CB0">
            <w:pPr>
              <w:numPr>
                <w:ilvl w:val="0"/>
                <w:numId w:val="8"/>
              </w:numPr>
              <w:spacing w:before="120"/>
              <w:jc w:val="left"/>
              <w:rPr>
                <w:rFonts w:cs="Arial"/>
                <w:lang w:eastAsia="es-ES"/>
              </w:rPr>
            </w:pPr>
            <w:r w:rsidRPr="008E3A8C">
              <w:rPr>
                <w:rFonts w:cs="Arial"/>
                <w:lang w:eastAsia="es-ES"/>
              </w:rPr>
              <w:t>What impact did this change have on the market (prices, tensions, activity)?</w:t>
            </w:r>
          </w:p>
          <w:p w:rsidR="006A335A" w:rsidRPr="008E3A8C" w:rsidRDefault="006A335A" w:rsidP="00714CB0">
            <w:pPr>
              <w:numPr>
                <w:ilvl w:val="0"/>
                <w:numId w:val="8"/>
              </w:numPr>
              <w:spacing w:before="120"/>
              <w:jc w:val="left"/>
              <w:rPr>
                <w:rFonts w:cs="Arial"/>
                <w:lang w:eastAsia="es-ES"/>
              </w:rPr>
            </w:pPr>
            <w:r w:rsidRPr="008E3A8C">
              <w:rPr>
                <w:rFonts w:cs="Arial"/>
                <w:lang w:eastAsia="es-ES"/>
              </w:rPr>
              <w:t>Will the traders that moved in (if any) remain in the market or will they quit at the end of the project?</w:t>
            </w:r>
          </w:p>
        </w:tc>
      </w:tr>
      <w:tr w:rsidR="006A335A" w:rsidRPr="008E3A8C" w:rsidTr="00714CB0">
        <w:tc>
          <w:tcPr>
            <w:tcW w:w="1204" w:type="pct"/>
            <w:tcBorders>
              <w:bottom w:val="single" w:sz="4" w:space="0" w:color="000000"/>
            </w:tcBorders>
            <w:shd w:val="clear" w:color="auto" w:fill="A6A6A6"/>
            <w:vAlign w:val="center"/>
          </w:tcPr>
          <w:p w:rsidR="006A335A" w:rsidRPr="008E3A8C" w:rsidRDefault="006A335A" w:rsidP="00714CB0">
            <w:pPr>
              <w:spacing w:before="120"/>
              <w:rPr>
                <w:rFonts w:cs="Arial"/>
                <w:lang w:eastAsia="es-ES"/>
              </w:rPr>
            </w:pPr>
            <w:r w:rsidRPr="008E3A8C">
              <w:rPr>
                <w:rFonts w:cs="Arial"/>
                <w:lang w:eastAsia="es-ES"/>
              </w:rPr>
              <w:t>Impact of the project</w:t>
            </w:r>
          </w:p>
        </w:tc>
        <w:tc>
          <w:tcPr>
            <w:tcW w:w="3796" w:type="pct"/>
            <w:tcBorders>
              <w:bottom w:val="single" w:sz="4" w:space="0" w:color="000000"/>
            </w:tcBorders>
            <w:shd w:val="clear" w:color="auto" w:fill="E6E6E6"/>
            <w:vAlign w:val="center"/>
          </w:tcPr>
          <w:p w:rsidR="006A335A" w:rsidRPr="008E3A8C" w:rsidRDefault="006A335A" w:rsidP="00714CB0">
            <w:pPr>
              <w:numPr>
                <w:ilvl w:val="0"/>
                <w:numId w:val="8"/>
              </w:numPr>
              <w:spacing w:before="120"/>
              <w:jc w:val="left"/>
              <w:rPr>
                <w:rFonts w:cs="Arial"/>
                <w:lang w:eastAsia="es-ES"/>
              </w:rPr>
            </w:pPr>
            <w:r w:rsidRPr="008E3A8C">
              <w:rPr>
                <w:rFonts w:cs="Arial"/>
                <w:lang w:eastAsia="es-ES"/>
              </w:rPr>
              <w:t xml:space="preserve">What is trader perception of </w:t>
            </w:r>
            <w:r w:rsidR="00AA57A6" w:rsidRPr="008E3A8C">
              <w:rPr>
                <w:rFonts w:cs="Arial"/>
                <w:lang w:eastAsia="es-ES"/>
              </w:rPr>
              <w:t xml:space="preserve">the impact of the </w:t>
            </w:r>
            <w:r w:rsidRPr="008E3A8C">
              <w:rPr>
                <w:rFonts w:cs="Arial"/>
                <w:lang w:eastAsia="es-ES"/>
              </w:rPr>
              <w:t>project on their business?</w:t>
            </w:r>
          </w:p>
          <w:p w:rsidR="006A335A" w:rsidRPr="008E3A8C" w:rsidRDefault="006A335A" w:rsidP="00714CB0">
            <w:pPr>
              <w:numPr>
                <w:ilvl w:val="0"/>
                <w:numId w:val="8"/>
              </w:numPr>
              <w:spacing w:before="120"/>
              <w:jc w:val="left"/>
              <w:rPr>
                <w:rFonts w:cs="Arial"/>
                <w:lang w:eastAsia="es-ES"/>
              </w:rPr>
            </w:pPr>
            <w:r w:rsidRPr="008E3A8C">
              <w:rPr>
                <w:rFonts w:cs="Arial"/>
                <w:lang w:eastAsia="es-ES"/>
              </w:rPr>
              <w:t>What do traders recommend for future projects?</w:t>
            </w:r>
          </w:p>
        </w:tc>
      </w:tr>
      <w:tr w:rsidR="006A335A" w:rsidRPr="008E3A8C" w:rsidTr="00714CB0">
        <w:tc>
          <w:tcPr>
            <w:tcW w:w="5000" w:type="pct"/>
            <w:gridSpan w:val="2"/>
            <w:shd w:val="clear" w:color="auto" w:fill="E6E6E6"/>
            <w:vAlign w:val="center"/>
          </w:tcPr>
          <w:p w:rsidR="006A335A" w:rsidRPr="008E3A8C" w:rsidRDefault="006A335A" w:rsidP="00714CB0">
            <w:pPr>
              <w:spacing w:before="120"/>
              <w:rPr>
                <w:rFonts w:cs="Arial"/>
                <w:lang w:eastAsia="es-ES"/>
              </w:rPr>
            </w:pPr>
            <w:r w:rsidRPr="008E3A8C">
              <w:rPr>
                <w:rFonts w:cs="Arial"/>
                <w:b/>
                <w:lang w:eastAsia="es-ES"/>
              </w:rPr>
              <w:t xml:space="preserve">Note: </w:t>
            </w:r>
            <w:r w:rsidRPr="008E3A8C">
              <w:rPr>
                <w:rFonts w:cs="Arial"/>
                <w:lang w:eastAsia="es-ES"/>
              </w:rPr>
              <w:t xml:space="preserve">The recall period for such questions can vary depending on the context. For example: </w:t>
            </w:r>
            <w:r w:rsidR="00AA57A6" w:rsidRPr="008E3A8C">
              <w:rPr>
                <w:rFonts w:cs="Arial"/>
                <w:lang w:eastAsia="es-ES"/>
              </w:rPr>
              <w:t>in the past two</w:t>
            </w:r>
            <w:r w:rsidRPr="008E3A8C">
              <w:rPr>
                <w:rFonts w:cs="Arial"/>
                <w:lang w:eastAsia="es-ES"/>
              </w:rPr>
              <w:t xml:space="preserve"> weeks, in the past month, since the start of the project, etc.</w:t>
            </w:r>
          </w:p>
        </w:tc>
      </w:tr>
    </w:tbl>
    <w:p w:rsidR="006A335A" w:rsidRPr="008E3A8C" w:rsidRDefault="006A335A" w:rsidP="006A335A">
      <w:pPr>
        <w:rPr>
          <w:rFonts w:cs="Arial"/>
          <w:lang w:eastAsia="es-ES"/>
        </w:rPr>
      </w:pPr>
    </w:p>
    <w:p w:rsidR="006A335A" w:rsidRPr="008E3A8C" w:rsidRDefault="006A335A" w:rsidP="008F7579">
      <w:pPr>
        <w:pStyle w:val="Heading2"/>
        <w:rPr>
          <w:rFonts w:cs="Arial"/>
        </w:rPr>
      </w:pPr>
      <w:r w:rsidRPr="008E3A8C">
        <w:rPr>
          <w:rFonts w:cs="Arial"/>
        </w:rPr>
        <w:br w:type="page"/>
      </w:r>
      <w:r w:rsidRPr="008E3A8C">
        <w:rPr>
          <w:rFonts w:cs="Arial"/>
        </w:rPr>
        <w:lastRenderedPageBreak/>
        <w:t>Handout 5.2: Measuring multiplier effects</w:t>
      </w:r>
      <w:r w:rsidRPr="008E3A8C">
        <w:rPr>
          <w:rStyle w:val="FootnoteReference"/>
          <w:rFonts w:cs="Arial"/>
        </w:rPr>
        <w:footnoteReference w:customMarkFollows="1" w:id="3"/>
        <w:sym w:font="Symbol" w:char="F02A"/>
      </w:r>
    </w:p>
    <w:p w:rsidR="006A335A" w:rsidRPr="008E3A8C" w:rsidRDefault="006A335A" w:rsidP="0018436C">
      <w:pPr>
        <w:spacing w:after="240"/>
        <w:rPr>
          <w:rFonts w:cs="Arial"/>
          <w:lang w:eastAsia="es-ES"/>
        </w:rPr>
      </w:pPr>
      <w:r w:rsidRPr="008E3A8C">
        <w:rPr>
          <w:rFonts w:cs="Arial"/>
          <w:lang w:eastAsia="es-ES"/>
        </w:rPr>
        <w:t xml:space="preserve">This table offers guidance on assessing the multiplier effects of cash transfers. Most project M&amp;E does not look beyond initial beneficiary expenditure, but following cash flows further through local economies gives additional insight into who else benefits from transfers, whether cash remains in the local economy, </w:t>
      </w:r>
      <w:r w:rsidR="00AA57A6" w:rsidRPr="008E3A8C">
        <w:rPr>
          <w:rFonts w:cs="Arial"/>
          <w:lang w:eastAsia="es-ES"/>
        </w:rPr>
        <w:t>and whether transfers encourage</w:t>
      </w:r>
      <w:r w:rsidRPr="008E3A8C">
        <w:rPr>
          <w:rFonts w:cs="Arial"/>
          <w:lang w:eastAsia="es-ES"/>
        </w:rPr>
        <w:t xml:space="preserve"> greater production of goods and services. The depth of information required will depend on context, analytical needs of individual projects, agency and staff capacity, and data availability.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7"/>
        <w:gridCol w:w="1249"/>
        <w:gridCol w:w="1521"/>
        <w:gridCol w:w="5555"/>
      </w:tblGrid>
      <w:tr w:rsidR="006A335A" w:rsidRPr="008E3A8C" w:rsidTr="0018436C">
        <w:tc>
          <w:tcPr>
            <w:tcW w:w="775" w:type="pct"/>
            <w:tcBorders>
              <w:bottom w:val="single" w:sz="4" w:space="0" w:color="000000"/>
            </w:tcBorders>
            <w:shd w:val="clear" w:color="auto" w:fill="DC281E"/>
            <w:vAlign w:val="center"/>
          </w:tcPr>
          <w:p w:rsidR="006A335A" w:rsidRPr="008E3A8C" w:rsidRDefault="00AA57A6" w:rsidP="008F7579">
            <w:pPr>
              <w:spacing w:before="120"/>
              <w:jc w:val="center"/>
              <w:rPr>
                <w:rFonts w:cs="Arial"/>
                <w:b/>
                <w:color w:val="FFFFFF"/>
                <w:lang w:eastAsia="es-ES"/>
              </w:rPr>
            </w:pPr>
            <w:r w:rsidRPr="008E3A8C">
              <w:rPr>
                <w:rFonts w:cs="Arial"/>
                <w:b/>
                <w:color w:val="FFFFFF"/>
                <w:lang w:eastAsia="es-ES"/>
              </w:rPr>
              <w:t>Type of i</w:t>
            </w:r>
            <w:r w:rsidR="006A335A" w:rsidRPr="008E3A8C">
              <w:rPr>
                <w:rFonts w:cs="Arial"/>
                <w:b/>
                <w:color w:val="FFFFFF"/>
                <w:lang w:eastAsia="es-ES"/>
              </w:rPr>
              <w:t>nformation</w:t>
            </w:r>
          </w:p>
        </w:tc>
        <w:tc>
          <w:tcPr>
            <w:tcW w:w="634" w:type="pct"/>
            <w:tcBorders>
              <w:bottom w:val="single" w:sz="4" w:space="0" w:color="000000"/>
            </w:tcBorders>
            <w:shd w:val="clear" w:color="auto" w:fill="DC281E"/>
            <w:vAlign w:val="center"/>
          </w:tcPr>
          <w:p w:rsidR="006A335A" w:rsidRPr="008E3A8C" w:rsidRDefault="006A335A" w:rsidP="008F7579">
            <w:pPr>
              <w:spacing w:before="120"/>
              <w:jc w:val="center"/>
              <w:rPr>
                <w:rFonts w:cs="Arial"/>
                <w:b/>
                <w:color w:val="FFFFFF"/>
                <w:lang w:eastAsia="es-ES"/>
              </w:rPr>
            </w:pPr>
            <w:r w:rsidRPr="008E3A8C">
              <w:rPr>
                <w:rFonts w:cs="Arial"/>
                <w:b/>
                <w:color w:val="FFFFFF"/>
                <w:lang w:eastAsia="es-ES"/>
              </w:rPr>
              <w:t>When</w:t>
            </w:r>
          </w:p>
        </w:tc>
        <w:tc>
          <w:tcPr>
            <w:tcW w:w="772" w:type="pct"/>
            <w:tcBorders>
              <w:bottom w:val="single" w:sz="4" w:space="0" w:color="000000"/>
            </w:tcBorders>
            <w:shd w:val="clear" w:color="auto" w:fill="DC281E"/>
            <w:vAlign w:val="center"/>
          </w:tcPr>
          <w:p w:rsidR="006A335A" w:rsidRPr="008E3A8C" w:rsidRDefault="006A335A" w:rsidP="008F7579">
            <w:pPr>
              <w:spacing w:before="120"/>
              <w:jc w:val="center"/>
              <w:rPr>
                <w:rFonts w:cs="Arial"/>
                <w:b/>
                <w:color w:val="FFFFFF"/>
                <w:lang w:eastAsia="es-ES"/>
              </w:rPr>
            </w:pPr>
            <w:r w:rsidRPr="008E3A8C">
              <w:rPr>
                <w:rFonts w:cs="Arial"/>
                <w:b/>
                <w:color w:val="FFFFFF"/>
                <w:lang w:eastAsia="es-ES"/>
              </w:rPr>
              <w:t>How</w:t>
            </w:r>
          </w:p>
        </w:tc>
        <w:tc>
          <w:tcPr>
            <w:tcW w:w="2819" w:type="pct"/>
            <w:tcBorders>
              <w:bottom w:val="single" w:sz="4" w:space="0" w:color="000000"/>
            </w:tcBorders>
            <w:shd w:val="clear" w:color="auto" w:fill="DC281E"/>
            <w:vAlign w:val="center"/>
          </w:tcPr>
          <w:p w:rsidR="006A335A" w:rsidRPr="008E3A8C" w:rsidRDefault="00AA57A6" w:rsidP="008F7579">
            <w:pPr>
              <w:spacing w:before="120"/>
              <w:jc w:val="center"/>
              <w:rPr>
                <w:rFonts w:cs="Arial"/>
                <w:b/>
                <w:color w:val="FFFFFF"/>
                <w:lang w:eastAsia="es-ES"/>
              </w:rPr>
            </w:pPr>
            <w:r w:rsidRPr="008E3A8C">
              <w:rPr>
                <w:rFonts w:cs="Arial"/>
                <w:b/>
                <w:color w:val="FFFFFF"/>
                <w:lang w:eastAsia="es-ES"/>
              </w:rPr>
              <w:t>Sample q</w:t>
            </w:r>
            <w:r w:rsidR="006A335A" w:rsidRPr="008E3A8C">
              <w:rPr>
                <w:rFonts w:cs="Arial"/>
                <w:b/>
                <w:color w:val="FFFFFF"/>
                <w:lang w:eastAsia="es-ES"/>
              </w:rPr>
              <w:t>uestions</w:t>
            </w:r>
          </w:p>
        </w:tc>
      </w:tr>
      <w:tr w:rsidR="006A335A" w:rsidRPr="008E3A8C" w:rsidTr="0018436C">
        <w:tc>
          <w:tcPr>
            <w:tcW w:w="5000" w:type="pct"/>
            <w:gridSpan w:val="4"/>
            <w:shd w:val="clear" w:color="auto" w:fill="A6A6A6"/>
            <w:vAlign w:val="center"/>
          </w:tcPr>
          <w:p w:rsidR="006A335A" w:rsidRPr="008E3A8C" w:rsidRDefault="006A335A" w:rsidP="0018436C">
            <w:pPr>
              <w:spacing w:before="60" w:after="60"/>
              <w:jc w:val="left"/>
              <w:rPr>
                <w:rFonts w:cs="Arial"/>
                <w:b/>
                <w:lang w:eastAsia="es-ES"/>
              </w:rPr>
            </w:pPr>
            <w:r w:rsidRPr="008E3A8C">
              <w:rPr>
                <w:rFonts w:cs="Arial"/>
                <w:b/>
                <w:lang w:eastAsia="es-ES"/>
              </w:rPr>
              <w:t>Step 1: Livelihood groups, income, food, and expenditure</w:t>
            </w:r>
          </w:p>
        </w:tc>
      </w:tr>
      <w:tr w:rsidR="006A335A" w:rsidRPr="008E3A8C" w:rsidTr="0018436C">
        <w:tc>
          <w:tcPr>
            <w:tcW w:w="775" w:type="pct"/>
            <w:vMerge w:val="restart"/>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Patterns in food sources, income sources, and expenditure of livelihood</w:t>
            </w:r>
            <w:r w:rsidR="00AA57A6" w:rsidRPr="008E3A8C">
              <w:rPr>
                <w:rFonts w:cs="Arial"/>
                <w:lang w:eastAsia="es-ES"/>
              </w:rPr>
              <w:t>s</w:t>
            </w:r>
            <w:r w:rsidRPr="008E3A8C">
              <w:rPr>
                <w:rFonts w:cs="Arial"/>
                <w:lang w:eastAsia="es-ES"/>
              </w:rPr>
              <w:t xml:space="preserve"> groups</w:t>
            </w:r>
          </w:p>
        </w:tc>
        <w:tc>
          <w:tcPr>
            <w:tcW w:w="634"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Baselines</w:t>
            </w:r>
          </w:p>
        </w:tc>
        <w:tc>
          <w:tcPr>
            <w:tcW w:w="772" w:type="pct"/>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Household surveys</w:t>
            </w: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Level of household income/expenditure in</w:t>
            </w:r>
            <w:r w:rsidR="00AA57A6" w:rsidRPr="008E3A8C">
              <w:rPr>
                <w:rFonts w:cs="Arial"/>
                <w:lang w:eastAsia="es-ES"/>
              </w:rPr>
              <w:t xml:space="preserve"> a</w:t>
            </w:r>
            <w:r w:rsidRPr="008E3A8C">
              <w:rPr>
                <w:rFonts w:cs="Arial"/>
                <w:lang w:eastAsia="es-ES"/>
              </w:rPr>
              <w:t xml:space="preserve"> ‘normal’ period or</w:t>
            </w:r>
            <w:r w:rsidR="00AA57A6" w:rsidRPr="008E3A8C">
              <w:rPr>
                <w:rFonts w:cs="Arial"/>
                <w:lang w:eastAsia="es-ES"/>
              </w:rPr>
              <w:t xml:space="preserve"> during</w:t>
            </w:r>
            <w:r w:rsidRPr="008E3A8C">
              <w:rPr>
                <w:rFonts w:cs="Arial"/>
                <w:lang w:eastAsia="es-ES"/>
              </w:rPr>
              <w:t xml:space="preserve"> the previous month, disaggregated by livelihood</w:t>
            </w:r>
            <w:r w:rsidR="00AA57A6" w:rsidRPr="008E3A8C">
              <w:rPr>
                <w:rFonts w:cs="Arial"/>
                <w:lang w:eastAsia="es-ES"/>
              </w:rPr>
              <w:t>s</w:t>
            </w:r>
            <w:r w:rsidRPr="008E3A8C">
              <w:rPr>
                <w:rFonts w:cs="Arial"/>
                <w:lang w:eastAsia="es-ES"/>
              </w:rPr>
              <w:t xml:space="preserve"> group</w:t>
            </w:r>
            <w:r w:rsidR="00AA57A6" w:rsidRPr="008E3A8C">
              <w:rPr>
                <w:rFonts w:cs="Arial"/>
                <w:lang w:eastAsia="es-ES"/>
              </w:rPr>
              <w:t>s and market actors?</w:t>
            </w:r>
          </w:p>
        </w:tc>
      </w:tr>
      <w:tr w:rsidR="006A335A" w:rsidRPr="008E3A8C" w:rsidTr="0018436C">
        <w:tc>
          <w:tcPr>
            <w:tcW w:w="775" w:type="pct"/>
            <w:vMerge/>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p>
        </w:tc>
        <w:tc>
          <w:tcPr>
            <w:tcW w:w="634"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Baselines</w:t>
            </w:r>
          </w:p>
        </w:tc>
        <w:tc>
          <w:tcPr>
            <w:tcW w:w="772" w:type="pct"/>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Focus groups</w:t>
            </w: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Livelihood</w:t>
            </w:r>
            <w:r w:rsidR="00AA57A6" w:rsidRPr="008E3A8C">
              <w:rPr>
                <w:rFonts w:cs="Arial"/>
                <w:lang w:eastAsia="es-ES"/>
              </w:rPr>
              <w:t>s</w:t>
            </w:r>
            <w:r w:rsidRPr="008E3A8C">
              <w:rPr>
                <w:rFonts w:cs="Arial"/>
                <w:lang w:eastAsia="es-ES"/>
              </w:rPr>
              <w:t xml:space="preserve"> mapping based on Househo</w:t>
            </w:r>
            <w:r w:rsidR="00AA57A6" w:rsidRPr="008E3A8C">
              <w:rPr>
                <w:rFonts w:cs="Arial"/>
                <w:lang w:eastAsia="es-ES"/>
              </w:rPr>
              <w:t>ld Economy Analysis methodology?</w:t>
            </w:r>
          </w:p>
        </w:tc>
      </w:tr>
      <w:tr w:rsidR="006A335A" w:rsidRPr="008E3A8C" w:rsidTr="0018436C">
        <w:tc>
          <w:tcPr>
            <w:tcW w:w="5000" w:type="pct"/>
            <w:gridSpan w:val="4"/>
            <w:shd w:val="clear" w:color="auto" w:fill="A6A6A6"/>
            <w:vAlign w:val="center"/>
          </w:tcPr>
          <w:p w:rsidR="006A335A" w:rsidRPr="008E3A8C" w:rsidRDefault="006A335A" w:rsidP="0018436C">
            <w:pPr>
              <w:spacing w:before="60" w:after="60"/>
              <w:jc w:val="left"/>
              <w:rPr>
                <w:rFonts w:cs="Arial"/>
                <w:b/>
                <w:lang w:eastAsia="es-ES"/>
              </w:rPr>
            </w:pPr>
            <w:r w:rsidRPr="008E3A8C">
              <w:rPr>
                <w:rFonts w:cs="Arial"/>
                <w:b/>
                <w:lang w:eastAsia="es-ES"/>
              </w:rPr>
              <w:t>Step 2: Market mapping</w:t>
            </w:r>
          </w:p>
        </w:tc>
      </w:tr>
      <w:tr w:rsidR="006A335A" w:rsidRPr="008E3A8C" w:rsidTr="0018436C">
        <w:tc>
          <w:tcPr>
            <w:tcW w:w="775" w:type="pct"/>
            <w:vMerge w:val="restart"/>
            <w:shd w:val="clear" w:color="auto" w:fill="E6E6E6"/>
            <w:vAlign w:val="center"/>
          </w:tcPr>
          <w:p w:rsidR="006A335A" w:rsidRPr="008E3A8C" w:rsidRDefault="00AA57A6" w:rsidP="0018436C">
            <w:pPr>
              <w:spacing w:before="60" w:after="60"/>
              <w:jc w:val="left"/>
              <w:rPr>
                <w:rFonts w:cs="Arial"/>
                <w:lang w:eastAsia="es-ES"/>
              </w:rPr>
            </w:pPr>
            <w:r w:rsidRPr="008E3A8C">
              <w:rPr>
                <w:rFonts w:cs="Arial"/>
                <w:lang w:eastAsia="es-ES"/>
              </w:rPr>
              <w:t xml:space="preserve">Identification of </w:t>
            </w:r>
            <w:r w:rsidR="006A335A" w:rsidRPr="008E3A8C">
              <w:rPr>
                <w:rFonts w:cs="Arial"/>
                <w:lang w:eastAsia="es-ES"/>
              </w:rPr>
              <w:t>the key markets that are affected by cash transfers</w:t>
            </w:r>
          </w:p>
        </w:tc>
        <w:tc>
          <w:tcPr>
            <w:tcW w:w="634" w:type="pct"/>
            <w:vMerge w:val="restart"/>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Baselines (ex-ante)</w:t>
            </w:r>
          </w:p>
        </w:tc>
        <w:tc>
          <w:tcPr>
            <w:tcW w:w="772" w:type="pct"/>
            <w:vMerge w:val="restart"/>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Household interviews, focus groups, key informants</w:t>
            </w: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What are the market systems for commodities and services that project participants most need?</w:t>
            </w:r>
          </w:p>
        </w:tc>
      </w:tr>
      <w:tr w:rsidR="006A335A" w:rsidRPr="008E3A8C" w:rsidTr="0018436C">
        <w:tc>
          <w:tcPr>
            <w:tcW w:w="775" w:type="pct"/>
            <w:vMerge/>
            <w:shd w:val="clear" w:color="auto" w:fill="E6E6E6"/>
            <w:vAlign w:val="center"/>
          </w:tcPr>
          <w:p w:rsidR="006A335A" w:rsidRPr="008E3A8C" w:rsidRDefault="006A335A" w:rsidP="0018436C">
            <w:pPr>
              <w:spacing w:before="60" w:after="60"/>
              <w:jc w:val="left"/>
              <w:rPr>
                <w:rFonts w:cs="Arial"/>
                <w:lang w:eastAsia="es-ES"/>
              </w:rPr>
            </w:pPr>
          </w:p>
        </w:tc>
        <w:tc>
          <w:tcPr>
            <w:tcW w:w="634" w:type="pct"/>
            <w:vMerge/>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p>
        </w:tc>
        <w:tc>
          <w:tcPr>
            <w:tcW w:w="772" w:type="pct"/>
            <w:vMerge/>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In which market(s) is the target group planning to spend its transfers?</w:t>
            </w:r>
          </w:p>
        </w:tc>
      </w:tr>
      <w:tr w:rsidR="006A335A" w:rsidRPr="008E3A8C" w:rsidTr="0018436C">
        <w:tc>
          <w:tcPr>
            <w:tcW w:w="775" w:type="pct"/>
            <w:vMerge/>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p>
        </w:tc>
        <w:tc>
          <w:tcPr>
            <w:tcW w:w="634"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Monitoring (ex-post)</w:t>
            </w:r>
          </w:p>
        </w:tc>
        <w:tc>
          <w:tcPr>
            <w:tcW w:w="772" w:type="pct"/>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Sample interviews</w:t>
            </w: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On which items has cash been spent? How much has been spent on each group of commodities or services?</w:t>
            </w:r>
          </w:p>
        </w:tc>
      </w:tr>
      <w:tr w:rsidR="006A335A" w:rsidRPr="008E3A8C" w:rsidTr="0018436C">
        <w:tc>
          <w:tcPr>
            <w:tcW w:w="775" w:type="pct"/>
            <w:vMerge w:val="restart"/>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Develop</w:t>
            </w:r>
            <w:r w:rsidR="00AA57A6" w:rsidRPr="008E3A8C">
              <w:rPr>
                <w:rFonts w:cs="Arial"/>
                <w:lang w:eastAsia="es-ES"/>
              </w:rPr>
              <w:t>ment of</w:t>
            </w:r>
            <w:r w:rsidRPr="008E3A8C">
              <w:rPr>
                <w:rFonts w:cs="Arial"/>
                <w:lang w:eastAsia="es-ES"/>
              </w:rPr>
              <w:t xml:space="preserve"> key market models</w:t>
            </w:r>
          </w:p>
        </w:tc>
        <w:tc>
          <w:tcPr>
            <w:tcW w:w="634" w:type="pct"/>
            <w:vMerge w:val="restart"/>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Baselines or monitoring</w:t>
            </w:r>
          </w:p>
        </w:tc>
        <w:tc>
          <w:tcPr>
            <w:tcW w:w="772" w:type="pct"/>
            <w:vMerge w:val="restart"/>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Focus group discussions and interviews with key informants, local market actors, project beneficiaries</w:t>
            </w: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Where (location) and how (activities and roles) are different groups involved in market systems?</w:t>
            </w:r>
          </w:p>
        </w:tc>
      </w:tr>
      <w:tr w:rsidR="006A335A" w:rsidRPr="008E3A8C" w:rsidTr="0018436C">
        <w:tc>
          <w:tcPr>
            <w:tcW w:w="775" w:type="pct"/>
            <w:vMerge/>
            <w:shd w:val="clear" w:color="auto" w:fill="E6E6E6"/>
            <w:vAlign w:val="center"/>
          </w:tcPr>
          <w:p w:rsidR="006A335A" w:rsidRPr="008E3A8C" w:rsidRDefault="006A335A" w:rsidP="0018436C">
            <w:pPr>
              <w:spacing w:before="60" w:after="60"/>
              <w:jc w:val="left"/>
              <w:rPr>
                <w:rFonts w:cs="Arial"/>
                <w:lang w:eastAsia="es-ES"/>
              </w:rPr>
            </w:pPr>
          </w:p>
        </w:tc>
        <w:tc>
          <w:tcPr>
            <w:tcW w:w="634" w:type="pct"/>
            <w:vMerge/>
            <w:shd w:val="clear" w:color="auto" w:fill="F3F3F3"/>
            <w:vAlign w:val="center"/>
          </w:tcPr>
          <w:p w:rsidR="006A335A" w:rsidRPr="008E3A8C" w:rsidRDefault="006A335A" w:rsidP="0018436C">
            <w:pPr>
              <w:spacing w:before="60" w:after="60"/>
              <w:jc w:val="left"/>
              <w:rPr>
                <w:rFonts w:cs="Arial"/>
                <w:lang w:eastAsia="es-ES"/>
              </w:rPr>
            </w:pPr>
          </w:p>
        </w:tc>
        <w:tc>
          <w:tcPr>
            <w:tcW w:w="772" w:type="pct"/>
            <w:vMerge/>
            <w:shd w:val="clear" w:color="auto" w:fill="E6E6E6"/>
            <w:vAlign w:val="center"/>
          </w:tcPr>
          <w:p w:rsidR="006A335A" w:rsidRPr="008E3A8C" w:rsidRDefault="006A335A" w:rsidP="0018436C">
            <w:pPr>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Which market chains are most important in meeting beneficiary needs?</w:t>
            </w:r>
          </w:p>
        </w:tc>
      </w:tr>
      <w:tr w:rsidR="006A335A" w:rsidRPr="008E3A8C" w:rsidTr="0018436C">
        <w:tc>
          <w:tcPr>
            <w:tcW w:w="775" w:type="pct"/>
            <w:vMerge/>
            <w:shd w:val="clear" w:color="auto" w:fill="E6E6E6"/>
            <w:vAlign w:val="center"/>
          </w:tcPr>
          <w:p w:rsidR="006A335A" w:rsidRPr="008E3A8C" w:rsidRDefault="006A335A" w:rsidP="0018436C">
            <w:pPr>
              <w:spacing w:before="60" w:after="60"/>
              <w:jc w:val="left"/>
              <w:rPr>
                <w:rFonts w:cs="Arial"/>
                <w:lang w:eastAsia="es-ES"/>
              </w:rPr>
            </w:pPr>
          </w:p>
        </w:tc>
        <w:tc>
          <w:tcPr>
            <w:tcW w:w="634" w:type="pct"/>
            <w:vMerge/>
            <w:shd w:val="clear" w:color="auto" w:fill="F3F3F3"/>
            <w:vAlign w:val="center"/>
          </w:tcPr>
          <w:p w:rsidR="006A335A" w:rsidRPr="008E3A8C" w:rsidRDefault="006A335A" w:rsidP="0018436C">
            <w:pPr>
              <w:spacing w:before="60" w:after="60"/>
              <w:jc w:val="left"/>
              <w:rPr>
                <w:rFonts w:cs="Arial"/>
                <w:lang w:eastAsia="es-ES"/>
              </w:rPr>
            </w:pPr>
          </w:p>
        </w:tc>
        <w:tc>
          <w:tcPr>
            <w:tcW w:w="772" w:type="pct"/>
            <w:vMerge/>
            <w:shd w:val="clear" w:color="auto" w:fill="E6E6E6"/>
            <w:vAlign w:val="center"/>
          </w:tcPr>
          <w:p w:rsidR="006A335A" w:rsidRPr="008E3A8C" w:rsidRDefault="006A335A" w:rsidP="0018436C">
            <w:pPr>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What forms of infrastructure and types of supporting services are especially important?</w:t>
            </w:r>
          </w:p>
        </w:tc>
      </w:tr>
      <w:tr w:rsidR="006A335A" w:rsidRPr="008E3A8C" w:rsidTr="0018436C">
        <w:tc>
          <w:tcPr>
            <w:tcW w:w="775" w:type="pct"/>
            <w:vMerge/>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p>
        </w:tc>
        <w:tc>
          <w:tcPr>
            <w:tcW w:w="634" w:type="pct"/>
            <w:vMerge/>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p>
        </w:tc>
        <w:tc>
          <w:tcPr>
            <w:tcW w:w="772" w:type="pct"/>
            <w:vMerge/>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 xml:space="preserve">What are the rules, regulations, social norms, or practices that affect </w:t>
            </w:r>
            <w:r w:rsidR="00AA57A6" w:rsidRPr="008E3A8C">
              <w:rPr>
                <w:rFonts w:cs="Arial"/>
                <w:lang w:eastAsia="es-ES"/>
              </w:rPr>
              <w:t xml:space="preserve">the </w:t>
            </w:r>
            <w:r w:rsidRPr="008E3A8C">
              <w:rPr>
                <w:rFonts w:cs="Arial"/>
                <w:lang w:eastAsia="es-ES"/>
              </w:rPr>
              <w:t>performance of key market systems?</w:t>
            </w:r>
          </w:p>
        </w:tc>
      </w:tr>
      <w:tr w:rsidR="006A335A" w:rsidRPr="008E3A8C" w:rsidTr="0018436C">
        <w:tc>
          <w:tcPr>
            <w:tcW w:w="5000" w:type="pct"/>
            <w:gridSpan w:val="4"/>
            <w:shd w:val="clear" w:color="auto" w:fill="A6A6A6"/>
            <w:vAlign w:val="center"/>
          </w:tcPr>
          <w:p w:rsidR="006A335A" w:rsidRPr="008E3A8C" w:rsidRDefault="006A335A" w:rsidP="0018436C">
            <w:pPr>
              <w:spacing w:before="60" w:after="60"/>
              <w:jc w:val="left"/>
              <w:rPr>
                <w:rFonts w:cs="Arial"/>
                <w:b/>
                <w:lang w:eastAsia="es-ES"/>
              </w:rPr>
            </w:pPr>
            <w:r w:rsidRPr="008E3A8C">
              <w:rPr>
                <w:rFonts w:cs="Arial"/>
                <w:b/>
                <w:lang w:eastAsia="es-ES"/>
              </w:rPr>
              <w:t>Step 3: Use of cash transfers</w:t>
            </w:r>
          </w:p>
        </w:tc>
      </w:tr>
      <w:tr w:rsidR="006A335A" w:rsidRPr="008E3A8C" w:rsidTr="0018436C">
        <w:tc>
          <w:tcPr>
            <w:tcW w:w="775" w:type="pct"/>
            <w:vMerge w:val="restart"/>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First round of expenditure: beneficiary spending patterns</w:t>
            </w:r>
          </w:p>
        </w:tc>
        <w:tc>
          <w:tcPr>
            <w:tcW w:w="634" w:type="pct"/>
            <w:vMerge w:val="restart"/>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Post-distribution monitoring</w:t>
            </w:r>
          </w:p>
        </w:tc>
        <w:tc>
          <w:tcPr>
            <w:tcW w:w="772" w:type="pct"/>
            <w:vMerge w:val="restart"/>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Sample interviews with project beneficiaries; focus group discussions</w:t>
            </w: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On which commodities and services have the transfers been spent?</w:t>
            </w:r>
          </w:p>
        </w:tc>
      </w:tr>
      <w:tr w:rsidR="006A335A" w:rsidRPr="008E3A8C" w:rsidTr="0018436C">
        <w:tc>
          <w:tcPr>
            <w:tcW w:w="775" w:type="pct"/>
            <w:vMerge/>
            <w:shd w:val="clear" w:color="auto" w:fill="E6E6E6"/>
            <w:vAlign w:val="center"/>
          </w:tcPr>
          <w:p w:rsidR="006A335A" w:rsidRPr="008E3A8C" w:rsidRDefault="006A335A" w:rsidP="0018436C">
            <w:pPr>
              <w:spacing w:before="60" w:after="60"/>
              <w:jc w:val="left"/>
              <w:rPr>
                <w:rFonts w:cs="Arial"/>
                <w:lang w:eastAsia="es-ES"/>
              </w:rPr>
            </w:pPr>
          </w:p>
        </w:tc>
        <w:tc>
          <w:tcPr>
            <w:tcW w:w="634" w:type="pct"/>
            <w:vMerge/>
            <w:shd w:val="clear" w:color="auto" w:fill="F3F3F3"/>
            <w:vAlign w:val="center"/>
          </w:tcPr>
          <w:p w:rsidR="006A335A" w:rsidRPr="008E3A8C" w:rsidRDefault="006A335A" w:rsidP="0018436C">
            <w:pPr>
              <w:spacing w:before="60" w:after="60"/>
              <w:jc w:val="left"/>
              <w:rPr>
                <w:rFonts w:cs="Arial"/>
                <w:lang w:eastAsia="es-ES"/>
              </w:rPr>
            </w:pPr>
          </w:p>
        </w:tc>
        <w:tc>
          <w:tcPr>
            <w:tcW w:w="772" w:type="pct"/>
            <w:vMerge/>
            <w:shd w:val="clear" w:color="auto" w:fill="E6E6E6"/>
            <w:vAlign w:val="center"/>
          </w:tcPr>
          <w:p w:rsidR="006A335A" w:rsidRPr="008E3A8C" w:rsidRDefault="006A335A" w:rsidP="0018436C">
            <w:pPr>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How much has been spent on each type of item or service?</w:t>
            </w:r>
          </w:p>
        </w:tc>
      </w:tr>
      <w:tr w:rsidR="006A335A" w:rsidRPr="008E3A8C" w:rsidTr="0018436C">
        <w:tc>
          <w:tcPr>
            <w:tcW w:w="775" w:type="pct"/>
            <w:vMerge/>
            <w:shd w:val="clear" w:color="auto" w:fill="E6E6E6"/>
            <w:vAlign w:val="center"/>
          </w:tcPr>
          <w:p w:rsidR="006A335A" w:rsidRPr="008E3A8C" w:rsidRDefault="006A335A" w:rsidP="0018436C">
            <w:pPr>
              <w:spacing w:before="60" w:after="60"/>
              <w:jc w:val="left"/>
              <w:rPr>
                <w:rFonts w:cs="Arial"/>
                <w:lang w:eastAsia="es-ES"/>
              </w:rPr>
            </w:pPr>
          </w:p>
        </w:tc>
        <w:tc>
          <w:tcPr>
            <w:tcW w:w="634" w:type="pct"/>
            <w:vMerge/>
            <w:shd w:val="clear" w:color="auto" w:fill="F3F3F3"/>
            <w:vAlign w:val="center"/>
          </w:tcPr>
          <w:p w:rsidR="006A335A" w:rsidRPr="008E3A8C" w:rsidRDefault="006A335A" w:rsidP="0018436C">
            <w:pPr>
              <w:spacing w:before="60" w:after="60"/>
              <w:jc w:val="left"/>
              <w:rPr>
                <w:rFonts w:cs="Arial"/>
                <w:lang w:eastAsia="es-ES"/>
              </w:rPr>
            </w:pPr>
          </w:p>
        </w:tc>
        <w:tc>
          <w:tcPr>
            <w:tcW w:w="772" w:type="pct"/>
            <w:vMerge/>
            <w:shd w:val="clear" w:color="auto" w:fill="E6E6E6"/>
            <w:vAlign w:val="center"/>
          </w:tcPr>
          <w:p w:rsidR="006A335A" w:rsidRPr="008E3A8C" w:rsidRDefault="006A335A" w:rsidP="0018436C">
            <w:pPr>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 xml:space="preserve">From where and from which market actors have the different goods and services been purchased (farmers, local traders, local shops, wholesalers, </w:t>
            </w:r>
            <w:r w:rsidR="00AA57A6" w:rsidRPr="008E3A8C">
              <w:rPr>
                <w:rFonts w:cs="Arial"/>
                <w:lang w:eastAsia="es-ES"/>
              </w:rPr>
              <w:t>etc.</w:t>
            </w:r>
            <w:r w:rsidRPr="008E3A8C">
              <w:rPr>
                <w:rFonts w:cs="Arial"/>
                <w:lang w:eastAsia="es-ES"/>
              </w:rPr>
              <w:t>)?</w:t>
            </w:r>
          </w:p>
        </w:tc>
      </w:tr>
      <w:tr w:rsidR="0018436C" w:rsidRPr="008E3A8C" w:rsidTr="0018436C">
        <w:tc>
          <w:tcPr>
            <w:tcW w:w="775" w:type="pct"/>
            <w:vMerge/>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p>
        </w:tc>
        <w:tc>
          <w:tcPr>
            <w:tcW w:w="634" w:type="pct"/>
            <w:vMerge/>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p>
        </w:tc>
        <w:tc>
          <w:tcPr>
            <w:tcW w:w="772" w:type="pct"/>
            <w:vMerge/>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What is the origin of purchased products (local or imported)?</w:t>
            </w:r>
          </w:p>
        </w:tc>
      </w:tr>
      <w:tr w:rsidR="006A335A" w:rsidRPr="008E3A8C" w:rsidTr="0018436C">
        <w:tc>
          <w:tcPr>
            <w:tcW w:w="775" w:type="pct"/>
            <w:vMerge w:val="restart"/>
            <w:shd w:val="clear" w:color="auto" w:fill="E6E6E6"/>
            <w:vAlign w:val="center"/>
          </w:tcPr>
          <w:p w:rsidR="006A335A" w:rsidRPr="008E3A8C" w:rsidRDefault="006A335A" w:rsidP="0018436C">
            <w:pPr>
              <w:keepNext/>
              <w:keepLines/>
              <w:spacing w:before="60" w:after="60"/>
              <w:jc w:val="left"/>
              <w:rPr>
                <w:rFonts w:cs="Arial"/>
                <w:lang w:eastAsia="es-ES"/>
              </w:rPr>
            </w:pPr>
            <w:r w:rsidRPr="008E3A8C">
              <w:rPr>
                <w:rFonts w:cs="Arial"/>
                <w:lang w:eastAsia="es-ES"/>
              </w:rPr>
              <w:lastRenderedPageBreak/>
              <w:t>Second round of expenditure and beyond</w:t>
            </w:r>
          </w:p>
        </w:tc>
        <w:tc>
          <w:tcPr>
            <w:tcW w:w="634" w:type="pct"/>
            <w:vMerge w:val="restart"/>
            <w:shd w:val="clear" w:color="auto" w:fill="F3F3F3"/>
            <w:vAlign w:val="center"/>
          </w:tcPr>
          <w:p w:rsidR="006A335A" w:rsidRPr="008E3A8C" w:rsidRDefault="006A335A" w:rsidP="0018436C">
            <w:pPr>
              <w:keepNext/>
              <w:keepLines/>
              <w:spacing w:before="60" w:after="60"/>
              <w:jc w:val="left"/>
              <w:rPr>
                <w:rFonts w:cs="Arial"/>
                <w:lang w:eastAsia="es-ES"/>
              </w:rPr>
            </w:pPr>
            <w:r w:rsidRPr="008E3A8C">
              <w:rPr>
                <w:rFonts w:cs="Arial"/>
                <w:lang w:eastAsia="es-ES"/>
              </w:rPr>
              <w:t>Post-distribution monitoring</w:t>
            </w:r>
          </w:p>
        </w:tc>
        <w:tc>
          <w:tcPr>
            <w:tcW w:w="772" w:type="pct"/>
            <w:vMerge w:val="restart"/>
            <w:shd w:val="clear" w:color="auto" w:fill="E6E6E6"/>
            <w:vAlign w:val="center"/>
          </w:tcPr>
          <w:p w:rsidR="006A335A" w:rsidRPr="008E3A8C" w:rsidRDefault="006A335A" w:rsidP="0018436C">
            <w:pPr>
              <w:keepNext/>
              <w:keepLines/>
              <w:spacing w:before="60" w:after="60"/>
              <w:jc w:val="left"/>
              <w:rPr>
                <w:rFonts w:cs="Arial"/>
                <w:lang w:eastAsia="es-ES"/>
              </w:rPr>
            </w:pPr>
            <w:r w:rsidRPr="008E3A8C">
              <w:rPr>
                <w:rFonts w:cs="Arial"/>
                <w:lang w:eastAsia="es-ES"/>
              </w:rPr>
              <w:t>Sample interviews or focus groups with market actors</w:t>
            </w:r>
          </w:p>
        </w:tc>
        <w:tc>
          <w:tcPr>
            <w:tcW w:w="2819" w:type="pct"/>
            <w:tcBorders>
              <w:bottom w:val="single" w:sz="4" w:space="0" w:color="000000"/>
            </w:tcBorders>
            <w:shd w:val="clear" w:color="auto" w:fill="F3F3F3"/>
            <w:vAlign w:val="center"/>
          </w:tcPr>
          <w:p w:rsidR="006A335A" w:rsidRPr="008E3A8C" w:rsidRDefault="006A335A" w:rsidP="0018436C">
            <w:pPr>
              <w:keepNext/>
              <w:keepLines/>
              <w:spacing w:before="60" w:after="60"/>
              <w:jc w:val="left"/>
              <w:rPr>
                <w:rFonts w:cs="Arial"/>
                <w:lang w:eastAsia="es-ES"/>
              </w:rPr>
            </w:pPr>
            <w:r w:rsidRPr="008E3A8C">
              <w:rPr>
                <w:rFonts w:cs="Arial"/>
                <w:lang w:eastAsia="es-ES"/>
              </w:rPr>
              <w:t>What product(s) or service(s) did the ‘local market actor’ provide to project participants?</w:t>
            </w:r>
          </w:p>
        </w:tc>
      </w:tr>
      <w:tr w:rsidR="006A335A" w:rsidRPr="008E3A8C" w:rsidTr="0018436C">
        <w:tc>
          <w:tcPr>
            <w:tcW w:w="775" w:type="pct"/>
            <w:vMerge/>
            <w:shd w:val="clear" w:color="auto" w:fill="E6E6E6"/>
            <w:vAlign w:val="center"/>
          </w:tcPr>
          <w:p w:rsidR="006A335A" w:rsidRPr="008E3A8C" w:rsidRDefault="006A335A" w:rsidP="0018436C">
            <w:pPr>
              <w:keepNext/>
              <w:keepLines/>
              <w:spacing w:before="60" w:after="60"/>
              <w:jc w:val="left"/>
              <w:rPr>
                <w:rFonts w:cs="Arial"/>
                <w:lang w:eastAsia="es-ES"/>
              </w:rPr>
            </w:pPr>
          </w:p>
        </w:tc>
        <w:tc>
          <w:tcPr>
            <w:tcW w:w="634" w:type="pct"/>
            <w:vMerge/>
            <w:shd w:val="clear" w:color="auto" w:fill="F3F3F3"/>
            <w:vAlign w:val="center"/>
          </w:tcPr>
          <w:p w:rsidR="006A335A" w:rsidRPr="008E3A8C" w:rsidRDefault="006A335A" w:rsidP="0018436C">
            <w:pPr>
              <w:keepNext/>
              <w:keepLines/>
              <w:spacing w:before="60" w:after="60"/>
              <w:jc w:val="left"/>
              <w:rPr>
                <w:rFonts w:cs="Arial"/>
                <w:lang w:eastAsia="es-ES"/>
              </w:rPr>
            </w:pPr>
          </w:p>
        </w:tc>
        <w:tc>
          <w:tcPr>
            <w:tcW w:w="772" w:type="pct"/>
            <w:vMerge/>
            <w:shd w:val="clear" w:color="auto" w:fill="E6E6E6"/>
            <w:vAlign w:val="center"/>
          </w:tcPr>
          <w:p w:rsidR="006A335A" w:rsidRPr="008E3A8C" w:rsidRDefault="006A335A" w:rsidP="0018436C">
            <w:pPr>
              <w:keepNext/>
              <w:keepLines/>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keepNext/>
              <w:keepLines/>
              <w:spacing w:before="60" w:after="60"/>
              <w:jc w:val="left"/>
              <w:rPr>
                <w:rFonts w:cs="Arial"/>
                <w:lang w:eastAsia="es-ES"/>
              </w:rPr>
            </w:pPr>
            <w:r w:rsidRPr="008E3A8C">
              <w:rPr>
                <w:rFonts w:cs="Arial"/>
                <w:lang w:eastAsia="es-ES"/>
              </w:rPr>
              <w:t>From where did ‘local market actors’ provision the additional supplies of necessary commodities to meet increased demand?</w:t>
            </w:r>
          </w:p>
        </w:tc>
      </w:tr>
      <w:tr w:rsidR="006A335A" w:rsidRPr="008E3A8C" w:rsidTr="0018436C">
        <w:tc>
          <w:tcPr>
            <w:tcW w:w="775" w:type="pct"/>
            <w:vMerge/>
            <w:shd w:val="clear" w:color="auto" w:fill="E6E6E6"/>
            <w:vAlign w:val="center"/>
          </w:tcPr>
          <w:p w:rsidR="006A335A" w:rsidRPr="008E3A8C" w:rsidRDefault="006A335A" w:rsidP="0018436C">
            <w:pPr>
              <w:keepNext/>
              <w:keepLines/>
              <w:spacing w:before="60" w:after="60"/>
              <w:jc w:val="left"/>
              <w:rPr>
                <w:rFonts w:cs="Arial"/>
                <w:lang w:eastAsia="es-ES"/>
              </w:rPr>
            </w:pPr>
          </w:p>
        </w:tc>
        <w:tc>
          <w:tcPr>
            <w:tcW w:w="634" w:type="pct"/>
            <w:vMerge/>
            <w:shd w:val="clear" w:color="auto" w:fill="F3F3F3"/>
            <w:vAlign w:val="center"/>
          </w:tcPr>
          <w:p w:rsidR="006A335A" w:rsidRPr="008E3A8C" w:rsidRDefault="006A335A" w:rsidP="0018436C">
            <w:pPr>
              <w:keepNext/>
              <w:keepLines/>
              <w:spacing w:before="60" w:after="60"/>
              <w:jc w:val="left"/>
              <w:rPr>
                <w:rFonts w:cs="Arial"/>
                <w:lang w:eastAsia="es-ES"/>
              </w:rPr>
            </w:pPr>
          </w:p>
        </w:tc>
        <w:tc>
          <w:tcPr>
            <w:tcW w:w="772" w:type="pct"/>
            <w:vMerge/>
            <w:shd w:val="clear" w:color="auto" w:fill="E6E6E6"/>
            <w:vAlign w:val="center"/>
          </w:tcPr>
          <w:p w:rsidR="006A335A" w:rsidRPr="008E3A8C" w:rsidRDefault="006A335A" w:rsidP="0018436C">
            <w:pPr>
              <w:keepNext/>
              <w:keepLines/>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keepNext/>
              <w:keepLines/>
              <w:spacing w:before="60" w:after="60"/>
              <w:jc w:val="left"/>
              <w:rPr>
                <w:rFonts w:cs="Arial"/>
                <w:lang w:eastAsia="es-ES"/>
              </w:rPr>
            </w:pPr>
            <w:r w:rsidRPr="008E3A8C">
              <w:rPr>
                <w:rFonts w:cs="Arial"/>
                <w:lang w:eastAsia="es-ES"/>
              </w:rPr>
              <w:t>By how much has their business activity increase</w:t>
            </w:r>
            <w:r w:rsidR="00AA57A6" w:rsidRPr="008E3A8C">
              <w:rPr>
                <w:rFonts w:cs="Arial"/>
                <w:lang w:eastAsia="es-ES"/>
              </w:rPr>
              <w:t>d</w:t>
            </w:r>
            <w:r w:rsidRPr="008E3A8C">
              <w:rPr>
                <w:rFonts w:cs="Arial"/>
                <w:lang w:eastAsia="es-ES"/>
              </w:rPr>
              <w:t>?</w:t>
            </w:r>
          </w:p>
        </w:tc>
      </w:tr>
      <w:tr w:rsidR="006A335A" w:rsidRPr="008E3A8C" w:rsidTr="0018436C">
        <w:tc>
          <w:tcPr>
            <w:tcW w:w="775" w:type="pct"/>
            <w:vMerge/>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p>
        </w:tc>
        <w:tc>
          <w:tcPr>
            <w:tcW w:w="634" w:type="pct"/>
            <w:vMerge/>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p>
        </w:tc>
        <w:tc>
          <w:tcPr>
            <w:tcW w:w="772" w:type="pct"/>
            <w:vMerge/>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How have they spent their additional income? (This applies to third and subsequent rounds of cash transfers and expenditure.)</w:t>
            </w:r>
          </w:p>
        </w:tc>
      </w:tr>
      <w:tr w:rsidR="006A335A" w:rsidRPr="008E3A8C" w:rsidTr="0018436C">
        <w:tc>
          <w:tcPr>
            <w:tcW w:w="5000" w:type="pct"/>
            <w:gridSpan w:val="4"/>
            <w:shd w:val="clear" w:color="auto" w:fill="A6A6A6"/>
            <w:vAlign w:val="center"/>
          </w:tcPr>
          <w:p w:rsidR="006A335A" w:rsidRPr="008E3A8C" w:rsidRDefault="006A335A" w:rsidP="0018436C">
            <w:pPr>
              <w:spacing w:before="60" w:after="60"/>
              <w:jc w:val="left"/>
              <w:rPr>
                <w:rFonts w:cs="Arial"/>
                <w:b/>
                <w:lang w:eastAsia="es-ES"/>
              </w:rPr>
            </w:pPr>
            <w:r w:rsidRPr="008E3A8C">
              <w:rPr>
                <w:rFonts w:cs="Arial"/>
                <w:b/>
                <w:lang w:eastAsia="es-ES"/>
              </w:rPr>
              <w:t>Step 4: Impact on primary and secondary beneficiaries</w:t>
            </w:r>
          </w:p>
        </w:tc>
      </w:tr>
      <w:tr w:rsidR="006A335A" w:rsidRPr="008E3A8C" w:rsidTr="0018436C">
        <w:tc>
          <w:tcPr>
            <w:tcW w:w="775" w:type="pct"/>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Local market actors</w:t>
            </w:r>
          </w:p>
        </w:tc>
        <w:tc>
          <w:tcPr>
            <w:tcW w:w="634" w:type="pct"/>
            <w:tcBorders>
              <w:bottom w:val="single" w:sz="4" w:space="0" w:color="000000"/>
            </w:tcBorders>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Monitoring or final evaluation</w:t>
            </w:r>
          </w:p>
        </w:tc>
        <w:tc>
          <w:tcPr>
            <w:tcW w:w="772" w:type="pct"/>
            <w:tcBorders>
              <w:bottom w:val="single" w:sz="4" w:space="0" w:color="000000"/>
            </w:tcBorders>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Sample interviews or focus groups with market actors</w:t>
            </w:r>
          </w:p>
        </w:tc>
        <w:tc>
          <w:tcPr>
            <w:tcW w:w="2819" w:type="pct"/>
            <w:tcBorders>
              <w:bottom w:val="single" w:sz="4" w:space="0" w:color="000000"/>
            </w:tcBorders>
            <w:shd w:val="clear" w:color="auto" w:fill="F3F3F3"/>
            <w:vAlign w:val="center"/>
          </w:tcPr>
          <w:p w:rsidR="006A335A" w:rsidRPr="008E3A8C" w:rsidRDefault="005A0717" w:rsidP="0018436C">
            <w:pPr>
              <w:spacing w:before="60" w:after="60"/>
              <w:jc w:val="left"/>
              <w:rPr>
                <w:rFonts w:cs="Arial"/>
                <w:lang w:eastAsia="es-ES"/>
              </w:rPr>
            </w:pPr>
            <w:r w:rsidRPr="008E3A8C">
              <w:rPr>
                <w:rFonts w:cs="Arial"/>
                <w:lang w:eastAsia="es-ES"/>
              </w:rPr>
              <w:t>What is the l</w:t>
            </w:r>
            <w:r w:rsidR="006A335A" w:rsidRPr="008E3A8C">
              <w:rPr>
                <w:rFonts w:cs="Arial"/>
                <w:lang w:eastAsia="es-ES"/>
              </w:rPr>
              <w:t xml:space="preserve">evel of expenditure/income of main market actors compared with </w:t>
            </w:r>
            <w:r w:rsidRPr="008E3A8C">
              <w:rPr>
                <w:rFonts w:cs="Arial"/>
                <w:lang w:eastAsia="es-ES"/>
              </w:rPr>
              <w:t xml:space="preserve">that of </w:t>
            </w:r>
            <w:r w:rsidR="006A335A" w:rsidRPr="008E3A8C">
              <w:rPr>
                <w:rFonts w:cs="Arial"/>
                <w:lang w:eastAsia="es-ES"/>
              </w:rPr>
              <w:t xml:space="preserve">project baseline and ‘normal’ </w:t>
            </w:r>
            <w:r w:rsidRPr="008E3A8C">
              <w:rPr>
                <w:rFonts w:cs="Arial"/>
                <w:lang w:eastAsia="es-ES"/>
              </w:rPr>
              <w:t>times?</w:t>
            </w:r>
          </w:p>
        </w:tc>
      </w:tr>
      <w:tr w:rsidR="006A335A" w:rsidRPr="008E3A8C" w:rsidTr="0018436C">
        <w:tc>
          <w:tcPr>
            <w:tcW w:w="775" w:type="pct"/>
            <w:vMerge w:val="restart"/>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Changes in the market system environment and services</w:t>
            </w:r>
          </w:p>
        </w:tc>
        <w:tc>
          <w:tcPr>
            <w:tcW w:w="634" w:type="pct"/>
            <w:vMerge w:val="restart"/>
            <w:shd w:val="clear" w:color="auto" w:fill="F3F3F3"/>
            <w:vAlign w:val="center"/>
          </w:tcPr>
          <w:p w:rsidR="006A335A" w:rsidRPr="008E3A8C" w:rsidRDefault="006A335A" w:rsidP="0018436C">
            <w:pPr>
              <w:spacing w:before="60" w:after="60"/>
              <w:jc w:val="left"/>
              <w:rPr>
                <w:rFonts w:cs="Arial"/>
                <w:lang w:eastAsia="es-ES"/>
              </w:rPr>
            </w:pPr>
            <w:r w:rsidRPr="008E3A8C">
              <w:rPr>
                <w:rFonts w:cs="Arial"/>
                <w:lang w:eastAsia="es-ES"/>
              </w:rPr>
              <w:t>Monitoring or final evaluation</w:t>
            </w:r>
          </w:p>
        </w:tc>
        <w:tc>
          <w:tcPr>
            <w:tcW w:w="772" w:type="pct"/>
            <w:vMerge w:val="restart"/>
            <w:shd w:val="clear" w:color="auto" w:fill="E6E6E6"/>
            <w:vAlign w:val="center"/>
          </w:tcPr>
          <w:p w:rsidR="006A335A" w:rsidRPr="008E3A8C" w:rsidRDefault="006A335A" w:rsidP="0018436C">
            <w:pPr>
              <w:spacing w:before="60" w:after="60"/>
              <w:jc w:val="left"/>
              <w:rPr>
                <w:rFonts w:cs="Arial"/>
                <w:lang w:eastAsia="es-ES"/>
              </w:rPr>
            </w:pPr>
            <w:r w:rsidRPr="008E3A8C">
              <w:rPr>
                <w:rFonts w:cs="Arial"/>
                <w:lang w:eastAsia="es-ES"/>
              </w:rPr>
              <w:t>Focus groups, interviews with key informants, local market actors, project beneficiaries</w:t>
            </w:r>
          </w:p>
        </w:tc>
        <w:tc>
          <w:tcPr>
            <w:tcW w:w="2819" w:type="pct"/>
            <w:tcBorders>
              <w:bottom w:val="single" w:sz="4" w:space="0" w:color="000000"/>
            </w:tcBorders>
            <w:shd w:val="clear" w:color="auto" w:fill="F3F3F3"/>
            <w:vAlign w:val="center"/>
          </w:tcPr>
          <w:p w:rsidR="006A335A" w:rsidRPr="008E3A8C" w:rsidRDefault="005A0717" w:rsidP="0018436C">
            <w:pPr>
              <w:spacing w:before="60" w:after="60"/>
              <w:jc w:val="left"/>
              <w:rPr>
                <w:rFonts w:cs="Arial"/>
                <w:lang w:eastAsia="es-ES"/>
              </w:rPr>
            </w:pPr>
            <w:r w:rsidRPr="008E3A8C">
              <w:rPr>
                <w:rFonts w:cs="Arial"/>
                <w:lang w:eastAsia="es-ES"/>
              </w:rPr>
              <w:t>What c</w:t>
            </w:r>
            <w:r w:rsidR="006A335A" w:rsidRPr="008E3A8C">
              <w:rPr>
                <w:rFonts w:cs="Arial"/>
                <w:lang w:eastAsia="es-ES"/>
              </w:rPr>
              <w:t xml:space="preserve">hanges </w:t>
            </w:r>
            <w:r w:rsidRPr="008E3A8C">
              <w:rPr>
                <w:rFonts w:cs="Arial"/>
                <w:lang w:eastAsia="es-ES"/>
              </w:rPr>
              <w:t xml:space="preserve">have there been </w:t>
            </w:r>
            <w:r w:rsidR="006A335A" w:rsidRPr="008E3A8C">
              <w:rPr>
                <w:rFonts w:cs="Arial"/>
                <w:lang w:eastAsia="es-ES"/>
              </w:rPr>
              <w:t>in the number of actors (traders</w:t>
            </w:r>
            <w:r w:rsidRPr="008E3A8C">
              <w:rPr>
                <w:rFonts w:cs="Arial"/>
                <w:lang w:eastAsia="es-ES"/>
              </w:rPr>
              <w:t>) in key commodity value chains?</w:t>
            </w:r>
          </w:p>
        </w:tc>
      </w:tr>
      <w:tr w:rsidR="006A335A" w:rsidRPr="008E3A8C" w:rsidTr="0018436C">
        <w:tc>
          <w:tcPr>
            <w:tcW w:w="775" w:type="pct"/>
            <w:vMerge/>
            <w:shd w:val="clear" w:color="auto" w:fill="E6E6E6"/>
            <w:vAlign w:val="center"/>
          </w:tcPr>
          <w:p w:rsidR="006A335A" w:rsidRPr="008E3A8C" w:rsidRDefault="006A335A" w:rsidP="0018436C">
            <w:pPr>
              <w:spacing w:before="60" w:after="60"/>
              <w:ind w:left="176" w:firstLine="142"/>
              <w:jc w:val="left"/>
              <w:rPr>
                <w:rFonts w:cs="Arial"/>
                <w:lang w:eastAsia="es-ES"/>
              </w:rPr>
            </w:pPr>
          </w:p>
        </w:tc>
        <w:tc>
          <w:tcPr>
            <w:tcW w:w="634" w:type="pct"/>
            <w:vMerge/>
            <w:shd w:val="clear" w:color="auto" w:fill="F3F3F3"/>
            <w:vAlign w:val="center"/>
          </w:tcPr>
          <w:p w:rsidR="006A335A" w:rsidRPr="008E3A8C" w:rsidRDefault="006A335A" w:rsidP="0018436C">
            <w:pPr>
              <w:spacing w:before="60" w:after="60"/>
              <w:ind w:left="176" w:firstLine="142"/>
              <w:jc w:val="left"/>
              <w:rPr>
                <w:rFonts w:cs="Arial"/>
                <w:lang w:eastAsia="es-ES"/>
              </w:rPr>
            </w:pPr>
          </w:p>
        </w:tc>
        <w:tc>
          <w:tcPr>
            <w:tcW w:w="772" w:type="pct"/>
            <w:vMerge/>
            <w:shd w:val="clear" w:color="auto" w:fill="E6E6E6"/>
            <w:vAlign w:val="center"/>
          </w:tcPr>
          <w:p w:rsidR="006A335A" w:rsidRPr="008E3A8C" w:rsidRDefault="006A335A" w:rsidP="0018436C">
            <w:pPr>
              <w:spacing w:before="60" w:after="60"/>
              <w:ind w:left="176" w:firstLine="142"/>
              <w:jc w:val="left"/>
              <w:rPr>
                <w:rFonts w:cs="Arial"/>
                <w:lang w:eastAsia="es-ES"/>
              </w:rPr>
            </w:pPr>
          </w:p>
        </w:tc>
        <w:tc>
          <w:tcPr>
            <w:tcW w:w="2819" w:type="pct"/>
            <w:tcBorders>
              <w:bottom w:val="single" w:sz="4" w:space="0" w:color="000000"/>
            </w:tcBorders>
            <w:shd w:val="clear" w:color="auto" w:fill="F3F3F3"/>
            <w:vAlign w:val="center"/>
          </w:tcPr>
          <w:p w:rsidR="005A0717" w:rsidRPr="008E3A8C" w:rsidRDefault="005A0717" w:rsidP="0018436C">
            <w:pPr>
              <w:spacing w:before="60" w:after="60"/>
              <w:jc w:val="left"/>
              <w:rPr>
                <w:rFonts w:cs="Arial"/>
                <w:lang w:eastAsia="es-ES"/>
              </w:rPr>
            </w:pPr>
            <w:r w:rsidRPr="008E3A8C">
              <w:rPr>
                <w:rFonts w:cs="Arial"/>
                <w:lang w:eastAsia="es-ES"/>
              </w:rPr>
              <w:t xml:space="preserve">What changes have there been </w:t>
            </w:r>
            <w:r w:rsidR="006A335A" w:rsidRPr="008E3A8C">
              <w:rPr>
                <w:rFonts w:cs="Arial"/>
                <w:lang w:eastAsia="es-ES"/>
              </w:rPr>
              <w:t>in the volume of busines</w:t>
            </w:r>
            <w:r w:rsidRPr="008E3A8C">
              <w:rPr>
                <w:rFonts w:cs="Arial"/>
                <w:lang w:eastAsia="es-ES"/>
              </w:rPr>
              <w:t>s and types of goods in markets?</w:t>
            </w:r>
          </w:p>
        </w:tc>
      </w:tr>
      <w:tr w:rsidR="006A335A" w:rsidRPr="008E3A8C" w:rsidTr="0018436C">
        <w:tc>
          <w:tcPr>
            <w:tcW w:w="775" w:type="pct"/>
            <w:vMerge/>
            <w:shd w:val="clear" w:color="auto" w:fill="E6E6E6"/>
            <w:vAlign w:val="center"/>
          </w:tcPr>
          <w:p w:rsidR="006A335A" w:rsidRPr="008E3A8C" w:rsidRDefault="006A335A" w:rsidP="0018436C">
            <w:pPr>
              <w:spacing w:before="60" w:after="60"/>
              <w:ind w:left="176" w:firstLine="142"/>
              <w:jc w:val="left"/>
              <w:rPr>
                <w:rFonts w:cs="Arial"/>
                <w:lang w:eastAsia="es-ES"/>
              </w:rPr>
            </w:pPr>
          </w:p>
        </w:tc>
        <w:tc>
          <w:tcPr>
            <w:tcW w:w="634" w:type="pct"/>
            <w:vMerge/>
            <w:shd w:val="clear" w:color="auto" w:fill="F3F3F3"/>
            <w:vAlign w:val="center"/>
          </w:tcPr>
          <w:p w:rsidR="006A335A" w:rsidRPr="008E3A8C" w:rsidRDefault="006A335A" w:rsidP="0018436C">
            <w:pPr>
              <w:spacing w:before="60" w:after="60"/>
              <w:ind w:left="176" w:firstLine="142"/>
              <w:jc w:val="left"/>
              <w:rPr>
                <w:rFonts w:cs="Arial"/>
                <w:lang w:eastAsia="es-ES"/>
              </w:rPr>
            </w:pPr>
          </w:p>
        </w:tc>
        <w:tc>
          <w:tcPr>
            <w:tcW w:w="772" w:type="pct"/>
            <w:vMerge/>
            <w:shd w:val="clear" w:color="auto" w:fill="E6E6E6"/>
            <w:vAlign w:val="center"/>
          </w:tcPr>
          <w:p w:rsidR="006A335A" w:rsidRPr="008E3A8C" w:rsidRDefault="006A335A" w:rsidP="0018436C">
            <w:pPr>
              <w:spacing w:before="60" w:after="60"/>
              <w:ind w:left="176" w:firstLine="142"/>
              <w:jc w:val="left"/>
              <w:rPr>
                <w:rFonts w:cs="Arial"/>
                <w:lang w:eastAsia="es-ES"/>
              </w:rPr>
            </w:pPr>
          </w:p>
        </w:tc>
        <w:tc>
          <w:tcPr>
            <w:tcW w:w="2819" w:type="pct"/>
            <w:tcBorders>
              <w:bottom w:val="single" w:sz="4" w:space="0" w:color="000000"/>
            </w:tcBorders>
            <w:shd w:val="clear" w:color="auto" w:fill="F3F3F3"/>
            <w:vAlign w:val="center"/>
          </w:tcPr>
          <w:p w:rsidR="006A335A" w:rsidRPr="008E3A8C" w:rsidRDefault="005A0717" w:rsidP="0018436C">
            <w:pPr>
              <w:spacing w:before="60" w:after="60"/>
              <w:jc w:val="left"/>
              <w:rPr>
                <w:rFonts w:cs="Arial"/>
                <w:lang w:eastAsia="es-ES"/>
              </w:rPr>
            </w:pPr>
            <w:r w:rsidRPr="008E3A8C">
              <w:rPr>
                <w:rFonts w:cs="Arial"/>
                <w:lang w:eastAsia="es-ES"/>
              </w:rPr>
              <w:t>What c</w:t>
            </w:r>
            <w:r w:rsidR="006A335A" w:rsidRPr="008E3A8C">
              <w:rPr>
                <w:rFonts w:cs="Arial"/>
                <w:lang w:eastAsia="es-ES"/>
              </w:rPr>
              <w:t xml:space="preserve">hanges </w:t>
            </w:r>
            <w:r w:rsidRPr="008E3A8C">
              <w:rPr>
                <w:rFonts w:cs="Arial"/>
                <w:lang w:eastAsia="es-ES"/>
              </w:rPr>
              <w:t xml:space="preserve">have there been </w:t>
            </w:r>
            <w:r w:rsidR="006A335A" w:rsidRPr="008E3A8C">
              <w:rPr>
                <w:rFonts w:cs="Arial"/>
                <w:lang w:eastAsia="es-ES"/>
              </w:rPr>
              <w:t xml:space="preserve">in prices of key </w:t>
            </w:r>
            <w:r w:rsidRPr="008E3A8C">
              <w:rPr>
                <w:rFonts w:cs="Arial"/>
                <w:lang w:eastAsia="es-ES"/>
              </w:rPr>
              <w:t>market commodities and services?</w:t>
            </w:r>
          </w:p>
        </w:tc>
      </w:tr>
      <w:tr w:rsidR="006A335A" w:rsidRPr="008E3A8C" w:rsidTr="0018436C">
        <w:tc>
          <w:tcPr>
            <w:tcW w:w="775" w:type="pct"/>
            <w:vMerge/>
            <w:shd w:val="clear" w:color="auto" w:fill="E6E6E6"/>
            <w:vAlign w:val="center"/>
          </w:tcPr>
          <w:p w:rsidR="006A335A" w:rsidRPr="008E3A8C" w:rsidRDefault="006A335A" w:rsidP="0018436C">
            <w:pPr>
              <w:spacing w:before="60" w:after="60"/>
              <w:ind w:left="176" w:firstLine="142"/>
              <w:jc w:val="left"/>
              <w:rPr>
                <w:rFonts w:cs="Arial"/>
                <w:lang w:eastAsia="es-ES"/>
              </w:rPr>
            </w:pPr>
          </w:p>
        </w:tc>
        <w:tc>
          <w:tcPr>
            <w:tcW w:w="634" w:type="pct"/>
            <w:vMerge/>
            <w:shd w:val="clear" w:color="auto" w:fill="F3F3F3"/>
            <w:vAlign w:val="center"/>
          </w:tcPr>
          <w:p w:rsidR="006A335A" w:rsidRPr="008E3A8C" w:rsidRDefault="006A335A" w:rsidP="0018436C">
            <w:pPr>
              <w:spacing w:before="60" w:after="60"/>
              <w:ind w:left="176" w:firstLine="142"/>
              <w:jc w:val="left"/>
              <w:rPr>
                <w:rFonts w:cs="Arial"/>
                <w:lang w:eastAsia="es-ES"/>
              </w:rPr>
            </w:pPr>
          </w:p>
        </w:tc>
        <w:tc>
          <w:tcPr>
            <w:tcW w:w="772" w:type="pct"/>
            <w:vMerge/>
            <w:shd w:val="clear" w:color="auto" w:fill="E6E6E6"/>
            <w:vAlign w:val="center"/>
          </w:tcPr>
          <w:p w:rsidR="006A335A" w:rsidRPr="008E3A8C" w:rsidRDefault="006A335A" w:rsidP="0018436C">
            <w:pPr>
              <w:spacing w:before="60" w:after="60"/>
              <w:ind w:left="176" w:firstLine="142"/>
              <w:jc w:val="left"/>
              <w:rPr>
                <w:rFonts w:cs="Arial"/>
                <w:lang w:eastAsia="es-ES"/>
              </w:rPr>
            </w:pPr>
          </w:p>
        </w:tc>
        <w:tc>
          <w:tcPr>
            <w:tcW w:w="2819" w:type="pct"/>
            <w:shd w:val="clear" w:color="auto" w:fill="F3F3F3"/>
            <w:vAlign w:val="center"/>
          </w:tcPr>
          <w:p w:rsidR="006A335A" w:rsidRPr="008E3A8C" w:rsidRDefault="005A0717" w:rsidP="0018436C">
            <w:pPr>
              <w:spacing w:before="60" w:after="60"/>
              <w:jc w:val="left"/>
              <w:rPr>
                <w:rFonts w:cs="Arial"/>
                <w:lang w:eastAsia="es-ES"/>
              </w:rPr>
            </w:pPr>
            <w:r w:rsidRPr="008E3A8C">
              <w:rPr>
                <w:rFonts w:cs="Arial"/>
                <w:lang w:eastAsia="es-ES"/>
              </w:rPr>
              <w:t>What c</w:t>
            </w:r>
            <w:r w:rsidR="006A335A" w:rsidRPr="008E3A8C">
              <w:rPr>
                <w:rFonts w:cs="Arial"/>
                <w:lang w:eastAsia="es-ES"/>
              </w:rPr>
              <w:t xml:space="preserve">hanges </w:t>
            </w:r>
            <w:r w:rsidRPr="008E3A8C">
              <w:rPr>
                <w:rFonts w:cs="Arial"/>
                <w:lang w:eastAsia="es-ES"/>
              </w:rPr>
              <w:t xml:space="preserve">have there been </w:t>
            </w:r>
            <w:r w:rsidR="006A335A" w:rsidRPr="008E3A8C">
              <w:rPr>
                <w:rFonts w:cs="Arial"/>
                <w:lang w:eastAsia="es-ES"/>
              </w:rPr>
              <w:t>in availability and acces</w:t>
            </w:r>
            <w:r w:rsidRPr="008E3A8C">
              <w:rPr>
                <w:rFonts w:cs="Arial"/>
                <w:lang w:eastAsia="es-ES"/>
              </w:rPr>
              <w:t>sibility of key market services?</w:t>
            </w:r>
          </w:p>
        </w:tc>
      </w:tr>
    </w:tbl>
    <w:p w:rsidR="006A335A" w:rsidRPr="008E3A8C" w:rsidRDefault="006A335A" w:rsidP="006A335A">
      <w:pPr>
        <w:pStyle w:val="404Tableauinfocomplmentaire"/>
        <w:rPr>
          <w:rFonts w:ascii="Arial" w:hAnsi="Arial" w:cs="Arial"/>
        </w:rPr>
      </w:pPr>
    </w:p>
    <w:p w:rsidR="006A335A" w:rsidRPr="008E3A8C" w:rsidRDefault="006A335A" w:rsidP="00012158">
      <w:pPr>
        <w:pStyle w:val="Heading2"/>
        <w:tabs>
          <w:tab w:val="left" w:pos="1843"/>
        </w:tabs>
        <w:ind w:left="1843" w:hanging="1843"/>
        <w:rPr>
          <w:rFonts w:cs="Arial"/>
        </w:rPr>
      </w:pPr>
      <w:r w:rsidRPr="008E3A8C">
        <w:rPr>
          <w:rFonts w:cs="Arial"/>
        </w:rPr>
        <w:br w:type="page"/>
      </w:r>
      <w:r w:rsidRPr="008E3A8C">
        <w:rPr>
          <w:rFonts w:cs="Arial"/>
        </w:rPr>
        <w:lastRenderedPageBreak/>
        <w:t xml:space="preserve">Handout </w:t>
      </w:r>
      <w:r w:rsidR="005A0717" w:rsidRPr="008E3A8C">
        <w:rPr>
          <w:rFonts w:cs="Arial"/>
        </w:rPr>
        <w:t>5.3:</w:t>
      </w:r>
      <w:r w:rsidR="00012158" w:rsidRPr="008E3A8C">
        <w:rPr>
          <w:rFonts w:cs="Arial"/>
        </w:rPr>
        <w:tab/>
      </w:r>
      <w:r w:rsidR="005A0717" w:rsidRPr="008E3A8C">
        <w:rPr>
          <w:rFonts w:cs="Arial"/>
        </w:rPr>
        <w:t>Key questions for monitoring and e</w:t>
      </w:r>
      <w:r w:rsidRPr="008E3A8C">
        <w:rPr>
          <w:rFonts w:cs="Arial"/>
        </w:rPr>
        <w:t>valua</w:t>
      </w:r>
      <w:r w:rsidR="005A0717" w:rsidRPr="008E3A8C">
        <w:rPr>
          <w:rFonts w:cs="Arial"/>
        </w:rPr>
        <w:t>ting cash p</w:t>
      </w:r>
      <w:r w:rsidRPr="008E3A8C">
        <w:rPr>
          <w:rFonts w:cs="Arial"/>
        </w:rPr>
        <w:t xml:space="preserve">rojects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4491"/>
        <w:gridCol w:w="155"/>
      </w:tblGrid>
      <w:tr w:rsidR="006A335A" w:rsidRPr="008E3A8C" w:rsidTr="0070332D">
        <w:trPr>
          <w:jc w:val="center"/>
        </w:trPr>
        <w:tc>
          <w:tcPr>
            <w:tcW w:w="5206" w:type="dxa"/>
            <w:tcBorders>
              <w:bottom w:val="single" w:sz="4" w:space="0" w:color="auto"/>
            </w:tcBorders>
            <w:shd w:val="clear" w:color="auto" w:fill="DC281E"/>
          </w:tcPr>
          <w:p w:rsidR="006A335A" w:rsidRPr="008E3A8C" w:rsidRDefault="006A335A" w:rsidP="0070332D">
            <w:pPr>
              <w:spacing w:before="120"/>
              <w:jc w:val="center"/>
              <w:rPr>
                <w:rFonts w:cs="Arial"/>
                <w:b/>
                <w:color w:val="FFFFFF"/>
              </w:rPr>
            </w:pPr>
            <w:r w:rsidRPr="008E3A8C">
              <w:rPr>
                <w:rFonts w:cs="Arial"/>
                <w:b/>
                <w:color w:val="FFFFFF"/>
              </w:rPr>
              <w:t>Questions</w:t>
            </w:r>
          </w:p>
        </w:tc>
        <w:tc>
          <w:tcPr>
            <w:tcW w:w="4646" w:type="dxa"/>
            <w:gridSpan w:val="2"/>
            <w:tcBorders>
              <w:bottom w:val="single" w:sz="4" w:space="0" w:color="auto"/>
            </w:tcBorders>
            <w:shd w:val="clear" w:color="auto" w:fill="DC281E"/>
          </w:tcPr>
          <w:p w:rsidR="006A335A" w:rsidRPr="008E3A8C" w:rsidRDefault="005A0717" w:rsidP="0070332D">
            <w:pPr>
              <w:spacing w:before="120"/>
              <w:jc w:val="center"/>
              <w:rPr>
                <w:rFonts w:cs="Arial"/>
                <w:b/>
                <w:color w:val="FFFFFF"/>
              </w:rPr>
            </w:pPr>
            <w:r w:rsidRPr="008E3A8C">
              <w:rPr>
                <w:rFonts w:cs="Arial"/>
                <w:b/>
                <w:color w:val="FFFFFF"/>
              </w:rPr>
              <w:t>Methods/</w:t>
            </w:r>
            <w:r w:rsidR="006A335A" w:rsidRPr="008E3A8C">
              <w:rPr>
                <w:rFonts w:cs="Arial"/>
                <w:b/>
                <w:color w:val="FFFFFF"/>
              </w:rPr>
              <w:t>Indicators</w:t>
            </w:r>
          </w:p>
        </w:tc>
      </w:tr>
      <w:tr w:rsidR="006A335A" w:rsidRPr="008E3A8C" w:rsidTr="0070332D">
        <w:trPr>
          <w:jc w:val="center"/>
        </w:trPr>
        <w:tc>
          <w:tcPr>
            <w:tcW w:w="9852" w:type="dxa"/>
            <w:gridSpan w:val="3"/>
            <w:tcBorders>
              <w:bottom w:val="single" w:sz="6" w:space="0" w:color="auto"/>
            </w:tcBorders>
            <w:shd w:val="clear" w:color="auto" w:fill="A6A6A6"/>
          </w:tcPr>
          <w:p w:rsidR="006A335A" w:rsidRPr="008E3A8C" w:rsidRDefault="006A335A" w:rsidP="00500143">
            <w:pPr>
              <w:spacing w:before="120"/>
              <w:rPr>
                <w:rFonts w:cs="Arial"/>
                <w:b/>
              </w:rPr>
            </w:pPr>
            <w:r w:rsidRPr="008E3A8C">
              <w:rPr>
                <w:rFonts w:cs="Arial"/>
                <w:b/>
              </w:rPr>
              <w:t xml:space="preserve">Appropriateness </w:t>
            </w:r>
          </w:p>
        </w:tc>
      </w:tr>
      <w:tr w:rsidR="006A335A" w:rsidRPr="008E3A8C" w:rsidTr="00217ADD">
        <w:trPr>
          <w:jc w:val="center"/>
        </w:trPr>
        <w:tc>
          <w:tcPr>
            <w:tcW w:w="5206" w:type="dxa"/>
            <w:tcBorders>
              <w:top w:val="single" w:sz="6" w:space="0" w:color="auto"/>
              <w:bottom w:val="single" w:sz="6" w:space="0" w:color="auto"/>
              <w:right w:val="single" w:sz="6" w:space="0" w:color="auto"/>
            </w:tcBorders>
            <w:shd w:val="clear" w:color="auto" w:fill="E6E6E6"/>
          </w:tcPr>
          <w:p w:rsidR="006A335A" w:rsidRPr="008E3A8C" w:rsidRDefault="006A335A" w:rsidP="00500143">
            <w:pPr>
              <w:numPr>
                <w:ilvl w:val="0"/>
                <w:numId w:val="16"/>
              </w:numPr>
              <w:spacing w:before="120"/>
              <w:jc w:val="left"/>
              <w:rPr>
                <w:rFonts w:cs="Arial"/>
              </w:rPr>
            </w:pPr>
            <w:r w:rsidRPr="008E3A8C">
              <w:rPr>
                <w:rFonts w:cs="Arial"/>
              </w:rPr>
              <w:t>Was</w:t>
            </w:r>
            <w:r w:rsidR="005A0717" w:rsidRPr="008E3A8C">
              <w:rPr>
                <w:rFonts w:cs="Arial"/>
              </w:rPr>
              <w:t xml:space="preserve"> there</w:t>
            </w:r>
            <w:r w:rsidRPr="008E3A8C">
              <w:rPr>
                <w:rFonts w:cs="Arial"/>
              </w:rPr>
              <w:t xml:space="preserve"> sufficient food and other essential goods available locally to be purchased?</w:t>
            </w:r>
          </w:p>
          <w:p w:rsidR="006A335A" w:rsidRPr="008E3A8C" w:rsidRDefault="006A335A" w:rsidP="00500143">
            <w:pPr>
              <w:numPr>
                <w:ilvl w:val="0"/>
                <w:numId w:val="16"/>
              </w:numPr>
              <w:spacing w:before="120"/>
              <w:jc w:val="left"/>
              <w:rPr>
                <w:rFonts w:cs="Arial"/>
              </w:rPr>
            </w:pPr>
            <w:r w:rsidRPr="008E3A8C">
              <w:rPr>
                <w:rFonts w:cs="Arial"/>
              </w:rPr>
              <w:t>Were markets functioning to deliver affordable food and other essential items?</w:t>
            </w:r>
          </w:p>
          <w:p w:rsidR="006A335A" w:rsidRPr="008E3A8C" w:rsidRDefault="006A335A" w:rsidP="00500143">
            <w:pPr>
              <w:numPr>
                <w:ilvl w:val="0"/>
                <w:numId w:val="16"/>
              </w:numPr>
              <w:spacing w:before="120"/>
              <w:jc w:val="left"/>
              <w:rPr>
                <w:rFonts w:cs="Arial"/>
              </w:rPr>
            </w:pPr>
            <w:r w:rsidRPr="008E3A8C">
              <w:rPr>
                <w:rFonts w:cs="Arial"/>
              </w:rPr>
              <w:t>Were markets accessible?</w:t>
            </w:r>
          </w:p>
          <w:p w:rsidR="006A335A" w:rsidRPr="008E3A8C" w:rsidRDefault="006A335A" w:rsidP="00500143">
            <w:pPr>
              <w:numPr>
                <w:ilvl w:val="0"/>
                <w:numId w:val="16"/>
              </w:numPr>
              <w:spacing w:before="120"/>
              <w:jc w:val="left"/>
              <w:rPr>
                <w:rFonts w:cs="Arial"/>
              </w:rPr>
            </w:pPr>
            <w:r w:rsidRPr="008E3A8C">
              <w:rPr>
                <w:rFonts w:cs="Arial"/>
              </w:rPr>
              <w:t>Did recipients prefer cash over food?</w:t>
            </w:r>
          </w:p>
        </w:tc>
        <w:tc>
          <w:tcPr>
            <w:tcW w:w="4646" w:type="dxa"/>
            <w:gridSpan w:val="2"/>
            <w:tcBorders>
              <w:top w:val="single" w:sz="6" w:space="0" w:color="auto"/>
              <w:left w:val="single" w:sz="6" w:space="0" w:color="auto"/>
              <w:bottom w:val="single" w:sz="6" w:space="0" w:color="auto"/>
            </w:tcBorders>
            <w:shd w:val="clear" w:color="auto" w:fill="F3F3F3"/>
          </w:tcPr>
          <w:p w:rsidR="006A335A" w:rsidRPr="008E3A8C" w:rsidRDefault="00814032" w:rsidP="00500143">
            <w:pPr>
              <w:numPr>
                <w:ilvl w:val="0"/>
                <w:numId w:val="15"/>
              </w:numPr>
              <w:spacing w:before="120"/>
              <w:jc w:val="left"/>
              <w:rPr>
                <w:rFonts w:cs="Arial"/>
              </w:rPr>
            </w:pPr>
            <w:r w:rsidRPr="008E3A8C">
              <w:rPr>
                <w:rFonts w:cs="Arial"/>
              </w:rPr>
              <w:t>Interviews with project staff.</w:t>
            </w:r>
          </w:p>
          <w:p w:rsidR="006A335A" w:rsidRPr="008E3A8C" w:rsidRDefault="006A335A" w:rsidP="00500143">
            <w:pPr>
              <w:numPr>
                <w:ilvl w:val="0"/>
                <w:numId w:val="15"/>
              </w:numPr>
              <w:spacing w:before="120"/>
              <w:jc w:val="left"/>
              <w:rPr>
                <w:rFonts w:cs="Arial"/>
              </w:rPr>
            </w:pPr>
            <w:r w:rsidRPr="008E3A8C">
              <w:rPr>
                <w:rFonts w:cs="Arial"/>
              </w:rPr>
              <w:t>Key informant interviews with local food traders in the communities and local authorities</w:t>
            </w:r>
          </w:p>
          <w:p w:rsidR="006A335A" w:rsidRPr="008E3A8C" w:rsidRDefault="006A335A" w:rsidP="00500143">
            <w:pPr>
              <w:numPr>
                <w:ilvl w:val="0"/>
                <w:numId w:val="15"/>
              </w:numPr>
              <w:spacing w:before="120"/>
              <w:jc w:val="left"/>
              <w:rPr>
                <w:rFonts w:cs="Arial"/>
              </w:rPr>
            </w:pPr>
            <w:r w:rsidRPr="008E3A8C">
              <w:rPr>
                <w:rFonts w:cs="Arial"/>
              </w:rPr>
              <w:t>Available documentation – assessment and monitoring reports</w:t>
            </w:r>
          </w:p>
        </w:tc>
      </w:tr>
      <w:tr w:rsidR="006A335A" w:rsidRPr="008E3A8C" w:rsidTr="0070332D">
        <w:trPr>
          <w:jc w:val="center"/>
        </w:trPr>
        <w:tc>
          <w:tcPr>
            <w:tcW w:w="9852" w:type="dxa"/>
            <w:gridSpan w:val="3"/>
            <w:tcBorders>
              <w:top w:val="single" w:sz="6" w:space="0" w:color="auto"/>
              <w:bottom w:val="single" w:sz="6" w:space="0" w:color="auto"/>
            </w:tcBorders>
            <w:shd w:val="clear" w:color="auto" w:fill="A6A6A6"/>
          </w:tcPr>
          <w:p w:rsidR="006A335A" w:rsidRPr="008E3A8C" w:rsidRDefault="006A335A" w:rsidP="00500143">
            <w:pPr>
              <w:spacing w:before="120"/>
              <w:jc w:val="left"/>
              <w:rPr>
                <w:rFonts w:cs="Arial"/>
                <w:b/>
              </w:rPr>
            </w:pPr>
            <w:r w:rsidRPr="008E3A8C">
              <w:rPr>
                <w:rFonts w:cs="Arial"/>
                <w:b/>
              </w:rPr>
              <w:t>Coverage</w:t>
            </w:r>
          </w:p>
        </w:tc>
      </w:tr>
      <w:tr w:rsidR="006A335A" w:rsidRPr="008E3A8C" w:rsidTr="00217ADD">
        <w:trPr>
          <w:jc w:val="center"/>
        </w:trPr>
        <w:tc>
          <w:tcPr>
            <w:tcW w:w="5206" w:type="dxa"/>
            <w:tcBorders>
              <w:top w:val="single" w:sz="6" w:space="0" w:color="auto"/>
              <w:bottom w:val="single" w:sz="6" w:space="0" w:color="auto"/>
              <w:right w:val="single" w:sz="6" w:space="0" w:color="auto"/>
            </w:tcBorders>
            <w:shd w:val="clear" w:color="auto" w:fill="E6E6E6"/>
          </w:tcPr>
          <w:p w:rsidR="006A335A" w:rsidRPr="008E3A8C" w:rsidRDefault="006A335A" w:rsidP="00500143">
            <w:pPr>
              <w:numPr>
                <w:ilvl w:val="0"/>
                <w:numId w:val="17"/>
              </w:numPr>
              <w:spacing w:before="120"/>
              <w:jc w:val="left"/>
              <w:rPr>
                <w:rFonts w:cs="Arial"/>
              </w:rPr>
            </w:pPr>
            <w:r w:rsidRPr="008E3A8C">
              <w:rPr>
                <w:rFonts w:cs="Arial"/>
              </w:rPr>
              <w:t>How were beneficiaries targeted?</w:t>
            </w:r>
          </w:p>
          <w:p w:rsidR="006A335A" w:rsidRPr="008E3A8C" w:rsidRDefault="006A335A" w:rsidP="00500143">
            <w:pPr>
              <w:numPr>
                <w:ilvl w:val="0"/>
                <w:numId w:val="17"/>
              </w:numPr>
              <w:spacing w:before="120"/>
              <w:jc w:val="left"/>
              <w:rPr>
                <w:rFonts w:cs="Arial"/>
              </w:rPr>
            </w:pPr>
            <w:r w:rsidRPr="008E3A8C">
              <w:rPr>
                <w:rFonts w:cs="Arial"/>
              </w:rPr>
              <w:t>Was targeting perceived as fair?</w:t>
            </w:r>
          </w:p>
          <w:p w:rsidR="006A335A" w:rsidRPr="008E3A8C" w:rsidRDefault="006A335A" w:rsidP="00500143">
            <w:pPr>
              <w:numPr>
                <w:ilvl w:val="0"/>
                <w:numId w:val="17"/>
              </w:numPr>
              <w:spacing w:before="120"/>
              <w:jc w:val="left"/>
              <w:rPr>
                <w:rFonts w:cs="Arial"/>
              </w:rPr>
            </w:pPr>
            <w:r w:rsidRPr="008E3A8C">
              <w:rPr>
                <w:rFonts w:cs="Arial"/>
              </w:rPr>
              <w:t>Did the use of cash make targeting more difficult?</w:t>
            </w:r>
          </w:p>
          <w:p w:rsidR="006A335A" w:rsidRPr="008E3A8C" w:rsidRDefault="006A335A" w:rsidP="00500143">
            <w:pPr>
              <w:numPr>
                <w:ilvl w:val="0"/>
                <w:numId w:val="17"/>
              </w:numPr>
              <w:spacing w:before="120"/>
              <w:jc w:val="left"/>
              <w:rPr>
                <w:rFonts w:cs="Arial"/>
                <w:b/>
                <w:i/>
              </w:rPr>
            </w:pPr>
            <w:r w:rsidRPr="008E3A8C">
              <w:rPr>
                <w:rFonts w:cs="Arial"/>
              </w:rPr>
              <w:t>Was cash shared with households that weren’t targeted?</w:t>
            </w:r>
          </w:p>
        </w:tc>
        <w:tc>
          <w:tcPr>
            <w:tcW w:w="4646" w:type="dxa"/>
            <w:gridSpan w:val="2"/>
            <w:tcBorders>
              <w:top w:val="single" w:sz="6" w:space="0" w:color="auto"/>
              <w:left w:val="single" w:sz="6" w:space="0" w:color="auto"/>
              <w:bottom w:val="single" w:sz="6" w:space="0" w:color="auto"/>
            </w:tcBorders>
            <w:shd w:val="clear" w:color="auto" w:fill="F3F3F3"/>
          </w:tcPr>
          <w:p w:rsidR="006A335A" w:rsidRPr="008E3A8C" w:rsidRDefault="006A335A" w:rsidP="00500143">
            <w:pPr>
              <w:numPr>
                <w:ilvl w:val="0"/>
                <w:numId w:val="15"/>
              </w:numPr>
              <w:spacing w:before="120"/>
              <w:jc w:val="left"/>
              <w:rPr>
                <w:rFonts w:cs="Arial"/>
              </w:rPr>
            </w:pPr>
            <w:r w:rsidRPr="008E3A8C">
              <w:rPr>
                <w:rFonts w:cs="Arial"/>
              </w:rPr>
              <w:t>Focus group discussions with members of the community and village committees</w:t>
            </w:r>
          </w:p>
          <w:p w:rsidR="006A335A" w:rsidRPr="008E3A8C" w:rsidRDefault="006A335A" w:rsidP="00500143">
            <w:pPr>
              <w:numPr>
                <w:ilvl w:val="0"/>
                <w:numId w:val="15"/>
              </w:numPr>
              <w:spacing w:before="120"/>
              <w:jc w:val="left"/>
              <w:rPr>
                <w:rFonts w:cs="Arial"/>
              </w:rPr>
            </w:pPr>
            <w:r w:rsidRPr="008E3A8C">
              <w:rPr>
                <w:rFonts w:cs="Arial"/>
              </w:rPr>
              <w:t xml:space="preserve">In-depth interviews with households that received cash and </w:t>
            </w:r>
            <w:r w:rsidR="00814032" w:rsidRPr="008E3A8C">
              <w:rPr>
                <w:rFonts w:cs="Arial"/>
              </w:rPr>
              <w:t xml:space="preserve">households </w:t>
            </w:r>
            <w:r w:rsidRPr="008E3A8C">
              <w:rPr>
                <w:rFonts w:cs="Arial"/>
              </w:rPr>
              <w:t xml:space="preserve">that did not </w:t>
            </w:r>
          </w:p>
          <w:p w:rsidR="006A335A" w:rsidRPr="008E3A8C" w:rsidRDefault="006A335A" w:rsidP="00500143">
            <w:pPr>
              <w:numPr>
                <w:ilvl w:val="0"/>
                <w:numId w:val="15"/>
              </w:numPr>
              <w:spacing w:before="120"/>
              <w:jc w:val="left"/>
              <w:rPr>
                <w:rFonts w:cs="Arial"/>
              </w:rPr>
            </w:pPr>
            <w:r w:rsidRPr="008E3A8C">
              <w:rPr>
                <w:rFonts w:cs="Arial"/>
              </w:rPr>
              <w:t xml:space="preserve">Analysis of whether beneficiaries met targeting criteria and whether people who </w:t>
            </w:r>
            <w:r w:rsidR="00814032" w:rsidRPr="008E3A8C">
              <w:rPr>
                <w:rFonts w:cs="Arial"/>
              </w:rPr>
              <w:t>met the criteria were excluded.</w:t>
            </w:r>
          </w:p>
          <w:p w:rsidR="006A335A" w:rsidRPr="008E3A8C" w:rsidRDefault="006A335A" w:rsidP="00500143">
            <w:pPr>
              <w:numPr>
                <w:ilvl w:val="0"/>
                <w:numId w:val="15"/>
              </w:numPr>
              <w:spacing w:before="120"/>
              <w:jc w:val="left"/>
              <w:rPr>
                <w:rFonts w:cs="Arial"/>
              </w:rPr>
            </w:pPr>
            <w:r w:rsidRPr="008E3A8C">
              <w:rPr>
                <w:rFonts w:cs="Arial"/>
              </w:rPr>
              <w:t>Where possible</w:t>
            </w:r>
            <w:r w:rsidR="00517602" w:rsidRPr="008E3A8C">
              <w:rPr>
                <w:rFonts w:cs="Arial"/>
              </w:rPr>
              <w:t>,</w:t>
            </w:r>
            <w:r w:rsidRPr="008E3A8C">
              <w:rPr>
                <w:rFonts w:cs="Arial"/>
              </w:rPr>
              <w:t xml:space="preserve"> comparisons </w:t>
            </w:r>
            <w:r w:rsidR="00814032" w:rsidRPr="008E3A8C">
              <w:rPr>
                <w:rFonts w:cs="Arial"/>
              </w:rPr>
              <w:t xml:space="preserve">made </w:t>
            </w:r>
            <w:r w:rsidRPr="008E3A8C">
              <w:rPr>
                <w:rFonts w:cs="Arial"/>
              </w:rPr>
              <w:t>with ta</w:t>
            </w:r>
            <w:r w:rsidR="00814032" w:rsidRPr="008E3A8C">
              <w:rPr>
                <w:rFonts w:cs="Arial"/>
              </w:rPr>
              <w:t>rgeting in other interventions.</w:t>
            </w:r>
          </w:p>
        </w:tc>
      </w:tr>
      <w:tr w:rsidR="006A335A" w:rsidRPr="008E3A8C" w:rsidTr="0070332D">
        <w:trPr>
          <w:jc w:val="center"/>
        </w:trPr>
        <w:tc>
          <w:tcPr>
            <w:tcW w:w="9852" w:type="dxa"/>
            <w:gridSpan w:val="3"/>
            <w:tcBorders>
              <w:top w:val="single" w:sz="6" w:space="0" w:color="auto"/>
              <w:bottom w:val="single" w:sz="6" w:space="0" w:color="auto"/>
            </w:tcBorders>
            <w:shd w:val="clear" w:color="auto" w:fill="A6A6A6"/>
          </w:tcPr>
          <w:p w:rsidR="006A335A" w:rsidRPr="008E3A8C" w:rsidRDefault="006A335A" w:rsidP="00500143">
            <w:pPr>
              <w:spacing w:before="120"/>
              <w:jc w:val="left"/>
              <w:rPr>
                <w:rFonts w:cs="Arial"/>
                <w:b/>
              </w:rPr>
            </w:pPr>
            <w:r w:rsidRPr="008E3A8C">
              <w:rPr>
                <w:rFonts w:cs="Arial"/>
                <w:b/>
              </w:rPr>
              <w:t>Connectedness</w:t>
            </w:r>
          </w:p>
        </w:tc>
      </w:tr>
      <w:tr w:rsidR="006A335A" w:rsidRPr="008E3A8C" w:rsidTr="00217ADD">
        <w:trPr>
          <w:jc w:val="center"/>
        </w:trPr>
        <w:tc>
          <w:tcPr>
            <w:tcW w:w="5206" w:type="dxa"/>
            <w:tcBorders>
              <w:top w:val="single" w:sz="6" w:space="0" w:color="auto"/>
              <w:bottom w:val="single" w:sz="6" w:space="0" w:color="auto"/>
              <w:right w:val="single" w:sz="6" w:space="0" w:color="auto"/>
            </w:tcBorders>
            <w:shd w:val="clear" w:color="auto" w:fill="E6E6E6"/>
          </w:tcPr>
          <w:p w:rsidR="006A335A" w:rsidRPr="008E3A8C" w:rsidRDefault="006A335A" w:rsidP="00500143">
            <w:pPr>
              <w:numPr>
                <w:ilvl w:val="0"/>
                <w:numId w:val="18"/>
              </w:numPr>
              <w:spacing w:before="120"/>
              <w:jc w:val="left"/>
              <w:rPr>
                <w:rFonts w:cs="Arial"/>
                <w:b/>
                <w:i/>
              </w:rPr>
            </w:pPr>
            <w:r w:rsidRPr="008E3A8C">
              <w:rPr>
                <w:rFonts w:cs="Arial"/>
              </w:rPr>
              <w:t>How did the cash transfers interact with other forms of assistance?</w:t>
            </w:r>
          </w:p>
        </w:tc>
        <w:tc>
          <w:tcPr>
            <w:tcW w:w="4646" w:type="dxa"/>
            <w:gridSpan w:val="2"/>
            <w:tcBorders>
              <w:top w:val="single" w:sz="6" w:space="0" w:color="auto"/>
              <w:left w:val="single" w:sz="6" w:space="0" w:color="auto"/>
              <w:bottom w:val="single" w:sz="6" w:space="0" w:color="auto"/>
            </w:tcBorders>
            <w:shd w:val="clear" w:color="auto" w:fill="F3F3F3"/>
          </w:tcPr>
          <w:p w:rsidR="006A335A" w:rsidRPr="008E3A8C" w:rsidRDefault="006A335A" w:rsidP="00500143">
            <w:pPr>
              <w:numPr>
                <w:ilvl w:val="0"/>
                <w:numId w:val="15"/>
              </w:numPr>
              <w:spacing w:before="120"/>
              <w:jc w:val="left"/>
              <w:rPr>
                <w:rFonts w:cs="Arial"/>
              </w:rPr>
            </w:pPr>
            <w:r w:rsidRPr="008E3A8C">
              <w:rPr>
                <w:rFonts w:cs="Arial"/>
              </w:rPr>
              <w:t xml:space="preserve">Key informant interviews with project staff </w:t>
            </w:r>
          </w:p>
          <w:p w:rsidR="006A335A" w:rsidRPr="008E3A8C" w:rsidRDefault="006A335A" w:rsidP="00500143">
            <w:pPr>
              <w:numPr>
                <w:ilvl w:val="0"/>
                <w:numId w:val="15"/>
              </w:numPr>
              <w:spacing w:before="120"/>
              <w:jc w:val="left"/>
              <w:rPr>
                <w:rFonts w:cs="Arial"/>
              </w:rPr>
            </w:pPr>
            <w:r w:rsidRPr="008E3A8C">
              <w:rPr>
                <w:rFonts w:cs="Arial"/>
              </w:rPr>
              <w:t xml:space="preserve">Mapping of other interventions and interviews with other </w:t>
            </w:r>
            <w:r w:rsidR="00814032" w:rsidRPr="008E3A8C">
              <w:rPr>
                <w:rFonts w:cs="Arial"/>
              </w:rPr>
              <w:t>organizations in the area</w:t>
            </w:r>
          </w:p>
          <w:p w:rsidR="006A335A" w:rsidRPr="008E3A8C" w:rsidRDefault="006A335A" w:rsidP="00500143">
            <w:pPr>
              <w:numPr>
                <w:ilvl w:val="0"/>
                <w:numId w:val="15"/>
              </w:numPr>
              <w:spacing w:before="120"/>
              <w:jc w:val="left"/>
              <w:rPr>
                <w:rFonts w:cs="Arial"/>
              </w:rPr>
            </w:pPr>
            <w:r w:rsidRPr="008E3A8C">
              <w:rPr>
                <w:rFonts w:cs="Arial"/>
              </w:rPr>
              <w:t>Interviews with communities ab</w:t>
            </w:r>
            <w:r w:rsidR="00814032" w:rsidRPr="008E3A8C">
              <w:rPr>
                <w:rFonts w:cs="Arial"/>
              </w:rPr>
              <w:t>out the range of interventions</w:t>
            </w:r>
          </w:p>
        </w:tc>
      </w:tr>
      <w:tr w:rsidR="00814032" w:rsidRPr="008E3A8C" w:rsidTr="0070332D">
        <w:trPr>
          <w:jc w:val="center"/>
        </w:trPr>
        <w:tc>
          <w:tcPr>
            <w:tcW w:w="9852" w:type="dxa"/>
            <w:gridSpan w:val="3"/>
            <w:tcBorders>
              <w:top w:val="single" w:sz="6" w:space="0" w:color="auto"/>
              <w:bottom w:val="single" w:sz="4" w:space="0" w:color="auto"/>
            </w:tcBorders>
            <w:shd w:val="clear" w:color="auto" w:fill="A6A6A6"/>
          </w:tcPr>
          <w:p w:rsidR="00814032" w:rsidRPr="008E3A8C" w:rsidRDefault="00814032" w:rsidP="00500143">
            <w:pPr>
              <w:spacing w:before="120"/>
              <w:jc w:val="left"/>
              <w:rPr>
                <w:rFonts w:cs="Arial"/>
                <w:b/>
              </w:rPr>
            </w:pPr>
            <w:r w:rsidRPr="008E3A8C">
              <w:rPr>
                <w:rFonts w:cs="Arial"/>
                <w:b/>
              </w:rPr>
              <w:t>Impact</w:t>
            </w:r>
          </w:p>
        </w:tc>
      </w:tr>
      <w:tr w:rsidR="006A335A" w:rsidRPr="008E3A8C" w:rsidTr="00217ADD">
        <w:trPr>
          <w:jc w:val="center"/>
        </w:trPr>
        <w:tc>
          <w:tcPr>
            <w:tcW w:w="5206" w:type="dxa"/>
            <w:tcBorders>
              <w:top w:val="single" w:sz="6" w:space="0" w:color="auto"/>
              <w:bottom w:val="single" w:sz="6" w:space="0" w:color="auto"/>
              <w:right w:val="single" w:sz="6" w:space="0" w:color="auto"/>
            </w:tcBorders>
            <w:shd w:val="clear" w:color="auto" w:fill="E6E6E6"/>
          </w:tcPr>
          <w:p w:rsidR="006A335A" w:rsidRPr="008E3A8C" w:rsidRDefault="006A335A" w:rsidP="00500143">
            <w:pPr>
              <w:numPr>
                <w:ilvl w:val="0"/>
                <w:numId w:val="19"/>
              </w:numPr>
              <w:spacing w:before="120"/>
              <w:jc w:val="left"/>
              <w:rPr>
                <w:rFonts w:cs="Arial"/>
              </w:rPr>
            </w:pPr>
            <w:r w:rsidRPr="008E3A8C">
              <w:rPr>
                <w:rFonts w:cs="Arial"/>
              </w:rPr>
              <w:t>What was the effect of the income on people’s livelihoods?</w:t>
            </w:r>
          </w:p>
          <w:p w:rsidR="006A335A" w:rsidRPr="008E3A8C" w:rsidRDefault="006A335A" w:rsidP="00500143">
            <w:pPr>
              <w:numPr>
                <w:ilvl w:val="0"/>
                <w:numId w:val="19"/>
              </w:numPr>
              <w:spacing w:before="120"/>
              <w:jc w:val="left"/>
              <w:rPr>
                <w:rFonts w:cs="Arial"/>
              </w:rPr>
            </w:pPr>
            <w:r w:rsidRPr="008E3A8C">
              <w:rPr>
                <w:rFonts w:cs="Arial"/>
              </w:rPr>
              <w:t>What multiplier effects may have occurred due to the cash?</w:t>
            </w:r>
          </w:p>
          <w:p w:rsidR="006A335A" w:rsidRPr="008E3A8C" w:rsidRDefault="006A335A" w:rsidP="00500143">
            <w:pPr>
              <w:numPr>
                <w:ilvl w:val="0"/>
                <w:numId w:val="19"/>
              </w:numPr>
              <w:spacing w:before="120"/>
              <w:jc w:val="left"/>
              <w:rPr>
                <w:rFonts w:cs="Arial"/>
              </w:rPr>
            </w:pPr>
            <w:r w:rsidRPr="008E3A8C">
              <w:rPr>
                <w:rFonts w:cs="Arial"/>
              </w:rPr>
              <w:t>What effect did the project have on local markets for key goods and services?</w:t>
            </w:r>
          </w:p>
          <w:p w:rsidR="006A335A" w:rsidRPr="008E3A8C" w:rsidRDefault="006A335A" w:rsidP="00500143">
            <w:pPr>
              <w:numPr>
                <w:ilvl w:val="0"/>
                <w:numId w:val="19"/>
              </w:numPr>
              <w:spacing w:before="120"/>
              <w:jc w:val="left"/>
              <w:rPr>
                <w:rFonts w:cs="Arial"/>
              </w:rPr>
            </w:pPr>
            <w:r w:rsidRPr="008E3A8C">
              <w:rPr>
                <w:rFonts w:cs="Arial"/>
              </w:rPr>
              <w:t>Where and how accessible were the markets were cash was spent?</w:t>
            </w:r>
          </w:p>
          <w:p w:rsidR="006A335A" w:rsidRPr="008E3A8C" w:rsidRDefault="006A335A" w:rsidP="00500143">
            <w:pPr>
              <w:numPr>
                <w:ilvl w:val="0"/>
                <w:numId w:val="19"/>
              </w:numPr>
              <w:spacing w:before="120"/>
              <w:jc w:val="left"/>
              <w:rPr>
                <w:rFonts w:cs="Arial"/>
              </w:rPr>
            </w:pPr>
            <w:r w:rsidRPr="008E3A8C">
              <w:rPr>
                <w:rFonts w:cs="Arial"/>
              </w:rPr>
              <w:t>How did households decide how to use cash and were there tensions between men and women or different generations?</w:t>
            </w:r>
          </w:p>
          <w:p w:rsidR="006A335A" w:rsidRPr="008E3A8C" w:rsidRDefault="006A335A" w:rsidP="00500143">
            <w:pPr>
              <w:numPr>
                <w:ilvl w:val="0"/>
                <w:numId w:val="19"/>
              </w:numPr>
              <w:spacing w:before="120"/>
              <w:jc w:val="left"/>
              <w:rPr>
                <w:rFonts w:cs="Arial"/>
              </w:rPr>
            </w:pPr>
            <w:r w:rsidRPr="008E3A8C">
              <w:rPr>
                <w:rFonts w:cs="Arial"/>
              </w:rPr>
              <w:t>How has the cash project affected traditional community self-help systems?</w:t>
            </w:r>
          </w:p>
          <w:p w:rsidR="006A335A" w:rsidRPr="008E3A8C" w:rsidRDefault="006A335A" w:rsidP="00500143">
            <w:pPr>
              <w:numPr>
                <w:ilvl w:val="0"/>
                <w:numId w:val="19"/>
              </w:numPr>
              <w:spacing w:before="120"/>
              <w:jc w:val="left"/>
              <w:rPr>
                <w:rFonts w:cs="Arial"/>
              </w:rPr>
            </w:pPr>
            <w:r w:rsidRPr="008E3A8C">
              <w:rPr>
                <w:rFonts w:cs="Arial"/>
              </w:rPr>
              <w:lastRenderedPageBreak/>
              <w:t>How has the cash project influenced local debt and credit markets?</w:t>
            </w:r>
          </w:p>
          <w:p w:rsidR="006A335A" w:rsidRPr="008E3A8C" w:rsidRDefault="006A335A" w:rsidP="00500143">
            <w:pPr>
              <w:spacing w:before="120"/>
              <w:ind w:left="360"/>
              <w:jc w:val="left"/>
              <w:rPr>
                <w:rFonts w:cs="Arial"/>
              </w:rPr>
            </w:pPr>
          </w:p>
        </w:tc>
        <w:tc>
          <w:tcPr>
            <w:tcW w:w="4646" w:type="dxa"/>
            <w:gridSpan w:val="2"/>
            <w:tcBorders>
              <w:top w:val="single" w:sz="6" w:space="0" w:color="auto"/>
              <w:left w:val="single" w:sz="6" w:space="0" w:color="auto"/>
              <w:bottom w:val="single" w:sz="6" w:space="0" w:color="auto"/>
            </w:tcBorders>
            <w:shd w:val="clear" w:color="auto" w:fill="F3F3F3"/>
          </w:tcPr>
          <w:p w:rsidR="006A335A" w:rsidRPr="008E3A8C" w:rsidRDefault="006A335A" w:rsidP="00500143">
            <w:pPr>
              <w:numPr>
                <w:ilvl w:val="0"/>
                <w:numId w:val="15"/>
              </w:numPr>
              <w:spacing w:before="120"/>
              <w:jc w:val="left"/>
              <w:rPr>
                <w:rFonts w:cs="Arial"/>
              </w:rPr>
            </w:pPr>
            <w:r w:rsidRPr="008E3A8C">
              <w:rPr>
                <w:rFonts w:cs="Arial"/>
              </w:rPr>
              <w:lastRenderedPageBreak/>
              <w:t>Focus group discussions with people and commit</w:t>
            </w:r>
            <w:r w:rsidR="00814032" w:rsidRPr="008E3A8C">
              <w:rPr>
                <w:rFonts w:cs="Arial"/>
              </w:rPr>
              <w:t>tees involved in implementation</w:t>
            </w:r>
          </w:p>
          <w:p w:rsidR="006A335A" w:rsidRPr="008E3A8C" w:rsidRDefault="006A335A" w:rsidP="00500143">
            <w:pPr>
              <w:numPr>
                <w:ilvl w:val="0"/>
                <w:numId w:val="15"/>
              </w:numPr>
              <w:spacing w:before="120"/>
              <w:jc w:val="left"/>
              <w:rPr>
                <w:rFonts w:cs="Arial"/>
              </w:rPr>
            </w:pPr>
            <w:r w:rsidRPr="008E3A8C">
              <w:rPr>
                <w:rFonts w:cs="Arial"/>
              </w:rPr>
              <w:t>Significance of the transfer as a</w:t>
            </w:r>
            <w:r w:rsidR="00814032" w:rsidRPr="008E3A8C">
              <w:rPr>
                <w:rFonts w:cs="Arial"/>
              </w:rPr>
              <w:t xml:space="preserve"> component of household income</w:t>
            </w:r>
          </w:p>
          <w:p w:rsidR="006A335A" w:rsidRPr="008E3A8C" w:rsidRDefault="006A335A" w:rsidP="00500143">
            <w:pPr>
              <w:numPr>
                <w:ilvl w:val="0"/>
                <w:numId w:val="15"/>
              </w:numPr>
              <w:spacing w:before="120"/>
              <w:jc w:val="left"/>
              <w:rPr>
                <w:rFonts w:cs="Arial"/>
              </w:rPr>
            </w:pPr>
            <w:r w:rsidRPr="008E3A8C">
              <w:rPr>
                <w:rFonts w:cs="Arial"/>
              </w:rPr>
              <w:t>Ranking of income so</w:t>
            </w:r>
            <w:r w:rsidR="00814032" w:rsidRPr="008E3A8C">
              <w:rPr>
                <w:rFonts w:cs="Arial"/>
              </w:rPr>
              <w:t>urces including the cash grant.</w:t>
            </w:r>
          </w:p>
          <w:p w:rsidR="006A335A" w:rsidRPr="008E3A8C" w:rsidRDefault="00814032" w:rsidP="00500143">
            <w:pPr>
              <w:numPr>
                <w:ilvl w:val="0"/>
                <w:numId w:val="15"/>
              </w:numPr>
              <w:spacing w:before="120"/>
              <w:jc w:val="left"/>
              <w:rPr>
                <w:rFonts w:cs="Arial"/>
              </w:rPr>
            </w:pPr>
            <w:r w:rsidRPr="008E3A8C">
              <w:rPr>
                <w:rFonts w:cs="Arial"/>
              </w:rPr>
              <w:t>Distance to market</w:t>
            </w:r>
          </w:p>
          <w:p w:rsidR="006A335A" w:rsidRPr="008E3A8C" w:rsidRDefault="00814032" w:rsidP="00500143">
            <w:pPr>
              <w:numPr>
                <w:ilvl w:val="0"/>
                <w:numId w:val="15"/>
              </w:numPr>
              <w:spacing w:before="120"/>
              <w:jc w:val="left"/>
              <w:rPr>
                <w:rFonts w:cs="Arial"/>
              </w:rPr>
            </w:pPr>
            <w:r w:rsidRPr="008E3A8C">
              <w:rPr>
                <w:rFonts w:cs="Arial"/>
              </w:rPr>
              <w:t>Time taken to purchase goods</w:t>
            </w:r>
          </w:p>
          <w:p w:rsidR="006A335A" w:rsidRPr="008E3A8C" w:rsidRDefault="006A335A" w:rsidP="00500143">
            <w:pPr>
              <w:numPr>
                <w:ilvl w:val="0"/>
                <w:numId w:val="15"/>
              </w:numPr>
              <w:spacing w:before="120"/>
              <w:jc w:val="left"/>
              <w:rPr>
                <w:rFonts w:cs="Arial"/>
              </w:rPr>
            </w:pPr>
            <w:r w:rsidRPr="008E3A8C">
              <w:rPr>
                <w:rFonts w:cs="Arial"/>
              </w:rPr>
              <w:t>Focus on potentially vulnera</w:t>
            </w:r>
            <w:r w:rsidR="00814032" w:rsidRPr="008E3A8C">
              <w:rPr>
                <w:rFonts w:cs="Arial"/>
              </w:rPr>
              <w:t>ble groups such as the elderly</w:t>
            </w:r>
          </w:p>
          <w:p w:rsidR="006A335A" w:rsidRPr="008E3A8C" w:rsidRDefault="006A335A" w:rsidP="00500143">
            <w:pPr>
              <w:numPr>
                <w:ilvl w:val="0"/>
                <w:numId w:val="15"/>
              </w:numPr>
              <w:spacing w:before="120"/>
              <w:jc w:val="left"/>
              <w:rPr>
                <w:rFonts w:cs="Arial"/>
              </w:rPr>
            </w:pPr>
            <w:r w:rsidRPr="008E3A8C">
              <w:rPr>
                <w:rFonts w:cs="Arial"/>
              </w:rPr>
              <w:t xml:space="preserve">Separate </w:t>
            </w:r>
            <w:r w:rsidR="00814032" w:rsidRPr="008E3A8C">
              <w:rPr>
                <w:rFonts w:cs="Arial"/>
              </w:rPr>
              <w:t>discussions with men and women.</w:t>
            </w:r>
          </w:p>
          <w:p w:rsidR="006A335A" w:rsidRPr="008E3A8C" w:rsidRDefault="006A335A" w:rsidP="00500143">
            <w:pPr>
              <w:keepNext/>
              <w:keepLines/>
              <w:numPr>
                <w:ilvl w:val="0"/>
                <w:numId w:val="15"/>
              </w:numPr>
              <w:spacing w:before="120"/>
              <w:ind w:left="714" w:hanging="357"/>
              <w:jc w:val="left"/>
              <w:rPr>
                <w:rFonts w:cs="Arial"/>
              </w:rPr>
            </w:pPr>
            <w:r w:rsidRPr="008E3A8C">
              <w:rPr>
                <w:rFonts w:cs="Arial"/>
              </w:rPr>
              <w:t xml:space="preserve">Interviews with households that received </w:t>
            </w:r>
            <w:r w:rsidRPr="008E3A8C">
              <w:rPr>
                <w:rFonts w:cs="Arial"/>
              </w:rPr>
              <w:lastRenderedPageBreak/>
              <w:t>cash from the project</w:t>
            </w:r>
          </w:p>
          <w:p w:rsidR="006A335A" w:rsidRPr="008E3A8C" w:rsidRDefault="006A335A" w:rsidP="00500143">
            <w:pPr>
              <w:numPr>
                <w:ilvl w:val="0"/>
                <w:numId w:val="15"/>
              </w:numPr>
              <w:spacing w:before="120"/>
              <w:jc w:val="left"/>
              <w:rPr>
                <w:rFonts w:cs="Arial"/>
              </w:rPr>
            </w:pPr>
            <w:r w:rsidRPr="008E3A8C">
              <w:rPr>
                <w:rFonts w:cs="Arial"/>
              </w:rPr>
              <w:t>Key informant interviews with local traders and shopkeepers in the communities and local authorities</w:t>
            </w:r>
          </w:p>
          <w:p w:rsidR="006A335A" w:rsidRPr="008E3A8C" w:rsidRDefault="00814032" w:rsidP="00500143">
            <w:pPr>
              <w:numPr>
                <w:ilvl w:val="0"/>
                <w:numId w:val="15"/>
              </w:numPr>
              <w:spacing w:before="120"/>
              <w:jc w:val="left"/>
              <w:rPr>
                <w:rFonts w:cs="Arial"/>
              </w:rPr>
            </w:pPr>
            <w:r w:rsidRPr="008E3A8C">
              <w:rPr>
                <w:rFonts w:cs="Arial"/>
              </w:rPr>
              <w:t>Use of cash to repay debts</w:t>
            </w:r>
          </w:p>
          <w:p w:rsidR="006A335A" w:rsidRPr="008E3A8C" w:rsidRDefault="006A335A" w:rsidP="00500143">
            <w:pPr>
              <w:numPr>
                <w:ilvl w:val="0"/>
                <w:numId w:val="15"/>
              </w:numPr>
              <w:spacing w:before="120"/>
              <w:jc w:val="left"/>
              <w:rPr>
                <w:rFonts w:cs="Arial"/>
              </w:rPr>
            </w:pPr>
            <w:r w:rsidRPr="008E3A8C">
              <w:rPr>
                <w:rFonts w:cs="Arial"/>
              </w:rPr>
              <w:t>Influence of cash projec</w:t>
            </w:r>
            <w:r w:rsidR="00814032" w:rsidRPr="008E3A8C">
              <w:rPr>
                <w:rFonts w:cs="Arial"/>
              </w:rPr>
              <w:t>t on willingness to repay debts</w:t>
            </w:r>
          </w:p>
          <w:p w:rsidR="006A335A" w:rsidRPr="008E3A8C" w:rsidRDefault="006A335A" w:rsidP="00500143">
            <w:pPr>
              <w:numPr>
                <w:ilvl w:val="0"/>
                <w:numId w:val="15"/>
              </w:numPr>
              <w:spacing w:before="120"/>
              <w:jc w:val="left"/>
              <w:rPr>
                <w:rFonts w:cs="Arial"/>
              </w:rPr>
            </w:pPr>
            <w:r w:rsidRPr="008E3A8C">
              <w:rPr>
                <w:rFonts w:cs="Arial"/>
              </w:rPr>
              <w:t>In</w:t>
            </w:r>
            <w:r w:rsidR="00814032" w:rsidRPr="008E3A8C">
              <w:rPr>
                <w:rFonts w:cs="Arial"/>
              </w:rPr>
              <w:t>terviews with credit providers</w:t>
            </w:r>
          </w:p>
        </w:tc>
      </w:tr>
      <w:tr w:rsidR="006A335A" w:rsidRPr="008E3A8C" w:rsidTr="0070332D">
        <w:trPr>
          <w:jc w:val="center"/>
        </w:trPr>
        <w:tc>
          <w:tcPr>
            <w:tcW w:w="9852" w:type="dxa"/>
            <w:gridSpan w:val="3"/>
            <w:tcBorders>
              <w:top w:val="single" w:sz="6" w:space="0" w:color="auto"/>
              <w:bottom w:val="single" w:sz="6" w:space="0" w:color="auto"/>
            </w:tcBorders>
            <w:shd w:val="clear" w:color="auto" w:fill="A6A6A6"/>
          </w:tcPr>
          <w:p w:rsidR="006A335A" w:rsidRPr="008E3A8C" w:rsidRDefault="006A335A" w:rsidP="00500143">
            <w:pPr>
              <w:spacing w:before="120"/>
              <w:jc w:val="left"/>
              <w:rPr>
                <w:rFonts w:cs="Arial"/>
                <w:b/>
              </w:rPr>
            </w:pPr>
            <w:r w:rsidRPr="008E3A8C">
              <w:rPr>
                <w:rFonts w:cs="Arial"/>
                <w:b/>
              </w:rPr>
              <w:lastRenderedPageBreak/>
              <w:t>Effectiveness</w:t>
            </w:r>
          </w:p>
        </w:tc>
      </w:tr>
      <w:tr w:rsidR="006A335A" w:rsidRPr="008E3A8C" w:rsidTr="00217ADD">
        <w:trPr>
          <w:jc w:val="center"/>
        </w:trPr>
        <w:tc>
          <w:tcPr>
            <w:tcW w:w="5206" w:type="dxa"/>
            <w:tcBorders>
              <w:top w:val="single" w:sz="6" w:space="0" w:color="auto"/>
              <w:bottom w:val="single" w:sz="6" w:space="0" w:color="auto"/>
              <w:right w:val="single" w:sz="6" w:space="0" w:color="auto"/>
            </w:tcBorders>
            <w:shd w:val="clear" w:color="auto" w:fill="E6E6E6"/>
          </w:tcPr>
          <w:p w:rsidR="006A335A" w:rsidRPr="008E3A8C" w:rsidRDefault="006A335A" w:rsidP="00500143">
            <w:pPr>
              <w:numPr>
                <w:ilvl w:val="0"/>
                <w:numId w:val="20"/>
              </w:numPr>
              <w:spacing w:before="120"/>
              <w:jc w:val="left"/>
              <w:rPr>
                <w:rFonts w:cs="Arial"/>
              </w:rPr>
            </w:pPr>
            <w:r w:rsidRPr="008E3A8C">
              <w:rPr>
                <w:rFonts w:cs="Arial"/>
              </w:rPr>
              <w:t xml:space="preserve">Did people </w:t>
            </w:r>
            <w:r w:rsidR="00517602" w:rsidRPr="008E3A8C">
              <w:rPr>
                <w:rFonts w:cs="Arial"/>
              </w:rPr>
              <w:t xml:space="preserve">receive </w:t>
            </w:r>
            <w:r w:rsidRPr="008E3A8C">
              <w:rPr>
                <w:rFonts w:cs="Arial"/>
              </w:rPr>
              <w:t>the right amount of cash?</w:t>
            </w:r>
          </w:p>
          <w:p w:rsidR="006A335A" w:rsidRPr="008E3A8C" w:rsidRDefault="006A335A" w:rsidP="00500143">
            <w:pPr>
              <w:numPr>
                <w:ilvl w:val="0"/>
                <w:numId w:val="20"/>
              </w:numPr>
              <w:spacing w:before="120"/>
              <w:jc w:val="left"/>
              <w:rPr>
                <w:rFonts w:cs="Arial"/>
              </w:rPr>
            </w:pPr>
            <w:r w:rsidRPr="008E3A8C">
              <w:rPr>
                <w:rFonts w:cs="Arial"/>
              </w:rPr>
              <w:t xml:space="preserve">Were distributions timely and efficient? </w:t>
            </w:r>
          </w:p>
          <w:p w:rsidR="006A335A" w:rsidRPr="008E3A8C" w:rsidRDefault="006A335A" w:rsidP="00500143">
            <w:pPr>
              <w:numPr>
                <w:ilvl w:val="0"/>
                <w:numId w:val="20"/>
              </w:numPr>
              <w:spacing w:before="120"/>
              <w:jc w:val="left"/>
              <w:rPr>
                <w:rFonts w:cs="Arial"/>
              </w:rPr>
            </w:pPr>
            <w:r w:rsidRPr="008E3A8C">
              <w:rPr>
                <w:rFonts w:cs="Arial"/>
              </w:rPr>
              <w:t>What did people spend the cash on?</w:t>
            </w:r>
          </w:p>
          <w:p w:rsidR="006A335A" w:rsidRPr="008E3A8C" w:rsidRDefault="006A335A" w:rsidP="00500143">
            <w:pPr>
              <w:numPr>
                <w:ilvl w:val="0"/>
                <w:numId w:val="20"/>
              </w:numPr>
              <w:spacing w:before="120"/>
              <w:jc w:val="left"/>
              <w:rPr>
                <w:rFonts w:cs="Arial"/>
              </w:rPr>
            </w:pPr>
            <w:r w:rsidRPr="008E3A8C">
              <w:rPr>
                <w:rFonts w:cs="Arial"/>
              </w:rPr>
              <w:t>Was cash delivered and spent safely?</w:t>
            </w:r>
          </w:p>
          <w:p w:rsidR="006A335A" w:rsidRPr="008E3A8C" w:rsidRDefault="006A335A" w:rsidP="00500143">
            <w:pPr>
              <w:numPr>
                <w:ilvl w:val="0"/>
                <w:numId w:val="20"/>
              </w:numPr>
              <w:spacing w:before="120"/>
              <w:jc w:val="left"/>
              <w:rPr>
                <w:rFonts w:cs="Arial"/>
              </w:rPr>
            </w:pPr>
            <w:r w:rsidRPr="008E3A8C">
              <w:rPr>
                <w:rFonts w:cs="Arial"/>
              </w:rPr>
              <w:t>What costs were borne by the beneficiary in receiving and using the cash?</w:t>
            </w:r>
          </w:p>
          <w:p w:rsidR="006A335A" w:rsidRPr="008E3A8C" w:rsidRDefault="006A335A" w:rsidP="00500143">
            <w:pPr>
              <w:numPr>
                <w:ilvl w:val="0"/>
                <w:numId w:val="20"/>
              </w:numPr>
              <w:spacing w:before="120"/>
              <w:jc w:val="left"/>
              <w:rPr>
                <w:rFonts w:cs="Arial"/>
              </w:rPr>
            </w:pPr>
            <w:r w:rsidRPr="008E3A8C">
              <w:rPr>
                <w:rFonts w:cs="Arial"/>
              </w:rPr>
              <w:t>Did beneficiaries see payment levels as fair and adequate?</w:t>
            </w:r>
          </w:p>
          <w:p w:rsidR="006A335A" w:rsidRPr="008E3A8C" w:rsidRDefault="006A335A" w:rsidP="00500143">
            <w:pPr>
              <w:numPr>
                <w:ilvl w:val="0"/>
                <w:numId w:val="20"/>
              </w:numPr>
              <w:spacing w:before="120"/>
              <w:jc w:val="left"/>
              <w:rPr>
                <w:rFonts w:cs="Arial"/>
              </w:rPr>
            </w:pPr>
            <w:r w:rsidRPr="008E3A8C">
              <w:rPr>
                <w:rFonts w:cs="Arial"/>
              </w:rPr>
              <w:t>Was there any corrupt</w:t>
            </w:r>
            <w:r w:rsidR="00517602" w:rsidRPr="008E3A8C">
              <w:rPr>
                <w:rFonts w:cs="Arial"/>
              </w:rPr>
              <w:t>ion or</w:t>
            </w:r>
            <w:r w:rsidRPr="008E3A8C">
              <w:rPr>
                <w:rFonts w:cs="Arial"/>
              </w:rPr>
              <w:t xml:space="preserve"> abuse by agency staff, local elites or authorities involved in targeting or distribution?</w:t>
            </w:r>
          </w:p>
          <w:p w:rsidR="006A335A" w:rsidRPr="008E3A8C" w:rsidRDefault="006A335A" w:rsidP="00500143">
            <w:pPr>
              <w:numPr>
                <w:ilvl w:val="0"/>
                <w:numId w:val="20"/>
              </w:numPr>
              <w:spacing w:before="120"/>
              <w:jc w:val="left"/>
              <w:rPr>
                <w:rFonts w:cs="Arial"/>
              </w:rPr>
            </w:pPr>
            <w:r w:rsidRPr="008E3A8C">
              <w:rPr>
                <w:rFonts w:cs="Arial"/>
              </w:rPr>
              <w:t>Is there any evidence of anti-social use?</w:t>
            </w:r>
          </w:p>
          <w:p w:rsidR="006A335A" w:rsidRPr="008E3A8C" w:rsidRDefault="006A335A" w:rsidP="00500143">
            <w:pPr>
              <w:spacing w:before="120"/>
              <w:ind w:left="720"/>
              <w:jc w:val="left"/>
              <w:rPr>
                <w:rFonts w:cs="Arial"/>
              </w:rPr>
            </w:pPr>
          </w:p>
        </w:tc>
        <w:tc>
          <w:tcPr>
            <w:tcW w:w="4646" w:type="dxa"/>
            <w:gridSpan w:val="2"/>
            <w:tcBorders>
              <w:top w:val="single" w:sz="6" w:space="0" w:color="auto"/>
              <w:left w:val="single" w:sz="6" w:space="0" w:color="auto"/>
              <w:bottom w:val="single" w:sz="6" w:space="0" w:color="auto"/>
            </w:tcBorders>
            <w:shd w:val="clear" w:color="auto" w:fill="F3F3F3"/>
          </w:tcPr>
          <w:p w:rsidR="006A335A" w:rsidRPr="008E3A8C" w:rsidRDefault="006A335A" w:rsidP="00500143">
            <w:pPr>
              <w:numPr>
                <w:ilvl w:val="0"/>
                <w:numId w:val="15"/>
              </w:numPr>
              <w:spacing w:before="120"/>
              <w:jc w:val="left"/>
              <w:rPr>
                <w:rFonts w:cs="Arial"/>
              </w:rPr>
            </w:pPr>
            <w:r w:rsidRPr="008E3A8C">
              <w:rPr>
                <w:rFonts w:cs="Arial"/>
              </w:rPr>
              <w:t xml:space="preserve">Key informant interviews with local traders and shopkeepers in the communities, and </w:t>
            </w:r>
            <w:r w:rsidR="00517602" w:rsidRPr="008E3A8C">
              <w:rPr>
                <w:rFonts w:cs="Arial"/>
              </w:rPr>
              <w:t xml:space="preserve">with </w:t>
            </w:r>
            <w:r w:rsidRPr="008E3A8C">
              <w:rPr>
                <w:rFonts w:cs="Arial"/>
              </w:rPr>
              <w:t>key local authorities</w:t>
            </w:r>
          </w:p>
          <w:p w:rsidR="006A335A" w:rsidRPr="008E3A8C" w:rsidRDefault="006A335A" w:rsidP="00500143">
            <w:pPr>
              <w:numPr>
                <w:ilvl w:val="0"/>
                <w:numId w:val="15"/>
              </w:numPr>
              <w:spacing w:before="120"/>
              <w:jc w:val="left"/>
              <w:rPr>
                <w:rFonts w:cs="Arial"/>
              </w:rPr>
            </w:pPr>
            <w:r w:rsidRPr="008E3A8C">
              <w:rPr>
                <w:rFonts w:cs="Arial"/>
              </w:rPr>
              <w:t>Wait</w:t>
            </w:r>
            <w:r w:rsidR="00814032" w:rsidRPr="008E3A8C">
              <w:rPr>
                <w:rFonts w:cs="Arial"/>
              </w:rPr>
              <w:t>ing times at distribution sites</w:t>
            </w:r>
          </w:p>
          <w:p w:rsidR="006A335A" w:rsidRPr="008E3A8C" w:rsidRDefault="006A335A" w:rsidP="00500143">
            <w:pPr>
              <w:numPr>
                <w:ilvl w:val="0"/>
                <w:numId w:val="15"/>
              </w:numPr>
              <w:spacing w:before="120"/>
              <w:jc w:val="left"/>
              <w:rPr>
                <w:rFonts w:cs="Arial"/>
              </w:rPr>
            </w:pPr>
            <w:r w:rsidRPr="008E3A8C">
              <w:rPr>
                <w:rFonts w:cs="Arial"/>
              </w:rPr>
              <w:t>Accessibility of transfer mechani</w:t>
            </w:r>
            <w:r w:rsidR="00814032" w:rsidRPr="008E3A8C">
              <w:rPr>
                <w:rFonts w:cs="Arial"/>
              </w:rPr>
              <w:t>sm</w:t>
            </w:r>
          </w:p>
          <w:p w:rsidR="006A335A" w:rsidRPr="008E3A8C" w:rsidRDefault="006A335A" w:rsidP="00500143">
            <w:pPr>
              <w:numPr>
                <w:ilvl w:val="0"/>
                <w:numId w:val="15"/>
              </w:numPr>
              <w:spacing w:before="120"/>
              <w:jc w:val="left"/>
              <w:rPr>
                <w:rFonts w:cs="Arial"/>
              </w:rPr>
            </w:pPr>
            <w:r w:rsidRPr="008E3A8C">
              <w:rPr>
                <w:rFonts w:cs="Arial"/>
              </w:rPr>
              <w:t>Travel distance and costs of</w:t>
            </w:r>
            <w:r w:rsidR="00517602" w:rsidRPr="008E3A8C">
              <w:rPr>
                <w:rFonts w:cs="Arial"/>
              </w:rPr>
              <w:t xml:space="preserve"> traveling</w:t>
            </w:r>
            <w:r w:rsidR="00814032" w:rsidRPr="008E3A8C">
              <w:rPr>
                <w:rFonts w:cs="Arial"/>
              </w:rPr>
              <w:t xml:space="preserve"> to the distribution point</w:t>
            </w:r>
          </w:p>
          <w:p w:rsidR="006A335A" w:rsidRPr="008E3A8C" w:rsidRDefault="006A335A" w:rsidP="00500143">
            <w:pPr>
              <w:numPr>
                <w:ilvl w:val="0"/>
                <w:numId w:val="15"/>
              </w:numPr>
              <w:spacing w:before="120"/>
              <w:jc w:val="left"/>
              <w:rPr>
                <w:rFonts w:cs="Arial"/>
              </w:rPr>
            </w:pPr>
            <w:r w:rsidRPr="008E3A8C">
              <w:rPr>
                <w:rFonts w:cs="Arial"/>
              </w:rPr>
              <w:t>Focus group discussions with members of the community and village relief/development committees</w:t>
            </w:r>
          </w:p>
          <w:p w:rsidR="006A335A" w:rsidRPr="008E3A8C" w:rsidRDefault="006A335A" w:rsidP="00500143">
            <w:pPr>
              <w:numPr>
                <w:ilvl w:val="0"/>
                <w:numId w:val="15"/>
              </w:numPr>
              <w:spacing w:before="120"/>
              <w:jc w:val="left"/>
              <w:rPr>
                <w:rFonts w:cs="Arial"/>
              </w:rPr>
            </w:pPr>
            <w:r w:rsidRPr="008E3A8C">
              <w:rPr>
                <w:rFonts w:cs="Arial"/>
              </w:rPr>
              <w:t>Ana</w:t>
            </w:r>
            <w:r w:rsidR="00814032" w:rsidRPr="008E3A8C">
              <w:rPr>
                <w:rFonts w:cs="Arial"/>
              </w:rPr>
              <w:t>lysis of any security incidents</w:t>
            </w:r>
          </w:p>
          <w:p w:rsidR="006A335A" w:rsidRPr="008E3A8C" w:rsidRDefault="006A335A" w:rsidP="00500143">
            <w:pPr>
              <w:numPr>
                <w:ilvl w:val="0"/>
                <w:numId w:val="15"/>
              </w:numPr>
              <w:spacing w:before="120"/>
              <w:jc w:val="left"/>
              <w:rPr>
                <w:rFonts w:cs="Arial"/>
              </w:rPr>
            </w:pPr>
            <w:r w:rsidRPr="008E3A8C">
              <w:rPr>
                <w:rFonts w:cs="Arial"/>
              </w:rPr>
              <w:t xml:space="preserve">In-depth interviews of households that received cash </w:t>
            </w:r>
          </w:p>
          <w:p w:rsidR="006A335A" w:rsidRPr="008E3A8C" w:rsidRDefault="006A335A" w:rsidP="00500143">
            <w:pPr>
              <w:numPr>
                <w:ilvl w:val="0"/>
                <w:numId w:val="15"/>
              </w:numPr>
              <w:spacing w:before="120"/>
              <w:jc w:val="left"/>
              <w:rPr>
                <w:rFonts w:cs="Arial"/>
              </w:rPr>
            </w:pPr>
            <w:r w:rsidRPr="008E3A8C">
              <w:rPr>
                <w:rFonts w:cs="Arial"/>
              </w:rPr>
              <w:t xml:space="preserve">Documentation </w:t>
            </w:r>
          </w:p>
          <w:p w:rsidR="006A335A" w:rsidRPr="008E3A8C" w:rsidRDefault="00517602" w:rsidP="00500143">
            <w:pPr>
              <w:numPr>
                <w:ilvl w:val="0"/>
                <w:numId w:val="15"/>
              </w:numPr>
              <w:spacing w:before="120"/>
              <w:jc w:val="left"/>
              <w:rPr>
                <w:rFonts w:cs="Arial"/>
              </w:rPr>
            </w:pPr>
            <w:r w:rsidRPr="008E3A8C">
              <w:rPr>
                <w:rFonts w:cs="Arial"/>
              </w:rPr>
              <w:t xml:space="preserve">Independent monitoring and </w:t>
            </w:r>
            <w:r w:rsidR="006A335A" w:rsidRPr="008E3A8C">
              <w:rPr>
                <w:rFonts w:cs="Arial"/>
              </w:rPr>
              <w:t>triangulation with key informants suc</w:t>
            </w:r>
            <w:r w:rsidR="00814032" w:rsidRPr="008E3A8C">
              <w:rPr>
                <w:rFonts w:cs="Arial"/>
              </w:rPr>
              <w:t>h as teachers and health staff</w:t>
            </w:r>
          </w:p>
        </w:tc>
      </w:tr>
      <w:tr w:rsidR="006A335A" w:rsidRPr="008E3A8C" w:rsidTr="0070332D">
        <w:trPr>
          <w:jc w:val="center"/>
        </w:trPr>
        <w:tc>
          <w:tcPr>
            <w:tcW w:w="9852" w:type="dxa"/>
            <w:gridSpan w:val="3"/>
            <w:tcBorders>
              <w:top w:val="single" w:sz="6" w:space="0" w:color="auto"/>
              <w:bottom w:val="single" w:sz="6" w:space="0" w:color="auto"/>
            </w:tcBorders>
            <w:shd w:val="clear" w:color="auto" w:fill="A6A6A6"/>
          </w:tcPr>
          <w:p w:rsidR="006A335A" w:rsidRPr="008E3A8C" w:rsidRDefault="006A335A" w:rsidP="00500143">
            <w:pPr>
              <w:spacing w:before="120"/>
              <w:jc w:val="left"/>
              <w:rPr>
                <w:rFonts w:cs="Arial"/>
                <w:b/>
              </w:rPr>
            </w:pPr>
            <w:r w:rsidRPr="008E3A8C">
              <w:rPr>
                <w:rFonts w:cs="Arial"/>
                <w:b/>
              </w:rPr>
              <w:t>Efficiency and cost effectiveness</w:t>
            </w:r>
          </w:p>
        </w:tc>
      </w:tr>
      <w:tr w:rsidR="006A335A" w:rsidRPr="008E3A8C" w:rsidTr="00217ADD">
        <w:trPr>
          <w:jc w:val="center"/>
        </w:trPr>
        <w:tc>
          <w:tcPr>
            <w:tcW w:w="5206" w:type="dxa"/>
            <w:tcBorders>
              <w:top w:val="single" w:sz="6" w:space="0" w:color="auto"/>
              <w:bottom w:val="single" w:sz="4" w:space="0" w:color="auto"/>
              <w:right w:val="single" w:sz="6" w:space="0" w:color="auto"/>
            </w:tcBorders>
            <w:shd w:val="clear" w:color="auto" w:fill="E6E6E6"/>
          </w:tcPr>
          <w:p w:rsidR="006A335A" w:rsidRPr="008E3A8C" w:rsidRDefault="006A335A" w:rsidP="00500143">
            <w:pPr>
              <w:numPr>
                <w:ilvl w:val="0"/>
                <w:numId w:val="21"/>
              </w:numPr>
              <w:spacing w:before="120"/>
              <w:jc w:val="left"/>
              <w:rPr>
                <w:rFonts w:cs="Arial"/>
              </w:rPr>
            </w:pPr>
            <w:r w:rsidRPr="008E3A8C">
              <w:rPr>
                <w:rFonts w:cs="Arial"/>
              </w:rPr>
              <w:t>How efficient and appropriate were the delivery systems used for disbursements?</w:t>
            </w:r>
          </w:p>
          <w:p w:rsidR="006A335A" w:rsidRPr="008E3A8C" w:rsidRDefault="006A335A" w:rsidP="00500143">
            <w:pPr>
              <w:numPr>
                <w:ilvl w:val="0"/>
                <w:numId w:val="21"/>
              </w:numPr>
              <w:spacing w:before="120"/>
              <w:jc w:val="left"/>
              <w:rPr>
                <w:rFonts w:cs="Arial"/>
              </w:rPr>
            </w:pPr>
            <w:r w:rsidRPr="008E3A8C">
              <w:rPr>
                <w:rFonts w:cs="Arial"/>
              </w:rPr>
              <w:t xml:space="preserve">Did the agency have sufficient skills to manage the project effectively? </w:t>
            </w:r>
          </w:p>
          <w:p w:rsidR="006A335A" w:rsidRPr="008E3A8C" w:rsidRDefault="006A335A" w:rsidP="00500143">
            <w:pPr>
              <w:numPr>
                <w:ilvl w:val="0"/>
                <w:numId w:val="21"/>
              </w:numPr>
              <w:spacing w:before="120"/>
              <w:jc w:val="left"/>
              <w:rPr>
                <w:rFonts w:cs="Arial"/>
              </w:rPr>
            </w:pPr>
            <w:r w:rsidRPr="008E3A8C">
              <w:rPr>
                <w:rFonts w:cs="Arial"/>
              </w:rPr>
              <w:t>What were the management costs/requirements in implementing the project?</w:t>
            </w:r>
          </w:p>
          <w:p w:rsidR="006A335A" w:rsidRPr="008E3A8C" w:rsidRDefault="006A335A" w:rsidP="00500143">
            <w:pPr>
              <w:numPr>
                <w:ilvl w:val="0"/>
                <w:numId w:val="21"/>
              </w:numPr>
              <w:spacing w:before="120"/>
              <w:jc w:val="left"/>
              <w:rPr>
                <w:rFonts w:cs="Arial"/>
              </w:rPr>
            </w:pPr>
            <w:r w:rsidRPr="008E3A8C">
              <w:rPr>
                <w:rFonts w:cs="Arial"/>
              </w:rPr>
              <w:t>What was the total cost of the project per beneficiary?</w:t>
            </w:r>
          </w:p>
          <w:p w:rsidR="006A335A" w:rsidRPr="008E3A8C" w:rsidRDefault="006A335A" w:rsidP="00500143">
            <w:pPr>
              <w:numPr>
                <w:ilvl w:val="0"/>
                <w:numId w:val="21"/>
              </w:numPr>
              <w:spacing w:before="120"/>
              <w:jc w:val="left"/>
              <w:rPr>
                <w:rFonts w:cs="Arial"/>
              </w:rPr>
            </w:pPr>
            <w:r w:rsidRPr="008E3A8C">
              <w:rPr>
                <w:rFonts w:cs="Arial"/>
              </w:rPr>
              <w:t>What were the external costs borne by the beneficiary?</w:t>
            </w:r>
          </w:p>
          <w:p w:rsidR="006A335A" w:rsidRPr="008E3A8C" w:rsidRDefault="006A335A" w:rsidP="00500143">
            <w:pPr>
              <w:numPr>
                <w:ilvl w:val="0"/>
                <w:numId w:val="21"/>
              </w:numPr>
              <w:spacing w:before="120"/>
              <w:jc w:val="left"/>
              <w:rPr>
                <w:rFonts w:cs="Arial"/>
              </w:rPr>
            </w:pPr>
            <w:r w:rsidRPr="008E3A8C">
              <w:rPr>
                <w:rFonts w:cs="Arial"/>
              </w:rPr>
              <w:t>What was the total cost of comparable in-kind projects per beneficiary?</w:t>
            </w:r>
          </w:p>
        </w:tc>
        <w:tc>
          <w:tcPr>
            <w:tcW w:w="4646" w:type="dxa"/>
            <w:gridSpan w:val="2"/>
            <w:tcBorders>
              <w:top w:val="single" w:sz="6" w:space="0" w:color="auto"/>
              <w:left w:val="single" w:sz="6" w:space="0" w:color="auto"/>
            </w:tcBorders>
            <w:shd w:val="clear" w:color="auto" w:fill="F3F3F3"/>
          </w:tcPr>
          <w:p w:rsidR="006A335A" w:rsidRPr="008E3A8C" w:rsidRDefault="006A335A" w:rsidP="00500143">
            <w:pPr>
              <w:numPr>
                <w:ilvl w:val="0"/>
                <w:numId w:val="15"/>
              </w:numPr>
              <w:spacing w:before="120"/>
              <w:jc w:val="left"/>
              <w:rPr>
                <w:rFonts w:cs="Arial"/>
              </w:rPr>
            </w:pPr>
            <w:r w:rsidRPr="008E3A8C">
              <w:rPr>
                <w:rFonts w:cs="Arial"/>
              </w:rPr>
              <w:t>Key informant interviews with programme and finance staff</w:t>
            </w:r>
          </w:p>
          <w:p w:rsidR="006A335A" w:rsidRPr="008E3A8C" w:rsidRDefault="006A335A" w:rsidP="00500143">
            <w:pPr>
              <w:numPr>
                <w:ilvl w:val="0"/>
                <w:numId w:val="15"/>
              </w:numPr>
              <w:spacing w:before="120"/>
              <w:jc w:val="left"/>
              <w:rPr>
                <w:rFonts w:cs="Arial"/>
              </w:rPr>
            </w:pPr>
            <w:r w:rsidRPr="008E3A8C">
              <w:rPr>
                <w:rFonts w:cs="Arial"/>
              </w:rPr>
              <w:t>Focus group discussions with programme team</w:t>
            </w:r>
          </w:p>
          <w:p w:rsidR="006A335A" w:rsidRPr="008E3A8C" w:rsidRDefault="006A335A" w:rsidP="00500143">
            <w:pPr>
              <w:numPr>
                <w:ilvl w:val="0"/>
                <w:numId w:val="15"/>
              </w:numPr>
              <w:spacing w:before="120"/>
              <w:jc w:val="left"/>
              <w:rPr>
                <w:rFonts w:cs="Arial"/>
              </w:rPr>
            </w:pPr>
            <w:r w:rsidRPr="008E3A8C">
              <w:rPr>
                <w:rFonts w:cs="Arial"/>
              </w:rPr>
              <w:t xml:space="preserve">Assessment of </w:t>
            </w:r>
            <w:r w:rsidR="00814032" w:rsidRPr="008E3A8C">
              <w:rPr>
                <w:rFonts w:cs="Arial"/>
              </w:rPr>
              <w:t>qualifications and experience</w:t>
            </w:r>
            <w:r w:rsidR="00517602" w:rsidRPr="008E3A8C">
              <w:rPr>
                <w:rFonts w:cs="Arial"/>
              </w:rPr>
              <w:t xml:space="preserve"> of key staff members</w:t>
            </w:r>
          </w:p>
          <w:p w:rsidR="006A335A" w:rsidRPr="008E3A8C" w:rsidRDefault="006A335A" w:rsidP="00500143">
            <w:pPr>
              <w:numPr>
                <w:ilvl w:val="0"/>
                <w:numId w:val="15"/>
              </w:numPr>
              <w:spacing w:before="120"/>
              <w:jc w:val="left"/>
              <w:rPr>
                <w:rFonts w:cs="Arial"/>
              </w:rPr>
            </w:pPr>
            <w:r w:rsidRPr="008E3A8C">
              <w:rPr>
                <w:rFonts w:cs="Arial"/>
              </w:rPr>
              <w:t>Focus group discussions with members of the community and village relief/development committees</w:t>
            </w:r>
          </w:p>
          <w:p w:rsidR="006A335A" w:rsidRPr="008E3A8C" w:rsidRDefault="00517602" w:rsidP="00500143">
            <w:pPr>
              <w:numPr>
                <w:ilvl w:val="0"/>
                <w:numId w:val="15"/>
              </w:numPr>
              <w:spacing w:before="120"/>
              <w:jc w:val="left"/>
              <w:rPr>
                <w:rFonts w:cs="Arial"/>
              </w:rPr>
            </w:pPr>
            <w:r w:rsidRPr="008E3A8C">
              <w:rPr>
                <w:rFonts w:cs="Arial"/>
              </w:rPr>
              <w:t xml:space="preserve">In-depth interviews with </w:t>
            </w:r>
            <w:r w:rsidR="006A335A" w:rsidRPr="008E3A8C">
              <w:rPr>
                <w:rFonts w:cs="Arial"/>
              </w:rPr>
              <w:t>households that received cash from the project</w:t>
            </w:r>
          </w:p>
          <w:p w:rsidR="006A335A" w:rsidRPr="008E3A8C" w:rsidRDefault="006A335A" w:rsidP="00500143">
            <w:pPr>
              <w:numPr>
                <w:ilvl w:val="0"/>
                <w:numId w:val="15"/>
              </w:numPr>
              <w:spacing w:before="120"/>
              <w:jc w:val="left"/>
              <w:rPr>
                <w:rFonts w:cs="Arial"/>
              </w:rPr>
            </w:pPr>
            <w:r w:rsidRPr="008E3A8C">
              <w:rPr>
                <w:rFonts w:cs="Arial"/>
              </w:rPr>
              <w:t>Documentation from the programme of cash transfers and food aid</w:t>
            </w:r>
          </w:p>
        </w:tc>
      </w:tr>
      <w:tr w:rsidR="006A335A" w:rsidRPr="008E3A8C" w:rsidTr="00217ADD">
        <w:tblPrEx>
          <w:jc w:val="left"/>
        </w:tblPrEx>
        <w:trPr>
          <w:gridAfter w:val="1"/>
          <w:wAfter w:w="155" w:type="dxa"/>
        </w:trPr>
        <w:tc>
          <w:tcPr>
            <w:tcW w:w="5206" w:type="dxa"/>
            <w:tcBorders>
              <w:bottom w:val="single" w:sz="4" w:space="0" w:color="auto"/>
            </w:tcBorders>
            <w:shd w:val="clear" w:color="auto" w:fill="A6A6A6"/>
          </w:tcPr>
          <w:p w:rsidR="006A335A" w:rsidRPr="008E3A8C" w:rsidRDefault="006A335A" w:rsidP="00500143">
            <w:pPr>
              <w:keepNext/>
              <w:keepLines/>
              <w:spacing w:before="120"/>
              <w:jc w:val="left"/>
              <w:rPr>
                <w:rFonts w:cs="Arial"/>
                <w:b/>
              </w:rPr>
            </w:pPr>
            <w:r w:rsidRPr="008E3A8C">
              <w:rPr>
                <w:rFonts w:cs="Arial"/>
                <w:b/>
              </w:rPr>
              <w:lastRenderedPageBreak/>
              <w:t>Cash for work</w:t>
            </w:r>
          </w:p>
        </w:tc>
        <w:tc>
          <w:tcPr>
            <w:tcW w:w="4491" w:type="dxa"/>
            <w:tcBorders>
              <w:bottom w:val="single" w:sz="4" w:space="0" w:color="auto"/>
            </w:tcBorders>
            <w:shd w:val="clear" w:color="auto" w:fill="A6A6A6"/>
          </w:tcPr>
          <w:p w:rsidR="006A335A" w:rsidRPr="008E3A8C" w:rsidRDefault="006A335A" w:rsidP="00500143">
            <w:pPr>
              <w:keepNext/>
              <w:keepLines/>
              <w:spacing w:before="120"/>
              <w:jc w:val="left"/>
              <w:rPr>
                <w:rFonts w:cs="Arial"/>
              </w:rPr>
            </w:pPr>
          </w:p>
        </w:tc>
      </w:tr>
      <w:tr w:rsidR="006A335A" w:rsidRPr="008E3A8C" w:rsidTr="00217ADD">
        <w:tblPrEx>
          <w:jc w:val="left"/>
        </w:tblPrEx>
        <w:trPr>
          <w:gridAfter w:val="1"/>
          <w:wAfter w:w="155" w:type="dxa"/>
        </w:trPr>
        <w:tc>
          <w:tcPr>
            <w:tcW w:w="5206" w:type="dxa"/>
            <w:tcBorders>
              <w:bottom w:val="single" w:sz="4" w:space="0" w:color="auto"/>
            </w:tcBorders>
            <w:shd w:val="clear" w:color="auto" w:fill="E6E6E6"/>
          </w:tcPr>
          <w:p w:rsidR="006A335A" w:rsidRPr="008E3A8C" w:rsidRDefault="006A335A" w:rsidP="00500143">
            <w:pPr>
              <w:keepNext/>
              <w:keepLines/>
              <w:spacing w:before="120"/>
              <w:jc w:val="left"/>
              <w:rPr>
                <w:rFonts w:cs="Arial"/>
              </w:rPr>
            </w:pPr>
            <w:r w:rsidRPr="008E3A8C">
              <w:rPr>
                <w:rFonts w:cs="Arial"/>
              </w:rPr>
              <w:t>Did cash for work projects build useful and sustainable community assets?</w:t>
            </w:r>
          </w:p>
        </w:tc>
        <w:tc>
          <w:tcPr>
            <w:tcW w:w="4491" w:type="dxa"/>
            <w:tcBorders>
              <w:bottom w:val="single" w:sz="4" w:space="0" w:color="auto"/>
            </w:tcBorders>
            <w:shd w:val="clear" w:color="auto" w:fill="F3F3F3"/>
          </w:tcPr>
          <w:p w:rsidR="006A335A" w:rsidRPr="008E3A8C" w:rsidRDefault="006A335A" w:rsidP="00500143">
            <w:pPr>
              <w:keepNext/>
              <w:keepLines/>
              <w:spacing w:before="120"/>
              <w:jc w:val="left"/>
              <w:rPr>
                <w:rFonts w:cs="Arial"/>
              </w:rPr>
            </w:pPr>
            <w:r w:rsidRPr="008E3A8C">
              <w:rPr>
                <w:rFonts w:cs="Arial"/>
              </w:rPr>
              <w:t>Assess</w:t>
            </w:r>
            <w:r w:rsidR="00517602" w:rsidRPr="008E3A8C">
              <w:rPr>
                <w:rFonts w:cs="Arial"/>
              </w:rPr>
              <w:t>ment of</w:t>
            </w:r>
            <w:r w:rsidRPr="008E3A8C">
              <w:rPr>
                <w:rFonts w:cs="Arial"/>
              </w:rPr>
              <w:t xml:space="preserve"> the quality of assets built and sustainability issues, such as arrangements for maintenance</w:t>
            </w:r>
          </w:p>
        </w:tc>
      </w:tr>
      <w:tr w:rsidR="006A335A" w:rsidRPr="008E3A8C" w:rsidTr="00217ADD">
        <w:tblPrEx>
          <w:jc w:val="left"/>
        </w:tblPrEx>
        <w:trPr>
          <w:gridAfter w:val="1"/>
          <w:wAfter w:w="155" w:type="dxa"/>
        </w:trPr>
        <w:tc>
          <w:tcPr>
            <w:tcW w:w="5206" w:type="dxa"/>
            <w:tcBorders>
              <w:bottom w:val="single" w:sz="4" w:space="0" w:color="auto"/>
            </w:tcBorders>
            <w:shd w:val="clear" w:color="auto" w:fill="E6E6E6"/>
          </w:tcPr>
          <w:p w:rsidR="006A335A" w:rsidRPr="008E3A8C" w:rsidRDefault="006A335A" w:rsidP="00500143">
            <w:pPr>
              <w:keepNext/>
              <w:keepLines/>
              <w:spacing w:before="120"/>
              <w:jc w:val="left"/>
              <w:rPr>
                <w:rFonts w:cs="Arial"/>
              </w:rPr>
            </w:pPr>
            <w:r w:rsidRPr="008E3A8C">
              <w:rPr>
                <w:rFonts w:cs="Arial"/>
              </w:rPr>
              <w:t>Did cash for work projects affect local labour markets?</w:t>
            </w:r>
          </w:p>
        </w:tc>
        <w:tc>
          <w:tcPr>
            <w:tcW w:w="4491" w:type="dxa"/>
            <w:tcBorders>
              <w:bottom w:val="single" w:sz="4" w:space="0" w:color="auto"/>
            </w:tcBorders>
            <w:shd w:val="clear" w:color="auto" w:fill="F3F3F3"/>
          </w:tcPr>
          <w:p w:rsidR="006A335A" w:rsidRPr="008E3A8C" w:rsidRDefault="006A335A" w:rsidP="00500143">
            <w:pPr>
              <w:keepNext/>
              <w:keepLines/>
              <w:spacing w:before="120"/>
              <w:jc w:val="left"/>
              <w:rPr>
                <w:rFonts w:cs="Arial"/>
              </w:rPr>
            </w:pPr>
            <w:r w:rsidRPr="008E3A8C">
              <w:rPr>
                <w:rFonts w:cs="Arial"/>
              </w:rPr>
              <w:t>Local casual labour rates before and after cash for work projects</w:t>
            </w:r>
          </w:p>
          <w:p w:rsidR="006A335A" w:rsidRPr="008E3A8C" w:rsidRDefault="006A335A" w:rsidP="00500143">
            <w:pPr>
              <w:keepNext/>
              <w:keepLines/>
              <w:spacing w:before="120"/>
              <w:jc w:val="left"/>
              <w:rPr>
                <w:rFonts w:cs="Arial"/>
              </w:rPr>
            </w:pPr>
            <w:r w:rsidRPr="008E3A8C">
              <w:rPr>
                <w:rFonts w:cs="Arial"/>
              </w:rPr>
              <w:t>Interviews and focus group discussions with labourers and employers</w:t>
            </w:r>
          </w:p>
        </w:tc>
      </w:tr>
      <w:tr w:rsidR="006A335A" w:rsidRPr="008E3A8C" w:rsidTr="00217ADD">
        <w:tblPrEx>
          <w:jc w:val="left"/>
        </w:tblPrEx>
        <w:trPr>
          <w:gridAfter w:val="1"/>
          <w:wAfter w:w="155" w:type="dxa"/>
        </w:trPr>
        <w:tc>
          <w:tcPr>
            <w:tcW w:w="5206" w:type="dxa"/>
            <w:tcBorders>
              <w:bottom w:val="single" w:sz="4" w:space="0" w:color="auto"/>
            </w:tcBorders>
            <w:shd w:val="clear" w:color="auto" w:fill="E6E6E6"/>
          </w:tcPr>
          <w:p w:rsidR="006A335A" w:rsidRPr="008E3A8C" w:rsidRDefault="006A335A" w:rsidP="00500143">
            <w:pPr>
              <w:keepNext/>
              <w:keepLines/>
              <w:spacing w:before="120"/>
              <w:jc w:val="left"/>
              <w:rPr>
                <w:rFonts w:cs="Arial"/>
              </w:rPr>
            </w:pPr>
            <w:r w:rsidRPr="008E3A8C">
              <w:rPr>
                <w:rFonts w:cs="Arial"/>
              </w:rPr>
              <w:t>Did participation in cash for work interfere with other work opportunities or caring or social obligations?</w:t>
            </w:r>
          </w:p>
        </w:tc>
        <w:tc>
          <w:tcPr>
            <w:tcW w:w="4491" w:type="dxa"/>
            <w:tcBorders>
              <w:bottom w:val="single" w:sz="4" w:space="0" w:color="auto"/>
            </w:tcBorders>
            <w:shd w:val="clear" w:color="auto" w:fill="F3F3F3"/>
          </w:tcPr>
          <w:p w:rsidR="006A335A" w:rsidRPr="008E3A8C" w:rsidRDefault="006A335A" w:rsidP="00500143">
            <w:pPr>
              <w:keepNext/>
              <w:keepLines/>
              <w:spacing w:before="120"/>
              <w:jc w:val="left"/>
              <w:rPr>
                <w:rFonts w:cs="Arial"/>
              </w:rPr>
            </w:pPr>
            <w:r w:rsidRPr="008E3A8C">
              <w:rPr>
                <w:rFonts w:cs="Arial"/>
              </w:rPr>
              <w:t xml:space="preserve">Interviews and focus group discussions with men and women beneficiaries. </w:t>
            </w:r>
          </w:p>
        </w:tc>
      </w:tr>
      <w:tr w:rsidR="006A335A" w:rsidRPr="008E3A8C" w:rsidTr="00217ADD">
        <w:tblPrEx>
          <w:jc w:val="left"/>
        </w:tblPrEx>
        <w:trPr>
          <w:gridAfter w:val="1"/>
          <w:wAfter w:w="155" w:type="dxa"/>
        </w:trPr>
        <w:tc>
          <w:tcPr>
            <w:tcW w:w="5206" w:type="dxa"/>
            <w:tcBorders>
              <w:bottom w:val="single" w:sz="4" w:space="0" w:color="auto"/>
            </w:tcBorders>
            <w:shd w:val="clear" w:color="auto" w:fill="E6E6E6"/>
          </w:tcPr>
          <w:p w:rsidR="006A335A" w:rsidRPr="008E3A8C" w:rsidRDefault="006A335A" w:rsidP="00500143">
            <w:pPr>
              <w:keepNext/>
              <w:keepLines/>
              <w:spacing w:before="120"/>
              <w:jc w:val="left"/>
              <w:rPr>
                <w:rFonts w:cs="Arial"/>
              </w:rPr>
            </w:pPr>
            <w:r w:rsidRPr="008E3A8C">
              <w:rPr>
                <w:rFonts w:cs="Arial"/>
              </w:rPr>
              <w:t xml:space="preserve">Were wages set at </w:t>
            </w:r>
            <w:r w:rsidR="00815AD9" w:rsidRPr="008E3A8C">
              <w:rPr>
                <w:rFonts w:cs="Arial"/>
              </w:rPr>
              <w:t>self-targeting</w:t>
            </w:r>
            <w:r w:rsidRPr="008E3A8C">
              <w:rPr>
                <w:rFonts w:cs="Arial"/>
              </w:rPr>
              <w:t xml:space="preserve"> levels?</w:t>
            </w:r>
          </w:p>
          <w:p w:rsidR="006A335A" w:rsidRPr="008E3A8C" w:rsidRDefault="006A335A" w:rsidP="00500143">
            <w:pPr>
              <w:keepNext/>
              <w:keepLines/>
              <w:spacing w:before="120"/>
              <w:jc w:val="left"/>
              <w:rPr>
                <w:rFonts w:cs="Arial"/>
              </w:rPr>
            </w:pPr>
            <w:r w:rsidRPr="008E3A8C">
              <w:rPr>
                <w:rFonts w:cs="Arial"/>
              </w:rPr>
              <w:t>Were labour poor households excluded from cash for work?</w:t>
            </w:r>
          </w:p>
          <w:p w:rsidR="0070332D" w:rsidRPr="008E3A8C" w:rsidRDefault="006A335A" w:rsidP="00500143">
            <w:pPr>
              <w:keepNext/>
              <w:keepLines/>
              <w:spacing w:before="120"/>
              <w:jc w:val="left"/>
              <w:rPr>
                <w:rFonts w:cs="Arial"/>
              </w:rPr>
            </w:pPr>
            <w:r w:rsidRPr="008E3A8C">
              <w:rPr>
                <w:rFonts w:cs="Arial"/>
              </w:rPr>
              <w:t>What provisions were made for those unable to work?</w:t>
            </w:r>
          </w:p>
          <w:p w:rsidR="006A335A" w:rsidRPr="008E3A8C" w:rsidRDefault="006A335A" w:rsidP="00500143">
            <w:pPr>
              <w:keepNext/>
              <w:keepLines/>
              <w:spacing w:before="120"/>
              <w:jc w:val="left"/>
              <w:rPr>
                <w:rFonts w:cs="Arial"/>
              </w:rPr>
            </w:pPr>
            <w:r w:rsidRPr="008E3A8C">
              <w:rPr>
                <w:rFonts w:cs="Arial"/>
              </w:rPr>
              <w:t>Were women able to participate?</w:t>
            </w:r>
          </w:p>
        </w:tc>
        <w:tc>
          <w:tcPr>
            <w:tcW w:w="4491" w:type="dxa"/>
            <w:tcBorders>
              <w:bottom w:val="single" w:sz="4" w:space="0" w:color="auto"/>
            </w:tcBorders>
            <w:shd w:val="clear" w:color="auto" w:fill="F3F3F3"/>
          </w:tcPr>
          <w:p w:rsidR="006A335A" w:rsidRPr="008E3A8C" w:rsidRDefault="006A335A" w:rsidP="00500143">
            <w:pPr>
              <w:keepNext/>
              <w:keepLines/>
              <w:spacing w:before="120"/>
              <w:jc w:val="left"/>
              <w:rPr>
                <w:rFonts w:cs="Arial"/>
              </w:rPr>
            </w:pPr>
            <w:r w:rsidRPr="008E3A8C">
              <w:rPr>
                <w:rFonts w:cs="Arial"/>
              </w:rPr>
              <w:t>Wage levels compared to casual labour rates</w:t>
            </w:r>
          </w:p>
          <w:p w:rsidR="006A335A" w:rsidRPr="008E3A8C" w:rsidRDefault="006A335A" w:rsidP="00500143">
            <w:pPr>
              <w:keepNext/>
              <w:keepLines/>
              <w:spacing w:before="120"/>
              <w:jc w:val="left"/>
              <w:rPr>
                <w:rFonts w:cs="Arial"/>
              </w:rPr>
            </w:pPr>
            <w:r w:rsidRPr="008E3A8C">
              <w:rPr>
                <w:rFonts w:cs="Arial"/>
              </w:rPr>
              <w:t xml:space="preserve">Project guidelines </w:t>
            </w:r>
          </w:p>
          <w:p w:rsidR="006A335A" w:rsidRPr="008E3A8C" w:rsidRDefault="006A335A" w:rsidP="00500143">
            <w:pPr>
              <w:keepNext/>
              <w:keepLines/>
              <w:spacing w:before="120"/>
              <w:jc w:val="left"/>
              <w:rPr>
                <w:rFonts w:cs="Arial"/>
              </w:rPr>
            </w:pPr>
            <w:r w:rsidRPr="008E3A8C">
              <w:rPr>
                <w:rFonts w:cs="Arial"/>
              </w:rPr>
              <w:t>Levels of female participation</w:t>
            </w:r>
          </w:p>
        </w:tc>
      </w:tr>
      <w:tr w:rsidR="006A335A" w:rsidRPr="008E3A8C" w:rsidTr="00217ADD">
        <w:tblPrEx>
          <w:jc w:val="left"/>
        </w:tblPrEx>
        <w:trPr>
          <w:gridAfter w:val="1"/>
          <w:wAfter w:w="155" w:type="dxa"/>
        </w:trPr>
        <w:tc>
          <w:tcPr>
            <w:tcW w:w="5206" w:type="dxa"/>
            <w:tcBorders>
              <w:bottom w:val="single" w:sz="4" w:space="0" w:color="auto"/>
            </w:tcBorders>
            <w:shd w:val="clear" w:color="auto" w:fill="E6E6E6"/>
          </w:tcPr>
          <w:p w:rsidR="006A335A" w:rsidRPr="008E3A8C" w:rsidRDefault="006A335A" w:rsidP="00500143">
            <w:pPr>
              <w:spacing w:before="120"/>
              <w:jc w:val="left"/>
              <w:rPr>
                <w:rFonts w:cs="Arial"/>
              </w:rPr>
            </w:pPr>
            <w:r w:rsidRPr="008E3A8C">
              <w:rPr>
                <w:rFonts w:cs="Arial"/>
              </w:rPr>
              <w:t>What was the level of employment (disaggregated according to gender)?</w:t>
            </w:r>
          </w:p>
        </w:tc>
        <w:tc>
          <w:tcPr>
            <w:tcW w:w="4491" w:type="dxa"/>
            <w:tcBorders>
              <w:bottom w:val="single" w:sz="4" w:space="0" w:color="auto"/>
            </w:tcBorders>
            <w:shd w:val="clear" w:color="auto" w:fill="F3F3F3"/>
          </w:tcPr>
          <w:p w:rsidR="006A335A" w:rsidRPr="008E3A8C" w:rsidRDefault="006A335A" w:rsidP="00500143">
            <w:pPr>
              <w:pStyle w:val="Stylebullettable10ptArial10pt"/>
              <w:numPr>
                <w:ilvl w:val="0"/>
                <w:numId w:val="32"/>
              </w:numPr>
              <w:spacing w:before="120" w:after="120"/>
              <w:rPr>
                <w:rFonts w:ascii="Arial" w:hAnsi="Arial" w:cs="Arial"/>
              </w:rPr>
            </w:pPr>
            <w:r w:rsidRPr="008E3A8C">
              <w:rPr>
                <w:rFonts w:ascii="Arial" w:hAnsi="Arial" w:cs="Arial"/>
              </w:rPr>
              <w:t>Number of people who worked, disaggregated by gender and</w:t>
            </w:r>
            <w:r w:rsidR="00517602" w:rsidRPr="008E3A8C">
              <w:rPr>
                <w:rFonts w:ascii="Arial" w:hAnsi="Arial" w:cs="Arial"/>
              </w:rPr>
              <w:t>,</w:t>
            </w:r>
            <w:r w:rsidRPr="008E3A8C">
              <w:rPr>
                <w:rFonts w:ascii="Arial" w:hAnsi="Arial" w:cs="Arial"/>
              </w:rPr>
              <w:t xml:space="preserve"> if possible</w:t>
            </w:r>
            <w:r w:rsidR="00517602" w:rsidRPr="008E3A8C">
              <w:rPr>
                <w:rFonts w:ascii="Arial" w:hAnsi="Arial" w:cs="Arial"/>
              </w:rPr>
              <w:t>, by</w:t>
            </w:r>
            <w:r w:rsidRPr="008E3A8C">
              <w:rPr>
                <w:rFonts w:ascii="Arial" w:hAnsi="Arial" w:cs="Arial"/>
              </w:rPr>
              <w:t xml:space="preserve"> marital status, household type (female/male-headed) and former occupation</w:t>
            </w:r>
          </w:p>
          <w:p w:rsidR="006A335A" w:rsidRPr="008E3A8C" w:rsidRDefault="006A335A" w:rsidP="00500143">
            <w:pPr>
              <w:pStyle w:val="Stylebullettable10ptArial10pt"/>
              <w:numPr>
                <w:ilvl w:val="0"/>
                <w:numId w:val="32"/>
              </w:numPr>
              <w:spacing w:before="120" w:after="120"/>
              <w:rPr>
                <w:rFonts w:ascii="Arial" w:hAnsi="Arial" w:cs="Arial"/>
              </w:rPr>
            </w:pPr>
            <w:r w:rsidRPr="008E3A8C">
              <w:rPr>
                <w:rFonts w:ascii="Arial" w:hAnsi="Arial" w:cs="Arial"/>
              </w:rPr>
              <w:t>Number of work days provided in total by the project</w:t>
            </w:r>
          </w:p>
          <w:p w:rsidR="006A335A" w:rsidRPr="008E3A8C" w:rsidRDefault="006A335A" w:rsidP="00500143">
            <w:pPr>
              <w:pStyle w:val="Stylebullettable10ptArial10pt"/>
              <w:numPr>
                <w:ilvl w:val="0"/>
                <w:numId w:val="32"/>
              </w:numPr>
              <w:spacing w:before="120" w:after="120"/>
              <w:rPr>
                <w:rFonts w:ascii="Arial" w:hAnsi="Arial" w:cs="Arial"/>
              </w:rPr>
            </w:pPr>
            <w:r w:rsidRPr="008E3A8C">
              <w:rPr>
                <w:rFonts w:ascii="Arial" w:hAnsi="Arial" w:cs="Arial"/>
              </w:rPr>
              <w:t>Number of average work days per household</w:t>
            </w:r>
          </w:p>
          <w:p w:rsidR="006A335A" w:rsidRPr="008E3A8C" w:rsidRDefault="006A335A" w:rsidP="00500143">
            <w:pPr>
              <w:pStyle w:val="Stylebullettable10ptArial10pt"/>
              <w:numPr>
                <w:ilvl w:val="0"/>
                <w:numId w:val="32"/>
              </w:numPr>
              <w:spacing w:before="120" w:after="120"/>
              <w:rPr>
                <w:rFonts w:ascii="Arial" w:hAnsi="Arial" w:cs="Arial"/>
              </w:rPr>
            </w:pPr>
            <w:r w:rsidRPr="008E3A8C">
              <w:rPr>
                <w:rFonts w:ascii="Arial" w:hAnsi="Arial" w:cs="Arial"/>
              </w:rPr>
              <w:t xml:space="preserve">Number of work days provided in total for village and average across project area </w:t>
            </w:r>
          </w:p>
        </w:tc>
      </w:tr>
      <w:tr w:rsidR="006A335A" w:rsidRPr="008E3A8C" w:rsidTr="00217ADD">
        <w:tblPrEx>
          <w:jc w:val="left"/>
        </w:tblPrEx>
        <w:trPr>
          <w:gridAfter w:val="1"/>
          <w:wAfter w:w="155" w:type="dxa"/>
        </w:trPr>
        <w:tc>
          <w:tcPr>
            <w:tcW w:w="5206" w:type="dxa"/>
            <w:tcBorders>
              <w:bottom w:val="single" w:sz="4" w:space="0" w:color="auto"/>
            </w:tcBorders>
            <w:shd w:val="clear" w:color="auto" w:fill="E6E6E6"/>
          </w:tcPr>
          <w:p w:rsidR="006A335A" w:rsidRPr="008E3A8C" w:rsidRDefault="006A335A" w:rsidP="00500143">
            <w:pPr>
              <w:spacing w:before="120"/>
              <w:jc w:val="left"/>
              <w:rPr>
                <w:rFonts w:cs="Arial"/>
              </w:rPr>
            </w:pPr>
            <w:r w:rsidRPr="008E3A8C">
              <w:rPr>
                <w:rFonts w:cs="Arial"/>
              </w:rPr>
              <w:t>Did labour-poor households and other at-risk groups benefit economically (and sufficiently) from the project?</w:t>
            </w:r>
          </w:p>
        </w:tc>
        <w:tc>
          <w:tcPr>
            <w:tcW w:w="4491" w:type="dxa"/>
            <w:tcBorders>
              <w:bottom w:val="single" w:sz="4" w:space="0" w:color="auto"/>
            </w:tcBorders>
            <w:shd w:val="clear" w:color="auto" w:fill="F3F3F3"/>
          </w:tcPr>
          <w:p w:rsidR="006A335A" w:rsidRPr="008E3A8C" w:rsidRDefault="006A335A" w:rsidP="00500143">
            <w:pPr>
              <w:pStyle w:val="Stylebullettable10ptArial10pt"/>
              <w:numPr>
                <w:ilvl w:val="0"/>
                <w:numId w:val="33"/>
              </w:numPr>
              <w:spacing w:before="120" w:after="120"/>
              <w:rPr>
                <w:rFonts w:ascii="Arial" w:hAnsi="Arial" w:cs="Arial"/>
              </w:rPr>
            </w:pPr>
            <w:r w:rsidRPr="008E3A8C">
              <w:rPr>
                <w:rFonts w:ascii="Arial" w:hAnsi="Arial" w:cs="Arial"/>
              </w:rPr>
              <w:t>Find out whether policies were in place to ensure support was provided to labour-poor and vulnerable households</w:t>
            </w:r>
          </w:p>
          <w:p w:rsidR="006A335A" w:rsidRPr="008E3A8C" w:rsidRDefault="00517602" w:rsidP="00500143">
            <w:pPr>
              <w:pStyle w:val="Stylebullettable10ptArial10pt"/>
              <w:numPr>
                <w:ilvl w:val="0"/>
                <w:numId w:val="33"/>
              </w:numPr>
              <w:spacing w:before="120" w:after="120"/>
              <w:rPr>
                <w:rFonts w:ascii="Arial" w:hAnsi="Arial" w:cs="Arial"/>
              </w:rPr>
            </w:pPr>
            <w:r w:rsidRPr="008E3A8C">
              <w:rPr>
                <w:rFonts w:ascii="Arial" w:hAnsi="Arial" w:cs="Arial"/>
              </w:rPr>
              <w:t xml:space="preserve">Find out whether children worked </w:t>
            </w:r>
            <w:r w:rsidR="006A335A" w:rsidRPr="008E3A8C">
              <w:rPr>
                <w:rFonts w:ascii="Arial" w:hAnsi="Arial" w:cs="Arial"/>
              </w:rPr>
              <w:t xml:space="preserve">or were excluded. If children were excluded, </w:t>
            </w:r>
            <w:r w:rsidRPr="008E3A8C">
              <w:rPr>
                <w:rFonts w:ascii="Arial" w:hAnsi="Arial" w:cs="Arial"/>
              </w:rPr>
              <w:t xml:space="preserve">find out whether </w:t>
            </w:r>
            <w:r w:rsidR="006A335A" w:rsidRPr="008E3A8C">
              <w:rPr>
                <w:rFonts w:ascii="Arial" w:hAnsi="Arial" w:cs="Arial"/>
              </w:rPr>
              <w:t xml:space="preserve">their needs </w:t>
            </w:r>
            <w:r w:rsidRPr="008E3A8C">
              <w:rPr>
                <w:rFonts w:ascii="Arial" w:hAnsi="Arial" w:cs="Arial"/>
              </w:rPr>
              <w:t>were addressed</w:t>
            </w:r>
          </w:p>
        </w:tc>
      </w:tr>
      <w:tr w:rsidR="006A335A" w:rsidRPr="008E3A8C" w:rsidTr="00217ADD">
        <w:tblPrEx>
          <w:jc w:val="left"/>
        </w:tblPrEx>
        <w:trPr>
          <w:gridAfter w:val="1"/>
          <w:wAfter w:w="155" w:type="dxa"/>
        </w:trPr>
        <w:tc>
          <w:tcPr>
            <w:tcW w:w="5206" w:type="dxa"/>
            <w:tcBorders>
              <w:bottom w:val="single" w:sz="4" w:space="0" w:color="auto"/>
            </w:tcBorders>
            <w:shd w:val="clear" w:color="auto" w:fill="A6A6A6"/>
          </w:tcPr>
          <w:p w:rsidR="006A335A" w:rsidRPr="008E3A8C" w:rsidRDefault="00517602" w:rsidP="00500143">
            <w:pPr>
              <w:pStyle w:val="Stylebullettable10ptArial10pt"/>
              <w:numPr>
                <w:ilvl w:val="0"/>
                <w:numId w:val="0"/>
              </w:numPr>
              <w:spacing w:before="120" w:after="120"/>
              <w:ind w:left="360" w:hanging="360"/>
              <w:rPr>
                <w:rFonts w:ascii="Arial" w:hAnsi="Arial" w:cs="Arial"/>
                <w:b/>
              </w:rPr>
            </w:pPr>
            <w:r w:rsidRPr="008E3A8C">
              <w:rPr>
                <w:rFonts w:ascii="Arial" w:hAnsi="Arial" w:cs="Arial"/>
                <w:b/>
              </w:rPr>
              <w:t>Voucher p</w:t>
            </w:r>
            <w:r w:rsidR="006A335A" w:rsidRPr="008E3A8C">
              <w:rPr>
                <w:rFonts w:ascii="Arial" w:hAnsi="Arial" w:cs="Arial"/>
                <w:b/>
              </w:rPr>
              <w:t xml:space="preserve">rojects </w:t>
            </w:r>
          </w:p>
        </w:tc>
        <w:tc>
          <w:tcPr>
            <w:tcW w:w="4491" w:type="dxa"/>
            <w:tcBorders>
              <w:bottom w:val="single" w:sz="4" w:space="0" w:color="auto"/>
            </w:tcBorders>
            <w:shd w:val="clear" w:color="auto" w:fill="A6A6A6"/>
          </w:tcPr>
          <w:p w:rsidR="006A335A" w:rsidRPr="008E3A8C" w:rsidRDefault="006A335A" w:rsidP="00500143">
            <w:pPr>
              <w:pStyle w:val="Stylebullettable10ptArial10pt"/>
              <w:numPr>
                <w:ilvl w:val="0"/>
                <w:numId w:val="0"/>
              </w:numPr>
              <w:spacing w:before="120" w:after="120"/>
              <w:ind w:left="360"/>
              <w:rPr>
                <w:rFonts w:ascii="Arial" w:hAnsi="Arial" w:cs="Arial"/>
              </w:rPr>
            </w:pPr>
          </w:p>
        </w:tc>
      </w:tr>
      <w:tr w:rsidR="006A335A" w:rsidRPr="008E3A8C" w:rsidTr="00217ADD">
        <w:tblPrEx>
          <w:jc w:val="left"/>
        </w:tblPrEx>
        <w:trPr>
          <w:gridAfter w:val="1"/>
          <w:wAfter w:w="155" w:type="dxa"/>
        </w:trPr>
        <w:tc>
          <w:tcPr>
            <w:tcW w:w="5206" w:type="dxa"/>
            <w:tcBorders>
              <w:bottom w:val="single" w:sz="4" w:space="0" w:color="auto"/>
            </w:tcBorders>
            <w:shd w:val="clear" w:color="auto" w:fill="E6E6E6"/>
          </w:tcPr>
          <w:p w:rsidR="006A335A" w:rsidRPr="008E3A8C" w:rsidRDefault="006A335A" w:rsidP="00500143">
            <w:pPr>
              <w:spacing w:before="120"/>
              <w:jc w:val="left"/>
              <w:rPr>
                <w:rFonts w:cs="Arial"/>
              </w:rPr>
            </w:pPr>
            <w:r w:rsidRPr="008E3A8C">
              <w:rPr>
                <w:rFonts w:cs="Arial"/>
              </w:rPr>
              <w:t>Did shopkeepers supply products of an appropriate quality and price without any dishonest practice?</w:t>
            </w:r>
          </w:p>
          <w:p w:rsidR="006A335A" w:rsidRPr="008E3A8C" w:rsidRDefault="006A335A" w:rsidP="00500143">
            <w:pPr>
              <w:spacing w:before="120"/>
              <w:jc w:val="left"/>
              <w:rPr>
                <w:rFonts w:cs="Arial"/>
              </w:rPr>
            </w:pPr>
            <w:r w:rsidRPr="008E3A8C">
              <w:rPr>
                <w:rFonts w:cs="Arial"/>
              </w:rPr>
              <w:t>Was the process transparent? Did everyone understand the value of vouchers, and the products they could buy?</w:t>
            </w:r>
          </w:p>
          <w:p w:rsidR="006A335A" w:rsidRPr="008E3A8C" w:rsidRDefault="006A335A" w:rsidP="00500143">
            <w:pPr>
              <w:spacing w:before="120"/>
              <w:jc w:val="left"/>
              <w:rPr>
                <w:rFonts w:cs="Arial"/>
                <w:color w:val="000000"/>
              </w:rPr>
            </w:pPr>
            <w:r w:rsidRPr="008E3A8C">
              <w:rPr>
                <w:rFonts w:cs="Arial"/>
                <w:color w:val="000000"/>
              </w:rPr>
              <w:t>Do shops display price lists as required?</w:t>
            </w:r>
          </w:p>
          <w:p w:rsidR="006A335A" w:rsidRPr="008E3A8C" w:rsidRDefault="006A335A" w:rsidP="00500143">
            <w:pPr>
              <w:spacing w:before="120"/>
              <w:jc w:val="left"/>
              <w:rPr>
                <w:rFonts w:cs="Arial"/>
                <w:color w:val="000000"/>
              </w:rPr>
            </w:pPr>
            <w:r w:rsidRPr="008E3A8C">
              <w:rPr>
                <w:rFonts w:cs="Arial"/>
                <w:color w:val="000000"/>
              </w:rPr>
              <w:t>Do shops charge beneficiaries extra fees or offer to purchase vouchers?</w:t>
            </w:r>
          </w:p>
          <w:p w:rsidR="006A335A" w:rsidRPr="008E3A8C" w:rsidRDefault="006A335A" w:rsidP="00500143">
            <w:pPr>
              <w:spacing w:before="120"/>
              <w:jc w:val="left"/>
              <w:rPr>
                <w:rFonts w:cs="Arial"/>
                <w:color w:val="000000"/>
              </w:rPr>
            </w:pPr>
            <w:r w:rsidRPr="008E3A8C">
              <w:rPr>
                <w:rFonts w:cs="Arial"/>
                <w:color w:val="000000"/>
              </w:rPr>
              <w:t>Do food prices differ between partner and non-partner shops?</w:t>
            </w:r>
          </w:p>
          <w:p w:rsidR="006A335A" w:rsidRPr="008E3A8C" w:rsidRDefault="006A335A" w:rsidP="00500143">
            <w:pPr>
              <w:spacing w:before="120"/>
              <w:jc w:val="left"/>
              <w:rPr>
                <w:rFonts w:cs="Arial"/>
                <w:color w:val="000000"/>
              </w:rPr>
            </w:pPr>
            <w:r w:rsidRPr="008E3A8C">
              <w:rPr>
                <w:rFonts w:cs="Arial"/>
                <w:color w:val="000000"/>
              </w:rPr>
              <w:t>Are all commodities available at all times in partner shops?</w:t>
            </w:r>
          </w:p>
          <w:p w:rsidR="006A335A" w:rsidRPr="008E3A8C" w:rsidRDefault="006A335A" w:rsidP="00500143">
            <w:pPr>
              <w:spacing w:before="120"/>
              <w:jc w:val="left"/>
              <w:rPr>
                <w:rFonts w:cs="Arial"/>
                <w:color w:val="000000"/>
              </w:rPr>
            </w:pPr>
            <w:r w:rsidRPr="008E3A8C">
              <w:rPr>
                <w:rFonts w:cs="Arial"/>
                <w:color w:val="000000"/>
              </w:rPr>
              <w:t>Do shops trea</w:t>
            </w:r>
            <w:r w:rsidR="00517602" w:rsidRPr="008E3A8C">
              <w:rPr>
                <w:rFonts w:cs="Arial"/>
                <w:color w:val="000000"/>
              </w:rPr>
              <w:t xml:space="preserve">t voucher customers differently? (For example, do they </w:t>
            </w:r>
            <w:r w:rsidRPr="008E3A8C">
              <w:rPr>
                <w:rFonts w:cs="Arial"/>
                <w:color w:val="000000"/>
              </w:rPr>
              <w:t xml:space="preserve">give </w:t>
            </w:r>
            <w:r w:rsidR="00517602" w:rsidRPr="008E3A8C">
              <w:rPr>
                <w:rFonts w:cs="Arial"/>
                <w:color w:val="000000"/>
              </w:rPr>
              <w:t xml:space="preserve">them </w:t>
            </w:r>
            <w:r w:rsidRPr="008E3A8C">
              <w:rPr>
                <w:rFonts w:cs="Arial"/>
                <w:color w:val="000000"/>
              </w:rPr>
              <w:t>low quality food)?</w:t>
            </w:r>
          </w:p>
          <w:p w:rsidR="006A335A" w:rsidRPr="008E3A8C" w:rsidRDefault="006A335A" w:rsidP="00500143">
            <w:pPr>
              <w:spacing w:before="120"/>
              <w:jc w:val="left"/>
              <w:rPr>
                <w:rFonts w:cs="Arial"/>
                <w:color w:val="000000"/>
              </w:rPr>
            </w:pPr>
            <w:r w:rsidRPr="008E3A8C">
              <w:rPr>
                <w:rFonts w:cs="Arial"/>
                <w:color w:val="000000"/>
              </w:rPr>
              <w:lastRenderedPageBreak/>
              <w:t>Are shops respecting food and safety standards in the contract?</w:t>
            </w:r>
          </w:p>
          <w:p w:rsidR="006A335A" w:rsidRPr="008E3A8C" w:rsidRDefault="006A335A" w:rsidP="00500143">
            <w:pPr>
              <w:spacing w:before="120"/>
              <w:jc w:val="left"/>
              <w:rPr>
                <w:rFonts w:cs="Arial"/>
              </w:rPr>
            </w:pPr>
            <w:r w:rsidRPr="008E3A8C">
              <w:rPr>
                <w:rFonts w:cs="Arial"/>
                <w:color w:val="000000"/>
              </w:rPr>
              <w:t>Are vouchers sold or exchanged for unauthorized items?</w:t>
            </w:r>
          </w:p>
        </w:tc>
        <w:tc>
          <w:tcPr>
            <w:tcW w:w="4491" w:type="dxa"/>
            <w:tcBorders>
              <w:bottom w:val="single" w:sz="4" w:space="0" w:color="auto"/>
            </w:tcBorders>
            <w:shd w:val="clear" w:color="auto" w:fill="F3F3F3"/>
          </w:tcPr>
          <w:p w:rsidR="006A335A" w:rsidRPr="008E3A8C" w:rsidRDefault="006A335A" w:rsidP="00500143">
            <w:pPr>
              <w:spacing w:before="120"/>
              <w:jc w:val="left"/>
              <w:rPr>
                <w:rFonts w:cs="Arial"/>
              </w:rPr>
            </w:pPr>
            <w:r w:rsidRPr="008E3A8C">
              <w:rPr>
                <w:rFonts w:cs="Arial"/>
              </w:rPr>
              <w:lastRenderedPageBreak/>
              <w:t>Interviews with project beneficiaries, shopkeepers and other key informants</w:t>
            </w:r>
          </w:p>
          <w:p w:rsidR="006A335A" w:rsidRPr="008E3A8C" w:rsidRDefault="00517602" w:rsidP="00500143">
            <w:pPr>
              <w:spacing w:before="120"/>
              <w:jc w:val="left"/>
              <w:rPr>
                <w:rFonts w:cs="Arial"/>
              </w:rPr>
            </w:pPr>
            <w:r w:rsidRPr="008E3A8C">
              <w:rPr>
                <w:rFonts w:cs="Arial"/>
              </w:rPr>
              <w:t xml:space="preserve">Spot </w:t>
            </w:r>
            <w:r w:rsidR="006A335A" w:rsidRPr="008E3A8C">
              <w:rPr>
                <w:rFonts w:cs="Arial"/>
              </w:rPr>
              <w:t xml:space="preserve">checks of participating shops. </w:t>
            </w:r>
          </w:p>
          <w:p w:rsidR="006A335A" w:rsidRPr="008E3A8C" w:rsidRDefault="006A335A" w:rsidP="00500143">
            <w:pPr>
              <w:spacing w:before="120"/>
              <w:jc w:val="left"/>
              <w:rPr>
                <w:rFonts w:cs="Arial"/>
              </w:rPr>
            </w:pPr>
            <w:r w:rsidRPr="008E3A8C">
              <w:rPr>
                <w:rFonts w:cs="Arial"/>
              </w:rPr>
              <w:t xml:space="preserve">Monitoring agents pretending to be beneficiaries </w:t>
            </w:r>
            <w:r w:rsidR="00517602" w:rsidRPr="008E3A8C">
              <w:rPr>
                <w:rFonts w:cs="Arial"/>
              </w:rPr>
              <w:t>can check</w:t>
            </w:r>
            <w:r w:rsidRPr="008E3A8C">
              <w:rPr>
                <w:rFonts w:cs="Arial"/>
              </w:rPr>
              <w:t xml:space="preserve"> the quality of goods, prices and how they are treated. </w:t>
            </w:r>
          </w:p>
        </w:tc>
      </w:tr>
      <w:tr w:rsidR="006A335A" w:rsidRPr="008E3A8C" w:rsidTr="00217ADD">
        <w:tblPrEx>
          <w:jc w:val="left"/>
        </w:tblPrEx>
        <w:trPr>
          <w:gridAfter w:val="1"/>
          <w:wAfter w:w="155" w:type="dxa"/>
        </w:trPr>
        <w:tc>
          <w:tcPr>
            <w:tcW w:w="5206" w:type="dxa"/>
            <w:tcBorders>
              <w:bottom w:val="single" w:sz="4" w:space="0" w:color="auto"/>
            </w:tcBorders>
            <w:shd w:val="clear" w:color="auto" w:fill="A6A6A6"/>
          </w:tcPr>
          <w:p w:rsidR="006A335A" w:rsidRPr="008E3A8C" w:rsidRDefault="00517602" w:rsidP="00500143">
            <w:pPr>
              <w:pStyle w:val="Stylebullettable10ptArial10pt"/>
              <w:numPr>
                <w:ilvl w:val="0"/>
                <w:numId w:val="0"/>
              </w:numPr>
              <w:spacing w:before="120" w:after="120"/>
              <w:ind w:left="360" w:hanging="360"/>
              <w:rPr>
                <w:rFonts w:ascii="Arial" w:hAnsi="Arial" w:cs="Arial"/>
                <w:b/>
              </w:rPr>
            </w:pPr>
            <w:r w:rsidRPr="008E3A8C">
              <w:rPr>
                <w:rFonts w:ascii="Arial" w:hAnsi="Arial" w:cs="Arial"/>
                <w:b/>
              </w:rPr>
              <w:lastRenderedPageBreak/>
              <w:t>Sector specific o</w:t>
            </w:r>
            <w:r w:rsidR="006A335A" w:rsidRPr="008E3A8C">
              <w:rPr>
                <w:rFonts w:ascii="Arial" w:hAnsi="Arial" w:cs="Arial"/>
                <w:b/>
              </w:rPr>
              <w:t>bjectives</w:t>
            </w:r>
          </w:p>
        </w:tc>
        <w:tc>
          <w:tcPr>
            <w:tcW w:w="4491" w:type="dxa"/>
            <w:tcBorders>
              <w:bottom w:val="single" w:sz="4" w:space="0" w:color="auto"/>
            </w:tcBorders>
            <w:shd w:val="clear" w:color="auto" w:fill="A6A6A6"/>
          </w:tcPr>
          <w:p w:rsidR="006A335A" w:rsidRPr="008E3A8C" w:rsidRDefault="006A335A" w:rsidP="00500143">
            <w:pPr>
              <w:pStyle w:val="Stylebullettable10ptArial10pt"/>
              <w:numPr>
                <w:ilvl w:val="0"/>
                <w:numId w:val="0"/>
              </w:numPr>
              <w:spacing w:before="120" w:after="120"/>
              <w:ind w:left="360"/>
              <w:rPr>
                <w:rFonts w:ascii="Arial" w:hAnsi="Arial" w:cs="Arial"/>
              </w:rPr>
            </w:pPr>
          </w:p>
        </w:tc>
      </w:tr>
      <w:tr w:rsidR="006A335A" w:rsidRPr="008E3A8C" w:rsidTr="00217ADD">
        <w:tblPrEx>
          <w:jc w:val="left"/>
        </w:tblPrEx>
        <w:trPr>
          <w:gridAfter w:val="1"/>
          <w:wAfter w:w="155" w:type="dxa"/>
        </w:trPr>
        <w:tc>
          <w:tcPr>
            <w:tcW w:w="5206" w:type="dxa"/>
            <w:shd w:val="clear" w:color="auto" w:fill="E6E6E6"/>
          </w:tcPr>
          <w:p w:rsidR="006A335A" w:rsidRPr="008E3A8C" w:rsidRDefault="006A335A" w:rsidP="00500143">
            <w:pPr>
              <w:spacing w:before="120"/>
              <w:jc w:val="left"/>
              <w:rPr>
                <w:rFonts w:cs="Arial"/>
              </w:rPr>
            </w:pPr>
            <w:r w:rsidRPr="008E3A8C">
              <w:rPr>
                <w:rFonts w:cs="Arial"/>
              </w:rPr>
              <w:t xml:space="preserve">Did cash meet specific objectives such as shelter, livelihoods recovery or food security? </w:t>
            </w:r>
          </w:p>
        </w:tc>
        <w:tc>
          <w:tcPr>
            <w:tcW w:w="4491" w:type="dxa"/>
            <w:shd w:val="clear" w:color="auto" w:fill="F3F3F3"/>
          </w:tcPr>
          <w:p w:rsidR="006A335A" w:rsidRPr="008E3A8C" w:rsidRDefault="00517602" w:rsidP="00500143">
            <w:pPr>
              <w:spacing w:before="120"/>
              <w:jc w:val="left"/>
              <w:rPr>
                <w:rFonts w:cs="Arial"/>
              </w:rPr>
            </w:pPr>
            <w:r w:rsidRPr="008E3A8C">
              <w:rPr>
                <w:rFonts w:cs="Arial"/>
              </w:rPr>
              <w:t>Number</w:t>
            </w:r>
            <w:r w:rsidR="006A335A" w:rsidRPr="008E3A8C">
              <w:rPr>
                <w:rFonts w:cs="Arial"/>
              </w:rPr>
              <w:t xml:space="preserve"> of houses built</w:t>
            </w:r>
          </w:p>
          <w:p w:rsidR="006A335A" w:rsidRPr="008E3A8C" w:rsidRDefault="00517602" w:rsidP="00500143">
            <w:pPr>
              <w:spacing w:before="120"/>
              <w:jc w:val="left"/>
              <w:rPr>
                <w:rFonts w:cs="Arial"/>
              </w:rPr>
            </w:pPr>
            <w:r w:rsidRPr="008E3A8C">
              <w:rPr>
                <w:rFonts w:cs="Arial"/>
              </w:rPr>
              <w:t xml:space="preserve">Percentage </w:t>
            </w:r>
            <w:r w:rsidR="006A335A" w:rsidRPr="008E3A8C">
              <w:rPr>
                <w:rFonts w:cs="Arial"/>
              </w:rPr>
              <w:t>of cash grant spent on shelter</w:t>
            </w:r>
          </w:p>
          <w:p w:rsidR="006A335A" w:rsidRPr="008E3A8C" w:rsidRDefault="006A335A" w:rsidP="00500143">
            <w:pPr>
              <w:spacing w:before="120"/>
              <w:jc w:val="left"/>
              <w:rPr>
                <w:rFonts w:cs="Arial"/>
              </w:rPr>
            </w:pPr>
            <w:r w:rsidRPr="008E3A8C">
              <w:rPr>
                <w:rFonts w:cs="Arial"/>
              </w:rPr>
              <w:t xml:space="preserve">Income generated from investments </w:t>
            </w:r>
          </w:p>
          <w:p w:rsidR="006A335A" w:rsidRPr="008E3A8C" w:rsidRDefault="006A335A" w:rsidP="00500143">
            <w:pPr>
              <w:spacing w:before="120"/>
              <w:jc w:val="left"/>
              <w:rPr>
                <w:rFonts w:cs="Arial"/>
              </w:rPr>
            </w:pPr>
            <w:r w:rsidRPr="008E3A8C">
              <w:rPr>
                <w:rFonts w:cs="Arial"/>
              </w:rPr>
              <w:t>Livestock levels</w:t>
            </w:r>
          </w:p>
          <w:p w:rsidR="006A335A" w:rsidRPr="008E3A8C" w:rsidRDefault="00517602" w:rsidP="00500143">
            <w:pPr>
              <w:spacing w:before="120"/>
              <w:jc w:val="left"/>
              <w:rPr>
                <w:rFonts w:cs="Arial"/>
              </w:rPr>
            </w:pPr>
            <w:r w:rsidRPr="008E3A8C">
              <w:rPr>
                <w:rFonts w:cs="Arial"/>
              </w:rPr>
              <w:t xml:space="preserve">Percentage </w:t>
            </w:r>
            <w:r w:rsidR="006A335A" w:rsidRPr="008E3A8C">
              <w:rPr>
                <w:rFonts w:cs="Arial"/>
              </w:rPr>
              <w:t>of household food needs met through cash grant.</w:t>
            </w:r>
          </w:p>
          <w:p w:rsidR="006A335A" w:rsidRPr="008E3A8C" w:rsidRDefault="006A335A" w:rsidP="00500143">
            <w:pPr>
              <w:spacing w:before="120"/>
              <w:jc w:val="left"/>
              <w:rPr>
                <w:rFonts w:cs="Arial"/>
              </w:rPr>
            </w:pPr>
            <w:r w:rsidRPr="008E3A8C">
              <w:rPr>
                <w:rFonts w:cs="Arial"/>
              </w:rPr>
              <w:t>Types of food purchased and impact on dietary diversity</w:t>
            </w:r>
          </w:p>
          <w:p w:rsidR="006A335A" w:rsidRPr="008E3A8C" w:rsidRDefault="006A335A" w:rsidP="00500143">
            <w:pPr>
              <w:spacing w:before="120"/>
              <w:jc w:val="left"/>
              <w:rPr>
                <w:rFonts w:cs="Arial"/>
              </w:rPr>
            </w:pPr>
            <w:r w:rsidRPr="008E3A8C">
              <w:rPr>
                <w:rFonts w:cs="Arial"/>
              </w:rPr>
              <w:t xml:space="preserve">Impact on negative coping strategies. </w:t>
            </w:r>
          </w:p>
        </w:tc>
      </w:tr>
    </w:tbl>
    <w:p w:rsidR="006A335A" w:rsidRPr="008E3A8C" w:rsidRDefault="006A335A" w:rsidP="00500143">
      <w:pPr>
        <w:pStyle w:val="Footer"/>
        <w:spacing w:before="120" w:after="120"/>
        <w:rPr>
          <w:rFonts w:cs="Arial"/>
          <w:bCs/>
          <w:u w:val="single"/>
        </w:rPr>
      </w:pPr>
    </w:p>
    <w:sectPr w:rsidR="006A335A" w:rsidRPr="008E3A8C" w:rsidSect="00643743">
      <w:headerReference w:type="default" r:id="rId40"/>
      <w:footerReference w:type="even" r:id="rId41"/>
      <w:footerReference w:type="default" r:id="rId42"/>
      <w:pgSz w:w="11904" w:h="16834"/>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DFB" w:rsidRDefault="007C0DFB">
      <w:pPr>
        <w:spacing w:after="0"/>
      </w:pPr>
      <w:r>
        <w:separator/>
      </w:r>
    </w:p>
  </w:endnote>
  <w:endnote w:type="continuationSeparator" w:id="0">
    <w:p w:rsidR="007C0DFB" w:rsidRDefault="007C0D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embo">
    <w:altName w:val="Times New Roman"/>
    <w:panose1 w:val="00000000000000000000"/>
    <w:charset w:val="00"/>
    <w:family w:val="roman"/>
    <w:notTrueType/>
    <w:pitch w:val="default"/>
  </w:font>
  <w:font w:name="PTCJZK+Bembo">
    <w:altName w:val="Calibri"/>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ecilia-Light">
    <w:altName w:val="Caecilia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668" w:rsidRDefault="00886668" w:rsidP="009277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6668" w:rsidRDefault="00886668" w:rsidP="009277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743" w:rsidRPr="00B45C74" w:rsidRDefault="00643743" w:rsidP="00B45C74">
    <w:pPr>
      <w:framePr w:wrap="around" w:vAnchor="text" w:hAnchor="margin" w:xAlign="right" w:y="1"/>
      <w:tabs>
        <w:tab w:val="center" w:pos="4320"/>
        <w:tab w:val="right" w:pos="8640"/>
      </w:tabs>
      <w:spacing w:after="0"/>
      <w:rPr>
        <w:b/>
        <w:color w:val="808080" w:themeColor="background1" w:themeShade="80"/>
        <w:sz w:val="18"/>
        <w:szCs w:val="18"/>
      </w:rPr>
    </w:pPr>
    <w:r w:rsidRPr="00B45C74">
      <w:rPr>
        <w:b/>
        <w:color w:val="808080" w:themeColor="background1" w:themeShade="80"/>
        <w:sz w:val="18"/>
        <w:szCs w:val="18"/>
      </w:rPr>
      <w:fldChar w:fldCharType="begin"/>
    </w:r>
    <w:r w:rsidRPr="00B45C74">
      <w:rPr>
        <w:b/>
        <w:color w:val="808080" w:themeColor="background1" w:themeShade="80"/>
        <w:sz w:val="18"/>
        <w:szCs w:val="18"/>
      </w:rPr>
      <w:instrText xml:space="preserve">PAGE  </w:instrText>
    </w:r>
    <w:r w:rsidRPr="00B45C74">
      <w:rPr>
        <w:b/>
        <w:color w:val="808080" w:themeColor="background1" w:themeShade="80"/>
        <w:sz w:val="18"/>
        <w:szCs w:val="18"/>
      </w:rPr>
      <w:fldChar w:fldCharType="separate"/>
    </w:r>
    <w:r w:rsidR="000A100C">
      <w:rPr>
        <w:b/>
        <w:noProof/>
        <w:color w:val="808080" w:themeColor="background1" w:themeShade="80"/>
        <w:sz w:val="18"/>
        <w:szCs w:val="18"/>
      </w:rPr>
      <w:t>1</w:t>
    </w:r>
    <w:r w:rsidRPr="00B45C74">
      <w:rPr>
        <w:b/>
        <w:color w:val="808080" w:themeColor="background1" w:themeShade="80"/>
        <w:sz w:val="18"/>
        <w:szCs w:val="18"/>
      </w:rPr>
      <w:fldChar w:fldCharType="end"/>
    </w:r>
  </w:p>
  <w:p w:rsidR="00643743" w:rsidRPr="003A3500" w:rsidRDefault="00643743" w:rsidP="00ED1B2B">
    <w:pPr>
      <w:pStyle w:val="Footer"/>
    </w:pPr>
    <w:r w:rsidRPr="00107E15">
      <w:rPr>
        <w:b/>
      </w:rPr>
      <w:t xml:space="preserve">Module </w:t>
    </w:r>
    <w:r>
      <w:rPr>
        <w:b/>
      </w:rPr>
      <w:t>5</w:t>
    </w:r>
    <w:r w:rsidRPr="00107E15">
      <w:rPr>
        <w:b/>
      </w:rPr>
      <w:t>.</w:t>
    </w:r>
    <w:r w:rsidRPr="00107E15">
      <w:t xml:space="preserve"> Step </w:t>
    </w:r>
    <w:r>
      <w:t>1</w:t>
    </w:r>
    <w:r w:rsidRPr="00107E15">
      <w:t>.</w:t>
    </w:r>
    <w:r>
      <w:t xml:space="preserve"> Sub-step 2. </w:t>
    </w:r>
    <w:r w:rsidRPr="00107E15">
      <w:rPr>
        <w:i/>
      </w:rPr>
      <w:fldChar w:fldCharType="begin"/>
    </w:r>
    <w:r w:rsidRPr="00107E15">
      <w:rPr>
        <w:i/>
      </w:rPr>
      <w:instrText xml:space="preserve"> STYLEREF  H1 \t  \* MERGEFORMAT </w:instrText>
    </w:r>
    <w:r w:rsidRPr="00107E15">
      <w:rPr>
        <w:i/>
      </w:rPr>
      <w:fldChar w:fldCharType="separate"/>
    </w:r>
    <w:r w:rsidR="000A100C" w:rsidRPr="000A100C">
      <w:rPr>
        <w:bCs/>
        <w:noProof/>
      </w:rPr>
      <w:t>CTP M&amp;E training facilitator notes template</w:t>
    </w:r>
    <w:r w:rsidRPr="00107E15">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DFB" w:rsidRDefault="007C0DFB">
      <w:pPr>
        <w:spacing w:after="0"/>
      </w:pPr>
      <w:r>
        <w:separator/>
      </w:r>
    </w:p>
  </w:footnote>
  <w:footnote w:type="continuationSeparator" w:id="0">
    <w:p w:rsidR="007C0DFB" w:rsidRDefault="007C0DFB">
      <w:pPr>
        <w:spacing w:after="0"/>
      </w:pPr>
      <w:r>
        <w:continuationSeparator/>
      </w:r>
    </w:p>
  </w:footnote>
  <w:footnote w:id="1">
    <w:p w:rsidR="00886668" w:rsidRPr="00796F27" w:rsidRDefault="00886668" w:rsidP="00796F27">
      <w:pPr>
        <w:pStyle w:val="FootnoteText"/>
      </w:pPr>
      <w:r w:rsidRPr="00796F27">
        <w:rPr>
          <w:rStyle w:val="FootnoteReference"/>
        </w:rPr>
        <w:footnoteRef/>
      </w:r>
      <w:r w:rsidRPr="00796F27">
        <w:t xml:space="preserve"> This session is adapted partially from the CaLP basic training</w:t>
      </w:r>
    </w:p>
  </w:footnote>
  <w:footnote w:id="2">
    <w:p w:rsidR="00886668" w:rsidRPr="007F6E00" w:rsidRDefault="00886668" w:rsidP="006A335A">
      <w:pPr>
        <w:pStyle w:val="FootnoteText"/>
        <w:rPr>
          <w:sz w:val="18"/>
        </w:rPr>
      </w:pPr>
      <w:r w:rsidRPr="007F6E00">
        <w:rPr>
          <w:rStyle w:val="FootnoteReference"/>
          <w:sz w:val="18"/>
        </w:rPr>
        <w:sym w:font="Symbol" w:char="F02A"/>
      </w:r>
      <w:r w:rsidRPr="007F6E00">
        <w:rPr>
          <w:sz w:val="18"/>
        </w:rPr>
        <w:t xml:space="preserve"> Based on ACF (2007) </w:t>
      </w:r>
      <w:r w:rsidRPr="007F6E00">
        <w:rPr>
          <w:i/>
          <w:sz w:val="18"/>
        </w:rPr>
        <w:t>Implementing Cash-Based Interventions: A guideline for aid workers</w:t>
      </w:r>
      <w:r w:rsidRPr="007F6E00">
        <w:rPr>
          <w:sz w:val="18"/>
        </w:rPr>
        <w:t>. Action Contre la Faim: Paris.</w:t>
      </w:r>
    </w:p>
  </w:footnote>
  <w:footnote w:id="3">
    <w:p w:rsidR="00886668" w:rsidRPr="0018436C" w:rsidRDefault="00886668" w:rsidP="006A335A">
      <w:pPr>
        <w:pStyle w:val="FootnoteText"/>
        <w:rPr>
          <w:szCs w:val="16"/>
        </w:rPr>
      </w:pPr>
      <w:r w:rsidRPr="0018436C">
        <w:rPr>
          <w:rStyle w:val="FootnoteReference"/>
          <w:szCs w:val="16"/>
        </w:rPr>
        <w:sym w:font="Symbol" w:char="F02A"/>
      </w:r>
      <w:r w:rsidRPr="0018436C">
        <w:rPr>
          <w:szCs w:val="16"/>
        </w:rPr>
        <w:t xml:space="preserve"> Adapted from Creti, Pantaleo (2010) </w:t>
      </w:r>
      <w:r w:rsidRPr="0018436C">
        <w:rPr>
          <w:i/>
          <w:szCs w:val="16"/>
        </w:rPr>
        <w:t>The Impact of Cash Transfers on Local Markets</w:t>
      </w:r>
      <w:r w:rsidRPr="0018436C">
        <w:rPr>
          <w:szCs w:val="16"/>
        </w:rPr>
        <w:t>. Cash Learning Partnership: Oxford.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743" w:rsidRPr="00074036" w:rsidRDefault="00643743" w:rsidP="00173FF2">
    <w:pPr>
      <w:pStyle w:val="Header"/>
      <w:rPr>
        <w:szCs w:val="16"/>
      </w:rPr>
    </w:pPr>
    <w:r w:rsidRPr="004B5DA9">
      <w:rPr>
        <w:rStyle w:val="Pantone485"/>
      </w:rPr>
      <w:t>International Red Cross and Red Crescent Movement</w:t>
    </w:r>
    <w:r>
      <w:rPr>
        <w:rFonts w:cs="Caecilia-Light"/>
        <w:color w:val="FF0000"/>
        <w:szCs w:val="16"/>
      </w:rPr>
      <w:t xml:space="preserve"> </w:t>
    </w:r>
    <w:r w:rsidRPr="002B5D03">
      <w:rPr>
        <w:rStyle w:val="PageNumber"/>
        <w:szCs w:val="16"/>
      </w:rPr>
      <w:t>I</w:t>
    </w:r>
    <w:r w:rsidRPr="009F6986">
      <w:rPr>
        <w:rStyle w:val="PageNumber"/>
        <w:color w:val="FF0000"/>
        <w:szCs w:val="16"/>
      </w:rPr>
      <w:t xml:space="preserve"> </w:t>
    </w:r>
    <w:r w:rsidRPr="009F6986">
      <w:rPr>
        <w:b/>
        <w:szCs w:val="16"/>
      </w:rPr>
      <w:t>Cash in Emergenc</w:t>
    </w:r>
    <w:r>
      <w:rPr>
        <w:b/>
        <w:szCs w:val="16"/>
      </w:rPr>
      <w:t>ies</w:t>
    </w:r>
    <w:r w:rsidRPr="009F6986">
      <w:rPr>
        <w:b/>
        <w:szCs w:val="16"/>
      </w:rPr>
      <w:t xml:space="preserve"> Toolkit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3AF"/>
    <w:multiLevelType w:val="hybridMultilevel"/>
    <w:tmpl w:val="6A5CA8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945BEB"/>
    <w:multiLevelType w:val="hybridMultilevel"/>
    <w:tmpl w:val="010459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7F7D25"/>
    <w:multiLevelType w:val="hybridMultilevel"/>
    <w:tmpl w:val="1D20BF0E"/>
    <w:lvl w:ilvl="0" w:tplc="18D88CC4">
      <w:start w:val="1"/>
      <w:numFmt w:val="decimal"/>
      <w:pStyle w:val="ListNumber1"/>
      <w:lvlText w:val="%1."/>
      <w:lvlJc w:val="left"/>
      <w:pPr>
        <w:ind w:left="720" w:hanging="360"/>
      </w:pPr>
      <w:rPr>
        <w:rFonts w:hint="default"/>
      </w:rPr>
    </w:lvl>
    <w:lvl w:ilvl="1" w:tplc="08090019" w:tentative="1">
      <w:start w:val="1"/>
      <w:numFmt w:val="lowerLetter"/>
      <w:pStyle w:val="ListNumber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274409"/>
    <w:multiLevelType w:val="hybridMultilevel"/>
    <w:tmpl w:val="C1961C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810CD8"/>
    <w:multiLevelType w:val="hybridMultilevel"/>
    <w:tmpl w:val="F71ED160"/>
    <w:lvl w:ilvl="0" w:tplc="04090003">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8F95E14"/>
    <w:multiLevelType w:val="hybridMultilevel"/>
    <w:tmpl w:val="E346B104"/>
    <w:lvl w:ilvl="0" w:tplc="BC20A21E">
      <w:numFmt w:val="bullet"/>
      <w:lvlText w:val="-"/>
      <w:lvlJc w:val="left"/>
      <w:pPr>
        <w:ind w:left="720" w:hanging="360"/>
      </w:pPr>
      <w:rPr>
        <w:rFonts w:ascii="Arial" w:eastAsia="Times" w:hAnsi="Arial"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2BC581C"/>
    <w:multiLevelType w:val="hybridMultilevel"/>
    <w:tmpl w:val="DC08BB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5005F8"/>
    <w:multiLevelType w:val="hybridMultilevel"/>
    <w:tmpl w:val="5282A22A"/>
    <w:lvl w:ilvl="0" w:tplc="BC20A21E">
      <w:numFmt w:val="bullet"/>
      <w:lvlText w:val="-"/>
      <w:lvlJc w:val="left"/>
      <w:pPr>
        <w:ind w:left="1004" w:hanging="360"/>
      </w:pPr>
      <w:rPr>
        <w:rFonts w:ascii="Arial" w:eastAsia="Times" w:hAnsi="Arial" w:cs="Times New Roman"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nsid w:val="16027CE4"/>
    <w:multiLevelType w:val="hybridMultilevel"/>
    <w:tmpl w:val="84E60546"/>
    <w:lvl w:ilvl="0" w:tplc="92BE0960">
      <w:start w:val="1"/>
      <w:numFmt w:val="bullet"/>
      <w:pStyle w:val="Stylebullettable10ptArial10p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72F2104"/>
    <w:multiLevelType w:val="hybridMultilevel"/>
    <w:tmpl w:val="ADA2AED0"/>
    <w:lvl w:ilvl="0" w:tplc="04090003">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78E508B"/>
    <w:multiLevelType w:val="hybridMultilevel"/>
    <w:tmpl w:val="B41416A2"/>
    <w:lvl w:ilvl="0" w:tplc="AE128682">
      <w:start w:val="1"/>
      <w:numFmt w:val="bullet"/>
      <w:pStyle w:val="Bullet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B4F34"/>
    <w:multiLevelType w:val="hybridMultilevel"/>
    <w:tmpl w:val="8D98829A"/>
    <w:lvl w:ilvl="0" w:tplc="4A6692A0">
      <w:start w:val="1"/>
      <w:numFmt w:val="lowerLetter"/>
      <w:pStyle w:val="Title2"/>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9A61B8E"/>
    <w:multiLevelType w:val="hybridMultilevel"/>
    <w:tmpl w:val="9A52A746"/>
    <w:lvl w:ilvl="0" w:tplc="BC20A21E">
      <w:start w:val="1"/>
      <w:numFmt w:val="bullet"/>
      <w:lvlText w:val=""/>
      <w:lvlJc w:val="left"/>
      <w:pPr>
        <w:ind w:left="357" w:hanging="357"/>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E776E19"/>
    <w:multiLevelType w:val="hybridMultilevel"/>
    <w:tmpl w:val="0CDC9254"/>
    <w:lvl w:ilvl="0" w:tplc="04AA2B12">
      <w:start w:val="1"/>
      <w:numFmt w:val="decimal"/>
      <w:pStyle w:val="TableHeading"/>
      <w:lvlText w:val="Table %1."/>
      <w:lvlJc w:val="left"/>
      <w:pPr>
        <w:ind w:left="72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3316045E"/>
    <w:multiLevelType w:val="hybridMultilevel"/>
    <w:tmpl w:val="865E399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9B10AD"/>
    <w:multiLevelType w:val="hybridMultilevel"/>
    <w:tmpl w:val="C9C075BE"/>
    <w:lvl w:ilvl="0" w:tplc="04090001">
      <w:numFmt w:val="bullet"/>
      <w:lvlText w:val="-"/>
      <w:lvlJc w:val="left"/>
      <w:pPr>
        <w:ind w:left="720" w:hanging="360"/>
      </w:pPr>
      <w:rPr>
        <w:rFonts w:ascii="Arial" w:eastAsia="Times" w:hAnsi="Arial"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0000FD8"/>
    <w:multiLevelType w:val="hybridMultilevel"/>
    <w:tmpl w:val="FA1C8A38"/>
    <w:lvl w:ilvl="0" w:tplc="287A2D12">
      <w:numFmt w:val="bullet"/>
      <w:lvlText w:val="-"/>
      <w:lvlJc w:val="left"/>
      <w:pPr>
        <w:ind w:left="720" w:hanging="360"/>
      </w:pPr>
      <w:rPr>
        <w:rFonts w:ascii="Arial" w:eastAsia="Times" w:hAnsi="Arial" w:cs="Times New Roman"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7">
    <w:nsid w:val="41DB1FCD"/>
    <w:multiLevelType w:val="hybridMultilevel"/>
    <w:tmpl w:val="18ACC9E4"/>
    <w:lvl w:ilvl="0" w:tplc="FFFFFFFF">
      <w:start w:val="1"/>
      <w:numFmt w:val="bullet"/>
      <w:pStyle w:val="Publicationsbullet"/>
      <w:lvlText w:val=""/>
      <w:lvlJc w:val="left"/>
      <w:pPr>
        <w:tabs>
          <w:tab w:val="num" w:pos="567"/>
        </w:tabs>
        <w:ind w:left="567" w:hanging="567"/>
      </w:pPr>
      <w:rPr>
        <w:rFonts w:ascii="Wingdings" w:hAnsi="Wingdings"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339173E"/>
    <w:multiLevelType w:val="hybridMultilevel"/>
    <w:tmpl w:val="97A64670"/>
    <w:lvl w:ilvl="0" w:tplc="040C000B">
      <w:start w:val="1"/>
      <w:numFmt w:val="bullet"/>
      <w:pStyle w:val="Comments"/>
      <w:lvlText w:val=""/>
      <w:lvlJc w:val="left"/>
      <w:pPr>
        <w:tabs>
          <w:tab w:val="num" w:pos="1287"/>
        </w:tabs>
        <w:ind w:left="1287" w:hanging="360"/>
      </w:pPr>
      <w:rPr>
        <w:rFonts w:ascii="Wingdings" w:hAnsi="Wingdings" w:hint="default"/>
      </w:rPr>
    </w:lvl>
    <w:lvl w:ilvl="1" w:tplc="040C0003">
      <w:start w:val="1"/>
      <w:numFmt w:val="bullet"/>
      <w:lvlText w:val=""/>
      <w:lvlJc w:val="left"/>
      <w:pPr>
        <w:tabs>
          <w:tab w:val="num" w:pos="2007"/>
        </w:tabs>
        <w:ind w:left="2007" w:hanging="360"/>
      </w:pPr>
      <w:rPr>
        <w:rFonts w:ascii="Wingdings" w:hAnsi="Wingdings" w:hint="default"/>
      </w:rPr>
    </w:lvl>
    <w:lvl w:ilvl="2" w:tplc="040C0005">
      <w:start w:val="1"/>
      <w:numFmt w:val="bullet"/>
      <w:lvlText w:val=""/>
      <w:lvlJc w:val="left"/>
      <w:pPr>
        <w:tabs>
          <w:tab w:val="num" w:pos="2727"/>
        </w:tabs>
        <w:ind w:left="2727" w:hanging="360"/>
      </w:pPr>
      <w:rPr>
        <w:rFonts w:ascii="Wingdings" w:hAnsi="Wingdings" w:hint="default"/>
      </w:rPr>
    </w:lvl>
    <w:lvl w:ilvl="3" w:tplc="040C0001">
      <w:start w:val="1"/>
      <w:numFmt w:val="bullet"/>
      <w:lvlText w:val=""/>
      <w:lvlJc w:val="left"/>
      <w:pPr>
        <w:tabs>
          <w:tab w:val="num" w:pos="3447"/>
        </w:tabs>
        <w:ind w:left="3447" w:hanging="360"/>
      </w:pPr>
      <w:rPr>
        <w:rFonts w:ascii="Wingdings" w:hAnsi="Wingdings" w:hint="default"/>
      </w:rPr>
    </w:lvl>
    <w:lvl w:ilvl="4" w:tplc="040C0003">
      <w:start w:val="1"/>
      <w:numFmt w:val="bullet"/>
      <w:lvlText w:val=""/>
      <w:lvlJc w:val="left"/>
      <w:pPr>
        <w:tabs>
          <w:tab w:val="num" w:pos="4167"/>
        </w:tabs>
        <w:ind w:left="4167" w:hanging="360"/>
      </w:pPr>
      <w:rPr>
        <w:rFonts w:ascii="Wingdings" w:hAnsi="Wingdings" w:hint="default"/>
        <w:sz w:val="16"/>
      </w:rPr>
    </w:lvl>
    <w:lvl w:ilvl="5" w:tplc="040C0005">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9">
    <w:nsid w:val="46C1143B"/>
    <w:multiLevelType w:val="hybridMultilevel"/>
    <w:tmpl w:val="AFFE5722"/>
    <w:lvl w:ilvl="0" w:tplc="04090003">
      <w:start w:val="1"/>
      <w:numFmt w:val="bullet"/>
      <w:lvlText w:val="o"/>
      <w:lvlJc w:val="left"/>
      <w:pPr>
        <w:tabs>
          <w:tab w:val="num" w:pos="360"/>
        </w:tabs>
        <w:ind w:left="360" w:hanging="360"/>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9F02DB4"/>
    <w:multiLevelType w:val="hybridMultilevel"/>
    <w:tmpl w:val="2B302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F280973"/>
    <w:multiLevelType w:val="hybridMultilevel"/>
    <w:tmpl w:val="7EAE69EA"/>
    <w:lvl w:ilvl="0" w:tplc="040C000F">
      <w:start w:val="1"/>
      <w:numFmt w:val="decimal"/>
      <w:pStyle w:val="Style5"/>
      <w:lvlText w:val="%1."/>
      <w:lvlJc w:val="left"/>
      <w:pPr>
        <w:tabs>
          <w:tab w:val="num" w:pos="1211"/>
        </w:tabs>
        <w:ind w:left="1211" w:hanging="360"/>
      </w:pPr>
      <w:rPr>
        <w:rFonts w:hint="default"/>
      </w:rPr>
    </w:lvl>
    <w:lvl w:ilvl="1" w:tplc="F33A7D36">
      <w:start w:val="1"/>
      <w:numFmt w:val="bullet"/>
      <w:lvlText w:val=""/>
      <w:lvlJc w:val="left"/>
      <w:pPr>
        <w:tabs>
          <w:tab w:val="num" w:pos="1440"/>
        </w:tabs>
        <w:ind w:left="1440" w:hanging="360"/>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54785570"/>
    <w:multiLevelType w:val="hybridMultilevel"/>
    <w:tmpl w:val="DCF64926"/>
    <w:lvl w:ilvl="0" w:tplc="BC20A21E">
      <w:start w:val="1"/>
      <w:numFmt w:val="bullet"/>
      <w:lvlText w:val=""/>
      <w:lvlJc w:val="left"/>
      <w:pPr>
        <w:tabs>
          <w:tab w:val="num" w:pos="990"/>
        </w:tabs>
        <w:ind w:left="990" w:hanging="360"/>
      </w:pPr>
      <w:rPr>
        <w:rFonts w:ascii="Symbol" w:hAnsi="Symbol" w:hint="default"/>
      </w:rPr>
    </w:lvl>
    <w:lvl w:ilvl="1" w:tplc="04100003" w:tentative="1">
      <w:start w:val="1"/>
      <w:numFmt w:val="bullet"/>
      <w:lvlText w:val="o"/>
      <w:lvlJc w:val="left"/>
      <w:pPr>
        <w:tabs>
          <w:tab w:val="num" w:pos="1710"/>
        </w:tabs>
        <w:ind w:left="1710" w:hanging="360"/>
      </w:pPr>
      <w:rPr>
        <w:rFonts w:ascii="Courier New" w:hAnsi="Courier New" w:hint="default"/>
      </w:rPr>
    </w:lvl>
    <w:lvl w:ilvl="2" w:tplc="04100005" w:tentative="1">
      <w:start w:val="1"/>
      <w:numFmt w:val="bullet"/>
      <w:lvlText w:val=""/>
      <w:lvlJc w:val="left"/>
      <w:pPr>
        <w:tabs>
          <w:tab w:val="num" w:pos="2430"/>
        </w:tabs>
        <w:ind w:left="2430" w:hanging="360"/>
      </w:pPr>
      <w:rPr>
        <w:rFonts w:ascii="Wingdings" w:hAnsi="Wingdings" w:hint="default"/>
      </w:rPr>
    </w:lvl>
    <w:lvl w:ilvl="3" w:tplc="04100001" w:tentative="1">
      <w:start w:val="1"/>
      <w:numFmt w:val="bullet"/>
      <w:lvlText w:val=""/>
      <w:lvlJc w:val="left"/>
      <w:pPr>
        <w:tabs>
          <w:tab w:val="num" w:pos="3150"/>
        </w:tabs>
        <w:ind w:left="3150" w:hanging="360"/>
      </w:pPr>
      <w:rPr>
        <w:rFonts w:ascii="Symbol" w:hAnsi="Symbol" w:hint="default"/>
      </w:rPr>
    </w:lvl>
    <w:lvl w:ilvl="4" w:tplc="04100003" w:tentative="1">
      <w:start w:val="1"/>
      <w:numFmt w:val="bullet"/>
      <w:lvlText w:val="o"/>
      <w:lvlJc w:val="left"/>
      <w:pPr>
        <w:tabs>
          <w:tab w:val="num" w:pos="3870"/>
        </w:tabs>
        <w:ind w:left="3870" w:hanging="360"/>
      </w:pPr>
      <w:rPr>
        <w:rFonts w:ascii="Courier New" w:hAnsi="Courier New" w:hint="default"/>
      </w:rPr>
    </w:lvl>
    <w:lvl w:ilvl="5" w:tplc="04100005" w:tentative="1">
      <w:start w:val="1"/>
      <w:numFmt w:val="bullet"/>
      <w:lvlText w:val=""/>
      <w:lvlJc w:val="left"/>
      <w:pPr>
        <w:tabs>
          <w:tab w:val="num" w:pos="4590"/>
        </w:tabs>
        <w:ind w:left="4590" w:hanging="360"/>
      </w:pPr>
      <w:rPr>
        <w:rFonts w:ascii="Wingdings" w:hAnsi="Wingdings" w:hint="default"/>
      </w:rPr>
    </w:lvl>
    <w:lvl w:ilvl="6" w:tplc="04100001" w:tentative="1">
      <w:start w:val="1"/>
      <w:numFmt w:val="bullet"/>
      <w:lvlText w:val=""/>
      <w:lvlJc w:val="left"/>
      <w:pPr>
        <w:tabs>
          <w:tab w:val="num" w:pos="5310"/>
        </w:tabs>
        <w:ind w:left="5310" w:hanging="360"/>
      </w:pPr>
      <w:rPr>
        <w:rFonts w:ascii="Symbol" w:hAnsi="Symbol" w:hint="default"/>
      </w:rPr>
    </w:lvl>
    <w:lvl w:ilvl="7" w:tplc="04100003" w:tentative="1">
      <w:start w:val="1"/>
      <w:numFmt w:val="bullet"/>
      <w:lvlText w:val="o"/>
      <w:lvlJc w:val="left"/>
      <w:pPr>
        <w:tabs>
          <w:tab w:val="num" w:pos="6030"/>
        </w:tabs>
        <w:ind w:left="6030" w:hanging="360"/>
      </w:pPr>
      <w:rPr>
        <w:rFonts w:ascii="Courier New" w:hAnsi="Courier New" w:hint="default"/>
      </w:rPr>
    </w:lvl>
    <w:lvl w:ilvl="8" w:tplc="04100005" w:tentative="1">
      <w:start w:val="1"/>
      <w:numFmt w:val="bullet"/>
      <w:lvlText w:val=""/>
      <w:lvlJc w:val="left"/>
      <w:pPr>
        <w:tabs>
          <w:tab w:val="num" w:pos="6750"/>
        </w:tabs>
        <w:ind w:left="6750" w:hanging="360"/>
      </w:pPr>
      <w:rPr>
        <w:rFonts w:ascii="Wingdings" w:hAnsi="Wingdings" w:hint="default"/>
      </w:rPr>
    </w:lvl>
  </w:abstractNum>
  <w:abstractNum w:abstractNumId="23">
    <w:nsid w:val="54ED5E1B"/>
    <w:multiLevelType w:val="hybridMultilevel"/>
    <w:tmpl w:val="A4E2E4E4"/>
    <w:lvl w:ilvl="0" w:tplc="2B7CC386">
      <w:start w:val="1"/>
      <w:numFmt w:val="decimal"/>
      <w:pStyle w:val="NormalNo"/>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A007319"/>
    <w:multiLevelType w:val="hybridMultilevel"/>
    <w:tmpl w:val="BF6AE36A"/>
    <w:lvl w:ilvl="0" w:tplc="4B40325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2079AE"/>
    <w:multiLevelType w:val="hybridMultilevel"/>
    <w:tmpl w:val="A322C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DCC139D"/>
    <w:multiLevelType w:val="hybridMultilevel"/>
    <w:tmpl w:val="FF4A637C"/>
    <w:lvl w:ilvl="0" w:tplc="08FABD8E">
      <w:start w:val="1"/>
      <w:numFmt w:val="bullet"/>
      <w:pStyle w:val="Bullet2"/>
      <w:lvlText w:val=""/>
      <w:lvlJc w:val="left"/>
      <w:pPr>
        <w:ind w:left="720" w:hanging="360"/>
      </w:pPr>
      <w:rPr>
        <w:rFonts w:ascii="Symbol" w:hAnsi="Symbol" w:hint="default"/>
        <w:b/>
        <w:color w:val="DC281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9F3BBB"/>
    <w:multiLevelType w:val="hybridMultilevel"/>
    <w:tmpl w:val="4BE0429A"/>
    <w:lvl w:ilvl="0" w:tplc="A9DE4814">
      <w:start w:val="1"/>
      <w:numFmt w:val="bullet"/>
      <w:pStyle w:val="BulletTableau"/>
      <w:lvlText w:val=""/>
      <w:lvlJc w:val="left"/>
      <w:pPr>
        <w:ind w:left="1080" w:hanging="360"/>
      </w:pPr>
      <w:rPr>
        <w:rFonts w:ascii="Symbol" w:hAnsi="Symbol" w:hint="default"/>
        <w:b/>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nsid w:val="635C7E23"/>
    <w:multiLevelType w:val="hybridMultilevel"/>
    <w:tmpl w:val="92706D8A"/>
    <w:lvl w:ilvl="0" w:tplc="CAD4AE2E">
      <w:start w:val="1"/>
      <w:numFmt w:val="bullet"/>
      <w:pStyle w:val="Bullet3"/>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22068E"/>
    <w:multiLevelType w:val="hybridMultilevel"/>
    <w:tmpl w:val="294EF604"/>
    <w:lvl w:ilvl="0" w:tplc="04090003">
      <w:start w:val="1"/>
      <w:numFmt w:val="bullet"/>
      <w:lvlText w:val="o"/>
      <w:lvlJc w:val="left"/>
      <w:pPr>
        <w:tabs>
          <w:tab w:val="num" w:pos="360"/>
        </w:tabs>
        <w:ind w:left="360" w:hanging="360"/>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AA05D16"/>
    <w:multiLevelType w:val="hybridMultilevel"/>
    <w:tmpl w:val="D1321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2BD7F5D"/>
    <w:multiLevelType w:val="hybridMultilevel"/>
    <w:tmpl w:val="E2D80462"/>
    <w:lvl w:ilvl="0" w:tplc="04090003">
      <w:start w:val="1"/>
      <w:numFmt w:val="bullet"/>
      <w:lvlText w:val="o"/>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4C57BA5"/>
    <w:multiLevelType w:val="hybridMultilevel"/>
    <w:tmpl w:val="779AC8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FE365D"/>
    <w:multiLevelType w:val="hybridMultilevel"/>
    <w:tmpl w:val="766C6E54"/>
    <w:lvl w:ilvl="0" w:tplc="BC20A21E">
      <w:start w:val="1"/>
      <w:numFmt w:val="bullet"/>
      <w:lvlText w:val=""/>
      <w:lvlJc w:val="left"/>
      <w:pPr>
        <w:tabs>
          <w:tab w:val="num" w:pos="1080"/>
        </w:tabs>
        <w:ind w:left="1080" w:hanging="360"/>
      </w:pPr>
      <w:rPr>
        <w:rFonts w:ascii="Symbol" w:hAnsi="Symbol" w:hint="default"/>
        <w:color w:val="auto"/>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4">
    <w:nsid w:val="781F0B43"/>
    <w:multiLevelType w:val="hybridMultilevel"/>
    <w:tmpl w:val="5282AD42"/>
    <w:lvl w:ilvl="0" w:tplc="04090003">
      <w:start w:val="1"/>
      <w:numFmt w:val="bullet"/>
      <w:lvlText w:val="o"/>
      <w:lvlJc w:val="left"/>
      <w:pPr>
        <w:ind w:left="1080" w:hanging="360"/>
      </w:pPr>
      <w:rPr>
        <w:rFonts w:ascii="Courier New" w:hAnsi="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5"/>
  </w:num>
  <w:num w:numId="2">
    <w:abstractNumId w:val="16"/>
  </w:num>
  <w:num w:numId="3">
    <w:abstractNumId w:val="5"/>
  </w:num>
  <w:num w:numId="4">
    <w:abstractNumId w:val="7"/>
  </w:num>
  <w:num w:numId="5">
    <w:abstractNumId w:val="24"/>
  </w:num>
  <w:num w:numId="6">
    <w:abstractNumId w:val="33"/>
  </w:num>
  <w:num w:numId="7">
    <w:abstractNumId w:val="22"/>
  </w:num>
  <w:num w:numId="8">
    <w:abstractNumId w:val="12"/>
  </w:num>
  <w:num w:numId="9">
    <w:abstractNumId w:val="18"/>
  </w:num>
  <w:num w:numId="10">
    <w:abstractNumId w:val="17"/>
  </w:num>
  <w:num w:numId="11">
    <w:abstractNumId w:val="21"/>
  </w:num>
  <w:num w:numId="12">
    <w:abstractNumId w:val="11"/>
  </w:num>
  <w:num w:numId="13">
    <w:abstractNumId w:val="13"/>
  </w:num>
  <w:num w:numId="14">
    <w:abstractNumId w:val="8"/>
  </w:num>
  <w:num w:numId="15">
    <w:abstractNumId w:val="14"/>
  </w:num>
  <w:num w:numId="16">
    <w:abstractNumId w:val="32"/>
  </w:num>
  <w:num w:numId="17">
    <w:abstractNumId w:val="20"/>
  </w:num>
  <w:num w:numId="18">
    <w:abstractNumId w:val="3"/>
  </w:num>
  <w:num w:numId="19">
    <w:abstractNumId w:val="1"/>
  </w:num>
  <w:num w:numId="20">
    <w:abstractNumId w:val="6"/>
  </w:num>
  <w:num w:numId="21">
    <w:abstractNumId w:val="30"/>
  </w:num>
  <w:num w:numId="22">
    <w:abstractNumId w:val="2"/>
  </w:num>
  <w:num w:numId="23">
    <w:abstractNumId w:val="23"/>
  </w:num>
  <w:num w:numId="24">
    <w:abstractNumId w:val="10"/>
  </w:num>
  <w:num w:numId="25">
    <w:abstractNumId w:val="26"/>
  </w:num>
  <w:num w:numId="26">
    <w:abstractNumId w:val="28"/>
  </w:num>
  <w:num w:numId="27">
    <w:abstractNumId w:val="27"/>
  </w:num>
  <w:num w:numId="28">
    <w:abstractNumId w:val="4"/>
  </w:num>
  <w:num w:numId="29">
    <w:abstractNumId w:val="0"/>
  </w:num>
  <w:num w:numId="30">
    <w:abstractNumId w:val="25"/>
  </w:num>
  <w:num w:numId="31">
    <w:abstractNumId w:val="31"/>
  </w:num>
  <w:num w:numId="32">
    <w:abstractNumId w:val="19"/>
  </w:num>
  <w:num w:numId="33">
    <w:abstractNumId w:val="29"/>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SystemFonts/>
  <w:attachedTemplate r:id="rId1"/>
  <w:linkStyles/>
  <w:stylePaneSortMethod w:val="0000"/>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559"/>
    <w:rsid w:val="00012158"/>
    <w:rsid w:val="00040805"/>
    <w:rsid w:val="000664B8"/>
    <w:rsid w:val="000745DD"/>
    <w:rsid w:val="000A100C"/>
    <w:rsid w:val="000E23DB"/>
    <w:rsid w:val="000E765B"/>
    <w:rsid w:val="000F79AA"/>
    <w:rsid w:val="001033F6"/>
    <w:rsid w:val="00131D09"/>
    <w:rsid w:val="00151EE7"/>
    <w:rsid w:val="0018436C"/>
    <w:rsid w:val="001933D2"/>
    <w:rsid w:val="001A32F3"/>
    <w:rsid w:val="001A61C0"/>
    <w:rsid w:val="001B00E2"/>
    <w:rsid w:val="001B3999"/>
    <w:rsid w:val="001B5452"/>
    <w:rsid w:val="001C4D96"/>
    <w:rsid w:val="001C6EFC"/>
    <w:rsid w:val="001F5B4B"/>
    <w:rsid w:val="00217ADD"/>
    <w:rsid w:val="00225418"/>
    <w:rsid w:val="0022728E"/>
    <w:rsid w:val="00232C60"/>
    <w:rsid w:val="00260324"/>
    <w:rsid w:val="0029206A"/>
    <w:rsid w:val="002C4620"/>
    <w:rsid w:val="002D6626"/>
    <w:rsid w:val="002F0CF6"/>
    <w:rsid w:val="003258CD"/>
    <w:rsid w:val="00330650"/>
    <w:rsid w:val="0035123E"/>
    <w:rsid w:val="00355DDD"/>
    <w:rsid w:val="0036786C"/>
    <w:rsid w:val="00385F59"/>
    <w:rsid w:val="003A72C2"/>
    <w:rsid w:val="003C5519"/>
    <w:rsid w:val="00401C23"/>
    <w:rsid w:val="0042329C"/>
    <w:rsid w:val="00433D03"/>
    <w:rsid w:val="00447ABE"/>
    <w:rsid w:val="00474D4A"/>
    <w:rsid w:val="00480DFD"/>
    <w:rsid w:val="00481FCF"/>
    <w:rsid w:val="004872C4"/>
    <w:rsid w:val="00497181"/>
    <w:rsid w:val="00497872"/>
    <w:rsid w:val="004D43B4"/>
    <w:rsid w:val="00500143"/>
    <w:rsid w:val="00503680"/>
    <w:rsid w:val="00510D8E"/>
    <w:rsid w:val="00517602"/>
    <w:rsid w:val="00534659"/>
    <w:rsid w:val="005640F8"/>
    <w:rsid w:val="0057128A"/>
    <w:rsid w:val="005771FC"/>
    <w:rsid w:val="00586AA5"/>
    <w:rsid w:val="00587039"/>
    <w:rsid w:val="005A0717"/>
    <w:rsid w:val="005F445B"/>
    <w:rsid w:val="006122DE"/>
    <w:rsid w:val="00613345"/>
    <w:rsid w:val="00615284"/>
    <w:rsid w:val="00632A6E"/>
    <w:rsid w:val="00643743"/>
    <w:rsid w:val="00650619"/>
    <w:rsid w:val="00673A9E"/>
    <w:rsid w:val="006A335A"/>
    <w:rsid w:val="006A4699"/>
    <w:rsid w:val="006C0708"/>
    <w:rsid w:val="006C6140"/>
    <w:rsid w:val="006D4202"/>
    <w:rsid w:val="006E3039"/>
    <w:rsid w:val="0070332D"/>
    <w:rsid w:val="00713783"/>
    <w:rsid w:val="00714CB0"/>
    <w:rsid w:val="0074057B"/>
    <w:rsid w:val="00753B20"/>
    <w:rsid w:val="00763252"/>
    <w:rsid w:val="00783559"/>
    <w:rsid w:val="00796F27"/>
    <w:rsid w:val="007C0DFB"/>
    <w:rsid w:val="007F0D5E"/>
    <w:rsid w:val="00800134"/>
    <w:rsid w:val="00807E63"/>
    <w:rsid w:val="008105F8"/>
    <w:rsid w:val="00814032"/>
    <w:rsid w:val="00815AD9"/>
    <w:rsid w:val="00820D56"/>
    <w:rsid w:val="0082440D"/>
    <w:rsid w:val="00825164"/>
    <w:rsid w:val="00854B10"/>
    <w:rsid w:val="00883E99"/>
    <w:rsid w:val="00886668"/>
    <w:rsid w:val="008B37C2"/>
    <w:rsid w:val="008E3A8C"/>
    <w:rsid w:val="008E4751"/>
    <w:rsid w:val="008F7579"/>
    <w:rsid w:val="00901762"/>
    <w:rsid w:val="00925E39"/>
    <w:rsid w:val="009277B2"/>
    <w:rsid w:val="00930A6F"/>
    <w:rsid w:val="00933CD5"/>
    <w:rsid w:val="009359AB"/>
    <w:rsid w:val="0093705D"/>
    <w:rsid w:val="00951625"/>
    <w:rsid w:val="00953E94"/>
    <w:rsid w:val="009641AF"/>
    <w:rsid w:val="009A01FA"/>
    <w:rsid w:val="009C2616"/>
    <w:rsid w:val="009F2349"/>
    <w:rsid w:val="00A14DFB"/>
    <w:rsid w:val="00A241DE"/>
    <w:rsid w:val="00A633BA"/>
    <w:rsid w:val="00A87D9C"/>
    <w:rsid w:val="00A95DA0"/>
    <w:rsid w:val="00AA57A6"/>
    <w:rsid w:val="00AD6475"/>
    <w:rsid w:val="00AE1DD8"/>
    <w:rsid w:val="00AF24A7"/>
    <w:rsid w:val="00B00C70"/>
    <w:rsid w:val="00B04B4F"/>
    <w:rsid w:val="00B654DC"/>
    <w:rsid w:val="00B70928"/>
    <w:rsid w:val="00B758D5"/>
    <w:rsid w:val="00B77047"/>
    <w:rsid w:val="00B8497F"/>
    <w:rsid w:val="00BC7A0B"/>
    <w:rsid w:val="00BF26EE"/>
    <w:rsid w:val="00C056E1"/>
    <w:rsid w:val="00C160FA"/>
    <w:rsid w:val="00C70643"/>
    <w:rsid w:val="00C74D0F"/>
    <w:rsid w:val="00C90E4F"/>
    <w:rsid w:val="00C96FC4"/>
    <w:rsid w:val="00CB4E08"/>
    <w:rsid w:val="00CC108E"/>
    <w:rsid w:val="00CC5B0D"/>
    <w:rsid w:val="00CE61BA"/>
    <w:rsid w:val="00CE7D43"/>
    <w:rsid w:val="00D01697"/>
    <w:rsid w:val="00D15803"/>
    <w:rsid w:val="00D21E8B"/>
    <w:rsid w:val="00D25E9C"/>
    <w:rsid w:val="00D41DB5"/>
    <w:rsid w:val="00D60D46"/>
    <w:rsid w:val="00D650BC"/>
    <w:rsid w:val="00DA0D06"/>
    <w:rsid w:val="00DC19C6"/>
    <w:rsid w:val="00DD23A4"/>
    <w:rsid w:val="00DD4C4F"/>
    <w:rsid w:val="00E048C6"/>
    <w:rsid w:val="00E24715"/>
    <w:rsid w:val="00EB7315"/>
    <w:rsid w:val="00ED29DB"/>
    <w:rsid w:val="00ED6534"/>
    <w:rsid w:val="00ED7B1F"/>
    <w:rsid w:val="00F27B2D"/>
    <w:rsid w:val="00F42630"/>
    <w:rsid w:val="00F73EA8"/>
    <w:rsid w:val="00F83B03"/>
    <w:rsid w:val="00FC6D1C"/>
    <w:rsid w:val="00FD29CA"/>
    <w:rsid w:val="00FE635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00C"/>
    <w:pPr>
      <w:spacing w:after="120"/>
      <w:jc w:val="both"/>
    </w:pPr>
    <w:rPr>
      <w:rFonts w:ascii="Arial" w:eastAsiaTheme="minorEastAsia" w:hAnsi="Arial" w:cs="Times New Roman"/>
      <w:sz w:val="20"/>
      <w:szCs w:val="20"/>
      <w:lang w:val="en-US"/>
    </w:rPr>
  </w:style>
  <w:style w:type="paragraph" w:styleId="Heading1">
    <w:name w:val="heading 1"/>
    <w:basedOn w:val="H1"/>
    <w:next w:val="Normal"/>
    <w:link w:val="Heading1Char"/>
    <w:uiPriority w:val="9"/>
    <w:rsid w:val="000A100C"/>
  </w:style>
  <w:style w:type="paragraph" w:styleId="Heading2">
    <w:name w:val="heading 2"/>
    <w:basedOn w:val="Normal"/>
    <w:next w:val="Normal"/>
    <w:link w:val="Heading2Char"/>
    <w:uiPriority w:val="9"/>
    <w:unhideWhenUsed/>
    <w:qFormat/>
    <w:rsid w:val="000A100C"/>
    <w:pPr>
      <w:keepNext/>
      <w:pBdr>
        <w:top w:val="single" w:sz="4" w:space="11" w:color="auto"/>
      </w:pBdr>
      <w:spacing w:before="240" w:after="240"/>
      <w:jc w:val="left"/>
      <w:outlineLvl w:val="1"/>
    </w:pPr>
    <w:rPr>
      <w:b/>
      <w:caps/>
      <w:sz w:val="24"/>
      <w:szCs w:val="26"/>
      <w:shd w:val="clear" w:color="auto" w:fill="FFFFFF"/>
    </w:rPr>
  </w:style>
  <w:style w:type="paragraph" w:styleId="Heading3">
    <w:name w:val="heading 3"/>
    <w:basedOn w:val="Normal"/>
    <w:next w:val="Normal"/>
    <w:link w:val="Heading3Char"/>
    <w:uiPriority w:val="9"/>
    <w:unhideWhenUsed/>
    <w:qFormat/>
    <w:rsid w:val="000A100C"/>
    <w:pPr>
      <w:keepNext/>
      <w:spacing w:before="240"/>
      <w:jc w:val="left"/>
      <w:outlineLvl w:val="2"/>
    </w:pPr>
    <w:rPr>
      <w:b/>
      <w:sz w:val="22"/>
      <w:szCs w:val="24"/>
    </w:rPr>
  </w:style>
  <w:style w:type="paragraph" w:styleId="Heading4">
    <w:name w:val="heading 4"/>
    <w:basedOn w:val="Normal"/>
    <w:next w:val="Normal"/>
    <w:link w:val="Heading4Char"/>
    <w:unhideWhenUsed/>
    <w:qFormat/>
    <w:rsid w:val="00AD647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335A"/>
    <w:pPr>
      <w:keepNext/>
      <w:keepLines/>
      <w:spacing w:before="200" w:after="0"/>
      <w:jc w:val="left"/>
      <w:outlineLvl w:val="4"/>
    </w:pPr>
    <w:rPr>
      <w:rFonts w:asciiTheme="majorHAnsi" w:eastAsiaTheme="majorEastAsia" w:hAnsiTheme="majorHAnsi" w:cstheme="majorBidi"/>
      <w:color w:val="243F60" w:themeColor="accent1" w:themeShade="7F"/>
      <w:sz w:val="24"/>
      <w:lang w:val="en-GB" w:eastAsia="en-GB" w:bidi="he-IL"/>
    </w:rPr>
  </w:style>
  <w:style w:type="character" w:default="1" w:styleId="DefaultParagraphFont">
    <w:name w:val="Default Paragraph Font"/>
    <w:uiPriority w:val="1"/>
    <w:semiHidden/>
    <w:unhideWhenUsed/>
    <w:rsid w:val="000A100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A100C"/>
  </w:style>
  <w:style w:type="character" w:customStyle="1" w:styleId="Heading1Char">
    <w:name w:val="Heading 1 Char"/>
    <w:basedOn w:val="DefaultParagraphFont"/>
    <w:link w:val="Heading1"/>
    <w:uiPriority w:val="9"/>
    <w:rsid w:val="000A100C"/>
    <w:rPr>
      <w:rFonts w:ascii="Arial" w:eastAsiaTheme="minorEastAsia" w:hAnsi="Arial" w:cs="Times New Roman"/>
      <w:b/>
      <w:sz w:val="40"/>
      <w:szCs w:val="52"/>
      <w:lang w:val="en-US"/>
    </w:rPr>
  </w:style>
  <w:style w:type="character" w:customStyle="1" w:styleId="Heading2Char">
    <w:name w:val="Heading 2 Char"/>
    <w:basedOn w:val="DefaultParagraphFont"/>
    <w:link w:val="Heading2"/>
    <w:uiPriority w:val="9"/>
    <w:rsid w:val="000A100C"/>
    <w:rPr>
      <w:rFonts w:ascii="Arial" w:eastAsiaTheme="minorEastAsia" w:hAnsi="Arial" w:cs="Times New Roman"/>
      <w:b/>
      <w:caps/>
      <w:szCs w:val="26"/>
      <w:lang w:val="en-US"/>
    </w:rPr>
  </w:style>
  <w:style w:type="character" w:customStyle="1" w:styleId="Heading3Char">
    <w:name w:val="Heading 3 Char"/>
    <w:basedOn w:val="DefaultParagraphFont"/>
    <w:link w:val="Heading3"/>
    <w:uiPriority w:val="9"/>
    <w:rsid w:val="000A100C"/>
    <w:rPr>
      <w:rFonts w:ascii="Arial" w:eastAsiaTheme="minorEastAsia" w:hAnsi="Arial" w:cs="Times New Roman"/>
      <w:b/>
      <w:sz w:val="22"/>
      <w:lang w:val="en-US"/>
    </w:rPr>
  </w:style>
  <w:style w:type="character" w:customStyle="1" w:styleId="Heading4Char">
    <w:name w:val="Heading 4 Char"/>
    <w:basedOn w:val="DefaultParagraphFont"/>
    <w:link w:val="Heading4"/>
    <w:rsid w:val="00AD6475"/>
    <w:rPr>
      <w:rFonts w:asciiTheme="majorHAnsi" w:eastAsiaTheme="majorEastAsia" w:hAnsiTheme="majorHAnsi" w:cstheme="majorBidi"/>
      <w:b/>
      <w:bCs/>
      <w:i/>
      <w:iCs/>
      <w:color w:val="4F81BD" w:themeColor="accent1"/>
      <w:sz w:val="22"/>
      <w:lang w:val="en-US"/>
    </w:rPr>
  </w:style>
  <w:style w:type="paragraph" w:styleId="ListParagraph">
    <w:name w:val="List Paragraph"/>
    <w:basedOn w:val="Normal"/>
    <w:link w:val="ListParagraphChar"/>
    <w:uiPriority w:val="34"/>
    <w:qFormat/>
    <w:rsid w:val="000A100C"/>
    <w:pPr>
      <w:spacing w:after="240"/>
      <w:ind w:left="720"/>
      <w:contextualSpacing/>
    </w:pPr>
    <w:rPr>
      <w:rFonts w:eastAsiaTheme="minorHAnsi" w:cstheme="minorBidi"/>
      <w:szCs w:val="22"/>
    </w:rPr>
  </w:style>
  <w:style w:type="paragraph" w:styleId="Footer">
    <w:name w:val="footer"/>
    <w:basedOn w:val="Normal"/>
    <w:link w:val="FooterChar"/>
    <w:uiPriority w:val="99"/>
    <w:unhideWhenUsed/>
    <w:rsid w:val="000A100C"/>
    <w:pPr>
      <w:spacing w:after="0"/>
      <w:jc w:val="left"/>
    </w:pPr>
    <w:rPr>
      <w:sz w:val="16"/>
      <w:szCs w:val="18"/>
    </w:rPr>
  </w:style>
  <w:style w:type="character" w:customStyle="1" w:styleId="FooterChar">
    <w:name w:val="Footer Char"/>
    <w:basedOn w:val="DefaultParagraphFont"/>
    <w:link w:val="Footer"/>
    <w:uiPriority w:val="99"/>
    <w:rsid w:val="000A100C"/>
    <w:rPr>
      <w:rFonts w:ascii="Arial" w:eastAsiaTheme="minorEastAsia" w:hAnsi="Arial" w:cs="Times New Roman"/>
      <w:sz w:val="16"/>
      <w:szCs w:val="18"/>
      <w:lang w:val="en-US"/>
    </w:rPr>
  </w:style>
  <w:style w:type="character" w:styleId="PageNumber">
    <w:name w:val="page number"/>
    <w:basedOn w:val="DefaultParagraphFont"/>
    <w:uiPriority w:val="99"/>
    <w:unhideWhenUsed/>
    <w:rsid w:val="000A100C"/>
    <w:rPr>
      <w:b/>
    </w:rPr>
  </w:style>
  <w:style w:type="table" w:styleId="TableGrid">
    <w:name w:val="Table Grid"/>
    <w:basedOn w:val="TableNormal"/>
    <w:uiPriority w:val="59"/>
    <w:rsid w:val="000A100C"/>
    <w:rPr>
      <w:rFonts w:ascii="Cambria" w:eastAsiaTheme="minorEastAsia"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100C"/>
    <w:pPr>
      <w:spacing w:after="0" w:line="288" w:lineRule="auto"/>
      <w:jc w:val="left"/>
    </w:pPr>
    <w:rPr>
      <w:sz w:val="16"/>
    </w:rPr>
  </w:style>
  <w:style w:type="character" w:customStyle="1" w:styleId="HeaderChar">
    <w:name w:val="Header Char"/>
    <w:basedOn w:val="DefaultParagraphFont"/>
    <w:link w:val="Header"/>
    <w:uiPriority w:val="99"/>
    <w:rsid w:val="000A100C"/>
    <w:rPr>
      <w:rFonts w:ascii="Arial" w:eastAsiaTheme="minorEastAsia" w:hAnsi="Arial" w:cs="Times New Roman"/>
      <w:sz w:val="16"/>
      <w:szCs w:val="20"/>
      <w:lang w:val="en-US"/>
    </w:rPr>
  </w:style>
  <w:style w:type="paragraph" w:styleId="ListBullet">
    <w:name w:val="List Bullet"/>
    <w:basedOn w:val="Normal"/>
    <w:autoRedefine/>
    <w:rsid w:val="00AD6475"/>
    <w:pPr>
      <w:spacing w:before="60"/>
    </w:pPr>
    <w:rPr>
      <w:b/>
      <w:color w:val="000000"/>
      <w:lang w:eastAsia="zh-CN"/>
    </w:rPr>
  </w:style>
  <w:style w:type="paragraph" w:styleId="BodyTextIndent2">
    <w:name w:val="Body Text Indent 2"/>
    <w:basedOn w:val="Normal"/>
    <w:link w:val="BodyTextIndent2Char"/>
    <w:rsid w:val="00AD6475"/>
    <w:pPr>
      <w:spacing w:line="480" w:lineRule="auto"/>
      <w:ind w:left="283"/>
      <w:jc w:val="left"/>
    </w:pPr>
    <w:rPr>
      <w:rFonts w:eastAsia="Times"/>
      <w:lang w:val="en-GB" w:eastAsia="zh-CN"/>
    </w:rPr>
  </w:style>
  <w:style w:type="character" w:customStyle="1" w:styleId="BodyTextIndent2Char">
    <w:name w:val="Body Text Indent 2 Char"/>
    <w:basedOn w:val="DefaultParagraphFont"/>
    <w:link w:val="BodyTextIndent2"/>
    <w:rsid w:val="00AD6475"/>
    <w:rPr>
      <w:rFonts w:ascii="Arial" w:eastAsia="Times" w:hAnsi="Arial" w:cs="Times New Roman"/>
      <w:sz w:val="20"/>
      <w:szCs w:val="20"/>
      <w:lang w:val="en-GB" w:eastAsia="zh-CN"/>
    </w:rPr>
  </w:style>
  <w:style w:type="paragraph" w:styleId="HTMLPreformatted">
    <w:name w:val="HTML Preformatted"/>
    <w:basedOn w:val="Normal"/>
    <w:link w:val="HTMLPreformattedChar"/>
    <w:rsid w:val="00AD6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Arial Black"/>
      <w:sz w:val="24"/>
      <w:lang w:val="es-ES" w:eastAsia="es-ES"/>
    </w:rPr>
  </w:style>
  <w:style w:type="character" w:customStyle="1" w:styleId="HTMLPreformattedChar">
    <w:name w:val="HTML Preformatted Char"/>
    <w:basedOn w:val="DefaultParagraphFont"/>
    <w:link w:val="HTMLPreformatted"/>
    <w:rsid w:val="00AD6475"/>
    <w:rPr>
      <w:rFonts w:ascii="Courier New" w:hAnsi="Courier New" w:cs="Arial Black"/>
      <w:lang w:val="es-ES" w:eastAsia="es-ES"/>
    </w:rPr>
  </w:style>
  <w:style w:type="paragraph" w:styleId="BodyTextIndent3">
    <w:name w:val="Body Text Indent 3"/>
    <w:basedOn w:val="Normal"/>
    <w:link w:val="BodyTextIndent3Char"/>
    <w:rsid w:val="00AD6475"/>
    <w:pPr>
      <w:ind w:left="360"/>
      <w:jc w:val="left"/>
    </w:pPr>
    <w:rPr>
      <w:rFonts w:eastAsia="Times"/>
      <w:i/>
      <w:lang w:val="en-GB" w:eastAsia="zh-CN"/>
    </w:rPr>
  </w:style>
  <w:style w:type="character" w:customStyle="1" w:styleId="BodyTextIndent3Char">
    <w:name w:val="Body Text Indent 3 Char"/>
    <w:basedOn w:val="DefaultParagraphFont"/>
    <w:link w:val="BodyTextIndent3"/>
    <w:rsid w:val="00AD6475"/>
    <w:rPr>
      <w:rFonts w:ascii="Arial" w:eastAsia="Times" w:hAnsi="Arial" w:cs="Times New Roman"/>
      <w:i/>
      <w:sz w:val="20"/>
      <w:szCs w:val="20"/>
      <w:lang w:val="en-GB" w:eastAsia="zh-CN"/>
    </w:rPr>
  </w:style>
  <w:style w:type="paragraph" w:styleId="FootnoteText">
    <w:name w:val="footnote text"/>
    <w:basedOn w:val="Normal"/>
    <w:link w:val="FootnoteTextChar"/>
    <w:uiPriority w:val="99"/>
    <w:unhideWhenUsed/>
    <w:rsid w:val="000A100C"/>
    <w:pPr>
      <w:spacing w:after="0"/>
    </w:pPr>
    <w:rPr>
      <w:sz w:val="16"/>
      <w:szCs w:val="22"/>
    </w:rPr>
  </w:style>
  <w:style w:type="character" w:customStyle="1" w:styleId="FootnoteTextChar">
    <w:name w:val="Footnote Text Char"/>
    <w:basedOn w:val="DefaultParagraphFont"/>
    <w:link w:val="FootnoteText"/>
    <w:uiPriority w:val="99"/>
    <w:rsid w:val="000A100C"/>
    <w:rPr>
      <w:rFonts w:ascii="Arial" w:eastAsiaTheme="minorEastAsia" w:hAnsi="Arial" w:cs="Times New Roman"/>
      <w:sz w:val="16"/>
      <w:szCs w:val="22"/>
      <w:lang w:val="en-US"/>
    </w:rPr>
  </w:style>
  <w:style w:type="character" w:styleId="FootnoteReference">
    <w:name w:val="footnote reference"/>
    <w:basedOn w:val="DefaultParagraphFont"/>
    <w:uiPriority w:val="99"/>
    <w:unhideWhenUsed/>
    <w:rsid w:val="000A100C"/>
    <w:rPr>
      <w:vertAlign w:val="superscript"/>
    </w:rPr>
  </w:style>
  <w:style w:type="paragraph" w:customStyle="1" w:styleId="404Tableauinfocomplmentaire">
    <w:name w:val="4.04   Tableau info complémentaire"/>
    <w:basedOn w:val="Normal"/>
    <w:rsid w:val="006A335A"/>
    <w:pPr>
      <w:widowControl w:val="0"/>
      <w:suppressAutoHyphens/>
      <w:spacing w:before="40" w:after="40" w:line="202" w:lineRule="exact"/>
      <w:jc w:val="left"/>
    </w:pPr>
    <w:rPr>
      <w:rFonts w:ascii="Times New Roman" w:eastAsia="Arial Unicode MS" w:hAnsi="Times New Roman"/>
      <w:lang w:val="en-GB"/>
    </w:rPr>
  </w:style>
  <w:style w:type="paragraph" w:customStyle="1" w:styleId="ColorfulList-Accent11">
    <w:name w:val="Colorful List - Accent 11"/>
    <w:basedOn w:val="Normal"/>
    <w:uiPriority w:val="99"/>
    <w:qFormat/>
    <w:rsid w:val="006A335A"/>
    <w:pPr>
      <w:spacing w:after="200" w:line="276" w:lineRule="auto"/>
      <w:ind w:left="720"/>
      <w:contextualSpacing/>
      <w:jc w:val="left"/>
    </w:pPr>
    <w:rPr>
      <w:rFonts w:eastAsia="Calibri"/>
      <w:szCs w:val="22"/>
    </w:rPr>
  </w:style>
  <w:style w:type="character" w:customStyle="1" w:styleId="Heading5Char">
    <w:name w:val="Heading 5 Char"/>
    <w:basedOn w:val="DefaultParagraphFont"/>
    <w:link w:val="Heading5"/>
    <w:uiPriority w:val="9"/>
    <w:semiHidden/>
    <w:rsid w:val="006A335A"/>
    <w:rPr>
      <w:rFonts w:asciiTheme="majorHAnsi" w:eastAsiaTheme="majorEastAsia" w:hAnsiTheme="majorHAnsi" w:cstheme="majorBidi"/>
      <w:color w:val="243F60" w:themeColor="accent1" w:themeShade="7F"/>
      <w:lang w:val="en-GB" w:eastAsia="en-GB" w:bidi="he-IL"/>
    </w:rPr>
  </w:style>
  <w:style w:type="character" w:customStyle="1" w:styleId="BodyText3Char">
    <w:name w:val="Body Text 3 Char"/>
    <w:basedOn w:val="DefaultParagraphFont"/>
    <w:link w:val="BodyText3"/>
    <w:semiHidden/>
    <w:rsid w:val="006A335A"/>
    <w:rPr>
      <w:rFonts w:ascii="Arial" w:eastAsia="Calibri" w:hAnsi="Arial" w:cs="Times New Roman"/>
      <w:sz w:val="16"/>
      <w:szCs w:val="16"/>
      <w:lang w:val="en-AU"/>
    </w:rPr>
  </w:style>
  <w:style w:type="paragraph" w:styleId="BodyText3">
    <w:name w:val="Body Text 3"/>
    <w:basedOn w:val="Normal"/>
    <w:link w:val="BodyText3Char"/>
    <w:semiHidden/>
    <w:unhideWhenUsed/>
    <w:rsid w:val="006A335A"/>
    <w:pPr>
      <w:spacing w:line="276" w:lineRule="auto"/>
      <w:jc w:val="left"/>
    </w:pPr>
    <w:rPr>
      <w:rFonts w:eastAsia="Calibri"/>
      <w:sz w:val="16"/>
      <w:szCs w:val="16"/>
      <w:lang w:val="en-AU"/>
    </w:rPr>
  </w:style>
  <w:style w:type="character" w:customStyle="1" w:styleId="CommentTextChar">
    <w:name w:val="Comment Text Char"/>
    <w:basedOn w:val="DefaultParagraphFont"/>
    <w:link w:val="CommentText"/>
    <w:semiHidden/>
    <w:rsid w:val="006A335A"/>
    <w:rPr>
      <w:rFonts w:ascii="Times New Roman" w:hAnsi="Times New Roman" w:cs="Times New Roman"/>
      <w:sz w:val="20"/>
      <w:szCs w:val="20"/>
      <w:lang w:val="en-GB" w:eastAsia="en-GB" w:bidi="he-IL"/>
    </w:rPr>
  </w:style>
  <w:style w:type="paragraph" w:styleId="CommentText">
    <w:name w:val="annotation text"/>
    <w:basedOn w:val="Normal"/>
    <w:link w:val="CommentTextChar"/>
    <w:semiHidden/>
    <w:rsid w:val="006A335A"/>
    <w:pPr>
      <w:spacing w:after="0"/>
      <w:jc w:val="left"/>
    </w:pPr>
    <w:rPr>
      <w:rFonts w:ascii="Times New Roman" w:hAnsi="Times New Roman"/>
      <w:lang w:val="en-GB" w:eastAsia="en-GB" w:bidi="he-IL"/>
    </w:rPr>
  </w:style>
  <w:style w:type="character" w:customStyle="1" w:styleId="CommentSubjectChar">
    <w:name w:val="Comment Subject Char"/>
    <w:basedOn w:val="DefaultParagraphFont"/>
    <w:link w:val="CommentSubject"/>
    <w:uiPriority w:val="99"/>
    <w:semiHidden/>
    <w:rsid w:val="000A100C"/>
    <w:rPr>
      <w:rFonts w:ascii="Arial" w:eastAsiaTheme="minorEastAsia" w:hAnsi="Arial" w:cs="Times New Roman"/>
      <w:b/>
      <w:bCs/>
      <w:sz w:val="20"/>
      <w:szCs w:val="20"/>
      <w:lang w:val="en-US"/>
    </w:rPr>
  </w:style>
  <w:style w:type="paragraph" w:styleId="CommentSubject">
    <w:name w:val="annotation subject"/>
    <w:basedOn w:val="Normal"/>
    <w:link w:val="CommentSubjectChar"/>
    <w:uiPriority w:val="99"/>
    <w:semiHidden/>
    <w:unhideWhenUsed/>
    <w:rsid w:val="000A100C"/>
    <w:rPr>
      <w:b/>
      <w:bCs/>
    </w:rPr>
  </w:style>
  <w:style w:type="character" w:customStyle="1" w:styleId="SoggettocommentoCarattere1">
    <w:name w:val="Soggetto commento Carattere1"/>
    <w:basedOn w:val="CommentTextChar"/>
    <w:uiPriority w:val="99"/>
    <w:semiHidden/>
    <w:rsid w:val="006A335A"/>
    <w:rPr>
      <w:rFonts w:ascii="Times New Roman" w:hAnsi="Times New Roman" w:cs="Times New Roman"/>
      <w:b/>
      <w:bCs/>
      <w:sz w:val="20"/>
      <w:szCs w:val="20"/>
      <w:lang w:val="en-GB" w:eastAsia="en-GB" w:bidi="he-IL"/>
    </w:rPr>
  </w:style>
  <w:style w:type="character" w:customStyle="1" w:styleId="BalloonTextChar">
    <w:name w:val="Balloon Text Char"/>
    <w:basedOn w:val="DefaultParagraphFont"/>
    <w:link w:val="BalloonText"/>
    <w:uiPriority w:val="99"/>
    <w:semiHidden/>
    <w:rsid w:val="000A100C"/>
    <w:rPr>
      <w:rFonts w:ascii="Lucida Grande" w:eastAsiaTheme="minorEastAsia" w:hAnsi="Lucida Grande" w:cs="Lucida Grande"/>
      <w:sz w:val="18"/>
      <w:szCs w:val="18"/>
      <w:lang w:val="en-US"/>
    </w:rPr>
  </w:style>
  <w:style w:type="paragraph" w:styleId="BalloonText">
    <w:name w:val="Balloon Text"/>
    <w:basedOn w:val="Normal"/>
    <w:link w:val="BalloonTextChar"/>
    <w:uiPriority w:val="99"/>
    <w:semiHidden/>
    <w:unhideWhenUsed/>
    <w:rsid w:val="000A100C"/>
    <w:pPr>
      <w:spacing w:after="0"/>
    </w:pPr>
    <w:rPr>
      <w:rFonts w:ascii="Lucida Grande" w:hAnsi="Lucida Grande" w:cs="Lucida Grande"/>
      <w:sz w:val="18"/>
      <w:szCs w:val="18"/>
    </w:rPr>
  </w:style>
  <w:style w:type="paragraph" w:styleId="NormalWeb">
    <w:name w:val="Normal (Web)"/>
    <w:basedOn w:val="Normal"/>
    <w:uiPriority w:val="99"/>
    <w:rsid w:val="006A335A"/>
    <w:pPr>
      <w:spacing w:before="100" w:beforeAutospacing="1" w:after="100" w:afterAutospacing="1"/>
      <w:jc w:val="left"/>
    </w:pPr>
    <w:rPr>
      <w:rFonts w:ascii="Times New Roman" w:hAnsi="Times New Roman"/>
      <w:sz w:val="24"/>
      <w:lang w:val="en-GB" w:eastAsia="en-GB" w:bidi="he-IL"/>
    </w:rPr>
  </w:style>
  <w:style w:type="paragraph" w:styleId="TOC1">
    <w:name w:val="toc 1"/>
    <w:basedOn w:val="Normal"/>
    <w:next w:val="Normal"/>
    <w:autoRedefine/>
    <w:uiPriority w:val="39"/>
    <w:rsid w:val="006A335A"/>
    <w:pPr>
      <w:tabs>
        <w:tab w:val="left" w:pos="480"/>
        <w:tab w:val="right" w:leader="dot" w:pos="8296"/>
      </w:tabs>
      <w:spacing w:after="0"/>
      <w:jc w:val="left"/>
    </w:pPr>
    <w:rPr>
      <w:rFonts w:ascii="Times New Roman" w:hAnsi="Times New Roman"/>
      <w:b/>
      <w:bCs/>
      <w:noProof/>
      <w:sz w:val="24"/>
      <w:lang w:val="en-GB" w:eastAsia="en-GB" w:bidi="he-IL"/>
    </w:rPr>
  </w:style>
  <w:style w:type="paragraph" w:styleId="TOC2">
    <w:name w:val="toc 2"/>
    <w:basedOn w:val="Normal"/>
    <w:next w:val="Normal"/>
    <w:autoRedefine/>
    <w:uiPriority w:val="39"/>
    <w:rsid w:val="006A335A"/>
    <w:pPr>
      <w:spacing w:after="0"/>
      <w:ind w:left="240"/>
      <w:jc w:val="left"/>
    </w:pPr>
    <w:rPr>
      <w:rFonts w:ascii="Times New Roman" w:hAnsi="Times New Roman"/>
      <w:sz w:val="24"/>
      <w:lang w:val="en-GB" w:eastAsia="en-GB" w:bidi="he-IL"/>
    </w:rPr>
  </w:style>
  <w:style w:type="paragraph" w:styleId="TOC3">
    <w:name w:val="toc 3"/>
    <w:basedOn w:val="Normal"/>
    <w:next w:val="Normal"/>
    <w:autoRedefine/>
    <w:uiPriority w:val="39"/>
    <w:rsid w:val="006A335A"/>
    <w:pPr>
      <w:spacing w:after="0"/>
      <w:ind w:left="480"/>
      <w:jc w:val="left"/>
    </w:pPr>
    <w:rPr>
      <w:rFonts w:ascii="Times New Roman" w:hAnsi="Times New Roman"/>
      <w:sz w:val="24"/>
      <w:lang w:val="en-GB" w:eastAsia="en-GB" w:bidi="he-IL"/>
    </w:rPr>
  </w:style>
  <w:style w:type="character" w:styleId="Hyperlink">
    <w:name w:val="Hyperlink"/>
    <w:basedOn w:val="DefaultParagraphFont"/>
    <w:uiPriority w:val="99"/>
    <w:unhideWhenUsed/>
    <w:rsid w:val="000A100C"/>
    <w:rPr>
      <w:color w:val="0000FF" w:themeColor="hyperlink"/>
      <w:u w:val="single"/>
    </w:rPr>
  </w:style>
  <w:style w:type="paragraph" w:customStyle="1" w:styleId="Char3CharCharCharCharCharCharCharCharCharCharCharChar">
    <w:name w:val="Char3 Char Char Char Char Char Char Char Char Char Char Char Char"/>
    <w:basedOn w:val="Normal"/>
    <w:rsid w:val="006A335A"/>
    <w:pPr>
      <w:spacing w:line="240" w:lineRule="exact"/>
      <w:jc w:val="left"/>
    </w:pPr>
    <w:rPr>
      <w:rFonts w:ascii="Verdana" w:hAnsi="Verdana"/>
    </w:rPr>
  </w:style>
  <w:style w:type="paragraph" w:customStyle="1" w:styleId="TableTitre">
    <w:name w:val="TableTitre"/>
    <w:basedOn w:val="Normal"/>
    <w:rsid w:val="006A335A"/>
    <w:pPr>
      <w:keepNext/>
      <w:spacing w:before="240" w:after="60"/>
    </w:pPr>
    <w:rPr>
      <w:rFonts w:cs="Arial"/>
      <w:b/>
      <w:szCs w:val="22"/>
      <w:lang w:val="en-GB" w:eastAsia="fr-FR"/>
    </w:rPr>
  </w:style>
  <w:style w:type="paragraph" w:customStyle="1" w:styleId="Textetable">
    <w:name w:val="Textetable"/>
    <w:basedOn w:val="Normal"/>
    <w:rsid w:val="006A335A"/>
    <w:pPr>
      <w:spacing w:before="80" w:after="80"/>
      <w:jc w:val="left"/>
    </w:pPr>
    <w:rPr>
      <w:lang w:val="en-GB" w:eastAsia="fr-FR"/>
    </w:rPr>
  </w:style>
  <w:style w:type="paragraph" w:customStyle="1" w:styleId="Box">
    <w:name w:val="Box"/>
    <w:next w:val="Normal"/>
    <w:rsid w:val="006A335A"/>
    <w:pPr>
      <w:spacing w:before="40" w:after="160"/>
    </w:pPr>
    <w:rPr>
      <w:rFonts w:ascii="Arial" w:hAnsi="Arial" w:cs="Times New Roman"/>
      <w:b/>
      <w:sz w:val="20"/>
      <w:szCs w:val="20"/>
      <w:lang w:val="en-GB" w:eastAsia="fr-FR"/>
    </w:rPr>
  </w:style>
  <w:style w:type="paragraph" w:customStyle="1" w:styleId="Boxtxt">
    <w:name w:val="Boxtxt"/>
    <w:basedOn w:val="Normal"/>
    <w:rsid w:val="006A335A"/>
    <w:pPr>
      <w:spacing w:before="80" w:after="80"/>
      <w:jc w:val="left"/>
    </w:pPr>
    <w:rPr>
      <w:bCs/>
      <w:szCs w:val="22"/>
      <w:lang w:val="en-GB" w:eastAsia="fr-FR"/>
    </w:rPr>
  </w:style>
  <w:style w:type="paragraph" w:customStyle="1" w:styleId="Comments">
    <w:name w:val="Comments"/>
    <w:rsid w:val="006A335A"/>
    <w:pPr>
      <w:numPr>
        <w:numId w:val="9"/>
      </w:numPr>
      <w:spacing w:after="80"/>
    </w:pPr>
    <w:rPr>
      <w:rFonts w:ascii="Garamond" w:hAnsi="Garamond" w:cs="Times New Roman"/>
      <w:sz w:val="20"/>
      <w:szCs w:val="20"/>
      <w:lang w:val="en-GB" w:eastAsia="fr-FR"/>
    </w:rPr>
  </w:style>
  <w:style w:type="paragraph" w:customStyle="1" w:styleId="figuretitle">
    <w:name w:val="figure title"/>
    <w:basedOn w:val="TableTitre"/>
    <w:rsid w:val="006A335A"/>
    <w:pPr>
      <w:keepNext w:val="0"/>
      <w:spacing w:before="0" w:after="160"/>
    </w:pPr>
  </w:style>
  <w:style w:type="paragraph" w:styleId="Caption">
    <w:name w:val="caption"/>
    <w:aliases w:val=" Char"/>
    <w:basedOn w:val="Normal"/>
    <w:next w:val="Normal"/>
    <w:link w:val="CaptionChar"/>
    <w:qFormat/>
    <w:rsid w:val="006A335A"/>
    <w:pPr>
      <w:spacing w:after="0"/>
      <w:jc w:val="left"/>
    </w:pPr>
    <w:rPr>
      <w:rFonts w:ascii="Times New Roman" w:hAnsi="Times New Roman"/>
      <w:b/>
      <w:bCs/>
      <w:lang w:val="en-GB" w:eastAsia="en-GB"/>
    </w:rPr>
  </w:style>
  <w:style w:type="character" w:customStyle="1" w:styleId="CaptionChar">
    <w:name w:val="Caption Char"/>
    <w:aliases w:val=" Char Char"/>
    <w:basedOn w:val="DefaultParagraphFont"/>
    <w:link w:val="Caption"/>
    <w:rsid w:val="006A335A"/>
    <w:rPr>
      <w:rFonts w:ascii="Times New Roman" w:hAnsi="Times New Roman" w:cs="Times New Roman"/>
      <w:b/>
      <w:bCs/>
      <w:sz w:val="20"/>
      <w:szCs w:val="20"/>
      <w:lang w:val="en-GB" w:eastAsia="en-GB"/>
    </w:rPr>
  </w:style>
  <w:style w:type="paragraph" w:customStyle="1" w:styleId="Publicationsbullet">
    <w:name w:val="Publications bullet"/>
    <w:basedOn w:val="Normal"/>
    <w:rsid w:val="006A335A"/>
    <w:pPr>
      <w:numPr>
        <w:numId w:val="10"/>
      </w:numPr>
      <w:tabs>
        <w:tab w:val="left" w:pos="284"/>
        <w:tab w:val="left" w:pos="851"/>
        <w:tab w:val="left" w:pos="1134"/>
        <w:tab w:val="left" w:pos="1418"/>
      </w:tabs>
      <w:adjustRightInd w:val="0"/>
      <w:snapToGrid w:val="0"/>
      <w:spacing w:after="0" w:line="360" w:lineRule="auto"/>
    </w:pPr>
    <w:rPr>
      <w:rFonts w:ascii="Bembo" w:hAnsi="Bembo"/>
      <w:sz w:val="23"/>
      <w:lang w:val="en-GB"/>
    </w:rPr>
  </w:style>
  <w:style w:type="paragraph" w:customStyle="1" w:styleId="Style5">
    <w:name w:val="Style 5"/>
    <w:rsid w:val="006A335A"/>
    <w:pPr>
      <w:numPr>
        <w:numId w:val="11"/>
      </w:numPr>
      <w:spacing w:before="240" w:after="240"/>
    </w:pPr>
    <w:rPr>
      <w:rFonts w:ascii="Times New Roman" w:hAnsi="Times New Roman" w:cs="Times New Roman"/>
      <w:bCs/>
      <w:i/>
      <w:szCs w:val="20"/>
      <w:u w:val="dotDash"/>
      <w:lang w:val="fr-FR" w:eastAsia="fr-FR"/>
    </w:rPr>
  </w:style>
  <w:style w:type="paragraph" w:styleId="Index1">
    <w:name w:val="index 1"/>
    <w:basedOn w:val="Normal"/>
    <w:next w:val="Normal"/>
    <w:autoRedefine/>
    <w:rsid w:val="006A335A"/>
    <w:pPr>
      <w:spacing w:after="0"/>
      <w:ind w:left="240" w:hanging="240"/>
      <w:jc w:val="left"/>
    </w:pPr>
    <w:rPr>
      <w:rFonts w:ascii="Times New Roman" w:hAnsi="Times New Roman"/>
      <w:sz w:val="24"/>
      <w:lang w:val="en-GB" w:eastAsia="en-GB" w:bidi="he-IL"/>
    </w:rPr>
  </w:style>
  <w:style w:type="paragraph" w:styleId="IndexHeading">
    <w:name w:val="index heading"/>
    <w:basedOn w:val="Normal"/>
    <w:next w:val="Index1"/>
    <w:rsid w:val="006A335A"/>
    <w:pPr>
      <w:spacing w:before="160" w:after="0"/>
      <w:jc w:val="left"/>
    </w:pPr>
    <w:rPr>
      <w:rFonts w:ascii="Times New Roman" w:hAnsi="Times New Roman"/>
      <w:sz w:val="24"/>
      <w:lang w:val="en-GB" w:eastAsia="fr-FR"/>
    </w:rPr>
  </w:style>
  <w:style w:type="paragraph" w:customStyle="1" w:styleId="Title2">
    <w:name w:val="Title 2"/>
    <w:basedOn w:val="Normal"/>
    <w:rsid w:val="006A335A"/>
    <w:pPr>
      <w:numPr>
        <w:numId w:val="12"/>
      </w:numPr>
      <w:spacing w:before="160"/>
    </w:pPr>
    <w:rPr>
      <w:rFonts w:ascii="Times New Roman" w:hAnsi="Times New Roman"/>
      <w:sz w:val="24"/>
      <w:lang w:val="en-GB" w:eastAsia="fr-FR"/>
    </w:rPr>
  </w:style>
  <w:style w:type="paragraph" w:styleId="BodyText">
    <w:name w:val="Body Text"/>
    <w:basedOn w:val="Normal"/>
    <w:link w:val="BodyTextChar"/>
    <w:rsid w:val="006A335A"/>
    <w:pPr>
      <w:jc w:val="left"/>
    </w:pPr>
    <w:rPr>
      <w:rFonts w:ascii="Times New Roman" w:hAnsi="Times New Roman"/>
      <w:sz w:val="24"/>
      <w:lang w:val="en-GB" w:eastAsia="en-GB" w:bidi="he-IL"/>
    </w:rPr>
  </w:style>
  <w:style w:type="character" w:customStyle="1" w:styleId="BodyTextChar">
    <w:name w:val="Body Text Char"/>
    <w:basedOn w:val="DefaultParagraphFont"/>
    <w:link w:val="BodyText"/>
    <w:rsid w:val="006A335A"/>
    <w:rPr>
      <w:rFonts w:ascii="Times New Roman" w:hAnsi="Times New Roman" w:cs="Times New Roman"/>
      <w:lang w:val="en-GB" w:eastAsia="en-GB" w:bidi="he-IL"/>
    </w:rPr>
  </w:style>
  <w:style w:type="paragraph" w:customStyle="1" w:styleId="A-Title3">
    <w:name w:val="A - Title 3"/>
    <w:basedOn w:val="Normal"/>
    <w:rsid w:val="006A335A"/>
    <w:pPr>
      <w:tabs>
        <w:tab w:val="left" w:pos="0"/>
        <w:tab w:val="left" w:pos="798"/>
      </w:tabs>
      <w:overflowPunct w:val="0"/>
      <w:autoSpaceDE w:val="0"/>
      <w:autoSpaceDN w:val="0"/>
      <w:adjustRightInd w:val="0"/>
      <w:spacing w:after="0"/>
      <w:textAlignment w:val="baseline"/>
    </w:pPr>
    <w:rPr>
      <w:rFonts w:ascii="Times New Roman" w:hAnsi="Times New Roman"/>
      <w:b/>
      <w:color w:val="000000"/>
      <w:lang w:val="en-GB"/>
    </w:rPr>
  </w:style>
  <w:style w:type="character" w:styleId="FollowedHyperlink">
    <w:name w:val="FollowedHyperlink"/>
    <w:basedOn w:val="DefaultParagraphFont"/>
    <w:uiPriority w:val="99"/>
    <w:unhideWhenUsed/>
    <w:rsid w:val="000A100C"/>
    <w:rPr>
      <w:color w:val="800080" w:themeColor="followedHyperlink"/>
      <w:u w:val="single"/>
    </w:rPr>
  </w:style>
  <w:style w:type="paragraph" w:customStyle="1" w:styleId="Pa12">
    <w:name w:val="Pa12"/>
    <w:basedOn w:val="Normal"/>
    <w:next w:val="Normal"/>
    <w:rsid w:val="006A335A"/>
    <w:pPr>
      <w:autoSpaceDE w:val="0"/>
      <w:autoSpaceDN w:val="0"/>
      <w:adjustRightInd w:val="0"/>
      <w:spacing w:after="0" w:line="220" w:lineRule="atLeast"/>
      <w:jc w:val="left"/>
    </w:pPr>
    <w:rPr>
      <w:rFonts w:ascii="PTCJZK+Bembo" w:hAnsi="PTCJZK+Bembo"/>
      <w:sz w:val="24"/>
      <w:lang w:val="en-GB" w:eastAsia="en-GB"/>
    </w:rPr>
  </w:style>
  <w:style w:type="character" w:customStyle="1" w:styleId="style141">
    <w:name w:val="style141"/>
    <w:basedOn w:val="DefaultParagraphFont"/>
    <w:rsid w:val="006A335A"/>
    <w:rPr>
      <w:rFonts w:ascii="Verdana" w:hAnsi="Verdana" w:hint="default"/>
    </w:rPr>
  </w:style>
  <w:style w:type="paragraph" w:customStyle="1" w:styleId="Default">
    <w:name w:val="Default"/>
    <w:rsid w:val="000A100C"/>
    <w:pPr>
      <w:widowControl w:val="0"/>
      <w:autoSpaceDE w:val="0"/>
      <w:autoSpaceDN w:val="0"/>
      <w:adjustRightInd w:val="0"/>
    </w:pPr>
    <w:rPr>
      <w:rFonts w:ascii="Arial" w:eastAsiaTheme="minorEastAsia" w:hAnsi="Arial" w:cs="Arial"/>
      <w:color w:val="000000"/>
      <w:lang w:val="en-US"/>
    </w:rPr>
  </w:style>
  <w:style w:type="paragraph" w:customStyle="1" w:styleId="Char3CharCharChar">
    <w:name w:val="Char3 Char Char Char"/>
    <w:basedOn w:val="Normal"/>
    <w:rsid w:val="006A335A"/>
    <w:pPr>
      <w:spacing w:line="240" w:lineRule="exact"/>
      <w:jc w:val="left"/>
    </w:pPr>
    <w:rPr>
      <w:rFonts w:ascii="Verdana" w:hAnsi="Verdana"/>
    </w:rPr>
  </w:style>
  <w:style w:type="paragraph" w:styleId="BodyTextIndent">
    <w:name w:val="Body Text Indent"/>
    <w:basedOn w:val="Normal"/>
    <w:link w:val="BodyTextIndentChar"/>
    <w:rsid w:val="006A335A"/>
    <w:pPr>
      <w:ind w:left="283"/>
      <w:jc w:val="left"/>
    </w:pPr>
    <w:rPr>
      <w:rFonts w:ascii="Times New Roman" w:hAnsi="Times New Roman"/>
      <w:sz w:val="24"/>
      <w:lang w:val="en-GB" w:eastAsia="en-GB" w:bidi="he-IL"/>
    </w:rPr>
  </w:style>
  <w:style w:type="character" w:customStyle="1" w:styleId="BodyTextIndentChar">
    <w:name w:val="Body Text Indent Char"/>
    <w:basedOn w:val="DefaultParagraphFont"/>
    <w:link w:val="BodyTextIndent"/>
    <w:rsid w:val="006A335A"/>
    <w:rPr>
      <w:rFonts w:ascii="Times New Roman" w:hAnsi="Times New Roman" w:cs="Times New Roman"/>
      <w:lang w:val="en-GB" w:eastAsia="en-GB" w:bidi="he-IL"/>
    </w:rPr>
  </w:style>
  <w:style w:type="paragraph" w:customStyle="1" w:styleId="BoxText">
    <w:name w:val="Box Text"/>
    <w:basedOn w:val="Normal"/>
    <w:uiPriority w:val="99"/>
    <w:rsid w:val="006A335A"/>
    <w:pPr>
      <w:pBdr>
        <w:top w:val="single" w:sz="4" w:space="6" w:color="auto"/>
        <w:left w:val="single" w:sz="4" w:space="6" w:color="auto"/>
        <w:bottom w:val="single" w:sz="4" w:space="6" w:color="auto"/>
        <w:right w:val="single" w:sz="4" w:space="6" w:color="auto"/>
      </w:pBdr>
      <w:spacing w:after="200" w:line="276" w:lineRule="auto"/>
      <w:jc w:val="left"/>
    </w:pPr>
    <w:rPr>
      <w:rFonts w:cs="Calibri"/>
      <w:szCs w:val="22"/>
    </w:rPr>
  </w:style>
  <w:style w:type="character" w:styleId="Strong">
    <w:name w:val="Strong"/>
    <w:basedOn w:val="DefaultParagraphFont"/>
    <w:uiPriority w:val="99"/>
    <w:qFormat/>
    <w:rsid w:val="006A335A"/>
    <w:rPr>
      <w:rFonts w:cs="Times New Roman"/>
      <w:b/>
      <w:bCs/>
    </w:rPr>
  </w:style>
  <w:style w:type="paragraph" w:customStyle="1" w:styleId="TableHeading">
    <w:name w:val="Table Heading"/>
    <w:basedOn w:val="Normal"/>
    <w:uiPriority w:val="99"/>
    <w:rsid w:val="006A335A"/>
    <w:pPr>
      <w:numPr>
        <w:numId w:val="13"/>
      </w:numPr>
      <w:spacing w:after="0" w:line="276" w:lineRule="auto"/>
      <w:ind w:left="714" w:hanging="357"/>
      <w:jc w:val="left"/>
    </w:pPr>
    <w:rPr>
      <w:rFonts w:cs="Calibri"/>
      <w:b/>
      <w:bCs/>
      <w:szCs w:val="22"/>
    </w:rPr>
  </w:style>
  <w:style w:type="paragraph" w:customStyle="1" w:styleId="Stylebullettable10ptArial10pt">
    <w:name w:val="Style bullet table 10 pt + Arial 10 pt"/>
    <w:basedOn w:val="Normal"/>
    <w:rsid w:val="006A335A"/>
    <w:pPr>
      <w:numPr>
        <w:numId w:val="14"/>
      </w:numPr>
      <w:spacing w:after="0"/>
      <w:jc w:val="left"/>
    </w:pPr>
    <w:rPr>
      <w:rFonts w:ascii="Times New Roman" w:hAnsi="Times New Roman"/>
    </w:rPr>
  </w:style>
  <w:style w:type="paragraph" w:styleId="BodyText2">
    <w:name w:val="Body Text 2"/>
    <w:basedOn w:val="Normal"/>
    <w:link w:val="BodyText2Char"/>
    <w:rsid w:val="006A335A"/>
    <w:pPr>
      <w:spacing w:line="480" w:lineRule="auto"/>
      <w:jc w:val="left"/>
    </w:pPr>
    <w:rPr>
      <w:rFonts w:ascii="Times New Roman" w:hAnsi="Times New Roman"/>
      <w:sz w:val="24"/>
      <w:lang w:val="en-GB" w:eastAsia="en-GB" w:bidi="he-IL"/>
    </w:rPr>
  </w:style>
  <w:style w:type="character" w:customStyle="1" w:styleId="BodyText2Char">
    <w:name w:val="Body Text 2 Char"/>
    <w:basedOn w:val="DefaultParagraphFont"/>
    <w:link w:val="BodyText2"/>
    <w:rsid w:val="006A335A"/>
    <w:rPr>
      <w:rFonts w:ascii="Times New Roman" w:hAnsi="Times New Roman" w:cs="Times New Roman"/>
      <w:lang w:val="en-GB" w:eastAsia="en-GB" w:bidi="he-IL"/>
    </w:rPr>
  </w:style>
  <w:style w:type="paragraph" w:styleId="PlainText">
    <w:name w:val="Plain Text"/>
    <w:basedOn w:val="Normal"/>
    <w:link w:val="PlainTextChar"/>
    <w:uiPriority w:val="99"/>
    <w:unhideWhenUsed/>
    <w:rsid w:val="006A335A"/>
    <w:pPr>
      <w:spacing w:after="0"/>
      <w:jc w:val="left"/>
    </w:pPr>
    <w:rPr>
      <w:rFonts w:ascii="Times New Roman" w:eastAsiaTheme="minorHAnsi" w:hAnsi="Times New Roman" w:cstheme="minorBidi"/>
      <w:sz w:val="24"/>
      <w:szCs w:val="21"/>
      <w:lang w:val="en-GB"/>
    </w:rPr>
  </w:style>
  <w:style w:type="character" w:customStyle="1" w:styleId="PlainTextChar">
    <w:name w:val="Plain Text Char"/>
    <w:basedOn w:val="DefaultParagraphFont"/>
    <w:link w:val="PlainText"/>
    <w:uiPriority w:val="99"/>
    <w:rsid w:val="006A335A"/>
    <w:rPr>
      <w:rFonts w:ascii="Times New Roman" w:eastAsiaTheme="minorHAnsi" w:hAnsi="Times New Roman"/>
      <w:szCs w:val="21"/>
      <w:lang w:val="en-GB"/>
    </w:rPr>
  </w:style>
  <w:style w:type="character" w:styleId="CommentReference">
    <w:name w:val="annotation reference"/>
    <w:basedOn w:val="DefaultParagraphFont"/>
    <w:uiPriority w:val="99"/>
    <w:semiHidden/>
    <w:unhideWhenUsed/>
    <w:rsid w:val="000A100C"/>
    <w:rPr>
      <w:sz w:val="18"/>
      <w:szCs w:val="18"/>
    </w:rPr>
  </w:style>
  <w:style w:type="character" w:customStyle="1" w:styleId="ListParagraphChar">
    <w:name w:val="List Paragraph Char"/>
    <w:basedOn w:val="DefaultParagraphFont"/>
    <w:link w:val="ListParagraph"/>
    <w:uiPriority w:val="34"/>
    <w:rsid w:val="000A100C"/>
    <w:rPr>
      <w:rFonts w:ascii="Arial" w:eastAsiaTheme="minorHAnsi" w:hAnsi="Arial"/>
      <w:sz w:val="20"/>
      <w:szCs w:val="22"/>
      <w:lang w:val="en-US"/>
    </w:rPr>
  </w:style>
  <w:style w:type="paragraph" w:styleId="Revision">
    <w:name w:val="Revision"/>
    <w:hidden/>
    <w:uiPriority w:val="99"/>
    <w:semiHidden/>
    <w:rsid w:val="000A100C"/>
    <w:rPr>
      <w:rFonts w:ascii="Arial" w:eastAsiaTheme="minorEastAsia" w:hAnsi="Arial" w:cs="Arial"/>
      <w:sz w:val="21"/>
      <w:szCs w:val="21"/>
      <w:lang w:val="en-US"/>
    </w:rPr>
  </w:style>
  <w:style w:type="paragraph" w:customStyle="1" w:styleId="BasicParagraph">
    <w:name w:val="[Basic Paragraph]"/>
    <w:basedOn w:val="Normal"/>
    <w:uiPriority w:val="99"/>
    <w:rsid w:val="000A100C"/>
    <w:pPr>
      <w:widowControl w:val="0"/>
      <w:autoSpaceDE w:val="0"/>
      <w:autoSpaceDN w:val="0"/>
      <w:adjustRightInd w:val="0"/>
      <w:spacing w:after="0" w:line="288" w:lineRule="auto"/>
      <w:jc w:val="left"/>
      <w:textAlignment w:val="center"/>
    </w:pPr>
    <w:rPr>
      <w:rFonts w:ascii="Times-Roman" w:eastAsia="Cambria" w:hAnsi="Times-Roman" w:cs="Times-Roman"/>
      <w:color w:val="000000"/>
      <w:szCs w:val="24"/>
    </w:rPr>
  </w:style>
  <w:style w:type="paragraph" w:customStyle="1" w:styleId="H1">
    <w:name w:val="H1"/>
    <w:basedOn w:val="Normal"/>
    <w:link w:val="H1Char"/>
    <w:qFormat/>
    <w:rsid w:val="000A100C"/>
    <w:pPr>
      <w:spacing w:before="360" w:after="240"/>
      <w:jc w:val="left"/>
      <w:outlineLvl w:val="0"/>
    </w:pPr>
    <w:rPr>
      <w:b/>
      <w:sz w:val="40"/>
      <w:szCs w:val="52"/>
    </w:rPr>
  </w:style>
  <w:style w:type="paragraph" w:customStyle="1" w:styleId="Bullet1">
    <w:name w:val="Bullet 1"/>
    <w:basedOn w:val="Normal"/>
    <w:rsid w:val="000A100C"/>
    <w:pPr>
      <w:numPr>
        <w:numId w:val="24"/>
      </w:numPr>
      <w:spacing w:before="60"/>
    </w:pPr>
    <w:rPr>
      <w:rFonts w:eastAsia="Times New Roman"/>
      <w:color w:val="000000"/>
    </w:rPr>
  </w:style>
  <w:style w:type="paragraph" w:customStyle="1" w:styleId="RefItem1">
    <w:name w:val="Ref Item 1"/>
    <w:basedOn w:val="Normal"/>
    <w:rsid w:val="000A100C"/>
    <w:pPr>
      <w:jc w:val="left"/>
    </w:pPr>
    <w:rPr>
      <w:color w:val="000000"/>
      <w:szCs w:val="24"/>
      <w:lang w:eastAsia="it-IT"/>
    </w:rPr>
  </w:style>
  <w:style w:type="paragraph" w:customStyle="1" w:styleId="RefTitre">
    <w:name w:val="Ref Titre"/>
    <w:basedOn w:val="Normal"/>
    <w:rsid w:val="000A100C"/>
    <w:pPr>
      <w:jc w:val="left"/>
    </w:pPr>
    <w:rPr>
      <w:rFonts w:eastAsia="Times New Roman"/>
      <w:b/>
      <w:bCs/>
      <w:sz w:val="26"/>
      <w:szCs w:val="26"/>
    </w:rPr>
  </w:style>
  <w:style w:type="paragraph" w:customStyle="1" w:styleId="Header1">
    <w:name w:val="Header 1"/>
    <w:basedOn w:val="Header"/>
    <w:rsid w:val="000A100C"/>
    <w:rPr>
      <w:b/>
      <w:sz w:val="24"/>
      <w:szCs w:val="24"/>
    </w:rPr>
  </w:style>
  <w:style w:type="character" w:customStyle="1" w:styleId="Pantone485">
    <w:name w:val="Pantone 485"/>
    <w:basedOn w:val="DefaultParagraphFont"/>
    <w:uiPriority w:val="1"/>
    <w:qFormat/>
    <w:rsid w:val="000A100C"/>
    <w:rPr>
      <w:rFonts w:cs="Caecilia-Light"/>
      <w:color w:val="DC281E"/>
      <w:szCs w:val="16"/>
    </w:rPr>
  </w:style>
  <w:style w:type="character" w:customStyle="1" w:styleId="H1Char">
    <w:name w:val="H1 Char"/>
    <w:basedOn w:val="DefaultParagraphFont"/>
    <w:link w:val="H1"/>
    <w:rsid w:val="000A100C"/>
    <w:rPr>
      <w:rFonts w:ascii="Arial" w:eastAsiaTheme="minorEastAsia" w:hAnsi="Arial" w:cs="Times New Roman"/>
      <w:b/>
      <w:sz w:val="40"/>
      <w:szCs w:val="52"/>
      <w:lang w:val="en-US"/>
    </w:rPr>
  </w:style>
  <w:style w:type="table" w:customStyle="1" w:styleId="TableGray">
    <w:name w:val="Table Gray"/>
    <w:basedOn w:val="TableNormal"/>
    <w:uiPriority w:val="99"/>
    <w:rsid w:val="000A100C"/>
    <w:rPr>
      <w:rFonts w:eastAsiaTheme="minorEastAsia" w:cs="Times New Roman"/>
      <w:sz w:val="20"/>
      <w:szCs w:val="20"/>
      <w:lang w:val="en-US"/>
    </w:rPr>
    <w:tblPr>
      <w:tblCellMar>
        <w:top w:w="142" w:type="dxa"/>
        <w:left w:w="142" w:type="dxa"/>
        <w:bottom w:w="142" w:type="dxa"/>
        <w:right w:w="142" w:type="dxa"/>
      </w:tblCellMar>
    </w:tblPr>
    <w:tcPr>
      <w:shd w:val="clear" w:color="auto" w:fill="D9D9D9" w:themeFill="background1" w:themeFillShade="D9"/>
    </w:tcPr>
  </w:style>
  <w:style w:type="paragraph" w:customStyle="1" w:styleId="Bullet2">
    <w:name w:val="Bullet 2"/>
    <w:basedOn w:val="ListParagraph"/>
    <w:rsid w:val="000A100C"/>
    <w:pPr>
      <w:numPr>
        <w:numId w:val="25"/>
      </w:numPr>
      <w:spacing w:before="120" w:after="120"/>
      <w:contextualSpacing w:val="0"/>
    </w:pPr>
    <w:rPr>
      <w:rFonts w:eastAsia="Cambria" w:cs="Arial"/>
    </w:rPr>
  </w:style>
  <w:style w:type="paragraph" w:customStyle="1" w:styleId="ListNumber1">
    <w:name w:val="List Number 1"/>
    <w:basedOn w:val="Normal"/>
    <w:rsid w:val="000A100C"/>
    <w:pPr>
      <w:numPr>
        <w:ilvl w:val="1"/>
        <w:numId w:val="22"/>
      </w:numPr>
      <w:contextualSpacing/>
    </w:pPr>
    <w:rPr>
      <w:rFonts w:eastAsiaTheme="minorHAnsi" w:cstheme="minorHAnsi"/>
      <w:szCs w:val="22"/>
    </w:rPr>
  </w:style>
  <w:style w:type="paragraph" w:customStyle="1" w:styleId="NormalNo">
    <w:name w:val="Normal + No"/>
    <w:basedOn w:val="Normal"/>
    <w:qFormat/>
    <w:rsid w:val="000A100C"/>
    <w:pPr>
      <w:numPr>
        <w:numId w:val="23"/>
      </w:numPr>
    </w:pPr>
    <w:rPr>
      <w:rFonts w:eastAsia="MS Mincho"/>
      <w:b/>
      <w:sz w:val="22"/>
    </w:rPr>
  </w:style>
  <w:style w:type="paragraph" w:customStyle="1" w:styleId="Bullet3">
    <w:name w:val="Bullet 3"/>
    <w:basedOn w:val="ListParagraph"/>
    <w:qFormat/>
    <w:rsid w:val="000A100C"/>
    <w:pPr>
      <w:numPr>
        <w:numId w:val="26"/>
      </w:numPr>
      <w:spacing w:before="120" w:after="120"/>
      <w:ind w:right="425"/>
    </w:pPr>
    <w:rPr>
      <w:rFonts w:cs="Arial"/>
      <w:i/>
      <w:iCs/>
    </w:rPr>
  </w:style>
  <w:style w:type="paragraph" w:customStyle="1" w:styleId="Indent">
    <w:name w:val="Indent"/>
    <w:basedOn w:val="Normal"/>
    <w:qFormat/>
    <w:rsid w:val="000A100C"/>
    <w:pPr>
      <w:ind w:left="567"/>
    </w:pPr>
    <w:rPr>
      <w:rFonts w:cs="Arial"/>
      <w:b/>
    </w:rPr>
  </w:style>
  <w:style w:type="paragraph" w:customStyle="1" w:styleId="TitreTableau">
    <w:name w:val="Titre Tableau"/>
    <w:basedOn w:val="Normal"/>
    <w:qFormat/>
    <w:rsid w:val="000A100C"/>
    <w:pPr>
      <w:spacing w:before="120"/>
      <w:jc w:val="center"/>
    </w:pPr>
    <w:rPr>
      <w:rFonts w:cs="Arial"/>
      <w:b/>
      <w:bCs/>
      <w:color w:val="FFFFFF" w:themeColor="background1"/>
      <w:lang w:val="en-CA"/>
    </w:rPr>
  </w:style>
  <w:style w:type="paragraph" w:customStyle="1" w:styleId="BulletTableau">
    <w:name w:val="Bullet Tableau"/>
    <w:basedOn w:val="Bullet2"/>
    <w:qFormat/>
    <w:rsid w:val="000A100C"/>
    <w:pPr>
      <w:keepNext/>
      <w:keepLines/>
      <w:framePr w:hSpace="141" w:wrap="around" w:vAnchor="text" w:hAnchor="margin" w:y="402"/>
      <w:numPr>
        <w:numId w:val="27"/>
      </w:numPr>
      <w:spacing w:beforeLines="60" w:before="60" w:afterLines="20" w:after="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00C"/>
    <w:pPr>
      <w:spacing w:after="120"/>
      <w:jc w:val="both"/>
    </w:pPr>
    <w:rPr>
      <w:rFonts w:ascii="Arial" w:eastAsiaTheme="minorEastAsia" w:hAnsi="Arial" w:cs="Times New Roman"/>
      <w:sz w:val="20"/>
      <w:szCs w:val="20"/>
      <w:lang w:val="en-US"/>
    </w:rPr>
  </w:style>
  <w:style w:type="paragraph" w:styleId="Heading1">
    <w:name w:val="heading 1"/>
    <w:basedOn w:val="H1"/>
    <w:next w:val="Normal"/>
    <w:link w:val="Heading1Char"/>
    <w:uiPriority w:val="9"/>
    <w:rsid w:val="000A100C"/>
  </w:style>
  <w:style w:type="paragraph" w:styleId="Heading2">
    <w:name w:val="heading 2"/>
    <w:basedOn w:val="Normal"/>
    <w:next w:val="Normal"/>
    <w:link w:val="Heading2Char"/>
    <w:uiPriority w:val="9"/>
    <w:unhideWhenUsed/>
    <w:qFormat/>
    <w:rsid w:val="000A100C"/>
    <w:pPr>
      <w:keepNext/>
      <w:pBdr>
        <w:top w:val="single" w:sz="4" w:space="11" w:color="auto"/>
      </w:pBdr>
      <w:spacing w:before="240" w:after="240"/>
      <w:jc w:val="left"/>
      <w:outlineLvl w:val="1"/>
    </w:pPr>
    <w:rPr>
      <w:b/>
      <w:caps/>
      <w:sz w:val="24"/>
      <w:szCs w:val="26"/>
      <w:shd w:val="clear" w:color="auto" w:fill="FFFFFF"/>
    </w:rPr>
  </w:style>
  <w:style w:type="paragraph" w:styleId="Heading3">
    <w:name w:val="heading 3"/>
    <w:basedOn w:val="Normal"/>
    <w:next w:val="Normal"/>
    <w:link w:val="Heading3Char"/>
    <w:uiPriority w:val="9"/>
    <w:unhideWhenUsed/>
    <w:qFormat/>
    <w:rsid w:val="000A100C"/>
    <w:pPr>
      <w:keepNext/>
      <w:spacing w:before="240"/>
      <w:jc w:val="left"/>
      <w:outlineLvl w:val="2"/>
    </w:pPr>
    <w:rPr>
      <w:b/>
      <w:sz w:val="22"/>
      <w:szCs w:val="24"/>
    </w:rPr>
  </w:style>
  <w:style w:type="paragraph" w:styleId="Heading4">
    <w:name w:val="heading 4"/>
    <w:basedOn w:val="Normal"/>
    <w:next w:val="Normal"/>
    <w:link w:val="Heading4Char"/>
    <w:unhideWhenUsed/>
    <w:qFormat/>
    <w:rsid w:val="00AD647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335A"/>
    <w:pPr>
      <w:keepNext/>
      <w:keepLines/>
      <w:spacing w:before="200" w:after="0"/>
      <w:jc w:val="left"/>
      <w:outlineLvl w:val="4"/>
    </w:pPr>
    <w:rPr>
      <w:rFonts w:asciiTheme="majorHAnsi" w:eastAsiaTheme="majorEastAsia" w:hAnsiTheme="majorHAnsi" w:cstheme="majorBidi"/>
      <w:color w:val="243F60" w:themeColor="accent1" w:themeShade="7F"/>
      <w:sz w:val="24"/>
      <w:lang w:val="en-GB" w:eastAsia="en-GB" w:bidi="he-IL"/>
    </w:rPr>
  </w:style>
  <w:style w:type="character" w:default="1" w:styleId="DefaultParagraphFont">
    <w:name w:val="Default Paragraph Font"/>
    <w:uiPriority w:val="1"/>
    <w:semiHidden/>
    <w:unhideWhenUsed/>
    <w:rsid w:val="000A100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A100C"/>
  </w:style>
  <w:style w:type="character" w:customStyle="1" w:styleId="Heading1Char">
    <w:name w:val="Heading 1 Char"/>
    <w:basedOn w:val="DefaultParagraphFont"/>
    <w:link w:val="Heading1"/>
    <w:uiPriority w:val="9"/>
    <w:rsid w:val="000A100C"/>
    <w:rPr>
      <w:rFonts w:ascii="Arial" w:eastAsiaTheme="minorEastAsia" w:hAnsi="Arial" w:cs="Times New Roman"/>
      <w:b/>
      <w:sz w:val="40"/>
      <w:szCs w:val="52"/>
      <w:lang w:val="en-US"/>
    </w:rPr>
  </w:style>
  <w:style w:type="character" w:customStyle="1" w:styleId="Heading2Char">
    <w:name w:val="Heading 2 Char"/>
    <w:basedOn w:val="DefaultParagraphFont"/>
    <w:link w:val="Heading2"/>
    <w:uiPriority w:val="9"/>
    <w:rsid w:val="000A100C"/>
    <w:rPr>
      <w:rFonts w:ascii="Arial" w:eastAsiaTheme="minorEastAsia" w:hAnsi="Arial" w:cs="Times New Roman"/>
      <w:b/>
      <w:caps/>
      <w:szCs w:val="26"/>
      <w:lang w:val="en-US"/>
    </w:rPr>
  </w:style>
  <w:style w:type="character" w:customStyle="1" w:styleId="Heading3Char">
    <w:name w:val="Heading 3 Char"/>
    <w:basedOn w:val="DefaultParagraphFont"/>
    <w:link w:val="Heading3"/>
    <w:uiPriority w:val="9"/>
    <w:rsid w:val="000A100C"/>
    <w:rPr>
      <w:rFonts w:ascii="Arial" w:eastAsiaTheme="minorEastAsia" w:hAnsi="Arial" w:cs="Times New Roman"/>
      <w:b/>
      <w:sz w:val="22"/>
      <w:lang w:val="en-US"/>
    </w:rPr>
  </w:style>
  <w:style w:type="character" w:customStyle="1" w:styleId="Heading4Char">
    <w:name w:val="Heading 4 Char"/>
    <w:basedOn w:val="DefaultParagraphFont"/>
    <w:link w:val="Heading4"/>
    <w:rsid w:val="00AD6475"/>
    <w:rPr>
      <w:rFonts w:asciiTheme="majorHAnsi" w:eastAsiaTheme="majorEastAsia" w:hAnsiTheme="majorHAnsi" w:cstheme="majorBidi"/>
      <w:b/>
      <w:bCs/>
      <w:i/>
      <w:iCs/>
      <w:color w:val="4F81BD" w:themeColor="accent1"/>
      <w:sz w:val="22"/>
      <w:lang w:val="en-US"/>
    </w:rPr>
  </w:style>
  <w:style w:type="paragraph" w:styleId="ListParagraph">
    <w:name w:val="List Paragraph"/>
    <w:basedOn w:val="Normal"/>
    <w:link w:val="ListParagraphChar"/>
    <w:uiPriority w:val="34"/>
    <w:qFormat/>
    <w:rsid w:val="000A100C"/>
    <w:pPr>
      <w:spacing w:after="240"/>
      <w:ind w:left="720"/>
      <w:contextualSpacing/>
    </w:pPr>
    <w:rPr>
      <w:rFonts w:eastAsiaTheme="minorHAnsi" w:cstheme="minorBidi"/>
      <w:szCs w:val="22"/>
    </w:rPr>
  </w:style>
  <w:style w:type="paragraph" w:styleId="Footer">
    <w:name w:val="footer"/>
    <w:basedOn w:val="Normal"/>
    <w:link w:val="FooterChar"/>
    <w:uiPriority w:val="99"/>
    <w:unhideWhenUsed/>
    <w:rsid w:val="000A100C"/>
    <w:pPr>
      <w:spacing w:after="0"/>
      <w:jc w:val="left"/>
    </w:pPr>
    <w:rPr>
      <w:sz w:val="16"/>
      <w:szCs w:val="18"/>
    </w:rPr>
  </w:style>
  <w:style w:type="character" w:customStyle="1" w:styleId="FooterChar">
    <w:name w:val="Footer Char"/>
    <w:basedOn w:val="DefaultParagraphFont"/>
    <w:link w:val="Footer"/>
    <w:uiPriority w:val="99"/>
    <w:rsid w:val="000A100C"/>
    <w:rPr>
      <w:rFonts w:ascii="Arial" w:eastAsiaTheme="minorEastAsia" w:hAnsi="Arial" w:cs="Times New Roman"/>
      <w:sz w:val="16"/>
      <w:szCs w:val="18"/>
      <w:lang w:val="en-US"/>
    </w:rPr>
  </w:style>
  <w:style w:type="character" w:styleId="PageNumber">
    <w:name w:val="page number"/>
    <w:basedOn w:val="DefaultParagraphFont"/>
    <w:uiPriority w:val="99"/>
    <w:unhideWhenUsed/>
    <w:rsid w:val="000A100C"/>
    <w:rPr>
      <w:b/>
    </w:rPr>
  </w:style>
  <w:style w:type="table" w:styleId="TableGrid">
    <w:name w:val="Table Grid"/>
    <w:basedOn w:val="TableNormal"/>
    <w:uiPriority w:val="59"/>
    <w:rsid w:val="000A100C"/>
    <w:rPr>
      <w:rFonts w:ascii="Cambria" w:eastAsiaTheme="minorEastAsia"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100C"/>
    <w:pPr>
      <w:spacing w:after="0" w:line="288" w:lineRule="auto"/>
      <w:jc w:val="left"/>
    </w:pPr>
    <w:rPr>
      <w:sz w:val="16"/>
    </w:rPr>
  </w:style>
  <w:style w:type="character" w:customStyle="1" w:styleId="HeaderChar">
    <w:name w:val="Header Char"/>
    <w:basedOn w:val="DefaultParagraphFont"/>
    <w:link w:val="Header"/>
    <w:uiPriority w:val="99"/>
    <w:rsid w:val="000A100C"/>
    <w:rPr>
      <w:rFonts w:ascii="Arial" w:eastAsiaTheme="minorEastAsia" w:hAnsi="Arial" w:cs="Times New Roman"/>
      <w:sz w:val="16"/>
      <w:szCs w:val="20"/>
      <w:lang w:val="en-US"/>
    </w:rPr>
  </w:style>
  <w:style w:type="paragraph" w:styleId="ListBullet">
    <w:name w:val="List Bullet"/>
    <w:basedOn w:val="Normal"/>
    <w:autoRedefine/>
    <w:rsid w:val="00AD6475"/>
    <w:pPr>
      <w:spacing w:before="60"/>
    </w:pPr>
    <w:rPr>
      <w:b/>
      <w:color w:val="000000"/>
      <w:lang w:eastAsia="zh-CN"/>
    </w:rPr>
  </w:style>
  <w:style w:type="paragraph" w:styleId="BodyTextIndent2">
    <w:name w:val="Body Text Indent 2"/>
    <w:basedOn w:val="Normal"/>
    <w:link w:val="BodyTextIndent2Char"/>
    <w:rsid w:val="00AD6475"/>
    <w:pPr>
      <w:spacing w:line="480" w:lineRule="auto"/>
      <w:ind w:left="283"/>
      <w:jc w:val="left"/>
    </w:pPr>
    <w:rPr>
      <w:rFonts w:eastAsia="Times"/>
      <w:lang w:val="en-GB" w:eastAsia="zh-CN"/>
    </w:rPr>
  </w:style>
  <w:style w:type="character" w:customStyle="1" w:styleId="BodyTextIndent2Char">
    <w:name w:val="Body Text Indent 2 Char"/>
    <w:basedOn w:val="DefaultParagraphFont"/>
    <w:link w:val="BodyTextIndent2"/>
    <w:rsid w:val="00AD6475"/>
    <w:rPr>
      <w:rFonts w:ascii="Arial" w:eastAsia="Times" w:hAnsi="Arial" w:cs="Times New Roman"/>
      <w:sz w:val="20"/>
      <w:szCs w:val="20"/>
      <w:lang w:val="en-GB" w:eastAsia="zh-CN"/>
    </w:rPr>
  </w:style>
  <w:style w:type="paragraph" w:styleId="HTMLPreformatted">
    <w:name w:val="HTML Preformatted"/>
    <w:basedOn w:val="Normal"/>
    <w:link w:val="HTMLPreformattedChar"/>
    <w:rsid w:val="00AD6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Arial Black"/>
      <w:sz w:val="24"/>
      <w:lang w:val="es-ES" w:eastAsia="es-ES"/>
    </w:rPr>
  </w:style>
  <w:style w:type="character" w:customStyle="1" w:styleId="HTMLPreformattedChar">
    <w:name w:val="HTML Preformatted Char"/>
    <w:basedOn w:val="DefaultParagraphFont"/>
    <w:link w:val="HTMLPreformatted"/>
    <w:rsid w:val="00AD6475"/>
    <w:rPr>
      <w:rFonts w:ascii="Courier New" w:hAnsi="Courier New" w:cs="Arial Black"/>
      <w:lang w:val="es-ES" w:eastAsia="es-ES"/>
    </w:rPr>
  </w:style>
  <w:style w:type="paragraph" w:styleId="BodyTextIndent3">
    <w:name w:val="Body Text Indent 3"/>
    <w:basedOn w:val="Normal"/>
    <w:link w:val="BodyTextIndent3Char"/>
    <w:rsid w:val="00AD6475"/>
    <w:pPr>
      <w:ind w:left="360"/>
      <w:jc w:val="left"/>
    </w:pPr>
    <w:rPr>
      <w:rFonts w:eastAsia="Times"/>
      <w:i/>
      <w:lang w:val="en-GB" w:eastAsia="zh-CN"/>
    </w:rPr>
  </w:style>
  <w:style w:type="character" w:customStyle="1" w:styleId="BodyTextIndent3Char">
    <w:name w:val="Body Text Indent 3 Char"/>
    <w:basedOn w:val="DefaultParagraphFont"/>
    <w:link w:val="BodyTextIndent3"/>
    <w:rsid w:val="00AD6475"/>
    <w:rPr>
      <w:rFonts w:ascii="Arial" w:eastAsia="Times" w:hAnsi="Arial" w:cs="Times New Roman"/>
      <w:i/>
      <w:sz w:val="20"/>
      <w:szCs w:val="20"/>
      <w:lang w:val="en-GB" w:eastAsia="zh-CN"/>
    </w:rPr>
  </w:style>
  <w:style w:type="paragraph" w:styleId="FootnoteText">
    <w:name w:val="footnote text"/>
    <w:basedOn w:val="Normal"/>
    <w:link w:val="FootnoteTextChar"/>
    <w:uiPriority w:val="99"/>
    <w:unhideWhenUsed/>
    <w:rsid w:val="000A100C"/>
    <w:pPr>
      <w:spacing w:after="0"/>
    </w:pPr>
    <w:rPr>
      <w:sz w:val="16"/>
      <w:szCs w:val="22"/>
    </w:rPr>
  </w:style>
  <w:style w:type="character" w:customStyle="1" w:styleId="FootnoteTextChar">
    <w:name w:val="Footnote Text Char"/>
    <w:basedOn w:val="DefaultParagraphFont"/>
    <w:link w:val="FootnoteText"/>
    <w:uiPriority w:val="99"/>
    <w:rsid w:val="000A100C"/>
    <w:rPr>
      <w:rFonts w:ascii="Arial" w:eastAsiaTheme="minorEastAsia" w:hAnsi="Arial" w:cs="Times New Roman"/>
      <w:sz w:val="16"/>
      <w:szCs w:val="22"/>
      <w:lang w:val="en-US"/>
    </w:rPr>
  </w:style>
  <w:style w:type="character" w:styleId="FootnoteReference">
    <w:name w:val="footnote reference"/>
    <w:basedOn w:val="DefaultParagraphFont"/>
    <w:uiPriority w:val="99"/>
    <w:unhideWhenUsed/>
    <w:rsid w:val="000A100C"/>
    <w:rPr>
      <w:vertAlign w:val="superscript"/>
    </w:rPr>
  </w:style>
  <w:style w:type="paragraph" w:customStyle="1" w:styleId="404Tableauinfocomplmentaire">
    <w:name w:val="4.04   Tableau info complémentaire"/>
    <w:basedOn w:val="Normal"/>
    <w:rsid w:val="006A335A"/>
    <w:pPr>
      <w:widowControl w:val="0"/>
      <w:suppressAutoHyphens/>
      <w:spacing w:before="40" w:after="40" w:line="202" w:lineRule="exact"/>
      <w:jc w:val="left"/>
    </w:pPr>
    <w:rPr>
      <w:rFonts w:ascii="Times New Roman" w:eastAsia="Arial Unicode MS" w:hAnsi="Times New Roman"/>
      <w:lang w:val="en-GB"/>
    </w:rPr>
  </w:style>
  <w:style w:type="paragraph" w:customStyle="1" w:styleId="ColorfulList-Accent11">
    <w:name w:val="Colorful List - Accent 11"/>
    <w:basedOn w:val="Normal"/>
    <w:uiPriority w:val="99"/>
    <w:qFormat/>
    <w:rsid w:val="006A335A"/>
    <w:pPr>
      <w:spacing w:after="200" w:line="276" w:lineRule="auto"/>
      <w:ind w:left="720"/>
      <w:contextualSpacing/>
      <w:jc w:val="left"/>
    </w:pPr>
    <w:rPr>
      <w:rFonts w:eastAsia="Calibri"/>
      <w:szCs w:val="22"/>
    </w:rPr>
  </w:style>
  <w:style w:type="character" w:customStyle="1" w:styleId="Heading5Char">
    <w:name w:val="Heading 5 Char"/>
    <w:basedOn w:val="DefaultParagraphFont"/>
    <w:link w:val="Heading5"/>
    <w:uiPriority w:val="9"/>
    <w:semiHidden/>
    <w:rsid w:val="006A335A"/>
    <w:rPr>
      <w:rFonts w:asciiTheme="majorHAnsi" w:eastAsiaTheme="majorEastAsia" w:hAnsiTheme="majorHAnsi" w:cstheme="majorBidi"/>
      <w:color w:val="243F60" w:themeColor="accent1" w:themeShade="7F"/>
      <w:lang w:val="en-GB" w:eastAsia="en-GB" w:bidi="he-IL"/>
    </w:rPr>
  </w:style>
  <w:style w:type="character" w:customStyle="1" w:styleId="BodyText3Char">
    <w:name w:val="Body Text 3 Char"/>
    <w:basedOn w:val="DefaultParagraphFont"/>
    <w:link w:val="BodyText3"/>
    <w:semiHidden/>
    <w:rsid w:val="006A335A"/>
    <w:rPr>
      <w:rFonts w:ascii="Arial" w:eastAsia="Calibri" w:hAnsi="Arial" w:cs="Times New Roman"/>
      <w:sz w:val="16"/>
      <w:szCs w:val="16"/>
      <w:lang w:val="en-AU"/>
    </w:rPr>
  </w:style>
  <w:style w:type="paragraph" w:styleId="BodyText3">
    <w:name w:val="Body Text 3"/>
    <w:basedOn w:val="Normal"/>
    <w:link w:val="BodyText3Char"/>
    <w:semiHidden/>
    <w:unhideWhenUsed/>
    <w:rsid w:val="006A335A"/>
    <w:pPr>
      <w:spacing w:line="276" w:lineRule="auto"/>
      <w:jc w:val="left"/>
    </w:pPr>
    <w:rPr>
      <w:rFonts w:eastAsia="Calibri"/>
      <w:sz w:val="16"/>
      <w:szCs w:val="16"/>
      <w:lang w:val="en-AU"/>
    </w:rPr>
  </w:style>
  <w:style w:type="character" w:customStyle="1" w:styleId="CommentTextChar">
    <w:name w:val="Comment Text Char"/>
    <w:basedOn w:val="DefaultParagraphFont"/>
    <w:link w:val="CommentText"/>
    <w:semiHidden/>
    <w:rsid w:val="006A335A"/>
    <w:rPr>
      <w:rFonts w:ascii="Times New Roman" w:hAnsi="Times New Roman" w:cs="Times New Roman"/>
      <w:sz w:val="20"/>
      <w:szCs w:val="20"/>
      <w:lang w:val="en-GB" w:eastAsia="en-GB" w:bidi="he-IL"/>
    </w:rPr>
  </w:style>
  <w:style w:type="paragraph" w:styleId="CommentText">
    <w:name w:val="annotation text"/>
    <w:basedOn w:val="Normal"/>
    <w:link w:val="CommentTextChar"/>
    <w:semiHidden/>
    <w:rsid w:val="006A335A"/>
    <w:pPr>
      <w:spacing w:after="0"/>
      <w:jc w:val="left"/>
    </w:pPr>
    <w:rPr>
      <w:rFonts w:ascii="Times New Roman" w:hAnsi="Times New Roman"/>
      <w:lang w:val="en-GB" w:eastAsia="en-GB" w:bidi="he-IL"/>
    </w:rPr>
  </w:style>
  <w:style w:type="character" w:customStyle="1" w:styleId="CommentSubjectChar">
    <w:name w:val="Comment Subject Char"/>
    <w:basedOn w:val="DefaultParagraphFont"/>
    <w:link w:val="CommentSubject"/>
    <w:uiPriority w:val="99"/>
    <w:semiHidden/>
    <w:rsid w:val="000A100C"/>
    <w:rPr>
      <w:rFonts w:ascii="Arial" w:eastAsiaTheme="minorEastAsia" w:hAnsi="Arial" w:cs="Times New Roman"/>
      <w:b/>
      <w:bCs/>
      <w:sz w:val="20"/>
      <w:szCs w:val="20"/>
      <w:lang w:val="en-US"/>
    </w:rPr>
  </w:style>
  <w:style w:type="paragraph" w:styleId="CommentSubject">
    <w:name w:val="annotation subject"/>
    <w:basedOn w:val="Normal"/>
    <w:link w:val="CommentSubjectChar"/>
    <w:uiPriority w:val="99"/>
    <w:semiHidden/>
    <w:unhideWhenUsed/>
    <w:rsid w:val="000A100C"/>
    <w:rPr>
      <w:b/>
      <w:bCs/>
    </w:rPr>
  </w:style>
  <w:style w:type="character" w:customStyle="1" w:styleId="SoggettocommentoCarattere1">
    <w:name w:val="Soggetto commento Carattere1"/>
    <w:basedOn w:val="CommentTextChar"/>
    <w:uiPriority w:val="99"/>
    <w:semiHidden/>
    <w:rsid w:val="006A335A"/>
    <w:rPr>
      <w:rFonts w:ascii="Times New Roman" w:hAnsi="Times New Roman" w:cs="Times New Roman"/>
      <w:b/>
      <w:bCs/>
      <w:sz w:val="20"/>
      <w:szCs w:val="20"/>
      <w:lang w:val="en-GB" w:eastAsia="en-GB" w:bidi="he-IL"/>
    </w:rPr>
  </w:style>
  <w:style w:type="character" w:customStyle="1" w:styleId="BalloonTextChar">
    <w:name w:val="Balloon Text Char"/>
    <w:basedOn w:val="DefaultParagraphFont"/>
    <w:link w:val="BalloonText"/>
    <w:uiPriority w:val="99"/>
    <w:semiHidden/>
    <w:rsid w:val="000A100C"/>
    <w:rPr>
      <w:rFonts w:ascii="Lucida Grande" w:eastAsiaTheme="minorEastAsia" w:hAnsi="Lucida Grande" w:cs="Lucida Grande"/>
      <w:sz w:val="18"/>
      <w:szCs w:val="18"/>
      <w:lang w:val="en-US"/>
    </w:rPr>
  </w:style>
  <w:style w:type="paragraph" w:styleId="BalloonText">
    <w:name w:val="Balloon Text"/>
    <w:basedOn w:val="Normal"/>
    <w:link w:val="BalloonTextChar"/>
    <w:uiPriority w:val="99"/>
    <w:semiHidden/>
    <w:unhideWhenUsed/>
    <w:rsid w:val="000A100C"/>
    <w:pPr>
      <w:spacing w:after="0"/>
    </w:pPr>
    <w:rPr>
      <w:rFonts w:ascii="Lucida Grande" w:hAnsi="Lucida Grande" w:cs="Lucida Grande"/>
      <w:sz w:val="18"/>
      <w:szCs w:val="18"/>
    </w:rPr>
  </w:style>
  <w:style w:type="paragraph" w:styleId="NormalWeb">
    <w:name w:val="Normal (Web)"/>
    <w:basedOn w:val="Normal"/>
    <w:uiPriority w:val="99"/>
    <w:rsid w:val="006A335A"/>
    <w:pPr>
      <w:spacing w:before="100" w:beforeAutospacing="1" w:after="100" w:afterAutospacing="1"/>
      <w:jc w:val="left"/>
    </w:pPr>
    <w:rPr>
      <w:rFonts w:ascii="Times New Roman" w:hAnsi="Times New Roman"/>
      <w:sz w:val="24"/>
      <w:lang w:val="en-GB" w:eastAsia="en-GB" w:bidi="he-IL"/>
    </w:rPr>
  </w:style>
  <w:style w:type="paragraph" w:styleId="TOC1">
    <w:name w:val="toc 1"/>
    <w:basedOn w:val="Normal"/>
    <w:next w:val="Normal"/>
    <w:autoRedefine/>
    <w:uiPriority w:val="39"/>
    <w:rsid w:val="006A335A"/>
    <w:pPr>
      <w:tabs>
        <w:tab w:val="left" w:pos="480"/>
        <w:tab w:val="right" w:leader="dot" w:pos="8296"/>
      </w:tabs>
      <w:spacing w:after="0"/>
      <w:jc w:val="left"/>
    </w:pPr>
    <w:rPr>
      <w:rFonts w:ascii="Times New Roman" w:hAnsi="Times New Roman"/>
      <w:b/>
      <w:bCs/>
      <w:noProof/>
      <w:sz w:val="24"/>
      <w:lang w:val="en-GB" w:eastAsia="en-GB" w:bidi="he-IL"/>
    </w:rPr>
  </w:style>
  <w:style w:type="paragraph" w:styleId="TOC2">
    <w:name w:val="toc 2"/>
    <w:basedOn w:val="Normal"/>
    <w:next w:val="Normal"/>
    <w:autoRedefine/>
    <w:uiPriority w:val="39"/>
    <w:rsid w:val="006A335A"/>
    <w:pPr>
      <w:spacing w:after="0"/>
      <w:ind w:left="240"/>
      <w:jc w:val="left"/>
    </w:pPr>
    <w:rPr>
      <w:rFonts w:ascii="Times New Roman" w:hAnsi="Times New Roman"/>
      <w:sz w:val="24"/>
      <w:lang w:val="en-GB" w:eastAsia="en-GB" w:bidi="he-IL"/>
    </w:rPr>
  </w:style>
  <w:style w:type="paragraph" w:styleId="TOC3">
    <w:name w:val="toc 3"/>
    <w:basedOn w:val="Normal"/>
    <w:next w:val="Normal"/>
    <w:autoRedefine/>
    <w:uiPriority w:val="39"/>
    <w:rsid w:val="006A335A"/>
    <w:pPr>
      <w:spacing w:after="0"/>
      <w:ind w:left="480"/>
      <w:jc w:val="left"/>
    </w:pPr>
    <w:rPr>
      <w:rFonts w:ascii="Times New Roman" w:hAnsi="Times New Roman"/>
      <w:sz w:val="24"/>
      <w:lang w:val="en-GB" w:eastAsia="en-GB" w:bidi="he-IL"/>
    </w:rPr>
  </w:style>
  <w:style w:type="character" w:styleId="Hyperlink">
    <w:name w:val="Hyperlink"/>
    <w:basedOn w:val="DefaultParagraphFont"/>
    <w:uiPriority w:val="99"/>
    <w:unhideWhenUsed/>
    <w:rsid w:val="000A100C"/>
    <w:rPr>
      <w:color w:val="0000FF" w:themeColor="hyperlink"/>
      <w:u w:val="single"/>
    </w:rPr>
  </w:style>
  <w:style w:type="paragraph" w:customStyle="1" w:styleId="Char3CharCharCharCharCharCharCharCharCharCharCharChar">
    <w:name w:val="Char3 Char Char Char Char Char Char Char Char Char Char Char Char"/>
    <w:basedOn w:val="Normal"/>
    <w:rsid w:val="006A335A"/>
    <w:pPr>
      <w:spacing w:line="240" w:lineRule="exact"/>
      <w:jc w:val="left"/>
    </w:pPr>
    <w:rPr>
      <w:rFonts w:ascii="Verdana" w:hAnsi="Verdana"/>
    </w:rPr>
  </w:style>
  <w:style w:type="paragraph" w:customStyle="1" w:styleId="TableTitre">
    <w:name w:val="TableTitre"/>
    <w:basedOn w:val="Normal"/>
    <w:rsid w:val="006A335A"/>
    <w:pPr>
      <w:keepNext/>
      <w:spacing w:before="240" w:after="60"/>
    </w:pPr>
    <w:rPr>
      <w:rFonts w:cs="Arial"/>
      <w:b/>
      <w:szCs w:val="22"/>
      <w:lang w:val="en-GB" w:eastAsia="fr-FR"/>
    </w:rPr>
  </w:style>
  <w:style w:type="paragraph" w:customStyle="1" w:styleId="Textetable">
    <w:name w:val="Textetable"/>
    <w:basedOn w:val="Normal"/>
    <w:rsid w:val="006A335A"/>
    <w:pPr>
      <w:spacing w:before="80" w:after="80"/>
      <w:jc w:val="left"/>
    </w:pPr>
    <w:rPr>
      <w:lang w:val="en-GB" w:eastAsia="fr-FR"/>
    </w:rPr>
  </w:style>
  <w:style w:type="paragraph" w:customStyle="1" w:styleId="Box">
    <w:name w:val="Box"/>
    <w:next w:val="Normal"/>
    <w:rsid w:val="006A335A"/>
    <w:pPr>
      <w:spacing w:before="40" w:after="160"/>
    </w:pPr>
    <w:rPr>
      <w:rFonts w:ascii="Arial" w:hAnsi="Arial" w:cs="Times New Roman"/>
      <w:b/>
      <w:sz w:val="20"/>
      <w:szCs w:val="20"/>
      <w:lang w:val="en-GB" w:eastAsia="fr-FR"/>
    </w:rPr>
  </w:style>
  <w:style w:type="paragraph" w:customStyle="1" w:styleId="Boxtxt">
    <w:name w:val="Boxtxt"/>
    <w:basedOn w:val="Normal"/>
    <w:rsid w:val="006A335A"/>
    <w:pPr>
      <w:spacing w:before="80" w:after="80"/>
      <w:jc w:val="left"/>
    </w:pPr>
    <w:rPr>
      <w:bCs/>
      <w:szCs w:val="22"/>
      <w:lang w:val="en-GB" w:eastAsia="fr-FR"/>
    </w:rPr>
  </w:style>
  <w:style w:type="paragraph" w:customStyle="1" w:styleId="Comments">
    <w:name w:val="Comments"/>
    <w:rsid w:val="006A335A"/>
    <w:pPr>
      <w:numPr>
        <w:numId w:val="9"/>
      </w:numPr>
      <w:spacing w:after="80"/>
    </w:pPr>
    <w:rPr>
      <w:rFonts w:ascii="Garamond" w:hAnsi="Garamond" w:cs="Times New Roman"/>
      <w:sz w:val="20"/>
      <w:szCs w:val="20"/>
      <w:lang w:val="en-GB" w:eastAsia="fr-FR"/>
    </w:rPr>
  </w:style>
  <w:style w:type="paragraph" w:customStyle="1" w:styleId="figuretitle">
    <w:name w:val="figure title"/>
    <w:basedOn w:val="TableTitre"/>
    <w:rsid w:val="006A335A"/>
    <w:pPr>
      <w:keepNext w:val="0"/>
      <w:spacing w:before="0" w:after="160"/>
    </w:pPr>
  </w:style>
  <w:style w:type="paragraph" w:styleId="Caption">
    <w:name w:val="caption"/>
    <w:aliases w:val=" Char"/>
    <w:basedOn w:val="Normal"/>
    <w:next w:val="Normal"/>
    <w:link w:val="CaptionChar"/>
    <w:qFormat/>
    <w:rsid w:val="006A335A"/>
    <w:pPr>
      <w:spacing w:after="0"/>
      <w:jc w:val="left"/>
    </w:pPr>
    <w:rPr>
      <w:rFonts w:ascii="Times New Roman" w:hAnsi="Times New Roman"/>
      <w:b/>
      <w:bCs/>
      <w:lang w:val="en-GB" w:eastAsia="en-GB"/>
    </w:rPr>
  </w:style>
  <w:style w:type="character" w:customStyle="1" w:styleId="CaptionChar">
    <w:name w:val="Caption Char"/>
    <w:aliases w:val=" Char Char"/>
    <w:basedOn w:val="DefaultParagraphFont"/>
    <w:link w:val="Caption"/>
    <w:rsid w:val="006A335A"/>
    <w:rPr>
      <w:rFonts w:ascii="Times New Roman" w:hAnsi="Times New Roman" w:cs="Times New Roman"/>
      <w:b/>
      <w:bCs/>
      <w:sz w:val="20"/>
      <w:szCs w:val="20"/>
      <w:lang w:val="en-GB" w:eastAsia="en-GB"/>
    </w:rPr>
  </w:style>
  <w:style w:type="paragraph" w:customStyle="1" w:styleId="Publicationsbullet">
    <w:name w:val="Publications bullet"/>
    <w:basedOn w:val="Normal"/>
    <w:rsid w:val="006A335A"/>
    <w:pPr>
      <w:numPr>
        <w:numId w:val="10"/>
      </w:numPr>
      <w:tabs>
        <w:tab w:val="left" w:pos="284"/>
        <w:tab w:val="left" w:pos="851"/>
        <w:tab w:val="left" w:pos="1134"/>
        <w:tab w:val="left" w:pos="1418"/>
      </w:tabs>
      <w:adjustRightInd w:val="0"/>
      <w:snapToGrid w:val="0"/>
      <w:spacing w:after="0" w:line="360" w:lineRule="auto"/>
    </w:pPr>
    <w:rPr>
      <w:rFonts w:ascii="Bembo" w:hAnsi="Bembo"/>
      <w:sz w:val="23"/>
      <w:lang w:val="en-GB"/>
    </w:rPr>
  </w:style>
  <w:style w:type="paragraph" w:customStyle="1" w:styleId="Style5">
    <w:name w:val="Style 5"/>
    <w:rsid w:val="006A335A"/>
    <w:pPr>
      <w:numPr>
        <w:numId w:val="11"/>
      </w:numPr>
      <w:spacing w:before="240" w:after="240"/>
    </w:pPr>
    <w:rPr>
      <w:rFonts w:ascii="Times New Roman" w:hAnsi="Times New Roman" w:cs="Times New Roman"/>
      <w:bCs/>
      <w:i/>
      <w:szCs w:val="20"/>
      <w:u w:val="dotDash"/>
      <w:lang w:val="fr-FR" w:eastAsia="fr-FR"/>
    </w:rPr>
  </w:style>
  <w:style w:type="paragraph" w:styleId="Index1">
    <w:name w:val="index 1"/>
    <w:basedOn w:val="Normal"/>
    <w:next w:val="Normal"/>
    <w:autoRedefine/>
    <w:rsid w:val="006A335A"/>
    <w:pPr>
      <w:spacing w:after="0"/>
      <w:ind w:left="240" w:hanging="240"/>
      <w:jc w:val="left"/>
    </w:pPr>
    <w:rPr>
      <w:rFonts w:ascii="Times New Roman" w:hAnsi="Times New Roman"/>
      <w:sz w:val="24"/>
      <w:lang w:val="en-GB" w:eastAsia="en-GB" w:bidi="he-IL"/>
    </w:rPr>
  </w:style>
  <w:style w:type="paragraph" w:styleId="IndexHeading">
    <w:name w:val="index heading"/>
    <w:basedOn w:val="Normal"/>
    <w:next w:val="Index1"/>
    <w:rsid w:val="006A335A"/>
    <w:pPr>
      <w:spacing w:before="160" w:after="0"/>
      <w:jc w:val="left"/>
    </w:pPr>
    <w:rPr>
      <w:rFonts w:ascii="Times New Roman" w:hAnsi="Times New Roman"/>
      <w:sz w:val="24"/>
      <w:lang w:val="en-GB" w:eastAsia="fr-FR"/>
    </w:rPr>
  </w:style>
  <w:style w:type="paragraph" w:customStyle="1" w:styleId="Title2">
    <w:name w:val="Title 2"/>
    <w:basedOn w:val="Normal"/>
    <w:rsid w:val="006A335A"/>
    <w:pPr>
      <w:numPr>
        <w:numId w:val="12"/>
      </w:numPr>
      <w:spacing w:before="160"/>
    </w:pPr>
    <w:rPr>
      <w:rFonts w:ascii="Times New Roman" w:hAnsi="Times New Roman"/>
      <w:sz w:val="24"/>
      <w:lang w:val="en-GB" w:eastAsia="fr-FR"/>
    </w:rPr>
  </w:style>
  <w:style w:type="paragraph" w:styleId="BodyText">
    <w:name w:val="Body Text"/>
    <w:basedOn w:val="Normal"/>
    <w:link w:val="BodyTextChar"/>
    <w:rsid w:val="006A335A"/>
    <w:pPr>
      <w:jc w:val="left"/>
    </w:pPr>
    <w:rPr>
      <w:rFonts w:ascii="Times New Roman" w:hAnsi="Times New Roman"/>
      <w:sz w:val="24"/>
      <w:lang w:val="en-GB" w:eastAsia="en-GB" w:bidi="he-IL"/>
    </w:rPr>
  </w:style>
  <w:style w:type="character" w:customStyle="1" w:styleId="BodyTextChar">
    <w:name w:val="Body Text Char"/>
    <w:basedOn w:val="DefaultParagraphFont"/>
    <w:link w:val="BodyText"/>
    <w:rsid w:val="006A335A"/>
    <w:rPr>
      <w:rFonts w:ascii="Times New Roman" w:hAnsi="Times New Roman" w:cs="Times New Roman"/>
      <w:lang w:val="en-GB" w:eastAsia="en-GB" w:bidi="he-IL"/>
    </w:rPr>
  </w:style>
  <w:style w:type="paragraph" w:customStyle="1" w:styleId="A-Title3">
    <w:name w:val="A - Title 3"/>
    <w:basedOn w:val="Normal"/>
    <w:rsid w:val="006A335A"/>
    <w:pPr>
      <w:tabs>
        <w:tab w:val="left" w:pos="0"/>
        <w:tab w:val="left" w:pos="798"/>
      </w:tabs>
      <w:overflowPunct w:val="0"/>
      <w:autoSpaceDE w:val="0"/>
      <w:autoSpaceDN w:val="0"/>
      <w:adjustRightInd w:val="0"/>
      <w:spacing w:after="0"/>
      <w:textAlignment w:val="baseline"/>
    </w:pPr>
    <w:rPr>
      <w:rFonts w:ascii="Times New Roman" w:hAnsi="Times New Roman"/>
      <w:b/>
      <w:color w:val="000000"/>
      <w:lang w:val="en-GB"/>
    </w:rPr>
  </w:style>
  <w:style w:type="character" w:styleId="FollowedHyperlink">
    <w:name w:val="FollowedHyperlink"/>
    <w:basedOn w:val="DefaultParagraphFont"/>
    <w:uiPriority w:val="99"/>
    <w:unhideWhenUsed/>
    <w:rsid w:val="000A100C"/>
    <w:rPr>
      <w:color w:val="800080" w:themeColor="followedHyperlink"/>
      <w:u w:val="single"/>
    </w:rPr>
  </w:style>
  <w:style w:type="paragraph" w:customStyle="1" w:styleId="Pa12">
    <w:name w:val="Pa12"/>
    <w:basedOn w:val="Normal"/>
    <w:next w:val="Normal"/>
    <w:rsid w:val="006A335A"/>
    <w:pPr>
      <w:autoSpaceDE w:val="0"/>
      <w:autoSpaceDN w:val="0"/>
      <w:adjustRightInd w:val="0"/>
      <w:spacing w:after="0" w:line="220" w:lineRule="atLeast"/>
      <w:jc w:val="left"/>
    </w:pPr>
    <w:rPr>
      <w:rFonts w:ascii="PTCJZK+Bembo" w:hAnsi="PTCJZK+Bembo"/>
      <w:sz w:val="24"/>
      <w:lang w:val="en-GB" w:eastAsia="en-GB"/>
    </w:rPr>
  </w:style>
  <w:style w:type="character" w:customStyle="1" w:styleId="style141">
    <w:name w:val="style141"/>
    <w:basedOn w:val="DefaultParagraphFont"/>
    <w:rsid w:val="006A335A"/>
    <w:rPr>
      <w:rFonts w:ascii="Verdana" w:hAnsi="Verdana" w:hint="default"/>
    </w:rPr>
  </w:style>
  <w:style w:type="paragraph" w:customStyle="1" w:styleId="Default">
    <w:name w:val="Default"/>
    <w:rsid w:val="000A100C"/>
    <w:pPr>
      <w:widowControl w:val="0"/>
      <w:autoSpaceDE w:val="0"/>
      <w:autoSpaceDN w:val="0"/>
      <w:adjustRightInd w:val="0"/>
    </w:pPr>
    <w:rPr>
      <w:rFonts w:ascii="Arial" w:eastAsiaTheme="minorEastAsia" w:hAnsi="Arial" w:cs="Arial"/>
      <w:color w:val="000000"/>
      <w:lang w:val="en-US"/>
    </w:rPr>
  </w:style>
  <w:style w:type="paragraph" w:customStyle="1" w:styleId="Char3CharCharChar">
    <w:name w:val="Char3 Char Char Char"/>
    <w:basedOn w:val="Normal"/>
    <w:rsid w:val="006A335A"/>
    <w:pPr>
      <w:spacing w:line="240" w:lineRule="exact"/>
      <w:jc w:val="left"/>
    </w:pPr>
    <w:rPr>
      <w:rFonts w:ascii="Verdana" w:hAnsi="Verdana"/>
    </w:rPr>
  </w:style>
  <w:style w:type="paragraph" w:styleId="BodyTextIndent">
    <w:name w:val="Body Text Indent"/>
    <w:basedOn w:val="Normal"/>
    <w:link w:val="BodyTextIndentChar"/>
    <w:rsid w:val="006A335A"/>
    <w:pPr>
      <w:ind w:left="283"/>
      <w:jc w:val="left"/>
    </w:pPr>
    <w:rPr>
      <w:rFonts w:ascii="Times New Roman" w:hAnsi="Times New Roman"/>
      <w:sz w:val="24"/>
      <w:lang w:val="en-GB" w:eastAsia="en-GB" w:bidi="he-IL"/>
    </w:rPr>
  </w:style>
  <w:style w:type="character" w:customStyle="1" w:styleId="BodyTextIndentChar">
    <w:name w:val="Body Text Indent Char"/>
    <w:basedOn w:val="DefaultParagraphFont"/>
    <w:link w:val="BodyTextIndent"/>
    <w:rsid w:val="006A335A"/>
    <w:rPr>
      <w:rFonts w:ascii="Times New Roman" w:hAnsi="Times New Roman" w:cs="Times New Roman"/>
      <w:lang w:val="en-GB" w:eastAsia="en-GB" w:bidi="he-IL"/>
    </w:rPr>
  </w:style>
  <w:style w:type="paragraph" w:customStyle="1" w:styleId="BoxText">
    <w:name w:val="Box Text"/>
    <w:basedOn w:val="Normal"/>
    <w:uiPriority w:val="99"/>
    <w:rsid w:val="006A335A"/>
    <w:pPr>
      <w:pBdr>
        <w:top w:val="single" w:sz="4" w:space="6" w:color="auto"/>
        <w:left w:val="single" w:sz="4" w:space="6" w:color="auto"/>
        <w:bottom w:val="single" w:sz="4" w:space="6" w:color="auto"/>
        <w:right w:val="single" w:sz="4" w:space="6" w:color="auto"/>
      </w:pBdr>
      <w:spacing w:after="200" w:line="276" w:lineRule="auto"/>
      <w:jc w:val="left"/>
    </w:pPr>
    <w:rPr>
      <w:rFonts w:cs="Calibri"/>
      <w:szCs w:val="22"/>
    </w:rPr>
  </w:style>
  <w:style w:type="character" w:styleId="Strong">
    <w:name w:val="Strong"/>
    <w:basedOn w:val="DefaultParagraphFont"/>
    <w:uiPriority w:val="99"/>
    <w:qFormat/>
    <w:rsid w:val="006A335A"/>
    <w:rPr>
      <w:rFonts w:cs="Times New Roman"/>
      <w:b/>
      <w:bCs/>
    </w:rPr>
  </w:style>
  <w:style w:type="paragraph" w:customStyle="1" w:styleId="TableHeading">
    <w:name w:val="Table Heading"/>
    <w:basedOn w:val="Normal"/>
    <w:uiPriority w:val="99"/>
    <w:rsid w:val="006A335A"/>
    <w:pPr>
      <w:numPr>
        <w:numId w:val="13"/>
      </w:numPr>
      <w:spacing w:after="0" w:line="276" w:lineRule="auto"/>
      <w:ind w:left="714" w:hanging="357"/>
      <w:jc w:val="left"/>
    </w:pPr>
    <w:rPr>
      <w:rFonts w:cs="Calibri"/>
      <w:b/>
      <w:bCs/>
      <w:szCs w:val="22"/>
    </w:rPr>
  </w:style>
  <w:style w:type="paragraph" w:customStyle="1" w:styleId="Stylebullettable10ptArial10pt">
    <w:name w:val="Style bullet table 10 pt + Arial 10 pt"/>
    <w:basedOn w:val="Normal"/>
    <w:rsid w:val="006A335A"/>
    <w:pPr>
      <w:numPr>
        <w:numId w:val="14"/>
      </w:numPr>
      <w:spacing w:after="0"/>
      <w:jc w:val="left"/>
    </w:pPr>
    <w:rPr>
      <w:rFonts w:ascii="Times New Roman" w:hAnsi="Times New Roman"/>
    </w:rPr>
  </w:style>
  <w:style w:type="paragraph" w:styleId="BodyText2">
    <w:name w:val="Body Text 2"/>
    <w:basedOn w:val="Normal"/>
    <w:link w:val="BodyText2Char"/>
    <w:rsid w:val="006A335A"/>
    <w:pPr>
      <w:spacing w:line="480" w:lineRule="auto"/>
      <w:jc w:val="left"/>
    </w:pPr>
    <w:rPr>
      <w:rFonts w:ascii="Times New Roman" w:hAnsi="Times New Roman"/>
      <w:sz w:val="24"/>
      <w:lang w:val="en-GB" w:eastAsia="en-GB" w:bidi="he-IL"/>
    </w:rPr>
  </w:style>
  <w:style w:type="character" w:customStyle="1" w:styleId="BodyText2Char">
    <w:name w:val="Body Text 2 Char"/>
    <w:basedOn w:val="DefaultParagraphFont"/>
    <w:link w:val="BodyText2"/>
    <w:rsid w:val="006A335A"/>
    <w:rPr>
      <w:rFonts w:ascii="Times New Roman" w:hAnsi="Times New Roman" w:cs="Times New Roman"/>
      <w:lang w:val="en-GB" w:eastAsia="en-GB" w:bidi="he-IL"/>
    </w:rPr>
  </w:style>
  <w:style w:type="paragraph" w:styleId="PlainText">
    <w:name w:val="Plain Text"/>
    <w:basedOn w:val="Normal"/>
    <w:link w:val="PlainTextChar"/>
    <w:uiPriority w:val="99"/>
    <w:unhideWhenUsed/>
    <w:rsid w:val="006A335A"/>
    <w:pPr>
      <w:spacing w:after="0"/>
      <w:jc w:val="left"/>
    </w:pPr>
    <w:rPr>
      <w:rFonts w:ascii="Times New Roman" w:eastAsiaTheme="minorHAnsi" w:hAnsi="Times New Roman" w:cstheme="minorBidi"/>
      <w:sz w:val="24"/>
      <w:szCs w:val="21"/>
      <w:lang w:val="en-GB"/>
    </w:rPr>
  </w:style>
  <w:style w:type="character" w:customStyle="1" w:styleId="PlainTextChar">
    <w:name w:val="Plain Text Char"/>
    <w:basedOn w:val="DefaultParagraphFont"/>
    <w:link w:val="PlainText"/>
    <w:uiPriority w:val="99"/>
    <w:rsid w:val="006A335A"/>
    <w:rPr>
      <w:rFonts w:ascii="Times New Roman" w:eastAsiaTheme="minorHAnsi" w:hAnsi="Times New Roman"/>
      <w:szCs w:val="21"/>
      <w:lang w:val="en-GB"/>
    </w:rPr>
  </w:style>
  <w:style w:type="character" w:styleId="CommentReference">
    <w:name w:val="annotation reference"/>
    <w:basedOn w:val="DefaultParagraphFont"/>
    <w:uiPriority w:val="99"/>
    <w:semiHidden/>
    <w:unhideWhenUsed/>
    <w:rsid w:val="000A100C"/>
    <w:rPr>
      <w:sz w:val="18"/>
      <w:szCs w:val="18"/>
    </w:rPr>
  </w:style>
  <w:style w:type="character" w:customStyle="1" w:styleId="ListParagraphChar">
    <w:name w:val="List Paragraph Char"/>
    <w:basedOn w:val="DefaultParagraphFont"/>
    <w:link w:val="ListParagraph"/>
    <w:uiPriority w:val="34"/>
    <w:rsid w:val="000A100C"/>
    <w:rPr>
      <w:rFonts w:ascii="Arial" w:eastAsiaTheme="minorHAnsi" w:hAnsi="Arial"/>
      <w:sz w:val="20"/>
      <w:szCs w:val="22"/>
      <w:lang w:val="en-US"/>
    </w:rPr>
  </w:style>
  <w:style w:type="paragraph" w:styleId="Revision">
    <w:name w:val="Revision"/>
    <w:hidden/>
    <w:uiPriority w:val="99"/>
    <w:semiHidden/>
    <w:rsid w:val="000A100C"/>
    <w:rPr>
      <w:rFonts w:ascii="Arial" w:eastAsiaTheme="minorEastAsia" w:hAnsi="Arial" w:cs="Arial"/>
      <w:sz w:val="21"/>
      <w:szCs w:val="21"/>
      <w:lang w:val="en-US"/>
    </w:rPr>
  </w:style>
  <w:style w:type="paragraph" w:customStyle="1" w:styleId="BasicParagraph">
    <w:name w:val="[Basic Paragraph]"/>
    <w:basedOn w:val="Normal"/>
    <w:uiPriority w:val="99"/>
    <w:rsid w:val="000A100C"/>
    <w:pPr>
      <w:widowControl w:val="0"/>
      <w:autoSpaceDE w:val="0"/>
      <w:autoSpaceDN w:val="0"/>
      <w:adjustRightInd w:val="0"/>
      <w:spacing w:after="0" w:line="288" w:lineRule="auto"/>
      <w:jc w:val="left"/>
      <w:textAlignment w:val="center"/>
    </w:pPr>
    <w:rPr>
      <w:rFonts w:ascii="Times-Roman" w:eastAsia="Cambria" w:hAnsi="Times-Roman" w:cs="Times-Roman"/>
      <w:color w:val="000000"/>
      <w:szCs w:val="24"/>
    </w:rPr>
  </w:style>
  <w:style w:type="paragraph" w:customStyle="1" w:styleId="H1">
    <w:name w:val="H1"/>
    <w:basedOn w:val="Normal"/>
    <w:link w:val="H1Char"/>
    <w:qFormat/>
    <w:rsid w:val="000A100C"/>
    <w:pPr>
      <w:spacing w:before="360" w:after="240"/>
      <w:jc w:val="left"/>
      <w:outlineLvl w:val="0"/>
    </w:pPr>
    <w:rPr>
      <w:b/>
      <w:sz w:val="40"/>
      <w:szCs w:val="52"/>
    </w:rPr>
  </w:style>
  <w:style w:type="paragraph" w:customStyle="1" w:styleId="Bullet1">
    <w:name w:val="Bullet 1"/>
    <w:basedOn w:val="Normal"/>
    <w:rsid w:val="000A100C"/>
    <w:pPr>
      <w:numPr>
        <w:numId w:val="24"/>
      </w:numPr>
      <w:spacing w:before="60"/>
    </w:pPr>
    <w:rPr>
      <w:rFonts w:eastAsia="Times New Roman"/>
      <w:color w:val="000000"/>
    </w:rPr>
  </w:style>
  <w:style w:type="paragraph" w:customStyle="1" w:styleId="RefItem1">
    <w:name w:val="Ref Item 1"/>
    <w:basedOn w:val="Normal"/>
    <w:rsid w:val="000A100C"/>
    <w:pPr>
      <w:jc w:val="left"/>
    </w:pPr>
    <w:rPr>
      <w:color w:val="000000"/>
      <w:szCs w:val="24"/>
      <w:lang w:eastAsia="it-IT"/>
    </w:rPr>
  </w:style>
  <w:style w:type="paragraph" w:customStyle="1" w:styleId="RefTitre">
    <w:name w:val="Ref Titre"/>
    <w:basedOn w:val="Normal"/>
    <w:rsid w:val="000A100C"/>
    <w:pPr>
      <w:jc w:val="left"/>
    </w:pPr>
    <w:rPr>
      <w:rFonts w:eastAsia="Times New Roman"/>
      <w:b/>
      <w:bCs/>
      <w:sz w:val="26"/>
      <w:szCs w:val="26"/>
    </w:rPr>
  </w:style>
  <w:style w:type="paragraph" w:customStyle="1" w:styleId="Header1">
    <w:name w:val="Header 1"/>
    <w:basedOn w:val="Header"/>
    <w:rsid w:val="000A100C"/>
    <w:rPr>
      <w:b/>
      <w:sz w:val="24"/>
      <w:szCs w:val="24"/>
    </w:rPr>
  </w:style>
  <w:style w:type="character" w:customStyle="1" w:styleId="Pantone485">
    <w:name w:val="Pantone 485"/>
    <w:basedOn w:val="DefaultParagraphFont"/>
    <w:uiPriority w:val="1"/>
    <w:qFormat/>
    <w:rsid w:val="000A100C"/>
    <w:rPr>
      <w:rFonts w:cs="Caecilia-Light"/>
      <w:color w:val="DC281E"/>
      <w:szCs w:val="16"/>
    </w:rPr>
  </w:style>
  <w:style w:type="character" w:customStyle="1" w:styleId="H1Char">
    <w:name w:val="H1 Char"/>
    <w:basedOn w:val="DefaultParagraphFont"/>
    <w:link w:val="H1"/>
    <w:rsid w:val="000A100C"/>
    <w:rPr>
      <w:rFonts w:ascii="Arial" w:eastAsiaTheme="minorEastAsia" w:hAnsi="Arial" w:cs="Times New Roman"/>
      <w:b/>
      <w:sz w:val="40"/>
      <w:szCs w:val="52"/>
      <w:lang w:val="en-US"/>
    </w:rPr>
  </w:style>
  <w:style w:type="table" w:customStyle="1" w:styleId="TableGray">
    <w:name w:val="Table Gray"/>
    <w:basedOn w:val="TableNormal"/>
    <w:uiPriority w:val="99"/>
    <w:rsid w:val="000A100C"/>
    <w:rPr>
      <w:rFonts w:eastAsiaTheme="minorEastAsia" w:cs="Times New Roman"/>
      <w:sz w:val="20"/>
      <w:szCs w:val="20"/>
      <w:lang w:val="en-US"/>
    </w:rPr>
    <w:tblPr>
      <w:tblCellMar>
        <w:top w:w="142" w:type="dxa"/>
        <w:left w:w="142" w:type="dxa"/>
        <w:bottom w:w="142" w:type="dxa"/>
        <w:right w:w="142" w:type="dxa"/>
      </w:tblCellMar>
    </w:tblPr>
    <w:tcPr>
      <w:shd w:val="clear" w:color="auto" w:fill="D9D9D9" w:themeFill="background1" w:themeFillShade="D9"/>
    </w:tcPr>
  </w:style>
  <w:style w:type="paragraph" w:customStyle="1" w:styleId="Bullet2">
    <w:name w:val="Bullet 2"/>
    <w:basedOn w:val="ListParagraph"/>
    <w:rsid w:val="000A100C"/>
    <w:pPr>
      <w:numPr>
        <w:numId w:val="25"/>
      </w:numPr>
      <w:spacing w:before="120" w:after="120"/>
      <w:contextualSpacing w:val="0"/>
    </w:pPr>
    <w:rPr>
      <w:rFonts w:eastAsia="Cambria" w:cs="Arial"/>
    </w:rPr>
  </w:style>
  <w:style w:type="paragraph" w:customStyle="1" w:styleId="ListNumber1">
    <w:name w:val="List Number 1"/>
    <w:basedOn w:val="Normal"/>
    <w:rsid w:val="000A100C"/>
    <w:pPr>
      <w:numPr>
        <w:ilvl w:val="1"/>
        <w:numId w:val="22"/>
      </w:numPr>
      <w:contextualSpacing/>
    </w:pPr>
    <w:rPr>
      <w:rFonts w:eastAsiaTheme="minorHAnsi" w:cstheme="minorHAnsi"/>
      <w:szCs w:val="22"/>
    </w:rPr>
  </w:style>
  <w:style w:type="paragraph" w:customStyle="1" w:styleId="NormalNo">
    <w:name w:val="Normal + No"/>
    <w:basedOn w:val="Normal"/>
    <w:qFormat/>
    <w:rsid w:val="000A100C"/>
    <w:pPr>
      <w:numPr>
        <w:numId w:val="23"/>
      </w:numPr>
    </w:pPr>
    <w:rPr>
      <w:rFonts w:eastAsia="MS Mincho"/>
      <w:b/>
      <w:sz w:val="22"/>
    </w:rPr>
  </w:style>
  <w:style w:type="paragraph" w:customStyle="1" w:styleId="Bullet3">
    <w:name w:val="Bullet 3"/>
    <w:basedOn w:val="ListParagraph"/>
    <w:qFormat/>
    <w:rsid w:val="000A100C"/>
    <w:pPr>
      <w:numPr>
        <w:numId w:val="26"/>
      </w:numPr>
      <w:spacing w:before="120" w:after="120"/>
      <w:ind w:right="425"/>
    </w:pPr>
    <w:rPr>
      <w:rFonts w:cs="Arial"/>
      <w:i/>
      <w:iCs/>
    </w:rPr>
  </w:style>
  <w:style w:type="paragraph" w:customStyle="1" w:styleId="Indent">
    <w:name w:val="Indent"/>
    <w:basedOn w:val="Normal"/>
    <w:qFormat/>
    <w:rsid w:val="000A100C"/>
    <w:pPr>
      <w:ind w:left="567"/>
    </w:pPr>
    <w:rPr>
      <w:rFonts w:cs="Arial"/>
      <w:b/>
    </w:rPr>
  </w:style>
  <w:style w:type="paragraph" w:customStyle="1" w:styleId="TitreTableau">
    <w:name w:val="Titre Tableau"/>
    <w:basedOn w:val="Normal"/>
    <w:qFormat/>
    <w:rsid w:val="000A100C"/>
    <w:pPr>
      <w:spacing w:before="120"/>
      <w:jc w:val="center"/>
    </w:pPr>
    <w:rPr>
      <w:rFonts w:cs="Arial"/>
      <w:b/>
      <w:bCs/>
      <w:color w:val="FFFFFF" w:themeColor="background1"/>
      <w:lang w:val="en-CA"/>
    </w:rPr>
  </w:style>
  <w:style w:type="paragraph" w:customStyle="1" w:styleId="BulletTableau">
    <w:name w:val="Bullet Tableau"/>
    <w:basedOn w:val="Bullet2"/>
    <w:qFormat/>
    <w:rsid w:val="000A100C"/>
    <w:pPr>
      <w:keepNext/>
      <w:keepLines/>
      <w:framePr w:hSpace="141" w:wrap="around" w:vAnchor="text" w:hAnchor="margin" w:y="402"/>
      <w:numPr>
        <w:numId w:val="27"/>
      </w:numPr>
      <w:spacing w:beforeLines="60" w:before="60" w:afterLines="20" w:after="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8267">
      <w:bodyDiv w:val="1"/>
      <w:marLeft w:val="0"/>
      <w:marRight w:val="0"/>
      <w:marTop w:val="0"/>
      <w:marBottom w:val="0"/>
      <w:divBdr>
        <w:top w:val="none" w:sz="0" w:space="0" w:color="auto"/>
        <w:left w:val="none" w:sz="0" w:space="0" w:color="auto"/>
        <w:bottom w:val="none" w:sz="0" w:space="0" w:color="auto"/>
        <w:right w:val="none" w:sz="0" w:space="0" w:color="auto"/>
      </w:divBdr>
    </w:div>
    <w:div w:id="245843595">
      <w:bodyDiv w:val="1"/>
      <w:marLeft w:val="0"/>
      <w:marRight w:val="0"/>
      <w:marTop w:val="0"/>
      <w:marBottom w:val="0"/>
      <w:divBdr>
        <w:top w:val="none" w:sz="0" w:space="0" w:color="auto"/>
        <w:left w:val="none" w:sz="0" w:space="0" w:color="auto"/>
        <w:bottom w:val="none" w:sz="0" w:space="0" w:color="auto"/>
        <w:right w:val="none" w:sz="0" w:space="0" w:color="auto"/>
      </w:divBdr>
      <w:divsChild>
        <w:div w:id="1981618167">
          <w:marLeft w:val="547"/>
          <w:marRight w:val="0"/>
          <w:marTop w:val="0"/>
          <w:marBottom w:val="0"/>
          <w:divBdr>
            <w:top w:val="none" w:sz="0" w:space="0" w:color="auto"/>
            <w:left w:val="none" w:sz="0" w:space="0" w:color="auto"/>
            <w:bottom w:val="none" w:sz="0" w:space="0" w:color="auto"/>
            <w:right w:val="none" w:sz="0" w:space="0" w:color="auto"/>
          </w:divBdr>
        </w:div>
        <w:div w:id="1945533813">
          <w:marLeft w:val="547"/>
          <w:marRight w:val="0"/>
          <w:marTop w:val="0"/>
          <w:marBottom w:val="0"/>
          <w:divBdr>
            <w:top w:val="none" w:sz="0" w:space="0" w:color="auto"/>
            <w:left w:val="none" w:sz="0" w:space="0" w:color="auto"/>
            <w:bottom w:val="none" w:sz="0" w:space="0" w:color="auto"/>
            <w:right w:val="none" w:sz="0" w:space="0" w:color="auto"/>
          </w:divBdr>
        </w:div>
      </w:divsChild>
    </w:div>
    <w:div w:id="280574023">
      <w:bodyDiv w:val="1"/>
      <w:marLeft w:val="0"/>
      <w:marRight w:val="0"/>
      <w:marTop w:val="0"/>
      <w:marBottom w:val="0"/>
      <w:divBdr>
        <w:top w:val="none" w:sz="0" w:space="0" w:color="auto"/>
        <w:left w:val="none" w:sz="0" w:space="0" w:color="auto"/>
        <w:bottom w:val="none" w:sz="0" w:space="0" w:color="auto"/>
        <w:right w:val="none" w:sz="0" w:space="0" w:color="auto"/>
      </w:divBdr>
    </w:div>
    <w:div w:id="303002694">
      <w:bodyDiv w:val="1"/>
      <w:marLeft w:val="0"/>
      <w:marRight w:val="0"/>
      <w:marTop w:val="0"/>
      <w:marBottom w:val="0"/>
      <w:divBdr>
        <w:top w:val="none" w:sz="0" w:space="0" w:color="auto"/>
        <w:left w:val="none" w:sz="0" w:space="0" w:color="auto"/>
        <w:bottom w:val="none" w:sz="0" w:space="0" w:color="auto"/>
        <w:right w:val="none" w:sz="0" w:space="0" w:color="auto"/>
      </w:divBdr>
    </w:div>
    <w:div w:id="354577257">
      <w:bodyDiv w:val="1"/>
      <w:marLeft w:val="0"/>
      <w:marRight w:val="0"/>
      <w:marTop w:val="0"/>
      <w:marBottom w:val="0"/>
      <w:divBdr>
        <w:top w:val="none" w:sz="0" w:space="0" w:color="auto"/>
        <w:left w:val="none" w:sz="0" w:space="0" w:color="auto"/>
        <w:bottom w:val="none" w:sz="0" w:space="0" w:color="auto"/>
        <w:right w:val="none" w:sz="0" w:space="0" w:color="auto"/>
      </w:divBdr>
    </w:div>
    <w:div w:id="365914778">
      <w:bodyDiv w:val="1"/>
      <w:marLeft w:val="0"/>
      <w:marRight w:val="0"/>
      <w:marTop w:val="0"/>
      <w:marBottom w:val="0"/>
      <w:divBdr>
        <w:top w:val="none" w:sz="0" w:space="0" w:color="auto"/>
        <w:left w:val="none" w:sz="0" w:space="0" w:color="auto"/>
        <w:bottom w:val="none" w:sz="0" w:space="0" w:color="auto"/>
        <w:right w:val="none" w:sz="0" w:space="0" w:color="auto"/>
      </w:divBdr>
    </w:div>
    <w:div w:id="462775585">
      <w:bodyDiv w:val="1"/>
      <w:marLeft w:val="0"/>
      <w:marRight w:val="0"/>
      <w:marTop w:val="0"/>
      <w:marBottom w:val="0"/>
      <w:divBdr>
        <w:top w:val="none" w:sz="0" w:space="0" w:color="auto"/>
        <w:left w:val="none" w:sz="0" w:space="0" w:color="auto"/>
        <w:bottom w:val="none" w:sz="0" w:space="0" w:color="auto"/>
        <w:right w:val="none" w:sz="0" w:space="0" w:color="auto"/>
      </w:divBdr>
    </w:div>
    <w:div w:id="524098319">
      <w:bodyDiv w:val="1"/>
      <w:marLeft w:val="0"/>
      <w:marRight w:val="0"/>
      <w:marTop w:val="0"/>
      <w:marBottom w:val="0"/>
      <w:divBdr>
        <w:top w:val="none" w:sz="0" w:space="0" w:color="auto"/>
        <w:left w:val="none" w:sz="0" w:space="0" w:color="auto"/>
        <w:bottom w:val="none" w:sz="0" w:space="0" w:color="auto"/>
        <w:right w:val="none" w:sz="0" w:space="0" w:color="auto"/>
      </w:divBdr>
      <w:divsChild>
        <w:div w:id="415399116">
          <w:marLeft w:val="806"/>
          <w:marRight w:val="0"/>
          <w:marTop w:val="0"/>
          <w:marBottom w:val="0"/>
          <w:divBdr>
            <w:top w:val="none" w:sz="0" w:space="0" w:color="auto"/>
            <w:left w:val="none" w:sz="0" w:space="0" w:color="auto"/>
            <w:bottom w:val="none" w:sz="0" w:space="0" w:color="auto"/>
            <w:right w:val="none" w:sz="0" w:space="0" w:color="auto"/>
          </w:divBdr>
        </w:div>
        <w:div w:id="1223710701">
          <w:marLeft w:val="806"/>
          <w:marRight w:val="0"/>
          <w:marTop w:val="0"/>
          <w:marBottom w:val="0"/>
          <w:divBdr>
            <w:top w:val="none" w:sz="0" w:space="0" w:color="auto"/>
            <w:left w:val="none" w:sz="0" w:space="0" w:color="auto"/>
            <w:bottom w:val="none" w:sz="0" w:space="0" w:color="auto"/>
            <w:right w:val="none" w:sz="0" w:space="0" w:color="auto"/>
          </w:divBdr>
        </w:div>
        <w:div w:id="803350865">
          <w:marLeft w:val="806"/>
          <w:marRight w:val="0"/>
          <w:marTop w:val="0"/>
          <w:marBottom w:val="0"/>
          <w:divBdr>
            <w:top w:val="none" w:sz="0" w:space="0" w:color="auto"/>
            <w:left w:val="none" w:sz="0" w:space="0" w:color="auto"/>
            <w:bottom w:val="none" w:sz="0" w:space="0" w:color="auto"/>
            <w:right w:val="none" w:sz="0" w:space="0" w:color="auto"/>
          </w:divBdr>
        </w:div>
        <w:div w:id="653996870">
          <w:marLeft w:val="806"/>
          <w:marRight w:val="0"/>
          <w:marTop w:val="0"/>
          <w:marBottom w:val="0"/>
          <w:divBdr>
            <w:top w:val="none" w:sz="0" w:space="0" w:color="auto"/>
            <w:left w:val="none" w:sz="0" w:space="0" w:color="auto"/>
            <w:bottom w:val="none" w:sz="0" w:space="0" w:color="auto"/>
            <w:right w:val="none" w:sz="0" w:space="0" w:color="auto"/>
          </w:divBdr>
        </w:div>
      </w:divsChild>
    </w:div>
    <w:div w:id="552617038">
      <w:bodyDiv w:val="1"/>
      <w:marLeft w:val="0"/>
      <w:marRight w:val="0"/>
      <w:marTop w:val="0"/>
      <w:marBottom w:val="0"/>
      <w:divBdr>
        <w:top w:val="none" w:sz="0" w:space="0" w:color="auto"/>
        <w:left w:val="none" w:sz="0" w:space="0" w:color="auto"/>
        <w:bottom w:val="none" w:sz="0" w:space="0" w:color="auto"/>
        <w:right w:val="none" w:sz="0" w:space="0" w:color="auto"/>
      </w:divBdr>
      <w:divsChild>
        <w:div w:id="1828739419">
          <w:marLeft w:val="547"/>
          <w:marRight w:val="0"/>
          <w:marTop w:val="0"/>
          <w:marBottom w:val="0"/>
          <w:divBdr>
            <w:top w:val="none" w:sz="0" w:space="0" w:color="auto"/>
            <w:left w:val="none" w:sz="0" w:space="0" w:color="auto"/>
            <w:bottom w:val="none" w:sz="0" w:space="0" w:color="auto"/>
            <w:right w:val="none" w:sz="0" w:space="0" w:color="auto"/>
          </w:divBdr>
        </w:div>
        <w:div w:id="705329042">
          <w:marLeft w:val="547"/>
          <w:marRight w:val="0"/>
          <w:marTop w:val="0"/>
          <w:marBottom w:val="0"/>
          <w:divBdr>
            <w:top w:val="none" w:sz="0" w:space="0" w:color="auto"/>
            <w:left w:val="none" w:sz="0" w:space="0" w:color="auto"/>
            <w:bottom w:val="none" w:sz="0" w:space="0" w:color="auto"/>
            <w:right w:val="none" w:sz="0" w:space="0" w:color="auto"/>
          </w:divBdr>
        </w:div>
        <w:div w:id="1124156807">
          <w:marLeft w:val="547"/>
          <w:marRight w:val="0"/>
          <w:marTop w:val="0"/>
          <w:marBottom w:val="0"/>
          <w:divBdr>
            <w:top w:val="none" w:sz="0" w:space="0" w:color="auto"/>
            <w:left w:val="none" w:sz="0" w:space="0" w:color="auto"/>
            <w:bottom w:val="none" w:sz="0" w:space="0" w:color="auto"/>
            <w:right w:val="none" w:sz="0" w:space="0" w:color="auto"/>
          </w:divBdr>
        </w:div>
        <w:div w:id="1438528346">
          <w:marLeft w:val="547"/>
          <w:marRight w:val="0"/>
          <w:marTop w:val="0"/>
          <w:marBottom w:val="0"/>
          <w:divBdr>
            <w:top w:val="none" w:sz="0" w:space="0" w:color="auto"/>
            <w:left w:val="none" w:sz="0" w:space="0" w:color="auto"/>
            <w:bottom w:val="none" w:sz="0" w:space="0" w:color="auto"/>
            <w:right w:val="none" w:sz="0" w:space="0" w:color="auto"/>
          </w:divBdr>
        </w:div>
      </w:divsChild>
    </w:div>
    <w:div w:id="599483931">
      <w:bodyDiv w:val="1"/>
      <w:marLeft w:val="0"/>
      <w:marRight w:val="0"/>
      <w:marTop w:val="0"/>
      <w:marBottom w:val="0"/>
      <w:divBdr>
        <w:top w:val="none" w:sz="0" w:space="0" w:color="auto"/>
        <w:left w:val="none" w:sz="0" w:space="0" w:color="auto"/>
        <w:bottom w:val="none" w:sz="0" w:space="0" w:color="auto"/>
        <w:right w:val="none" w:sz="0" w:space="0" w:color="auto"/>
      </w:divBdr>
      <w:divsChild>
        <w:div w:id="399838559">
          <w:marLeft w:val="547"/>
          <w:marRight w:val="0"/>
          <w:marTop w:val="0"/>
          <w:marBottom w:val="0"/>
          <w:divBdr>
            <w:top w:val="none" w:sz="0" w:space="0" w:color="auto"/>
            <w:left w:val="none" w:sz="0" w:space="0" w:color="auto"/>
            <w:bottom w:val="none" w:sz="0" w:space="0" w:color="auto"/>
            <w:right w:val="none" w:sz="0" w:space="0" w:color="auto"/>
          </w:divBdr>
        </w:div>
        <w:div w:id="1889027399">
          <w:marLeft w:val="1166"/>
          <w:marRight w:val="0"/>
          <w:marTop w:val="0"/>
          <w:marBottom w:val="0"/>
          <w:divBdr>
            <w:top w:val="none" w:sz="0" w:space="0" w:color="auto"/>
            <w:left w:val="none" w:sz="0" w:space="0" w:color="auto"/>
            <w:bottom w:val="none" w:sz="0" w:space="0" w:color="auto"/>
            <w:right w:val="none" w:sz="0" w:space="0" w:color="auto"/>
          </w:divBdr>
        </w:div>
        <w:div w:id="1653948849">
          <w:marLeft w:val="1166"/>
          <w:marRight w:val="0"/>
          <w:marTop w:val="0"/>
          <w:marBottom w:val="0"/>
          <w:divBdr>
            <w:top w:val="none" w:sz="0" w:space="0" w:color="auto"/>
            <w:left w:val="none" w:sz="0" w:space="0" w:color="auto"/>
            <w:bottom w:val="none" w:sz="0" w:space="0" w:color="auto"/>
            <w:right w:val="none" w:sz="0" w:space="0" w:color="auto"/>
          </w:divBdr>
        </w:div>
        <w:div w:id="866409424">
          <w:marLeft w:val="547"/>
          <w:marRight w:val="0"/>
          <w:marTop w:val="0"/>
          <w:marBottom w:val="0"/>
          <w:divBdr>
            <w:top w:val="none" w:sz="0" w:space="0" w:color="auto"/>
            <w:left w:val="none" w:sz="0" w:space="0" w:color="auto"/>
            <w:bottom w:val="none" w:sz="0" w:space="0" w:color="auto"/>
            <w:right w:val="none" w:sz="0" w:space="0" w:color="auto"/>
          </w:divBdr>
        </w:div>
        <w:div w:id="1805736337">
          <w:marLeft w:val="1166"/>
          <w:marRight w:val="0"/>
          <w:marTop w:val="0"/>
          <w:marBottom w:val="0"/>
          <w:divBdr>
            <w:top w:val="none" w:sz="0" w:space="0" w:color="auto"/>
            <w:left w:val="none" w:sz="0" w:space="0" w:color="auto"/>
            <w:bottom w:val="none" w:sz="0" w:space="0" w:color="auto"/>
            <w:right w:val="none" w:sz="0" w:space="0" w:color="auto"/>
          </w:divBdr>
        </w:div>
      </w:divsChild>
    </w:div>
    <w:div w:id="623195152">
      <w:bodyDiv w:val="1"/>
      <w:marLeft w:val="0"/>
      <w:marRight w:val="0"/>
      <w:marTop w:val="0"/>
      <w:marBottom w:val="0"/>
      <w:divBdr>
        <w:top w:val="none" w:sz="0" w:space="0" w:color="auto"/>
        <w:left w:val="none" w:sz="0" w:space="0" w:color="auto"/>
        <w:bottom w:val="none" w:sz="0" w:space="0" w:color="auto"/>
        <w:right w:val="none" w:sz="0" w:space="0" w:color="auto"/>
      </w:divBdr>
      <w:divsChild>
        <w:div w:id="1859007774">
          <w:marLeft w:val="547"/>
          <w:marRight w:val="0"/>
          <w:marTop w:val="0"/>
          <w:marBottom w:val="0"/>
          <w:divBdr>
            <w:top w:val="none" w:sz="0" w:space="0" w:color="auto"/>
            <w:left w:val="none" w:sz="0" w:space="0" w:color="auto"/>
            <w:bottom w:val="none" w:sz="0" w:space="0" w:color="auto"/>
            <w:right w:val="none" w:sz="0" w:space="0" w:color="auto"/>
          </w:divBdr>
        </w:div>
        <w:div w:id="1562641796">
          <w:marLeft w:val="547"/>
          <w:marRight w:val="0"/>
          <w:marTop w:val="0"/>
          <w:marBottom w:val="0"/>
          <w:divBdr>
            <w:top w:val="none" w:sz="0" w:space="0" w:color="auto"/>
            <w:left w:val="none" w:sz="0" w:space="0" w:color="auto"/>
            <w:bottom w:val="none" w:sz="0" w:space="0" w:color="auto"/>
            <w:right w:val="none" w:sz="0" w:space="0" w:color="auto"/>
          </w:divBdr>
        </w:div>
      </w:divsChild>
    </w:div>
    <w:div w:id="731585621">
      <w:bodyDiv w:val="1"/>
      <w:marLeft w:val="0"/>
      <w:marRight w:val="0"/>
      <w:marTop w:val="0"/>
      <w:marBottom w:val="0"/>
      <w:divBdr>
        <w:top w:val="none" w:sz="0" w:space="0" w:color="auto"/>
        <w:left w:val="none" w:sz="0" w:space="0" w:color="auto"/>
        <w:bottom w:val="none" w:sz="0" w:space="0" w:color="auto"/>
        <w:right w:val="none" w:sz="0" w:space="0" w:color="auto"/>
      </w:divBdr>
    </w:div>
    <w:div w:id="846291671">
      <w:bodyDiv w:val="1"/>
      <w:marLeft w:val="0"/>
      <w:marRight w:val="0"/>
      <w:marTop w:val="0"/>
      <w:marBottom w:val="0"/>
      <w:divBdr>
        <w:top w:val="none" w:sz="0" w:space="0" w:color="auto"/>
        <w:left w:val="none" w:sz="0" w:space="0" w:color="auto"/>
        <w:bottom w:val="none" w:sz="0" w:space="0" w:color="auto"/>
        <w:right w:val="none" w:sz="0" w:space="0" w:color="auto"/>
      </w:divBdr>
    </w:div>
    <w:div w:id="891774746">
      <w:bodyDiv w:val="1"/>
      <w:marLeft w:val="0"/>
      <w:marRight w:val="0"/>
      <w:marTop w:val="0"/>
      <w:marBottom w:val="0"/>
      <w:divBdr>
        <w:top w:val="none" w:sz="0" w:space="0" w:color="auto"/>
        <w:left w:val="none" w:sz="0" w:space="0" w:color="auto"/>
        <w:bottom w:val="none" w:sz="0" w:space="0" w:color="auto"/>
        <w:right w:val="none" w:sz="0" w:space="0" w:color="auto"/>
      </w:divBdr>
    </w:div>
    <w:div w:id="1013188672">
      <w:bodyDiv w:val="1"/>
      <w:marLeft w:val="0"/>
      <w:marRight w:val="0"/>
      <w:marTop w:val="0"/>
      <w:marBottom w:val="0"/>
      <w:divBdr>
        <w:top w:val="none" w:sz="0" w:space="0" w:color="auto"/>
        <w:left w:val="none" w:sz="0" w:space="0" w:color="auto"/>
        <w:bottom w:val="none" w:sz="0" w:space="0" w:color="auto"/>
        <w:right w:val="none" w:sz="0" w:space="0" w:color="auto"/>
      </w:divBdr>
    </w:div>
    <w:div w:id="1318455031">
      <w:bodyDiv w:val="1"/>
      <w:marLeft w:val="0"/>
      <w:marRight w:val="0"/>
      <w:marTop w:val="0"/>
      <w:marBottom w:val="0"/>
      <w:divBdr>
        <w:top w:val="none" w:sz="0" w:space="0" w:color="auto"/>
        <w:left w:val="none" w:sz="0" w:space="0" w:color="auto"/>
        <w:bottom w:val="none" w:sz="0" w:space="0" w:color="auto"/>
        <w:right w:val="none" w:sz="0" w:space="0" w:color="auto"/>
      </w:divBdr>
      <w:divsChild>
        <w:div w:id="275212774">
          <w:marLeft w:val="547"/>
          <w:marRight w:val="0"/>
          <w:marTop w:val="0"/>
          <w:marBottom w:val="0"/>
          <w:divBdr>
            <w:top w:val="none" w:sz="0" w:space="0" w:color="auto"/>
            <w:left w:val="none" w:sz="0" w:space="0" w:color="auto"/>
            <w:bottom w:val="none" w:sz="0" w:space="0" w:color="auto"/>
            <w:right w:val="none" w:sz="0" w:space="0" w:color="auto"/>
          </w:divBdr>
        </w:div>
        <w:div w:id="1359040886">
          <w:marLeft w:val="547"/>
          <w:marRight w:val="0"/>
          <w:marTop w:val="0"/>
          <w:marBottom w:val="0"/>
          <w:divBdr>
            <w:top w:val="none" w:sz="0" w:space="0" w:color="auto"/>
            <w:left w:val="none" w:sz="0" w:space="0" w:color="auto"/>
            <w:bottom w:val="none" w:sz="0" w:space="0" w:color="auto"/>
            <w:right w:val="none" w:sz="0" w:space="0" w:color="auto"/>
          </w:divBdr>
        </w:div>
        <w:div w:id="834151622">
          <w:marLeft w:val="547"/>
          <w:marRight w:val="0"/>
          <w:marTop w:val="0"/>
          <w:marBottom w:val="0"/>
          <w:divBdr>
            <w:top w:val="none" w:sz="0" w:space="0" w:color="auto"/>
            <w:left w:val="none" w:sz="0" w:space="0" w:color="auto"/>
            <w:bottom w:val="none" w:sz="0" w:space="0" w:color="auto"/>
            <w:right w:val="none" w:sz="0" w:space="0" w:color="auto"/>
          </w:divBdr>
        </w:div>
        <w:div w:id="1544706050">
          <w:marLeft w:val="547"/>
          <w:marRight w:val="0"/>
          <w:marTop w:val="0"/>
          <w:marBottom w:val="0"/>
          <w:divBdr>
            <w:top w:val="none" w:sz="0" w:space="0" w:color="auto"/>
            <w:left w:val="none" w:sz="0" w:space="0" w:color="auto"/>
            <w:bottom w:val="none" w:sz="0" w:space="0" w:color="auto"/>
            <w:right w:val="none" w:sz="0" w:space="0" w:color="auto"/>
          </w:divBdr>
        </w:div>
        <w:div w:id="1891064336">
          <w:marLeft w:val="547"/>
          <w:marRight w:val="0"/>
          <w:marTop w:val="0"/>
          <w:marBottom w:val="0"/>
          <w:divBdr>
            <w:top w:val="none" w:sz="0" w:space="0" w:color="auto"/>
            <w:left w:val="none" w:sz="0" w:space="0" w:color="auto"/>
            <w:bottom w:val="none" w:sz="0" w:space="0" w:color="auto"/>
            <w:right w:val="none" w:sz="0" w:space="0" w:color="auto"/>
          </w:divBdr>
        </w:div>
        <w:div w:id="1267496120">
          <w:marLeft w:val="547"/>
          <w:marRight w:val="0"/>
          <w:marTop w:val="0"/>
          <w:marBottom w:val="0"/>
          <w:divBdr>
            <w:top w:val="none" w:sz="0" w:space="0" w:color="auto"/>
            <w:left w:val="none" w:sz="0" w:space="0" w:color="auto"/>
            <w:bottom w:val="none" w:sz="0" w:space="0" w:color="auto"/>
            <w:right w:val="none" w:sz="0" w:space="0" w:color="auto"/>
          </w:divBdr>
        </w:div>
        <w:div w:id="1771198084">
          <w:marLeft w:val="547"/>
          <w:marRight w:val="0"/>
          <w:marTop w:val="0"/>
          <w:marBottom w:val="0"/>
          <w:divBdr>
            <w:top w:val="none" w:sz="0" w:space="0" w:color="auto"/>
            <w:left w:val="none" w:sz="0" w:space="0" w:color="auto"/>
            <w:bottom w:val="none" w:sz="0" w:space="0" w:color="auto"/>
            <w:right w:val="none" w:sz="0" w:space="0" w:color="auto"/>
          </w:divBdr>
        </w:div>
        <w:div w:id="361831108">
          <w:marLeft w:val="806"/>
          <w:marRight w:val="0"/>
          <w:marTop w:val="0"/>
          <w:marBottom w:val="0"/>
          <w:divBdr>
            <w:top w:val="none" w:sz="0" w:space="0" w:color="auto"/>
            <w:left w:val="none" w:sz="0" w:space="0" w:color="auto"/>
            <w:bottom w:val="none" w:sz="0" w:space="0" w:color="auto"/>
            <w:right w:val="none" w:sz="0" w:space="0" w:color="auto"/>
          </w:divBdr>
        </w:div>
        <w:div w:id="1546332847">
          <w:marLeft w:val="806"/>
          <w:marRight w:val="0"/>
          <w:marTop w:val="0"/>
          <w:marBottom w:val="0"/>
          <w:divBdr>
            <w:top w:val="none" w:sz="0" w:space="0" w:color="auto"/>
            <w:left w:val="none" w:sz="0" w:space="0" w:color="auto"/>
            <w:bottom w:val="none" w:sz="0" w:space="0" w:color="auto"/>
            <w:right w:val="none" w:sz="0" w:space="0" w:color="auto"/>
          </w:divBdr>
        </w:div>
        <w:div w:id="145702756">
          <w:marLeft w:val="806"/>
          <w:marRight w:val="0"/>
          <w:marTop w:val="0"/>
          <w:marBottom w:val="0"/>
          <w:divBdr>
            <w:top w:val="none" w:sz="0" w:space="0" w:color="auto"/>
            <w:left w:val="none" w:sz="0" w:space="0" w:color="auto"/>
            <w:bottom w:val="none" w:sz="0" w:space="0" w:color="auto"/>
            <w:right w:val="none" w:sz="0" w:space="0" w:color="auto"/>
          </w:divBdr>
        </w:div>
        <w:div w:id="2014988015">
          <w:marLeft w:val="806"/>
          <w:marRight w:val="0"/>
          <w:marTop w:val="0"/>
          <w:marBottom w:val="0"/>
          <w:divBdr>
            <w:top w:val="none" w:sz="0" w:space="0" w:color="auto"/>
            <w:left w:val="none" w:sz="0" w:space="0" w:color="auto"/>
            <w:bottom w:val="none" w:sz="0" w:space="0" w:color="auto"/>
            <w:right w:val="none" w:sz="0" w:space="0" w:color="auto"/>
          </w:divBdr>
        </w:div>
        <w:div w:id="1445927349">
          <w:marLeft w:val="806"/>
          <w:marRight w:val="0"/>
          <w:marTop w:val="0"/>
          <w:marBottom w:val="0"/>
          <w:divBdr>
            <w:top w:val="none" w:sz="0" w:space="0" w:color="auto"/>
            <w:left w:val="none" w:sz="0" w:space="0" w:color="auto"/>
            <w:bottom w:val="none" w:sz="0" w:space="0" w:color="auto"/>
            <w:right w:val="none" w:sz="0" w:space="0" w:color="auto"/>
          </w:divBdr>
        </w:div>
        <w:div w:id="1350259326">
          <w:marLeft w:val="547"/>
          <w:marRight w:val="0"/>
          <w:marTop w:val="0"/>
          <w:marBottom w:val="0"/>
          <w:divBdr>
            <w:top w:val="none" w:sz="0" w:space="0" w:color="auto"/>
            <w:left w:val="none" w:sz="0" w:space="0" w:color="auto"/>
            <w:bottom w:val="none" w:sz="0" w:space="0" w:color="auto"/>
            <w:right w:val="none" w:sz="0" w:space="0" w:color="auto"/>
          </w:divBdr>
        </w:div>
        <w:div w:id="1163815952">
          <w:marLeft w:val="547"/>
          <w:marRight w:val="0"/>
          <w:marTop w:val="0"/>
          <w:marBottom w:val="0"/>
          <w:divBdr>
            <w:top w:val="none" w:sz="0" w:space="0" w:color="auto"/>
            <w:left w:val="none" w:sz="0" w:space="0" w:color="auto"/>
            <w:bottom w:val="none" w:sz="0" w:space="0" w:color="auto"/>
            <w:right w:val="none" w:sz="0" w:space="0" w:color="auto"/>
          </w:divBdr>
        </w:div>
        <w:div w:id="1520201039">
          <w:marLeft w:val="965"/>
          <w:marRight w:val="0"/>
          <w:marTop w:val="0"/>
          <w:marBottom w:val="0"/>
          <w:divBdr>
            <w:top w:val="none" w:sz="0" w:space="0" w:color="auto"/>
            <w:left w:val="none" w:sz="0" w:space="0" w:color="auto"/>
            <w:bottom w:val="none" w:sz="0" w:space="0" w:color="auto"/>
            <w:right w:val="none" w:sz="0" w:space="0" w:color="auto"/>
          </w:divBdr>
        </w:div>
        <w:div w:id="372121151">
          <w:marLeft w:val="965"/>
          <w:marRight w:val="0"/>
          <w:marTop w:val="0"/>
          <w:marBottom w:val="0"/>
          <w:divBdr>
            <w:top w:val="none" w:sz="0" w:space="0" w:color="auto"/>
            <w:left w:val="none" w:sz="0" w:space="0" w:color="auto"/>
            <w:bottom w:val="none" w:sz="0" w:space="0" w:color="auto"/>
            <w:right w:val="none" w:sz="0" w:space="0" w:color="auto"/>
          </w:divBdr>
        </w:div>
        <w:div w:id="1920940960">
          <w:marLeft w:val="547"/>
          <w:marRight w:val="0"/>
          <w:marTop w:val="0"/>
          <w:marBottom w:val="0"/>
          <w:divBdr>
            <w:top w:val="none" w:sz="0" w:space="0" w:color="auto"/>
            <w:left w:val="none" w:sz="0" w:space="0" w:color="auto"/>
            <w:bottom w:val="none" w:sz="0" w:space="0" w:color="auto"/>
            <w:right w:val="none" w:sz="0" w:space="0" w:color="auto"/>
          </w:divBdr>
        </w:div>
        <w:div w:id="283266882">
          <w:marLeft w:val="547"/>
          <w:marRight w:val="0"/>
          <w:marTop w:val="0"/>
          <w:marBottom w:val="0"/>
          <w:divBdr>
            <w:top w:val="none" w:sz="0" w:space="0" w:color="auto"/>
            <w:left w:val="none" w:sz="0" w:space="0" w:color="auto"/>
            <w:bottom w:val="none" w:sz="0" w:space="0" w:color="auto"/>
            <w:right w:val="none" w:sz="0" w:space="0" w:color="auto"/>
          </w:divBdr>
        </w:div>
        <w:div w:id="791288652">
          <w:marLeft w:val="547"/>
          <w:marRight w:val="0"/>
          <w:marTop w:val="0"/>
          <w:marBottom w:val="0"/>
          <w:divBdr>
            <w:top w:val="none" w:sz="0" w:space="0" w:color="auto"/>
            <w:left w:val="none" w:sz="0" w:space="0" w:color="auto"/>
            <w:bottom w:val="none" w:sz="0" w:space="0" w:color="auto"/>
            <w:right w:val="none" w:sz="0" w:space="0" w:color="auto"/>
          </w:divBdr>
        </w:div>
        <w:div w:id="812716978">
          <w:marLeft w:val="547"/>
          <w:marRight w:val="0"/>
          <w:marTop w:val="0"/>
          <w:marBottom w:val="0"/>
          <w:divBdr>
            <w:top w:val="none" w:sz="0" w:space="0" w:color="auto"/>
            <w:left w:val="none" w:sz="0" w:space="0" w:color="auto"/>
            <w:bottom w:val="none" w:sz="0" w:space="0" w:color="auto"/>
            <w:right w:val="none" w:sz="0" w:space="0" w:color="auto"/>
          </w:divBdr>
        </w:div>
        <w:div w:id="562567791">
          <w:marLeft w:val="547"/>
          <w:marRight w:val="0"/>
          <w:marTop w:val="0"/>
          <w:marBottom w:val="0"/>
          <w:divBdr>
            <w:top w:val="none" w:sz="0" w:space="0" w:color="auto"/>
            <w:left w:val="none" w:sz="0" w:space="0" w:color="auto"/>
            <w:bottom w:val="none" w:sz="0" w:space="0" w:color="auto"/>
            <w:right w:val="none" w:sz="0" w:space="0" w:color="auto"/>
          </w:divBdr>
        </w:div>
        <w:div w:id="706879593">
          <w:marLeft w:val="547"/>
          <w:marRight w:val="0"/>
          <w:marTop w:val="0"/>
          <w:marBottom w:val="0"/>
          <w:divBdr>
            <w:top w:val="none" w:sz="0" w:space="0" w:color="auto"/>
            <w:left w:val="none" w:sz="0" w:space="0" w:color="auto"/>
            <w:bottom w:val="none" w:sz="0" w:space="0" w:color="auto"/>
            <w:right w:val="none" w:sz="0" w:space="0" w:color="auto"/>
          </w:divBdr>
        </w:div>
        <w:div w:id="2137143029">
          <w:marLeft w:val="547"/>
          <w:marRight w:val="0"/>
          <w:marTop w:val="0"/>
          <w:marBottom w:val="0"/>
          <w:divBdr>
            <w:top w:val="none" w:sz="0" w:space="0" w:color="auto"/>
            <w:left w:val="none" w:sz="0" w:space="0" w:color="auto"/>
            <w:bottom w:val="none" w:sz="0" w:space="0" w:color="auto"/>
            <w:right w:val="none" w:sz="0" w:space="0" w:color="auto"/>
          </w:divBdr>
        </w:div>
        <w:div w:id="1640988135">
          <w:marLeft w:val="547"/>
          <w:marRight w:val="0"/>
          <w:marTop w:val="0"/>
          <w:marBottom w:val="0"/>
          <w:divBdr>
            <w:top w:val="none" w:sz="0" w:space="0" w:color="auto"/>
            <w:left w:val="none" w:sz="0" w:space="0" w:color="auto"/>
            <w:bottom w:val="none" w:sz="0" w:space="0" w:color="auto"/>
            <w:right w:val="none" w:sz="0" w:space="0" w:color="auto"/>
          </w:divBdr>
        </w:div>
        <w:div w:id="794325704">
          <w:marLeft w:val="547"/>
          <w:marRight w:val="0"/>
          <w:marTop w:val="0"/>
          <w:marBottom w:val="0"/>
          <w:divBdr>
            <w:top w:val="none" w:sz="0" w:space="0" w:color="auto"/>
            <w:left w:val="none" w:sz="0" w:space="0" w:color="auto"/>
            <w:bottom w:val="none" w:sz="0" w:space="0" w:color="auto"/>
            <w:right w:val="none" w:sz="0" w:space="0" w:color="auto"/>
          </w:divBdr>
        </w:div>
        <w:div w:id="39478399">
          <w:marLeft w:val="547"/>
          <w:marRight w:val="0"/>
          <w:marTop w:val="0"/>
          <w:marBottom w:val="0"/>
          <w:divBdr>
            <w:top w:val="none" w:sz="0" w:space="0" w:color="auto"/>
            <w:left w:val="none" w:sz="0" w:space="0" w:color="auto"/>
            <w:bottom w:val="none" w:sz="0" w:space="0" w:color="auto"/>
            <w:right w:val="none" w:sz="0" w:space="0" w:color="auto"/>
          </w:divBdr>
        </w:div>
        <w:div w:id="1958293436">
          <w:marLeft w:val="547"/>
          <w:marRight w:val="0"/>
          <w:marTop w:val="0"/>
          <w:marBottom w:val="0"/>
          <w:divBdr>
            <w:top w:val="none" w:sz="0" w:space="0" w:color="auto"/>
            <w:left w:val="none" w:sz="0" w:space="0" w:color="auto"/>
            <w:bottom w:val="none" w:sz="0" w:space="0" w:color="auto"/>
            <w:right w:val="none" w:sz="0" w:space="0" w:color="auto"/>
          </w:divBdr>
        </w:div>
        <w:div w:id="1152061656">
          <w:marLeft w:val="547"/>
          <w:marRight w:val="0"/>
          <w:marTop w:val="0"/>
          <w:marBottom w:val="0"/>
          <w:divBdr>
            <w:top w:val="none" w:sz="0" w:space="0" w:color="auto"/>
            <w:left w:val="none" w:sz="0" w:space="0" w:color="auto"/>
            <w:bottom w:val="none" w:sz="0" w:space="0" w:color="auto"/>
            <w:right w:val="none" w:sz="0" w:space="0" w:color="auto"/>
          </w:divBdr>
        </w:div>
        <w:div w:id="829254988">
          <w:marLeft w:val="547"/>
          <w:marRight w:val="0"/>
          <w:marTop w:val="0"/>
          <w:marBottom w:val="0"/>
          <w:divBdr>
            <w:top w:val="none" w:sz="0" w:space="0" w:color="auto"/>
            <w:left w:val="none" w:sz="0" w:space="0" w:color="auto"/>
            <w:bottom w:val="none" w:sz="0" w:space="0" w:color="auto"/>
            <w:right w:val="none" w:sz="0" w:space="0" w:color="auto"/>
          </w:divBdr>
        </w:div>
        <w:div w:id="498739943">
          <w:marLeft w:val="547"/>
          <w:marRight w:val="0"/>
          <w:marTop w:val="0"/>
          <w:marBottom w:val="0"/>
          <w:divBdr>
            <w:top w:val="none" w:sz="0" w:space="0" w:color="auto"/>
            <w:left w:val="none" w:sz="0" w:space="0" w:color="auto"/>
            <w:bottom w:val="none" w:sz="0" w:space="0" w:color="auto"/>
            <w:right w:val="none" w:sz="0" w:space="0" w:color="auto"/>
          </w:divBdr>
        </w:div>
        <w:div w:id="1982686766">
          <w:marLeft w:val="547"/>
          <w:marRight w:val="0"/>
          <w:marTop w:val="0"/>
          <w:marBottom w:val="0"/>
          <w:divBdr>
            <w:top w:val="none" w:sz="0" w:space="0" w:color="auto"/>
            <w:left w:val="none" w:sz="0" w:space="0" w:color="auto"/>
            <w:bottom w:val="none" w:sz="0" w:space="0" w:color="auto"/>
            <w:right w:val="none" w:sz="0" w:space="0" w:color="auto"/>
          </w:divBdr>
        </w:div>
        <w:div w:id="185414092">
          <w:marLeft w:val="547"/>
          <w:marRight w:val="0"/>
          <w:marTop w:val="0"/>
          <w:marBottom w:val="0"/>
          <w:divBdr>
            <w:top w:val="none" w:sz="0" w:space="0" w:color="auto"/>
            <w:left w:val="none" w:sz="0" w:space="0" w:color="auto"/>
            <w:bottom w:val="none" w:sz="0" w:space="0" w:color="auto"/>
            <w:right w:val="none" w:sz="0" w:space="0" w:color="auto"/>
          </w:divBdr>
        </w:div>
        <w:div w:id="2073846252">
          <w:marLeft w:val="547"/>
          <w:marRight w:val="0"/>
          <w:marTop w:val="0"/>
          <w:marBottom w:val="0"/>
          <w:divBdr>
            <w:top w:val="none" w:sz="0" w:space="0" w:color="auto"/>
            <w:left w:val="none" w:sz="0" w:space="0" w:color="auto"/>
            <w:bottom w:val="none" w:sz="0" w:space="0" w:color="auto"/>
            <w:right w:val="none" w:sz="0" w:space="0" w:color="auto"/>
          </w:divBdr>
        </w:div>
        <w:div w:id="764108388">
          <w:marLeft w:val="547"/>
          <w:marRight w:val="0"/>
          <w:marTop w:val="0"/>
          <w:marBottom w:val="0"/>
          <w:divBdr>
            <w:top w:val="none" w:sz="0" w:space="0" w:color="auto"/>
            <w:left w:val="none" w:sz="0" w:space="0" w:color="auto"/>
            <w:bottom w:val="none" w:sz="0" w:space="0" w:color="auto"/>
            <w:right w:val="none" w:sz="0" w:space="0" w:color="auto"/>
          </w:divBdr>
        </w:div>
        <w:div w:id="1017002765">
          <w:marLeft w:val="547"/>
          <w:marRight w:val="0"/>
          <w:marTop w:val="0"/>
          <w:marBottom w:val="0"/>
          <w:divBdr>
            <w:top w:val="none" w:sz="0" w:space="0" w:color="auto"/>
            <w:left w:val="none" w:sz="0" w:space="0" w:color="auto"/>
            <w:bottom w:val="none" w:sz="0" w:space="0" w:color="auto"/>
            <w:right w:val="none" w:sz="0" w:space="0" w:color="auto"/>
          </w:divBdr>
        </w:div>
        <w:div w:id="1897163164">
          <w:marLeft w:val="1166"/>
          <w:marRight w:val="0"/>
          <w:marTop w:val="0"/>
          <w:marBottom w:val="0"/>
          <w:divBdr>
            <w:top w:val="none" w:sz="0" w:space="0" w:color="auto"/>
            <w:left w:val="none" w:sz="0" w:space="0" w:color="auto"/>
            <w:bottom w:val="none" w:sz="0" w:space="0" w:color="auto"/>
            <w:right w:val="none" w:sz="0" w:space="0" w:color="auto"/>
          </w:divBdr>
        </w:div>
        <w:div w:id="716470743">
          <w:marLeft w:val="1166"/>
          <w:marRight w:val="0"/>
          <w:marTop w:val="0"/>
          <w:marBottom w:val="0"/>
          <w:divBdr>
            <w:top w:val="none" w:sz="0" w:space="0" w:color="auto"/>
            <w:left w:val="none" w:sz="0" w:space="0" w:color="auto"/>
            <w:bottom w:val="none" w:sz="0" w:space="0" w:color="auto"/>
            <w:right w:val="none" w:sz="0" w:space="0" w:color="auto"/>
          </w:divBdr>
        </w:div>
        <w:div w:id="1598060449">
          <w:marLeft w:val="1166"/>
          <w:marRight w:val="0"/>
          <w:marTop w:val="0"/>
          <w:marBottom w:val="0"/>
          <w:divBdr>
            <w:top w:val="none" w:sz="0" w:space="0" w:color="auto"/>
            <w:left w:val="none" w:sz="0" w:space="0" w:color="auto"/>
            <w:bottom w:val="none" w:sz="0" w:space="0" w:color="auto"/>
            <w:right w:val="none" w:sz="0" w:space="0" w:color="auto"/>
          </w:divBdr>
        </w:div>
        <w:div w:id="352653962">
          <w:marLeft w:val="1166"/>
          <w:marRight w:val="0"/>
          <w:marTop w:val="0"/>
          <w:marBottom w:val="0"/>
          <w:divBdr>
            <w:top w:val="none" w:sz="0" w:space="0" w:color="auto"/>
            <w:left w:val="none" w:sz="0" w:space="0" w:color="auto"/>
            <w:bottom w:val="none" w:sz="0" w:space="0" w:color="auto"/>
            <w:right w:val="none" w:sz="0" w:space="0" w:color="auto"/>
          </w:divBdr>
        </w:div>
        <w:div w:id="1412508722">
          <w:marLeft w:val="1166"/>
          <w:marRight w:val="0"/>
          <w:marTop w:val="0"/>
          <w:marBottom w:val="0"/>
          <w:divBdr>
            <w:top w:val="none" w:sz="0" w:space="0" w:color="auto"/>
            <w:left w:val="none" w:sz="0" w:space="0" w:color="auto"/>
            <w:bottom w:val="none" w:sz="0" w:space="0" w:color="auto"/>
            <w:right w:val="none" w:sz="0" w:space="0" w:color="auto"/>
          </w:divBdr>
        </w:div>
        <w:div w:id="375932546">
          <w:marLeft w:val="1166"/>
          <w:marRight w:val="0"/>
          <w:marTop w:val="0"/>
          <w:marBottom w:val="0"/>
          <w:divBdr>
            <w:top w:val="none" w:sz="0" w:space="0" w:color="auto"/>
            <w:left w:val="none" w:sz="0" w:space="0" w:color="auto"/>
            <w:bottom w:val="none" w:sz="0" w:space="0" w:color="auto"/>
            <w:right w:val="none" w:sz="0" w:space="0" w:color="auto"/>
          </w:divBdr>
        </w:div>
        <w:div w:id="67964875">
          <w:marLeft w:val="547"/>
          <w:marRight w:val="0"/>
          <w:marTop w:val="0"/>
          <w:marBottom w:val="0"/>
          <w:divBdr>
            <w:top w:val="none" w:sz="0" w:space="0" w:color="auto"/>
            <w:left w:val="none" w:sz="0" w:space="0" w:color="auto"/>
            <w:bottom w:val="none" w:sz="0" w:space="0" w:color="auto"/>
            <w:right w:val="none" w:sz="0" w:space="0" w:color="auto"/>
          </w:divBdr>
        </w:div>
        <w:div w:id="1859850973">
          <w:marLeft w:val="547"/>
          <w:marRight w:val="0"/>
          <w:marTop w:val="0"/>
          <w:marBottom w:val="0"/>
          <w:divBdr>
            <w:top w:val="none" w:sz="0" w:space="0" w:color="auto"/>
            <w:left w:val="none" w:sz="0" w:space="0" w:color="auto"/>
            <w:bottom w:val="none" w:sz="0" w:space="0" w:color="auto"/>
            <w:right w:val="none" w:sz="0" w:space="0" w:color="auto"/>
          </w:divBdr>
        </w:div>
        <w:div w:id="698360434">
          <w:marLeft w:val="547"/>
          <w:marRight w:val="0"/>
          <w:marTop w:val="0"/>
          <w:marBottom w:val="0"/>
          <w:divBdr>
            <w:top w:val="none" w:sz="0" w:space="0" w:color="auto"/>
            <w:left w:val="none" w:sz="0" w:space="0" w:color="auto"/>
            <w:bottom w:val="none" w:sz="0" w:space="0" w:color="auto"/>
            <w:right w:val="none" w:sz="0" w:space="0" w:color="auto"/>
          </w:divBdr>
        </w:div>
        <w:div w:id="1874029935">
          <w:marLeft w:val="547"/>
          <w:marRight w:val="0"/>
          <w:marTop w:val="0"/>
          <w:marBottom w:val="0"/>
          <w:divBdr>
            <w:top w:val="none" w:sz="0" w:space="0" w:color="auto"/>
            <w:left w:val="none" w:sz="0" w:space="0" w:color="auto"/>
            <w:bottom w:val="none" w:sz="0" w:space="0" w:color="auto"/>
            <w:right w:val="none" w:sz="0" w:space="0" w:color="auto"/>
          </w:divBdr>
        </w:div>
        <w:div w:id="1376470224">
          <w:marLeft w:val="547"/>
          <w:marRight w:val="0"/>
          <w:marTop w:val="0"/>
          <w:marBottom w:val="0"/>
          <w:divBdr>
            <w:top w:val="none" w:sz="0" w:space="0" w:color="auto"/>
            <w:left w:val="none" w:sz="0" w:space="0" w:color="auto"/>
            <w:bottom w:val="none" w:sz="0" w:space="0" w:color="auto"/>
            <w:right w:val="none" w:sz="0" w:space="0" w:color="auto"/>
          </w:divBdr>
        </w:div>
        <w:div w:id="1827355865">
          <w:marLeft w:val="547"/>
          <w:marRight w:val="0"/>
          <w:marTop w:val="0"/>
          <w:marBottom w:val="0"/>
          <w:divBdr>
            <w:top w:val="none" w:sz="0" w:space="0" w:color="auto"/>
            <w:left w:val="none" w:sz="0" w:space="0" w:color="auto"/>
            <w:bottom w:val="none" w:sz="0" w:space="0" w:color="auto"/>
            <w:right w:val="none" w:sz="0" w:space="0" w:color="auto"/>
          </w:divBdr>
        </w:div>
        <w:div w:id="1480919160">
          <w:marLeft w:val="547"/>
          <w:marRight w:val="0"/>
          <w:marTop w:val="0"/>
          <w:marBottom w:val="0"/>
          <w:divBdr>
            <w:top w:val="none" w:sz="0" w:space="0" w:color="auto"/>
            <w:left w:val="none" w:sz="0" w:space="0" w:color="auto"/>
            <w:bottom w:val="none" w:sz="0" w:space="0" w:color="auto"/>
            <w:right w:val="none" w:sz="0" w:space="0" w:color="auto"/>
          </w:divBdr>
        </w:div>
        <w:div w:id="1944410403">
          <w:marLeft w:val="547"/>
          <w:marRight w:val="0"/>
          <w:marTop w:val="0"/>
          <w:marBottom w:val="0"/>
          <w:divBdr>
            <w:top w:val="none" w:sz="0" w:space="0" w:color="auto"/>
            <w:left w:val="none" w:sz="0" w:space="0" w:color="auto"/>
            <w:bottom w:val="none" w:sz="0" w:space="0" w:color="auto"/>
            <w:right w:val="none" w:sz="0" w:space="0" w:color="auto"/>
          </w:divBdr>
        </w:div>
        <w:div w:id="686174838">
          <w:marLeft w:val="547"/>
          <w:marRight w:val="0"/>
          <w:marTop w:val="0"/>
          <w:marBottom w:val="0"/>
          <w:divBdr>
            <w:top w:val="none" w:sz="0" w:space="0" w:color="auto"/>
            <w:left w:val="none" w:sz="0" w:space="0" w:color="auto"/>
            <w:bottom w:val="none" w:sz="0" w:space="0" w:color="auto"/>
            <w:right w:val="none" w:sz="0" w:space="0" w:color="auto"/>
          </w:divBdr>
        </w:div>
        <w:div w:id="1613048795">
          <w:marLeft w:val="547"/>
          <w:marRight w:val="0"/>
          <w:marTop w:val="0"/>
          <w:marBottom w:val="0"/>
          <w:divBdr>
            <w:top w:val="none" w:sz="0" w:space="0" w:color="auto"/>
            <w:left w:val="none" w:sz="0" w:space="0" w:color="auto"/>
            <w:bottom w:val="none" w:sz="0" w:space="0" w:color="auto"/>
            <w:right w:val="none" w:sz="0" w:space="0" w:color="auto"/>
          </w:divBdr>
        </w:div>
        <w:div w:id="304244133">
          <w:marLeft w:val="547"/>
          <w:marRight w:val="0"/>
          <w:marTop w:val="0"/>
          <w:marBottom w:val="0"/>
          <w:divBdr>
            <w:top w:val="none" w:sz="0" w:space="0" w:color="auto"/>
            <w:left w:val="none" w:sz="0" w:space="0" w:color="auto"/>
            <w:bottom w:val="none" w:sz="0" w:space="0" w:color="auto"/>
            <w:right w:val="none" w:sz="0" w:space="0" w:color="auto"/>
          </w:divBdr>
        </w:div>
        <w:div w:id="351609830">
          <w:marLeft w:val="547"/>
          <w:marRight w:val="0"/>
          <w:marTop w:val="0"/>
          <w:marBottom w:val="0"/>
          <w:divBdr>
            <w:top w:val="none" w:sz="0" w:space="0" w:color="auto"/>
            <w:left w:val="none" w:sz="0" w:space="0" w:color="auto"/>
            <w:bottom w:val="none" w:sz="0" w:space="0" w:color="auto"/>
            <w:right w:val="none" w:sz="0" w:space="0" w:color="auto"/>
          </w:divBdr>
        </w:div>
        <w:div w:id="882211271">
          <w:marLeft w:val="547"/>
          <w:marRight w:val="0"/>
          <w:marTop w:val="0"/>
          <w:marBottom w:val="0"/>
          <w:divBdr>
            <w:top w:val="none" w:sz="0" w:space="0" w:color="auto"/>
            <w:left w:val="none" w:sz="0" w:space="0" w:color="auto"/>
            <w:bottom w:val="none" w:sz="0" w:space="0" w:color="auto"/>
            <w:right w:val="none" w:sz="0" w:space="0" w:color="auto"/>
          </w:divBdr>
        </w:div>
        <w:div w:id="2089492962">
          <w:marLeft w:val="547"/>
          <w:marRight w:val="0"/>
          <w:marTop w:val="0"/>
          <w:marBottom w:val="0"/>
          <w:divBdr>
            <w:top w:val="none" w:sz="0" w:space="0" w:color="auto"/>
            <w:left w:val="none" w:sz="0" w:space="0" w:color="auto"/>
            <w:bottom w:val="none" w:sz="0" w:space="0" w:color="auto"/>
            <w:right w:val="none" w:sz="0" w:space="0" w:color="auto"/>
          </w:divBdr>
        </w:div>
        <w:div w:id="1909998947">
          <w:marLeft w:val="547"/>
          <w:marRight w:val="0"/>
          <w:marTop w:val="0"/>
          <w:marBottom w:val="0"/>
          <w:divBdr>
            <w:top w:val="none" w:sz="0" w:space="0" w:color="auto"/>
            <w:left w:val="none" w:sz="0" w:space="0" w:color="auto"/>
            <w:bottom w:val="none" w:sz="0" w:space="0" w:color="auto"/>
            <w:right w:val="none" w:sz="0" w:space="0" w:color="auto"/>
          </w:divBdr>
        </w:div>
        <w:div w:id="2057198034">
          <w:marLeft w:val="547"/>
          <w:marRight w:val="0"/>
          <w:marTop w:val="0"/>
          <w:marBottom w:val="0"/>
          <w:divBdr>
            <w:top w:val="none" w:sz="0" w:space="0" w:color="auto"/>
            <w:left w:val="none" w:sz="0" w:space="0" w:color="auto"/>
            <w:bottom w:val="none" w:sz="0" w:space="0" w:color="auto"/>
            <w:right w:val="none" w:sz="0" w:space="0" w:color="auto"/>
          </w:divBdr>
        </w:div>
        <w:div w:id="1619792725">
          <w:marLeft w:val="547"/>
          <w:marRight w:val="0"/>
          <w:marTop w:val="0"/>
          <w:marBottom w:val="0"/>
          <w:divBdr>
            <w:top w:val="none" w:sz="0" w:space="0" w:color="auto"/>
            <w:left w:val="none" w:sz="0" w:space="0" w:color="auto"/>
            <w:bottom w:val="none" w:sz="0" w:space="0" w:color="auto"/>
            <w:right w:val="none" w:sz="0" w:space="0" w:color="auto"/>
          </w:divBdr>
        </w:div>
        <w:div w:id="1152140989">
          <w:marLeft w:val="547"/>
          <w:marRight w:val="0"/>
          <w:marTop w:val="0"/>
          <w:marBottom w:val="0"/>
          <w:divBdr>
            <w:top w:val="none" w:sz="0" w:space="0" w:color="auto"/>
            <w:left w:val="none" w:sz="0" w:space="0" w:color="auto"/>
            <w:bottom w:val="none" w:sz="0" w:space="0" w:color="auto"/>
            <w:right w:val="none" w:sz="0" w:space="0" w:color="auto"/>
          </w:divBdr>
        </w:div>
        <w:div w:id="1819222915">
          <w:marLeft w:val="547"/>
          <w:marRight w:val="0"/>
          <w:marTop w:val="0"/>
          <w:marBottom w:val="0"/>
          <w:divBdr>
            <w:top w:val="none" w:sz="0" w:space="0" w:color="auto"/>
            <w:left w:val="none" w:sz="0" w:space="0" w:color="auto"/>
            <w:bottom w:val="none" w:sz="0" w:space="0" w:color="auto"/>
            <w:right w:val="none" w:sz="0" w:space="0" w:color="auto"/>
          </w:divBdr>
        </w:div>
        <w:div w:id="1767073168">
          <w:marLeft w:val="547"/>
          <w:marRight w:val="0"/>
          <w:marTop w:val="0"/>
          <w:marBottom w:val="0"/>
          <w:divBdr>
            <w:top w:val="none" w:sz="0" w:space="0" w:color="auto"/>
            <w:left w:val="none" w:sz="0" w:space="0" w:color="auto"/>
            <w:bottom w:val="none" w:sz="0" w:space="0" w:color="auto"/>
            <w:right w:val="none" w:sz="0" w:space="0" w:color="auto"/>
          </w:divBdr>
        </w:div>
        <w:div w:id="1658998216">
          <w:marLeft w:val="547"/>
          <w:marRight w:val="0"/>
          <w:marTop w:val="0"/>
          <w:marBottom w:val="0"/>
          <w:divBdr>
            <w:top w:val="none" w:sz="0" w:space="0" w:color="auto"/>
            <w:left w:val="none" w:sz="0" w:space="0" w:color="auto"/>
            <w:bottom w:val="none" w:sz="0" w:space="0" w:color="auto"/>
            <w:right w:val="none" w:sz="0" w:space="0" w:color="auto"/>
          </w:divBdr>
        </w:div>
        <w:div w:id="186254130">
          <w:marLeft w:val="547"/>
          <w:marRight w:val="0"/>
          <w:marTop w:val="0"/>
          <w:marBottom w:val="0"/>
          <w:divBdr>
            <w:top w:val="none" w:sz="0" w:space="0" w:color="auto"/>
            <w:left w:val="none" w:sz="0" w:space="0" w:color="auto"/>
            <w:bottom w:val="none" w:sz="0" w:space="0" w:color="auto"/>
            <w:right w:val="none" w:sz="0" w:space="0" w:color="auto"/>
          </w:divBdr>
        </w:div>
        <w:div w:id="699821317">
          <w:marLeft w:val="547"/>
          <w:marRight w:val="0"/>
          <w:marTop w:val="0"/>
          <w:marBottom w:val="0"/>
          <w:divBdr>
            <w:top w:val="none" w:sz="0" w:space="0" w:color="auto"/>
            <w:left w:val="none" w:sz="0" w:space="0" w:color="auto"/>
            <w:bottom w:val="none" w:sz="0" w:space="0" w:color="auto"/>
            <w:right w:val="none" w:sz="0" w:space="0" w:color="auto"/>
          </w:divBdr>
        </w:div>
        <w:div w:id="51972557">
          <w:marLeft w:val="547"/>
          <w:marRight w:val="0"/>
          <w:marTop w:val="0"/>
          <w:marBottom w:val="0"/>
          <w:divBdr>
            <w:top w:val="none" w:sz="0" w:space="0" w:color="auto"/>
            <w:left w:val="none" w:sz="0" w:space="0" w:color="auto"/>
            <w:bottom w:val="none" w:sz="0" w:space="0" w:color="auto"/>
            <w:right w:val="none" w:sz="0" w:space="0" w:color="auto"/>
          </w:divBdr>
        </w:div>
        <w:div w:id="393939730">
          <w:marLeft w:val="547"/>
          <w:marRight w:val="0"/>
          <w:marTop w:val="0"/>
          <w:marBottom w:val="0"/>
          <w:divBdr>
            <w:top w:val="none" w:sz="0" w:space="0" w:color="auto"/>
            <w:left w:val="none" w:sz="0" w:space="0" w:color="auto"/>
            <w:bottom w:val="none" w:sz="0" w:space="0" w:color="auto"/>
            <w:right w:val="none" w:sz="0" w:space="0" w:color="auto"/>
          </w:divBdr>
        </w:div>
        <w:div w:id="926959366">
          <w:marLeft w:val="547"/>
          <w:marRight w:val="0"/>
          <w:marTop w:val="0"/>
          <w:marBottom w:val="0"/>
          <w:divBdr>
            <w:top w:val="none" w:sz="0" w:space="0" w:color="auto"/>
            <w:left w:val="none" w:sz="0" w:space="0" w:color="auto"/>
            <w:bottom w:val="none" w:sz="0" w:space="0" w:color="auto"/>
            <w:right w:val="none" w:sz="0" w:space="0" w:color="auto"/>
          </w:divBdr>
        </w:div>
        <w:div w:id="1282420528">
          <w:marLeft w:val="547"/>
          <w:marRight w:val="0"/>
          <w:marTop w:val="0"/>
          <w:marBottom w:val="0"/>
          <w:divBdr>
            <w:top w:val="none" w:sz="0" w:space="0" w:color="auto"/>
            <w:left w:val="none" w:sz="0" w:space="0" w:color="auto"/>
            <w:bottom w:val="none" w:sz="0" w:space="0" w:color="auto"/>
            <w:right w:val="none" w:sz="0" w:space="0" w:color="auto"/>
          </w:divBdr>
        </w:div>
        <w:div w:id="1682657779">
          <w:marLeft w:val="547"/>
          <w:marRight w:val="0"/>
          <w:marTop w:val="0"/>
          <w:marBottom w:val="0"/>
          <w:divBdr>
            <w:top w:val="none" w:sz="0" w:space="0" w:color="auto"/>
            <w:left w:val="none" w:sz="0" w:space="0" w:color="auto"/>
            <w:bottom w:val="none" w:sz="0" w:space="0" w:color="auto"/>
            <w:right w:val="none" w:sz="0" w:space="0" w:color="auto"/>
          </w:divBdr>
        </w:div>
        <w:div w:id="1801992273">
          <w:marLeft w:val="547"/>
          <w:marRight w:val="0"/>
          <w:marTop w:val="0"/>
          <w:marBottom w:val="0"/>
          <w:divBdr>
            <w:top w:val="none" w:sz="0" w:space="0" w:color="auto"/>
            <w:left w:val="none" w:sz="0" w:space="0" w:color="auto"/>
            <w:bottom w:val="none" w:sz="0" w:space="0" w:color="auto"/>
            <w:right w:val="none" w:sz="0" w:space="0" w:color="auto"/>
          </w:divBdr>
        </w:div>
        <w:div w:id="299961700">
          <w:marLeft w:val="547"/>
          <w:marRight w:val="0"/>
          <w:marTop w:val="0"/>
          <w:marBottom w:val="0"/>
          <w:divBdr>
            <w:top w:val="none" w:sz="0" w:space="0" w:color="auto"/>
            <w:left w:val="none" w:sz="0" w:space="0" w:color="auto"/>
            <w:bottom w:val="none" w:sz="0" w:space="0" w:color="auto"/>
            <w:right w:val="none" w:sz="0" w:space="0" w:color="auto"/>
          </w:divBdr>
        </w:div>
        <w:div w:id="1185943465">
          <w:marLeft w:val="547"/>
          <w:marRight w:val="0"/>
          <w:marTop w:val="0"/>
          <w:marBottom w:val="0"/>
          <w:divBdr>
            <w:top w:val="none" w:sz="0" w:space="0" w:color="auto"/>
            <w:left w:val="none" w:sz="0" w:space="0" w:color="auto"/>
            <w:bottom w:val="none" w:sz="0" w:space="0" w:color="auto"/>
            <w:right w:val="none" w:sz="0" w:space="0" w:color="auto"/>
          </w:divBdr>
        </w:div>
        <w:div w:id="1678121230">
          <w:marLeft w:val="806"/>
          <w:marRight w:val="0"/>
          <w:marTop w:val="0"/>
          <w:marBottom w:val="0"/>
          <w:divBdr>
            <w:top w:val="none" w:sz="0" w:space="0" w:color="auto"/>
            <w:left w:val="none" w:sz="0" w:space="0" w:color="auto"/>
            <w:bottom w:val="none" w:sz="0" w:space="0" w:color="auto"/>
            <w:right w:val="none" w:sz="0" w:space="0" w:color="auto"/>
          </w:divBdr>
        </w:div>
        <w:div w:id="1326398979">
          <w:marLeft w:val="806"/>
          <w:marRight w:val="0"/>
          <w:marTop w:val="0"/>
          <w:marBottom w:val="0"/>
          <w:divBdr>
            <w:top w:val="none" w:sz="0" w:space="0" w:color="auto"/>
            <w:left w:val="none" w:sz="0" w:space="0" w:color="auto"/>
            <w:bottom w:val="none" w:sz="0" w:space="0" w:color="auto"/>
            <w:right w:val="none" w:sz="0" w:space="0" w:color="auto"/>
          </w:divBdr>
        </w:div>
        <w:div w:id="544684151">
          <w:marLeft w:val="806"/>
          <w:marRight w:val="0"/>
          <w:marTop w:val="0"/>
          <w:marBottom w:val="0"/>
          <w:divBdr>
            <w:top w:val="none" w:sz="0" w:space="0" w:color="auto"/>
            <w:left w:val="none" w:sz="0" w:space="0" w:color="auto"/>
            <w:bottom w:val="none" w:sz="0" w:space="0" w:color="auto"/>
            <w:right w:val="none" w:sz="0" w:space="0" w:color="auto"/>
          </w:divBdr>
        </w:div>
        <w:div w:id="916478034">
          <w:marLeft w:val="806"/>
          <w:marRight w:val="0"/>
          <w:marTop w:val="0"/>
          <w:marBottom w:val="0"/>
          <w:divBdr>
            <w:top w:val="none" w:sz="0" w:space="0" w:color="auto"/>
            <w:left w:val="none" w:sz="0" w:space="0" w:color="auto"/>
            <w:bottom w:val="none" w:sz="0" w:space="0" w:color="auto"/>
            <w:right w:val="none" w:sz="0" w:space="0" w:color="auto"/>
          </w:divBdr>
        </w:div>
        <w:div w:id="1841038914">
          <w:marLeft w:val="547"/>
          <w:marRight w:val="0"/>
          <w:marTop w:val="0"/>
          <w:marBottom w:val="0"/>
          <w:divBdr>
            <w:top w:val="none" w:sz="0" w:space="0" w:color="auto"/>
            <w:left w:val="none" w:sz="0" w:space="0" w:color="auto"/>
            <w:bottom w:val="none" w:sz="0" w:space="0" w:color="auto"/>
            <w:right w:val="none" w:sz="0" w:space="0" w:color="auto"/>
          </w:divBdr>
        </w:div>
        <w:div w:id="580064843">
          <w:marLeft w:val="806"/>
          <w:marRight w:val="0"/>
          <w:marTop w:val="0"/>
          <w:marBottom w:val="0"/>
          <w:divBdr>
            <w:top w:val="none" w:sz="0" w:space="0" w:color="auto"/>
            <w:left w:val="none" w:sz="0" w:space="0" w:color="auto"/>
            <w:bottom w:val="none" w:sz="0" w:space="0" w:color="auto"/>
            <w:right w:val="none" w:sz="0" w:space="0" w:color="auto"/>
          </w:divBdr>
        </w:div>
        <w:div w:id="1263606560">
          <w:marLeft w:val="806"/>
          <w:marRight w:val="0"/>
          <w:marTop w:val="0"/>
          <w:marBottom w:val="0"/>
          <w:divBdr>
            <w:top w:val="none" w:sz="0" w:space="0" w:color="auto"/>
            <w:left w:val="none" w:sz="0" w:space="0" w:color="auto"/>
            <w:bottom w:val="none" w:sz="0" w:space="0" w:color="auto"/>
            <w:right w:val="none" w:sz="0" w:space="0" w:color="auto"/>
          </w:divBdr>
        </w:div>
        <w:div w:id="451243299">
          <w:marLeft w:val="806"/>
          <w:marRight w:val="0"/>
          <w:marTop w:val="0"/>
          <w:marBottom w:val="0"/>
          <w:divBdr>
            <w:top w:val="none" w:sz="0" w:space="0" w:color="auto"/>
            <w:left w:val="none" w:sz="0" w:space="0" w:color="auto"/>
            <w:bottom w:val="none" w:sz="0" w:space="0" w:color="auto"/>
            <w:right w:val="none" w:sz="0" w:space="0" w:color="auto"/>
          </w:divBdr>
        </w:div>
        <w:div w:id="13922006">
          <w:marLeft w:val="806"/>
          <w:marRight w:val="0"/>
          <w:marTop w:val="0"/>
          <w:marBottom w:val="0"/>
          <w:divBdr>
            <w:top w:val="none" w:sz="0" w:space="0" w:color="auto"/>
            <w:left w:val="none" w:sz="0" w:space="0" w:color="auto"/>
            <w:bottom w:val="none" w:sz="0" w:space="0" w:color="auto"/>
            <w:right w:val="none" w:sz="0" w:space="0" w:color="auto"/>
          </w:divBdr>
        </w:div>
        <w:div w:id="658074281">
          <w:marLeft w:val="547"/>
          <w:marRight w:val="0"/>
          <w:marTop w:val="0"/>
          <w:marBottom w:val="0"/>
          <w:divBdr>
            <w:top w:val="none" w:sz="0" w:space="0" w:color="auto"/>
            <w:left w:val="none" w:sz="0" w:space="0" w:color="auto"/>
            <w:bottom w:val="none" w:sz="0" w:space="0" w:color="auto"/>
            <w:right w:val="none" w:sz="0" w:space="0" w:color="auto"/>
          </w:divBdr>
        </w:div>
        <w:div w:id="1943681221">
          <w:marLeft w:val="547"/>
          <w:marRight w:val="0"/>
          <w:marTop w:val="0"/>
          <w:marBottom w:val="0"/>
          <w:divBdr>
            <w:top w:val="none" w:sz="0" w:space="0" w:color="auto"/>
            <w:left w:val="none" w:sz="0" w:space="0" w:color="auto"/>
            <w:bottom w:val="none" w:sz="0" w:space="0" w:color="auto"/>
            <w:right w:val="none" w:sz="0" w:space="0" w:color="auto"/>
          </w:divBdr>
        </w:div>
        <w:div w:id="1998992272">
          <w:marLeft w:val="547"/>
          <w:marRight w:val="0"/>
          <w:marTop w:val="0"/>
          <w:marBottom w:val="0"/>
          <w:divBdr>
            <w:top w:val="none" w:sz="0" w:space="0" w:color="auto"/>
            <w:left w:val="none" w:sz="0" w:space="0" w:color="auto"/>
            <w:bottom w:val="none" w:sz="0" w:space="0" w:color="auto"/>
            <w:right w:val="none" w:sz="0" w:space="0" w:color="auto"/>
          </w:divBdr>
        </w:div>
        <w:div w:id="667946413">
          <w:marLeft w:val="547"/>
          <w:marRight w:val="0"/>
          <w:marTop w:val="0"/>
          <w:marBottom w:val="0"/>
          <w:divBdr>
            <w:top w:val="none" w:sz="0" w:space="0" w:color="auto"/>
            <w:left w:val="none" w:sz="0" w:space="0" w:color="auto"/>
            <w:bottom w:val="none" w:sz="0" w:space="0" w:color="auto"/>
            <w:right w:val="none" w:sz="0" w:space="0" w:color="auto"/>
          </w:divBdr>
        </w:div>
        <w:div w:id="562984592">
          <w:marLeft w:val="547"/>
          <w:marRight w:val="0"/>
          <w:marTop w:val="0"/>
          <w:marBottom w:val="0"/>
          <w:divBdr>
            <w:top w:val="none" w:sz="0" w:space="0" w:color="auto"/>
            <w:left w:val="none" w:sz="0" w:space="0" w:color="auto"/>
            <w:bottom w:val="none" w:sz="0" w:space="0" w:color="auto"/>
            <w:right w:val="none" w:sz="0" w:space="0" w:color="auto"/>
          </w:divBdr>
        </w:div>
        <w:div w:id="364402767">
          <w:marLeft w:val="547"/>
          <w:marRight w:val="0"/>
          <w:marTop w:val="0"/>
          <w:marBottom w:val="0"/>
          <w:divBdr>
            <w:top w:val="none" w:sz="0" w:space="0" w:color="auto"/>
            <w:left w:val="none" w:sz="0" w:space="0" w:color="auto"/>
            <w:bottom w:val="none" w:sz="0" w:space="0" w:color="auto"/>
            <w:right w:val="none" w:sz="0" w:space="0" w:color="auto"/>
          </w:divBdr>
        </w:div>
        <w:div w:id="1957977523">
          <w:marLeft w:val="547"/>
          <w:marRight w:val="0"/>
          <w:marTop w:val="0"/>
          <w:marBottom w:val="0"/>
          <w:divBdr>
            <w:top w:val="none" w:sz="0" w:space="0" w:color="auto"/>
            <w:left w:val="none" w:sz="0" w:space="0" w:color="auto"/>
            <w:bottom w:val="none" w:sz="0" w:space="0" w:color="auto"/>
            <w:right w:val="none" w:sz="0" w:space="0" w:color="auto"/>
          </w:divBdr>
        </w:div>
        <w:div w:id="1162619328">
          <w:marLeft w:val="547"/>
          <w:marRight w:val="0"/>
          <w:marTop w:val="0"/>
          <w:marBottom w:val="0"/>
          <w:divBdr>
            <w:top w:val="none" w:sz="0" w:space="0" w:color="auto"/>
            <w:left w:val="none" w:sz="0" w:space="0" w:color="auto"/>
            <w:bottom w:val="none" w:sz="0" w:space="0" w:color="auto"/>
            <w:right w:val="none" w:sz="0" w:space="0" w:color="auto"/>
          </w:divBdr>
        </w:div>
        <w:div w:id="891845070">
          <w:marLeft w:val="547"/>
          <w:marRight w:val="0"/>
          <w:marTop w:val="0"/>
          <w:marBottom w:val="0"/>
          <w:divBdr>
            <w:top w:val="none" w:sz="0" w:space="0" w:color="auto"/>
            <w:left w:val="none" w:sz="0" w:space="0" w:color="auto"/>
            <w:bottom w:val="none" w:sz="0" w:space="0" w:color="auto"/>
            <w:right w:val="none" w:sz="0" w:space="0" w:color="auto"/>
          </w:divBdr>
        </w:div>
        <w:div w:id="1972399125">
          <w:marLeft w:val="547"/>
          <w:marRight w:val="0"/>
          <w:marTop w:val="0"/>
          <w:marBottom w:val="0"/>
          <w:divBdr>
            <w:top w:val="none" w:sz="0" w:space="0" w:color="auto"/>
            <w:left w:val="none" w:sz="0" w:space="0" w:color="auto"/>
            <w:bottom w:val="none" w:sz="0" w:space="0" w:color="auto"/>
            <w:right w:val="none" w:sz="0" w:space="0" w:color="auto"/>
          </w:divBdr>
        </w:div>
        <w:div w:id="234125962">
          <w:marLeft w:val="547"/>
          <w:marRight w:val="0"/>
          <w:marTop w:val="0"/>
          <w:marBottom w:val="0"/>
          <w:divBdr>
            <w:top w:val="none" w:sz="0" w:space="0" w:color="auto"/>
            <w:left w:val="none" w:sz="0" w:space="0" w:color="auto"/>
            <w:bottom w:val="none" w:sz="0" w:space="0" w:color="auto"/>
            <w:right w:val="none" w:sz="0" w:space="0" w:color="auto"/>
          </w:divBdr>
        </w:div>
        <w:div w:id="796413544">
          <w:marLeft w:val="547"/>
          <w:marRight w:val="0"/>
          <w:marTop w:val="0"/>
          <w:marBottom w:val="0"/>
          <w:divBdr>
            <w:top w:val="none" w:sz="0" w:space="0" w:color="auto"/>
            <w:left w:val="none" w:sz="0" w:space="0" w:color="auto"/>
            <w:bottom w:val="none" w:sz="0" w:space="0" w:color="auto"/>
            <w:right w:val="none" w:sz="0" w:space="0" w:color="auto"/>
          </w:divBdr>
        </w:div>
        <w:div w:id="269239572">
          <w:marLeft w:val="547"/>
          <w:marRight w:val="0"/>
          <w:marTop w:val="0"/>
          <w:marBottom w:val="0"/>
          <w:divBdr>
            <w:top w:val="none" w:sz="0" w:space="0" w:color="auto"/>
            <w:left w:val="none" w:sz="0" w:space="0" w:color="auto"/>
            <w:bottom w:val="none" w:sz="0" w:space="0" w:color="auto"/>
            <w:right w:val="none" w:sz="0" w:space="0" w:color="auto"/>
          </w:divBdr>
        </w:div>
        <w:div w:id="1048452943">
          <w:marLeft w:val="547"/>
          <w:marRight w:val="0"/>
          <w:marTop w:val="0"/>
          <w:marBottom w:val="0"/>
          <w:divBdr>
            <w:top w:val="none" w:sz="0" w:space="0" w:color="auto"/>
            <w:left w:val="none" w:sz="0" w:space="0" w:color="auto"/>
            <w:bottom w:val="none" w:sz="0" w:space="0" w:color="auto"/>
            <w:right w:val="none" w:sz="0" w:space="0" w:color="auto"/>
          </w:divBdr>
        </w:div>
        <w:div w:id="431514703">
          <w:marLeft w:val="547"/>
          <w:marRight w:val="0"/>
          <w:marTop w:val="0"/>
          <w:marBottom w:val="0"/>
          <w:divBdr>
            <w:top w:val="none" w:sz="0" w:space="0" w:color="auto"/>
            <w:left w:val="none" w:sz="0" w:space="0" w:color="auto"/>
            <w:bottom w:val="none" w:sz="0" w:space="0" w:color="auto"/>
            <w:right w:val="none" w:sz="0" w:space="0" w:color="auto"/>
          </w:divBdr>
        </w:div>
        <w:div w:id="1570533348">
          <w:marLeft w:val="547"/>
          <w:marRight w:val="0"/>
          <w:marTop w:val="0"/>
          <w:marBottom w:val="0"/>
          <w:divBdr>
            <w:top w:val="none" w:sz="0" w:space="0" w:color="auto"/>
            <w:left w:val="none" w:sz="0" w:space="0" w:color="auto"/>
            <w:bottom w:val="none" w:sz="0" w:space="0" w:color="auto"/>
            <w:right w:val="none" w:sz="0" w:space="0" w:color="auto"/>
          </w:divBdr>
        </w:div>
        <w:div w:id="846138703">
          <w:marLeft w:val="547"/>
          <w:marRight w:val="0"/>
          <w:marTop w:val="0"/>
          <w:marBottom w:val="0"/>
          <w:divBdr>
            <w:top w:val="none" w:sz="0" w:space="0" w:color="auto"/>
            <w:left w:val="none" w:sz="0" w:space="0" w:color="auto"/>
            <w:bottom w:val="none" w:sz="0" w:space="0" w:color="auto"/>
            <w:right w:val="none" w:sz="0" w:space="0" w:color="auto"/>
          </w:divBdr>
        </w:div>
        <w:div w:id="440799917">
          <w:marLeft w:val="547"/>
          <w:marRight w:val="0"/>
          <w:marTop w:val="0"/>
          <w:marBottom w:val="0"/>
          <w:divBdr>
            <w:top w:val="none" w:sz="0" w:space="0" w:color="auto"/>
            <w:left w:val="none" w:sz="0" w:space="0" w:color="auto"/>
            <w:bottom w:val="none" w:sz="0" w:space="0" w:color="auto"/>
            <w:right w:val="none" w:sz="0" w:space="0" w:color="auto"/>
          </w:divBdr>
        </w:div>
        <w:div w:id="375785809">
          <w:marLeft w:val="547"/>
          <w:marRight w:val="0"/>
          <w:marTop w:val="0"/>
          <w:marBottom w:val="0"/>
          <w:divBdr>
            <w:top w:val="none" w:sz="0" w:space="0" w:color="auto"/>
            <w:left w:val="none" w:sz="0" w:space="0" w:color="auto"/>
            <w:bottom w:val="none" w:sz="0" w:space="0" w:color="auto"/>
            <w:right w:val="none" w:sz="0" w:space="0" w:color="auto"/>
          </w:divBdr>
        </w:div>
        <w:div w:id="2126657527">
          <w:marLeft w:val="806"/>
          <w:marRight w:val="0"/>
          <w:marTop w:val="0"/>
          <w:marBottom w:val="0"/>
          <w:divBdr>
            <w:top w:val="none" w:sz="0" w:space="0" w:color="auto"/>
            <w:left w:val="none" w:sz="0" w:space="0" w:color="auto"/>
            <w:bottom w:val="none" w:sz="0" w:space="0" w:color="auto"/>
            <w:right w:val="none" w:sz="0" w:space="0" w:color="auto"/>
          </w:divBdr>
        </w:div>
        <w:div w:id="214439540">
          <w:marLeft w:val="806"/>
          <w:marRight w:val="0"/>
          <w:marTop w:val="0"/>
          <w:marBottom w:val="0"/>
          <w:divBdr>
            <w:top w:val="none" w:sz="0" w:space="0" w:color="auto"/>
            <w:left w:val="none" w:sz="0" w:space="0" w:color="auto"/>
            <w:bottom w:val="none" w:sz="0" w:space="0" w:color="auto"/>
            <w:right w:val="none" w:sz="0" w:space="0" w:color="auto"/>
          </w:divBdr>
        </w:div>
        <w:div w:id="1894344619">
          <w:marLeft w:val="547"/>
          <w:marRight w:val="0"/>
          <w:marTop w:val="0"/>
          <w:marBottom w:val="0"/>
          <w:divBdr>
            <w:top w:val="none" w:sz="0" w:space="0" w:color="auto"/>
            <w:left w:val="none" w:sz="0" w:space="0" w:color="auto"/>
            <w:bottom w:val="none" w:sz="0" w:space="0" w:color="auto"/>
            <w:right w:val="none" w:sz="0" w:space="0" w:color="auto"/>
          </w:divBdr>
        </w:div>
        <w:div w:id="1080713234">
          <w:marLeft w:val="806"/>
          <w:marRight w:val="0"/>
          <w:marTop w:val="0"/>
          <w:marBottom w:val="0"/>
          <w:divBdr>
            <w:top w:val="none" w:sz="0" w:space="0" w:color="auto"/>
            <w:left w:val="none" w:sz="0" w:space="0" w:color="auto"/>
            <w:bottom w:val="none" w:sz="0" w:space="0" w:color="auto"/>
            <w:right w:val="none" w:sz="0" w:space="0" w:color="auto"/>
          </w:divBdr>
        </w:div>
        <w:div w:id="651367945">
          <w:marLeft w:val="806"/>
          <w:marRight w:val="0"/>
          <w:marTop w:val="0"/>
          <w:marBottom w:val="0"/>
          <w:divBdr>
            <w:top w:val="none" w:sz="0" w:space="0" w:color="auto"/>
            <w:left w:val="none" w:sz="0" w:space="0" w:color="auto"/>
            <w:bottom w:val="none" w:sz="0" w:space="0" w:color="auto"/>
            <w:right w:val="none" w:sz="0" w:space="0" w:color="auto"/>
          </w:divBdr>
        </w:div>
        <w:div w:id="2009282506">
          <w:marLeft w:val="806"/>
          <w:marRight w:val="0"/>
          <w:marTop w:val="0"/>
          <w:marBottom w:val="0"/>
          <w:divBdr>
            <w:top w:val="none" w:sz="0" w:space="0" w:color="auto"/>
            <w:left w:val="none" w:sz="0" w:space="0" w:color="auto"/>
            <w:bottom w:val="none" w:sz="0" w:space="0" w:color="auto"/>
            <w:right w:val="none" w:sz="0" w:space="0" w:color="auto"/>
          </w:divBdr>
        </w:div>
        <w:div w:id="1509061288">
          <w:marLeft w:val="806"/>
          <w:marRight w:val="0"/>
          <w:marTop w:val="0"/>
          <w:marBottom w:val="0"/>
          <w:divBdr>
            <w:top w:val="none" w:sz="0" w:space="0" w:color="auto"/>
            <w:left w:val="none" w:sz="0" w:space="0" w:color="auto"/>
            <w:bottom w:val="none" w:sz="0" w:space="0" w:color="auto"/>
            <w:right w:val="none" w:sz="0" w:space="0" w:color="auto"/>
          </w:divBdr>
        </w:div>
        <w:div w:id="1095399269">
          <w:marLeft w:val="806"/>
          <w:marRight w:val="0"/>
          <w:marTop w:val="0"/>
          <w:marBottom w:val="0"/>
          <w:divBdr>
            <w:top w:val="none" w:sz="0" w:space="0" w:color="auto"/>
            <w:left w:val="none" w:sz="0" w:space="0" w:color="auto"/>
            <w:bottom w:val="none" w:sz="0" w:space="0" w:color="auto"/>
            <w:right w:val="none" w:sz="0" w:space="0" w:color="auto"/>
          </w:divBdr>
        </w:div>
        <w:div w:id="34623812">
          <w:marLeft w:val="806"/>
          <w:marRight w:val="0"/>
          <w:marTop w:val="0"/>
          <w:marBottom w:val="0"/>
          <w:divBdr>
            <w:top w:val="none" w:sz="0" w:space="0" w:color="auto"/>
            <w:left w:val="none" w:sz="0" w:space="0" w:color="auto"/>
            <w:bottom w:val="none" w:sz="0" w:space="0" w:color="auto"/>
            <w:right w:val="none" w:sz="0" w:space="0" w:color="auto"/>
          </w:divBdr>
        </w:div>
        <w:div w:id="1116363211">
          <w:marLeft w:val="547"/>
          <w:marRight w:val="0"/>
          <w:marTop w:val="0"/>
          <w:marBottom w:val="0"/>
          <w:divBdr>
            <w:top w:val="none" w:sz="0" w:space="0" w:color="auto"/>
            <w:left w:val="none" w:sz="0" w:space="0" w:color="auto"/>
            <w:bottom w:val="none" w:sz="0" w:space="0" w:color="auto"/>
            <w:right w:val="none" w:sz="0" w:space="0" w:color="auto"/>
          </w:divBdr>
        </w:div>
        <w:div w:id="1985506170">
          <w:marLeft w:val="547"/>
          <w:marRight w:val="0"/>
          <w:marTop w:val="0"/>
          <w:marBottom w:val="0"/>
          <w:divBdr>
            <w:top w:val="none" w:sz="0" w:space="0" w:color="auto"/>
            <w:left w:val="none" w:sz="0" w:space="0" w:color="auto"/>
            <w:bottom w:val="none" w:sz="0" w:space="0" w:color="auto"/>
            <w:right w:val="none" w:sz="0" w:space="0" w:color="auto"/>
          </w:divBdr>
        </w:div>
        <w:div w:id="1279989789">
          <w:marLeft w:val="547"/>
          <w:marRight w:val="0"/>
          <w:marTop w:val="0"/>
          <w:marBottom w:val="0"/>
          <w:divBdr>
            <w:top w:val="none" w:sz="0" w:space="0" w:color="auto"/>
            <w:left w:val="none" w:sz="0" w:space="0" w:color="auto"/>
            <w:bottom w:val="none" w:sz="0" w:space="0" w:color="auto"/>
            <w:right w:val="none" w:sz="0" w:space="0" w:color="auto"/>
          </w:divBdr>
        </w:div>
        <w:div w:id="714307561">
          <w:marLeft w:val="547"/>
          <w:marRight w:val="0"/>
          <w:marTop w:val="0"/>
          <w:marBottom w:val="0"/>
          <w:divBdr>
            <w:top w:val="none" w:sz="0" w:space="0" w:color="auto"/>
            <w:left w:val="none" w:sz="0" w:space="0" w:color="auto"/>
            <w:bottom w:val="none" w:sz="0" w:space="0" w:color="auto"/>
            <w:right w:val="none" w:sz="0" w:space="0" w:color="auto"/>
          </w:divBdr>
        </w:div>
        <w:div w:id="1661497474">
          <w:marLeft w:val="547"/>
          <w:marRight w:val="0"/>
          <w:marTop w:val="0"/>
          <w:marBottom w:val="0"/>
          <w:divBdr>
            <w:top w:val="none" w:sz="0" w:space="0" w:color="auto"/>
            <w:left w:val="none" w:sz="0" w:space="0" w:color="auto"/>
            <w:bottom w:val="none" w:sz="0" w:space="0" w:color="auto"/>
            <w:right w:val="none" w:sz="0" w:space="0" w:color="auto"/>
          </w:divBdr>
        </w:div>
        <w:div w:id="1198086511">
          <w:marLeft w:val="547"/>
          <w:marRight w:val="0"/>
          <w:marTop w:val="0"/>
          <w:marBottom w:val="0"/>
          <w:divBdr>
            <w:top w:val="none" w:sz="0" w:space="0" w:color="auto"/>
            <w:left w:val="none" w:sz="0" w:space="0" w:color="auto"/>
            <w:bottom w:val="none" w:sz="0" w:space="0" w:color="auto"/>
            <w:right w:val="none" w:sz="0" w:space="0" w:color="auto"/>
          </w:divBdr>
        </w:div>
        <w:div w:id="446388312">
          <w:marLeft w:val="547"/>
          <w:marRight w:val="0"/>
          <w:marTop w:val="0"/>
          <w:marBottom w:val="0"/>
          <w:divBdr>
            <w:top w:val="none" w:sz="0" w:space="0" w:color="auto"/>
            <w:left w:val="none" w:sz="0" w:space="0" w:color="auto"/>
            <w:bottom w:val="none" w:sz="0" w:space="0" w:color="auto"/>
            <w:right w:val="none" w:sz="0" w:space="0" w:color="auto"/>
          </w:divBdr>
        </w:div>
      </w:divsChild>
    </w:div>
    <w:div w:id="1426343654">
      <w:bodyDiv w:val="1"/>
      <w:marLeft w:val="0"/>
      <w:marRight w:val="0"/>
      <w:marTop w:val="0"/>
      <w:marBottom w:val="0"/>
      <w:divBdr>
        <w:top w:val="none" w:sz="0" w:space="0" w:color="auto"/>
        <w:left w:val="none" w:sz="0" w:space="0" w:color="auto"/>
        <w:bottom w:val="none" w:sz="0" w:space="0" w:color="auto"/>
        <w:right w:val="none" w:sz="0" w:space="0" w:color="auto"/>
      </w:divBdr>
      <w:divsChild>
        <w:div w:id="450393455">
          <w:marLeft w:val="547"/>
          <w:marRight w:val="0"/>
          <w:marTop w:val="0"/>
          <w:marBottom w:val="0"/>
          <w:divBdr>
            <w:top w:val="none" w:sz="0" w:space="0" w:color="auto"/>
            <w:left w:val="none" w:sz="0" w:space="0" w:color="auto"/>
            <w:bottom w:val="none" w:sz="0" w:space="0" w:color="auto"/>
            <w:right w:val="none" w:sz="0" w:space="0" w:color="auto"/>
          </w:divBdr>
        </w:div>
        <w:div w:id="1382705539">
          <w:marLeft w:val="547"/>
          <w:marRight w:val="0"/>
          <w:marTop w:val="0"/>
          <w:marBottom w:val="0"/>
          <w:divBdr>
            <w:top w:val="none" w:sz="0" w:space="0" w:color="auto"/>
            <w:left w:val="none" w:sz="0" w:space="0" w:color="auto"/>
            <w:bottom w:val="none" w:sz="0" w:space="0" w:color="auto"/>
            <w:right w:val="none" w:sz="0" w:space="0" w:color="auto"/>
          </w:divBdr>
        </w:div>
        <w:div w:id="1705211376">
          <w:marLeft w:val="547"/>
          <w:marRight w:val="0"/>
          <w:marTop w:val="0"/>
          <w:marBottom w:val="0"/>
          <w:divBdr>
            <w:top w:val="none" w:sz="0" w:space="0" w:color="auto"/>
            <w:left w:val="none" w:sz="0" w:space="0" w:color="auto"/>
            <w:bottom w:val="none" w:sz="0" w:space="0" w:color="auto"/>
            <w:right w:val="none" w:sz="0" w:space="0" w:color="auto"/>
          </w:divBdr>
        </w:div>
        <w:div w:id="525413883">
          <w:marLeft w:val="547"/>
          <w:marRight w:val="0"/>
          <w:marTop w:val="0"/>
          <w:marBottom w:val="0"/>
          <w:divBdr>
            <w:top w:val="none" w:sz="0" w:space="0" w:color="auto"/>
            <w:left w:val="none" w:sz="0" w:space="0" w:color="auto"/>
            <w:bottom w:val="none" w:sz="0" w:space="0" w:color="auto"/>
            <w:right w:val="none" w:sz="0" w:space="0" w:color="auto"/>
          </w:divBdr>
        </w:div>
        <w:div w:id="101270273">
          <w:marLeft w:val="547"/>
          <w:marRight w:val="0"/>
          <w:marTop w:val="0"/>
          <w:marBottom w:val="0"/>
          <w:divBdr>
            <w:top w:val="none" w:sz="0" w:space="0" w:color="auto"/>
            <w:left w:val="none" w:sz="0" w:space="0" w:color="auto"/>
            <w:bottom w:val="none" w:sz="0" w:space="0" w:color="auto"/>
            <w:right w:val="none" w:sz="0" w:space="0" w:color="auto"/>
          </w:divBdr>
        </w:div>
        <w:div w:id="535699550">
          <w:marLeft w:val="547"/>
          <w:marRight w:val="0"/>
          <w:marTop w:val="0"/>
          <w:marBottom w:val="0"/>
          <w:divBdr>
            <w:top w:val="none" w:sz="0" w:space="0" w:color="auto"/>
            <w:left w:val="none" w:sz="0" w:space="0" w:color="auto"/>
            <w:bottom w:val="none" w:sz="0" w:space="0" w:color="auto"/>
            <w:right w:val="none" w:sz="0" w:space="0" w:color="auto"/>
          </w:divBdr>
        </w:div>
      </w:divsChild>
    </w:div>
    <w:div w:id="1436754549">
      <w:bodyDiv w:val="1"/>
      <w:marLeft w:val="0"/>
      <w:marRight w:val="0"/>
      <w:marTop w:val="0"/>
      <w:marBottom w:val="0"/>
      <w:divBdr>
        <w:top w:val="none" w:sz="0" w:space="0" w:color="auto"/>
        <w:left w:val="none" w:sz="0" w:space="0" w:color="auto"/>
        <w:bottom w:val="none" w:sz="0" w:space="0" w:color="auto"/>
        <w:right w:val="none" w:sz="0" w:space="0" w:color="auto"/>
      </w:divBdr>
      <w:divsChild>
        <w:div w:id="2069382479">
          <w:marLeft w:val="360"/>
          <w:marRight w:val="0"/>
          <w:marTop w:val="0"/>
          <w:marBottom w:val="0"/>
          <w:divBdr>
            <w:top w:val="none" w:sz="0" w:space="0" w:color="auto"/>
            <w:left w:val="none" w:sz="0" w:space="0" w:color="auto"/>
            <w:bottom w:val="none" w:sz="0" w:space="0" w:color="auto"/>
            <w:right w:val="none" w:sz="0" w:space="0" w:color="auto"/>
          </w:divBdr>
        </w:div>
        <w:div w:id="2016763388">
          <w:marLeft w:val="360"/>
          <w:marRight w:val="0"/>
          <w:marTop w:val="0"/>
          <w:marBottom w:val="0"/>
          <w:divBdr>
            <w:top w:val="none" w:sz="0" w:space="0" w:color="auto"/>
            <w:left w:val="none" w:sz="0" w:space="0" w:color="auto"/>
            <w:bottom w:val="none" w:sz="0" w:space="0" w:color="auto"/>
            <w:right w:val="none" w:sz="0" w:space="0" w:color="auto"/>
          </w:divBdr>
        </w:div>
        <w:div w:id="811824625">
          <w:marLeft w:val="360"/>
          <w:marRight w:val="0"/>
          <w:marTop w:val="0"/>
          <w:marBottom w:val="0"/>
          <w:divBdr>
            <w:top w:val="none" w:sz="0" w:space="0" w:color="auto"/>
            <w:left w:val="none" w:sz="0" w:space="0" w:color="auto"/>
            <w:bottom w:val="none" w:sz="0" w:space="0" w:color="auto"/>
            <w:right w:val="none" w:sz="0" w:space="0" w:color="auto"/>
          </w:divBdr>
        </w:div>
        <w:div w:id="1405182984">
          <w:marLeft w:val="360"/>
          <w:marRight w:val="0"/>
          <w:marTop w:val="0"/>
          <w:marBottom w:val="0"/>
          <w:divBdr>
            <w:top w:val="none" w:sz="0" w:space="0" w:color="auto"/>
            <w:left w:val="none" w:sz="0" w:space="0" w:color="auto"/>
            <w:bottom w:val="none" w:sz="0" w:space="0" w:color="auto"/>
            <w:right w:val="none" w:sz="0" w:space="0" w:color="auto"/>
          </w:divBdr>
        </w:div>
        <w:div w:id="505948207">
          <w:marLeft w:val="360"/>
          <w:marRight w:val="0"/>
          <w:marTop w:val="0"/>
          <w:marBottom w:val="0"/>
          <w:divBdr>
            <w:top w:val="none" w:sz="0" w:space="0" w:color="auto"/>
            <w:left w:val="none" w:sz="0" w:space="0" w:color="auto"/>
            <w:bottom w:val="none" w:sz="0" w:space="0" w:color="auto"/>
            <w:right w:val="none" w:sz="0" w:space="0" w:color="auto"/>
          </w:divBdr>
        </w:div>
        <w:div w:id="487212462">
          <w:marLeft w:val="360"/>
          <w:marRight w:val="0"/>
          <w:marTop w:val="0"/>
          <w:marBottom w:val="0"/>
          <w:divBdr>
            <w:top w:val="none" w:sz="0" w:space="0" w:color="auto"/>
            <w:left w:val="none" w:sz="0" w:space="0" w:color="auto"/>
            <w:bottom w:val="none" w:sz="0" w:space="0" w:color="auto"/>
            <w:right w:val="none" w:sz="0" w:space="0" w:color="auto"/>
          </w:divBdr>
        </w:div>
        <w:div w:id="875894668">
          <w:marLeft w:val="360"/>
          <w:marRight w:val="0"/>
          <w:marTop w:val="0"/>
          <w:marBottom w:val="0"/>
          <w:divBdr>
            <w:top w:val="none" w:sz="0" w:space="0" w:color="auto"/>
            <w:left w:val="none" w:sz="0" w:space="0" w:color="auto"/>
            <w:bottom w:val="none" w:sz="0" w:space="0" w:color="auto"/>
            <w:right w:val="none" w:sz="0" w:space="0" w:color="auto"/>
          </w:divBdr>
        </w:div>
      </w:divsChild>
    </w:div>
    <w:div w:id="1461804064">
      <w:bodyDiv w:val="1"/>
      <w:marLeft w:val="0"/>
      <w:marRight w:val="0"/>
      <w:marTop w:val="0"/>
      <w:marBottom w:val="0"/>
      <w:divBdr>
        <w:top w:val="none" w:sz="0" w:space="0" w:color="auto"/>
        <w:left w:val="none" w:sz="0" w:space="0" w:color="auto"/>
        <w:bottom w:val="none" w:sz="0" w:space="0" w:color="auto"/>
        <w:right w:val="none" w:sz="0" w:space="0" w:color="auto"/>
      </w:divBdr>
    </w:div>
    <w:div w:id="1487168053">
      <w:bodyDiv w:val="1"/>
      <w:marLeft w:val="0"/>
      <w:marRight w:val="0"/>
      <w:marTop w:val="0"/>
      <w:marBottom w:val="0"/>
      <w:divBdr>
        <w:top w:val="none" w:sz="0" w:space="0" w:color="auto"/>
        <w:left w:val="none" w:sz="0" w:space="0" w:color="auto"/>
        <w:bottom w:val="none" w:sz="0" w:space="0" w:color="auto"/>
        <w:right w:val="none" w:sz="0" w:space="0" w:color="auto"/>
      </w:divBdr>
    </w:div>
    <w:div w:id="1491404213">
      <w:bodyDiv w:val="1"/>
      <w:marLeft w:val="0"/>
      <w:marRight w:val="0"/>
      <w:marTop w:val="0"/>
      <w:marBottom w:val="0"/>
      <w:divBdr>
        <w:top w:val="none" w:sz="0" w:space="0" w:color="auto"/>
        <w:left w:val="none" w:sz="0" w:space="0" w:color="auto"/>
        <w:bottom w:val="none" w:sz="0" w:space="0" w:color="auto"/>
        <w:right w:val="none" w:sz="0" w:space="0" w:color="auto"/>
      </w:divBdr>
    </w:div>
    <w:div w:id="1674994874">
      <w:bodyDiv w:val="1"/>
      <w:marLeft w:val="0"/>
      <w:marRight w:val="0"/>
      <w:marTop w:val="0"/>
      <w:marBottom w:val="0"/>
      <w:divBdr>
        <w:top w:val="none" w:sz="0" w:space="0" w:color="auto"/>
        <w:left w:val="none" w:sz="0" w:space="0" w:color="auto"/>
        <w:bottom w:val="none" w:sz="0" w:space="0" w:color="auto"/>
        <w:right w:val="none" w:sz="0" w:space="0" w:color="auto"/>
      </w:divBdr>
      <w:divsChild>
        <w:div w:id="691687034">
          <w:marLeft w:val="547"/>
          <w:marRight w:val="0"/>
          <w:marTop w:val="0"/>
          <w:marBottom w:val="0"/>
          <w:divBdr>
            <w:top w:val="none" w:sz="0" w:space="0" w:color="auto"/>
            <w:left w:val="none" w:sz="0" w:space="0" w:color="auto"/>
            <w:bottom w:val="none" w:sz="0" w:space="0" w:color="auto"/>
            <w:right w:val="none" w:sz="0" w:space="0" w:color="auto"/>
          </w:divBdr>
        </w:div>
        <w:div w:id="1057626770">
          <w:marLeft w:val="547"/>
          <w:marRight w:val="0"/>
          <w:marTop w:val="0"/>
          <w:marBottom w:val="0"/>
          <w:divBdr>
            <w:top w:val="none" w:sz="0" w:space="0" w:color="auto"/>
            <w:left w:val="none" w:sz="0" w:space="0" w:color="auto"/>
            <w:bottom w:val="none" w:sz="0" w:space="0" w:color="auto"/>
            <w:right w:val="none" w:sz="0" w:space="0" w:color="auto"/>
          </w:divBdr>
        </w:div>
        <w:div w:id="1698311699">
          <w:marLeft w:val="547"/>
          <w:marRight w:val="0"/>
          <w:marTop w:val="0"/>
          <w:marBottom w:val="0"/>
          <w:divBdr>
            <w:top w:val="none" w:sz="0" w:space="0" w:color="auto"/>
            <w:left w:val="none" w:sz="0" w:space="0" w:color="auto"/>
            <w:bottom w:val="none" w:sz="0" w:space="0" w:color="auto"/>
            <w:right w:val="none" w:sz="0" w:space="0" w:color="auto"/>
          </w:divBdr>
        </w:div>
        <w:div w:id="908998219">
          <w:marLeft w:val="547"/>
          <w:marRight w:val="0"/>
          <w:marTop w:val="0"/>
          <w:marBottom w:val="0"/>
          <w:divBdr>
            <w:top w:val="none" w:sz="0" w:space="0" w:color="auto"/>
            <w:left w:val="none" w:sz="0" w:space="0" w:color="auto"/>
            <w:bottom w:val="none" w:sz="0" w:space="0" w:color="auto"/>
            <w:right w:val="none" w:sz="0" w:space="0" w:color="auto"/>
          </w:divBdr>
        </w:div>
      </w:divsChild>
    </w:div>
    <w:div w:id="1685748082">
      <w:bodyDiv w:val="1"/>
      <w:marLeft w:val="0"/>
      <w:marRight w:val="0"/>
      <w:marTop w:val="0"/>
      <w:marBottom w:val="0"/>
      <w:divBdr>
        <w:top w:val="none" w:sz="0" w:space="0" w:color="auto"/>
        <w:left w:val="none" w:sz="0" w:space="0" w:color="auto"/>
        <w:bottom w:val="none" w:sz="0" w:space="0" w:color="auto"/>
        <w:right w:val="none" w:sz="0" w:space="0" w:color="auto"/>
      </w:divBdr>
      <w:divsChild>
        <w:div w:id="918517650">
          <w:marLeft w:val="547"/>
          <w:marRight w:val="0"/>
          <w:marTop w:val="0"/>
          <w:marBottom w:val="0"/>
          <w:divBdr>
            <w:top w:val="none" w:sz="0" w:space="0" w:color="auto"/>
            <w:left w:val="none" w:sz="0" w:space="0" w:color="auto"/>
            <w:bottom w:val="none" w:sz="0" w:space="0" w:color="auto"/>
            <w:right w:val="none" w:sz="0" w:space="0" w:color="auto"/>
          </w:divBdr>
        </w:div>
        <w:div w:id="882910696">
          <w:marLeft w:val="547"/>
          <w:marRight w:val="0"/>
          <w:marTop w:val="0"/>
          <w:marBottom w:val="0"/>
          <w:divBdr>
            <w:top w:val="none" w:sz="0" w:space="0" w:color="auto"/>
            <w:left w:val="none" w:sz="0" w:space="0" w:color="auto"/>
            <w:bottom w:val="none" w:sz="0" w:space="0" w:color="auto"/>
            <w:right w:val="none" w:sz="0" w:space="0" w:color="auto"/>
          </w:divBdr>
        </w:div>
        <w:div w:id="996156392">
          <w:marLeft w:val="547"/>
          <w:marRight w:val="0"/>
          <w:marTop w:val="0"/>
          <w:marBottom w:val="0"/>
          <w:divBdr>
            <w:top w:val="none" w:sz="0" w:space="0" w:color="auto"/>
            <w:left w:val="none" w:sz="0" w:space="0" w:color="auto"/>
            <w:bottom w:val="none" w:sz="0" w:space="0" w:color="auto"/>
            <w:right w:val="none" w:sz="0" w:space="0" w:color="auto"/>
          </w:divBdr>
        </w:div>
        <w:div w:id="361244574">
          <w:marLeft w:val="547"/>
          <w:marRight w:val="0"/>
          <w:marTop w:val="0"/>
          <w:marBottom w:val="0"/>
          <w:divBdr>
            <w:top w:val="none" w:sz="0" w:space="0" w:color="auto"/>
            <w:left w:val="none" w:sz="0" w:space="0" w:color="auto"/>
            <w:bottom w:val="none" w:sz="0" w:space="0" w:color="auto"/>
            <w:right w:val="none" w:sz="0" w:space="0" w:color="auto"/>
          </w:divBdr>
        </w:div>
      </w:divsChild>
    </w:div>
    <w:div w:id="1762944905">
      <w:bodyDiv w:val="1"/>
      <w:marLeft w:val="0"/>
      <w:marRight w:val="0"/>
      <w:marTop w:val="0"/>
      <w:marBottom w:val="0"/>
      <w:divBdr>
        <w:top w:val="none" w:sz="0" w:space="0" w:color="auto"/>
        <w:left w:val="none" w:sz="0" w:space="0" w:color="auto"/>
        <w:bottom w:val="none" w:sz="0" w:space="0" w:color="auto"/>
        <w:right w:val="none" w:sz="0" w:space="0" w:color="auto"/>
      </w:divBdr>
      <w:divsChild>
        <w:div w:id="1660571114">
          <w:marLeft w:val="547"/>
          <w:marRight w:val="0"/>
          <w:marTop w:val="0"/>
          <w:marBottom w:val="0"/>
          <w:divBdr>
            <w:top w:val="none" w:sz="0" w:space="0" w:color="auto"/>
            <w:left w:val="none" w:sz="0" w:space="0" w:color="auto"/>
            <w:bottom w:val="none" w:sz="0" w:space="0" w:color="auto"/>
            <w:right w:val="none" w:sz="0" w:space="0" w:color="auto"/>
          </w:divBdr>
        </w:div>
        <w:div w:id="719017727">
          <w:marLeft w:val="547"/>
          <w:marRight w:val="0"/>
          <w:marTop w:val="0"/>
          <w:marBottom w:val="0"/>
          <w:divBdr>
            <w:top w:val="none" w:sz="0" w:space="0" w:color="auto"/>
            <w:left w:val="none" w:sz="0" w:space="0" w:color="auto"/>
            <w:bottom w:val="none" w:sz="0" w:space="0" w:color="auto"/>
            <w:right w:val="none" w:sz="0" w:space="0" w:color="auto"/>
          </w:divBdr>
        </w:div>
        <w:div w:id="130484176">
          <w:marLeft w:val="547"/>
          <w:marRight w:val="0"/>
          <w:marTop w:val="0"/>
          <w:marBottom w:val="0"/>
          <w:divBdr>
            <w:top w:val="none" w:sz="0" w:space="0" w:color="auto"/>
            <w:left w:val="none" w:sz="0" w:space="0" w:color="auto"/>
            <w:bottom w:val="none" w:sz="0" w:space="0" w:color="auto"/>
            <w:right w:val="none" w:sz="0" w:space="0" w:color="auto"/>
          </w:divBdr>
        </w:div>
        <w:div w:id="843059050">
          <w:marLeft w:val="547"/>
          <w:marRight w:val="0"/>
          <w:marTop w:val="0"/>
          <w:marBottom w:val="0"/>
          <w:divBdr>
            <w:top w:val="none" w:sz="0" w:space="0" w:color="auto"/>
            <w:left w:val="none" w:sz="0" w:space="0" w:color="auto"/>
            <w:bottom w:val="none" w:sz="0" w:space="0" w:color="auto"/>
            <w:right w:val="none" w:sz="0" w:space="0" w:color="auto"/>
          </w:divBdr>
        </w:div>
        <w:div w:id="1376543920">
          <w:marLeft w:val="547"/>
          <w:marRight w:val="0"/>
          <w:marTop w:val="0"/>
          <w:marBottom w:val="0"/>
          <w:divBdr>
            <w:top w:val="none" w:sz="0" w:space="0" w:color="auto"/>
            <w:left w:val="none" w:sz="0" w:space="0" w:color="auto"/>
            <w:bottom w:val="none" w:sz="0" w:space="0" w:color="auto"/>
            <w:right w:val="none" w:sz="0" w:space="0" w:color="auto"/>
          </w:divBdr>
        </w:div>
      </w:divsChild>
    </w:div>
    <w:div w:id="1807383635">
      <w:bodyDiv w:val="1"/>
      <w:marLeft w:val="0"/>
      <w:marRight w:val="0"/>
      <w:marTop w:val="0"/>
      <w:marBottom w:val="0"/>
      <w:divBdr>
        <w:top w:val="none" w:sz="0" w:space="0" w:color="auto"/>
        <w:left w:val="none" w:sz="0" w:space="0" w:color="auto"/>
        <w:bottom w:val="none" w:sz="0" w:space="0" w:color="auto"/>
        <w:right w:val="none" w:sz="0" w:space="0" w:color="auto"/>
      </w:divBdr>
    </w:div>
    <w:div w:id="1922323941">
      <w:bodyDiv w:val="1"/>
      <w:marLeft w:val="0"/>
      <w:marRight w:val="0"/>
      <w:marTop w:val="0"/>
      <w:marBottom w:val="0"/>
      <w:divBdr>
        <w:top w:val="none" w:sz="0" w:space="0" w:color="auto"/>
        <w:left w:val="none" w:sz="0" w:space="0" w:color="auto"/>
        <w:bottom w:val="none" w:sz="0" w:space="0" w:color="auto"/>
        <w:right w:val="none" w:sz="0" w:space="0" w:color="auto"/>
      </w:divBdr>
      <w:divsChild>
        <w:div w:id="2071804085">
          <w:marLeft w:val="806"/>
          <w:marRight w:val="0"/>
          <w:marTop w:val="0"/>
          <w:marBottom w:val="0"/>
          <w:divBdr>
            <w:top w:val="none" w:sz="0" w:space="0" w:color="auto"/>
            <w:left w:val="none" w:sz="0" w:space="0" w:color="auto"/>
            <w:bottom w:val="none" w:sz="0" w:space="0" w:color="auto"/>
            <w:right w:val="none" w:sz="0" w:space="0" w:color="auto"/>
          </w:divBdr>
        </w:div>
        <w:div w:id="480778498">
          <w:marLeft w:val="806"/>
          <w:marRight w:val="0"/>
          <w:marTop w:val="0"/>
          <w:marBottom w:val="0"/>
          <w:divBdr>
            <w:top w:val="none" w:sz="0" w:space="0" w:color="auto"/>
            <w:left w:val="none" w:sz="0" w:space="0" w:color="auto"/>
            <w:bottom w:val="none" w:sz="0" w:space="0" w:color="auto"/>
            <w:right w:val="none" w:sz="0" w:space="0" w:color="auto"/>
          </w:divBdr>
        </w:div>
        <w:div w:id="2087799946">
          <w:marLeft w:val="806"/>
          <w:marRight w:val="0"/>
          <w:marTop w:val="0"/>
          <w:marBottom w:val="0"/>
          <w:divBdr>
            <w:top w:val="none" w:sz="0" w:space="0" w:color="auto"/>
            <w:left w:val="none" w:sz="0" w:space="0" w:color="auto"/>
            <w:bottom w:val="none" w:sz="0" w:space="0" w:color="auto"/>
            <w:right w:val="none" w:sz="0" w:space="0" w:color="auto"/>
          </w:divBdr>
        </w:div>
      </w:divsChild>
    </w:div>
    <w:div w:id="2118989228">
      <w:bodyDiv w:val="1"/>
      <w:marLeft w:val="0"/>
      <w:marRight w:val="0"/>
      <w:marTop w:val="0"/>
      <w:marBottom w:val="0"/>
      <w:divBdr>
        <w:top w:val="none" w:sz="0" w:space="0" w:color="auto"/>
        <w:left w:val="none" w:sz="0" w:space="0" w:color="auto"/>
        <w:bottom w:val="none" w:sz="0" w:space="0" w:color="auto"/>
        <w:right w:val="none" w:sz="0" w:space="0" w:color="auto"/>
      </w:divBdr>
    </w:div>
    <w:div w:id="2143226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lients\Croix%20Rouge\ICRC_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ICRC_Template.dotx</Template>
  <TotalTime>200</TotalTime>
  <Pages>18</Pages>
  <Words>3536</Words>
  <Characters>20157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23646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Creti Pantaleo</dc:creator>
  <cp:keywords/>
  <cp:lastModifiedBy>Nicole Francoeur</cp:lastModifiedBy>
  <cp:revision>55</cp:revision>
  <cp:lastPrinted>2015-10-13T15:24:00Z</cp:lastPrinted>
  <dcterms:created xsi:type="dcterms:W3CDTF">2014-12-09T08:21:00Z</dcterms:created>
  <dcterms:modified xsi:type="dcterms:W3CDTF">2015-10-16T11:28:00Z</dcterms:modified>
</cp:coreProperties>
</file>