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08" w:rsidRPr="00EB765F" w:rsidRDefault="00EB765F" w:rsidP="007F7E04">
      <w:pPr>
        <w:pStyle w:val="H1"/>
        <w:rPr>
          <w:lang w:val="fr-FR"/>
        </w:rPr>
      </w:pPr>
      <w:r w:rsidRPr="00EB765F">
        <w:rPr>
          <w:lang w:val="fr-FR"/>
        </w:rPr>
        <w:t>Modèle d’analyse SWOT de la préparation</w:t>
      </w:r>
    </w:p>
    <w:p w:rsidR="001B5C1D" w:rsidRPr="000B66CD" w:rsidRDefault="00912D88" w:rsidP="00436CDB">
      <w:pPr>
        <w:spacing w:after="360"/>
        <w:rPr>
          <w:w w:val="102"/>
          <w:lang w:val="fr-FR"/>
        </w:rPr>
      </w:pPr>
      <w:r>
        <w:rPr>
          <w:w w:val="102"/>
          <w:lang w:val="fr-FR"/>
        </w:rPr>
        <w:t>Durant</w:t>
      </w:r>
      <w:r w:rsidR="00EB765F">
        <w:rPr>
          <w:w w:val="102"/>
          <w:lang w:val="fr-FR"/>
        </w:rPr>
        <w:t xml:space="preserve"> l’atelier consacré à la préparation, </w:t>
      </w:r>
      <w:r>
        <w:rPr>
          <w:w w:val="102"/>
          <w:lang w:val="fr-FR"/>
        </w:rPr>
        <w:t>il est important d’</w:t>
      </w:r>
      <w:r w:rsidR="00EB765F">
        <w:rPr>
          <w:w w:val="102"/>
          <w:lang w:val="fr-FR"/>
        </w:rPr>
        <w:t>effectuer une analyse SWOT (forces, faiblesses, possibilités et menaces) des capacités des parties prenantes en matière de programmes de transferts monétaires</w:t>
      </w:r>
      <w:r>
        <w:rPr>
          <w:w w:val="102"/>
          <w:lang w:val="fr-FR"/>
        </w:rPr>
        <w:t xml:space="preserve"> (PTM)</w:t>
      </w:r>
      <w:r w:rsidR="00EB765F">
        <w:rPr>
          <w:w w:val="102"/>
          <w:lang w:val="fr-FR"/>
        </w:rPr>
        <w:t xml:space="preserve">. </w:t>
      </w:r>
      <w:r w:rsidR="00EB765F" w:rsidRPr="00EB765F">
        <w:rPr>
          <w:w w:val="102"/>
          <w:lang w:val="fr-FR"/>
        </w:rPr>
        <w:t xml:space="preserve">Lorsque la Société nationale a </w:t>
      </w:r>
      <w:r w:rsidR="00EB765F">
        <w:rPr>
          <w:w w:val="102"/>
          <w:lang w:val="fr-FR"/>
        </w:rPr>
        <w:t xml:space="preserve">déjà </w:t>
      </w:r>
      <w:r w:rsidR="00EB765F" w:rsidRPr="00EB765F">
        <w:rPr>
          <w:w w:val="102"/>
          <w:lang w:val="fr-FR"/>
        </w:rPr>
        <w:t xml:space="preserve">une expérience en matière de </w:t>
      </w:r>
      <w:r w:rsidR="00436CDB">
        <w:rPr>
          <w:w w:val="102"/>
          <w:lang w:val="fr-FR"/>
        </w:rPr>
        <w:t>PTM</w:t>
      </w:r>
      <w:r w:rsidR="00EB765F" w:rsidRPr="00EB765F">
        <w:rPr>
          <w:w w:val="102"/>
          <w:lang w:val="fr-FR"/>
        </w:rPr>
        <w:t>, il peut être utile que chaque département prépare une ébauche de</w:t>
      </w:r>
      <w:r w:rsidR="00EB765F">
        <w:rPr>
          <w:w w:val="102"/>
          <w:lang w:val="fr-FR"/>
        </w:rPr>
        <w:t xml:space="preserve"> l’analyse SWOT avant l’atelier. Cette analyse peut aider à </w:t>
      </w:r>
      <w:r w:rsidR="00436CDB">
        <w:rPr>
          <w:w w:val="102"/>
          <w:lang w:val="fr-FR"/>
        </w:rPr>
        <w:t>repérer</w:t>
      </w:r>
      <w:r w:rsidR="00EB765F" w:rsidRPr="00EB765F">
        <w:rPr>
          <w:w w:val="102"/>
          <w:lang w:val="fr-FR"/>
        </w:rPr>
        <w:t xml:space="preserve"> les principaux </w:t>
      </w:r>
      <w:r w:rsidR="00436CDB">
        <w:rPr>
          <w:w w:val="102"/>
          <w:lang w:val="fr-FR"/>
        </w:rPr>
        <w:t>goulets d’étranglemen</w:t>
      </w:r>
      <w:r w:rsidR="00FD38E5">
        <w:rPr>
          <w:w w:val="102"/>
          <w:lang w:val="fr-FR"/>
        </w:rPr>
        <w:t>t</w:t>
      </w:r>
      <w:r w:rsidR="00EB765F" w:rsidRPr="00EB765F">
        <w:rPr>
          <w:w w:val="102"/>
          <w:lang w:val="fr-FR"/>
        </w:rPr>
        <w:t xml:space="preserve"> et con</w:t>
      </w:r>
      <w:bookmarkStart w:id="0" w:name="_GoBack"/>
      <w:bookmarkEnd w:id="0"/>
      <w:r w:rsidR="00EB765F" w:rsidRPr="00EB765F">
        <w:rPr>
          <w:w w:val="102"/>
          <w:lang w:val="fr-FR"/>
        </w:rPr>
        <w:t xml:space="preserve">traintes qui </w:t>
      </w:r>
      <w:r w:rsidR="00EB765F">
        <w:rPr>
          <w:w w:val="102"/>
          <w:lang w:val="fr-FR"/>
        </w:rPr>
        <w:t>peuvent empêcher</w:t>
      </w:r>
      <w:r w:rsidR="00EB765F" w:rsidRPr="00EB765F">
        <w:rPr>
          <w:w w:val="102"/>
          <w:lang w:val="fr-FR"/>
        </w:rPr>
        <w:t xml:space="preserve"> la mise en œuvre des opérations</w:t>
      </w:r>
      <w:r w:rsidR="00EB765F">
        <w:rPr>
          <w:w w:val="102"/>
          <w:lang w:val="fr-FR"/>
        </w:rPr>
        <w:t xml:space="preserve"> potentielles</w:t>
      </w:r>
      <w:r w:rsidR="00EB765F" w:rsidRPr="00EB765F">
        <w:rPr>
          <w:w w:val="102"/>
          <w:lang w:val="fr-FR"/>
        </w:rPr>
        <w:t xml:space="preserve"> de transferts monétaires ou </w:t>
      </w:r>
      <w:r w:rsidR="00EB765F">
        <w:rPr>
          <w:w w:val="102"/>
          <w:lang w:val="fr-FR"/>
        </w:rPr>
        <w:t>en limiter</w:t>
      </w:r>
      <w:r w:rsidR="00EB765F" w:rsidRPr="00EB765F">
        <w:rPr>
          <w:w w:val="102"/>
          <w:lang w:val="fr-FR"/>
        </w:rPr>
        <w:t xml:space="preserve"> l’efficacité, l</w:t>
      </w:r>
      <w:r w:rsidR="00436CDB">
        <w:rPr>
          <w:w w:val="102"/>
          <w:lang w:val="fr-FR"/>
        </w:rPr>
        <w:t>a portée</w:t>
      </w:r>
      <w:r w:rsidR="00EB765F" w:rsidRPr="00EB765F">
        <w:rPr>
          <w:w w:val="102"/>
          <w:lang w:val="fr-FR"/>
        </w:rPr>
        <w:t xml:space="preserve"> ou la rapidité.</w:t>
      </w:r>
      <w:r w:rsidR="000B66CD">
        <w:rPr>
          <w:w w:val="102"/>
          <w:lang w:val="fr-FR"/>
        </w:rPr>
        <w:t xml:space="preserve"> </w:t>
      </w:r>
      <w:r w:rsidR="00436CDB">
        <w:rPr>
          <w:w w:val="102"/>
          <w:lang w:val="fr-FR"/>
        </w:rPr>
        <w:t>Au moment de décrire</w:t>
      </w:r>
      <w:r w:rsidR="000B66CD">
        <w:rPr>
          <w:w w:val="102"/>
          <w:lang w:val="fr-FR"/>
        </w:rPr>
        <w:t xml:space="preserve"> les faiblesses, indiquez si possible </w:t>
      </w:r>
      <w:r w:rsidR="00436CDB">
        <w:rPr>
          <w:w w:val="102"/>
          <w:lang w:val="fr-FR"/>
        </w:rPr>
        <w:t>les moyens</w:t>
      </w:r>
      <w:r w:rsidR="000B66CD">
        <w:rPr>
          <w:w w:val="102"/>
          <w:lang w:val="fr-FR"/>
        </w:rPr>
        <w:t xml:space="preserve"> de les surmonter. Vous trouverez ci-dess</w:t>
      </w:r>
      <w:r w:rsidR="00AF0F01">
        <w:rPr>
          <w:w w:val="102"/>
          <w:lang w:val="fr-FR"/>
        </w:rPr>
        <w:t>o</w:t>
      </w:r>
      <w:r w:rsidR="000B66CD">
        <w:rPr>
          <w:w w:val="102"/>
          <w:lang w:val="fr-FR"/>
        </w:rPr>
        <w:t>us un exemple adapté d’analyse SWOT de la préparation.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15"/>
        <w:gridCol w:w="4939"/>
      </w:tblGrid>
      <w:tr w:rsidR="00CD2F99" w:rsidRPr="00EB765F" w:rsidTr="00E93814">
        <w:tc>
          <w:tcPr>
            <w:tcW w:w="2494" w:type="pct"/>
            <w:tcBorders>
              <w:bottom w:val="single" w:sz="4" w:space="0" w:color="auto"/>
            </w:tcBorders>
            <w:shd w:val="clear" w:color="auto" w:fill="DC281E"/>
          </w:tcPr>
          <w:p w:rsidR="000A08C2" w:rsidRPr="00EB765F" w:rsidRDefault="00EB765F" w:rsidP="00297C21">
            <w:pPr>
              <w:spacing w:before="120"/>
              <w:jc w:val="center"/>
              <w:rPr>
                <w:b/>
                <w:bCs/>
                <w:color w:val="FFFFFF" w:themeColor="background1"/>
                <w:lang w:val="fr-FR"/>
              </w:rPr>
            </w:pPr>
            <w:r>
              <w:rPr>
                <w:b/>
                <w:bCs/>
                <w:color w:val="FFFFFF" w:themeColor="background1"/>
                <w:lang w:val="fr-FR"/>
              </w:rPr>
              <w:t>Forces</w:t>
            </w:r>
          </w:p>
        </w:tc>
        <w:tc>
          <w:tcPr>
            <w:tcW w:w="2506" w:type="pct"/>
            <w:tcBorders>
              <w:bottom w:val="single" w:sz="4" w:space="0" w:color="auto"/>
            </w:tcBorders>
            <w:shd w:val="clear" w:color="auto" w:fill="DC281E"/>
          </w:tcPr>
          <w:p w:rsidR="000A08C2" w:rsidRPr="00EB765F" w:rsidRDefault="00EB765F" w:rsidP="00297C21">
            <w:pPr>
              <w:spacing w:before="120"/>
              <w:jc w:val="center"/>
              <w:rPr>
                <w:b/>
                <w:bCs/>
                <w:color w:val="FFFFFF" w:themeColor="background1"/>
                <w:lang w:val="fr-FR"/>
              </w:rPr>
            </w:pPr>
            <w:r>
              <w:rPr>
                <w:b/>
                <w:bCs/>
                <w:color w:val="FFFFFF" w:themeColor="background1"/>
                <w:lang w:val="fr-FR"/>
              </w:rPr>
              <w:t>Faiblesses</w:t>
            </w:r>
          </w:p>
        </w:tc>
      </w:tr>
      <w:tr w:rsidR="000A08C2" w:rsidRPr="00912D88" w:rsidTr="00E93814">
        <w:tc>
          <w:tcPr>
            <w:tcW w:w="2494" w:type="pct"/>
            <w:shd w:val="clear" w:color="auto" w:fill="A6A6A6"/>
          </w:tcPr>
          <w:p w:rsidR="007426DF" w:rsidRDefault="007426DF" w:rsidP="00436CD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La direction est </w:t>
            </w:r>
            <w:r w:rsidR="00436CDB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disposée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à envisager les transferts monétaires comme une solution d’intervention possible.</w:t>
            </w:r>
          </w:p>
          <w:p w:rsidR="000A08C2" w:rsidRPr="00EB765F" w:rsidRDefault="00436CDB" w:rsidP="00436CD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Il existe des</w:t>
            </w:r>
            <w:r w:rsidR="007426DF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procédures opérationnelles normalisées relatives aux interventions en cas de catastrophe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, et celles-ci</w:t>
            </w:r>
            <w:r w:rsidR="007426DF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peuvent être actualisées pour inclure les PTM.</w:t>
            </w:r>
          </w:p>
          <w:p w:rsidR="000A08C2" w:rsidRPr="00EB765F" w:rsidRDefault="007426DF" w:rsidP="004B06C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 département des finances de la Société nationale est prêt à participer tant que des procédures sont élaborées et appliquées.</w:t>
            </w:r>
          </w:p>
          <w:p w:rsidR="000A08C2" w:rsidRPr="00EB765F" w:rsidRDefault="007426DF" w:rsidP="00436CD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</w:t>
            </w:r>
            <w:r w:rsidR="00436CDB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e personnel du siège et des sections de la Société nationale est sensibilisé aux PTM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.</w:t>
            </w:r>
          </w:p>
          <w:p w:rsidR="000A08C2" w:rsidRPr="00EB765F" w:rsidRDefault="007426DF" w:rsidP="00436CD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La Société nationale dispose d’une expérience en matière de PTM (argent contre travail, </w:t>
            </w:r>
            <w:r w:rsidR="002E29F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distri</w:t>
            </w:r>
            <w:r w:rsidR="00436CDB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bution directe d’espèces pour soutenir la construction de</w:t>
            </w:r>
            <w:r w:rsidR="002E29F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logement</w:t>
            </w:r>
            <w:r w:rsidR="00436CDB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s</w:t>
            </w:r>
            <w:r w:rsidR="002E29F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, les moyens de subsistance et les besoins multisectoriels).</w:t>
            </w:r>
          </w:p>
          <w:p w:rsidR="000A08C2" w:rsidRPr="00EB765F" w:rsidRDefault="002E29F8" w:rsidP="00436CD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La Société nationale peut compter sur des employés et des volontaires ayant une</w:t>
            </w:r>
            <w:r w:rsidR="0050780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expérience dans la mise en œuvre de PTM.</w:t>
            </w:r>
          </w:p>
          <w:p w:rsidR="000A08C2" w:rsidRPr="00EB765F" w:rsidRDefault="002E29F8" w:rsidP="004B06C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La Société nationale</w:t>
            </w:r>
            <w:r w:rsidR="0050780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a déjà collaboré avec 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des organis</w:t>
            </w:r>
            <w:r w:rsidR="003A681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mes nationaux de financement, par 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ex. des organismes de transfert de fonds.</w:t>
            </w:r>
          </w:p>
          <w:p w:rsidR="002E29F8" w:rsidRDefault="002E29F8" w:rsidP="004B06C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Les expériences en matière de PTM </w:t>
            </w:r>
            <w:r w:rsidR="0050780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menées 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à ce jour </w:t>
            </w:r>
            <w:r w:rsidR="00495F4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sont bien documentées</w:t>
            </w:r>
            <w:r w:rsidR="0050780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.</w:t>
            </w:r>
          </w:p>
          <w:p w:rsidR="000A08C2" w:rsidRPr="00EB765F" w:rsidRDefault="002E29F8" w:rsidP="004B06C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 communautés sont bien organisées et participent à la préparation.</w:t>
            </w:r>
          </w:p>
          <w:p w:rsidR="000A08C2" w:rsidRPr="00EB765F" w:rsidRDefault="002E29F8" w:rsidP="004B06C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Des données secondaires fiables sont disponibles.</w:t>
            </w:r>
          </w:p>
          <w:p w:rsidR="000A08C2" w:rsidRPr="00EB765F" w:rsidRDefault="002E29F8" w:rsidP="003A6819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Un soutien technique est mis à disposition par la Fédération et</w:t>
            </w:r>
            <w:r w:rsidR="0050780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 partenaires de la Société nationale.</w:t>
            </w:r>
          </w:p>
          <w:p w:rsidR="000A08C2" w:rsidRPr="00EB765F" w:rsidRDefault="002E29F8" w:rsidP="004B06C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La Société nationale communique et partage les enseignements tirés avec d’autres organisations humanitaires.</w:t>
            </w:r>
          </w:p>
          <w:p w:rsidR="000A08C2" w:rsidRPr="00EB765F" w:rsidRDefault="002E29F8" w:rsidP="004B06C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 bénéficiaires sont très réceptifs aux transferts monétaires.</w:t>
            </w:r>
          </w:p>
          <w:p w:rsidR="000A08C2" w:rsidRDefault="00E92CCE" w:rsidP="004B06CB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 communautés apprécient la flexibilité des transferts monétaires.</w:t>
            </w:r>
          </w:p>
          <w:p w:rsidR="003A6819" w:rsidRDefault="003A6819" w:rsidP="003A6819">
            <w:pPr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  <w:p w:rsidR="003A6819" w:rsidRDefault="003A6819" w:rsidP="003A6819">
            <w:pPr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  <w:p w:rsidR="003A6819" w:rsidRPr="003A6819" w:rsidRDefault="003A6819" w:rsidP="003A6819">
            <w:pPr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506" w:type="pct"/>
            <w:shd w:val="clear" w:color="auto" w:fill="E6E6E6"/>
          </w:tcPr>
          <w:p w:rsidR="006B7D11" w:rsidRPr="006B7D11" w:rsidRDefault="006B7D11" w:rsidP="004B06CB">
            <w:pPr>
              <w:pStyle w:val="ListParagraph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b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</w:t>
            </w:r>
            <w:r w:rsidR="00507809" w:rsidRPr="006B7D11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capacité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s</w:t>
            </w:r>
            <w:r w:rsidR="00507809" w:rsidRPr="006B7D11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d’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un seul prestataire de services financiers ne permettent pas la mise en place rapide d’une intervention à grande échelle. </w:t>
            </w:r>
            <w:r w:rsidR="00AF0F01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Vous devez envisager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de collaborer avec </w:t>
            </w:r>
            <w:r w:rsidR="00415AD1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plus d’un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prestataire de services.</w:t>
            </w:r>
          </w:p>
          <w:p w:rsidR="006B7D11" w:rsidRDefault="006B7D11" w:rsidP="003A6819">
            <w:pPr>
              <w:pStyle w:val="ListParagraph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b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 procédures d’approbation interne peuvent retarder la distribution d’espèces à grande échelle.</w:t>
            </w:r>
            <w:r w:rsidR="00A86EF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Cette problématique doit être prise en compte </w:t>
            </w:r>
            <w:r w:rsidR="003A681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au moment</w:t>
            </w:r>
            <w:r w:rsidR="00415AD1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de la mise à jour d</w:t>
            </w:r>
            <w:r w:rsidR="00A86EF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es procédures opérationnelles normalisées.</w:t>
            </w:r>
          </w:p>
          <w:p w:rsidR="000A08C2" w:rsidRPr="00EB765F" w:rsidRDefault="00A86EF8" w:rsidP="004B06CB">
            <w:pPr>
              <w:pStyle w:val="ListParagraph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b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 employés et les volontaires disposant de compétences en matièr</w:t>
            </w:r>
            <w:r w:rsidR="00415AD1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e de PTM ne sont pas nombreux. Vous pouvez envisager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de fournir une formation et un encadrement en la matière.</w:t>
            </w:r>
            <w:r w:rsidR="0009691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  <w:p w:rsidR="00A86EF8" w:rsidRPr="00A86EF8" w:rsidRDefault="00A86EF8" w:rsidP="003A6819">
            <w:pPr>
              <w:pStyle w:val="ListParagraph"/>
              <w:numPr>
                <w:ilvl w:val="0"/>
                <w:numId w:val="5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b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Les ménages bénéficiaires peuvent rencontrer des difficultés pour accéder </w:t>
            </w:r>
            <w:r w:rsidR="003A681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à l’argent (par 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ex. coûts supplémentaires liés au transport, sécurité, accès aux marchés et accès aux prestataires de services financiers). Ces </w:t>
            </w:r>
            <w:r w:rsidR="003A681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problèmes doivent être résolus au moment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de l’élaboration des PTM.</w:t>
            </w:r>
          </w:p>
          <w:p w:rsidR="000A08C2" w:rsidRPr="00415AD1" w:rsidRDefault="00415AD1" w:rsidP="003A6819">
            <w:pPr>
              <w:numPr>
                <w:ilvl w:val="0"/>
                <w:numId w:val="2"/>
              </w:numPr>
              <w:spacing w:before="40" w:after="40"/>
              <w:ind w:left="357" w:hanging="357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La Société nationale </w:t>
            </w:r>
            <w:r w:rsidR="003A6819">
              <w:rPr>
                <w:lang w:val="fr-FR"/>
              </w:rPr>
              <w:t xml:space="preserve">n’inclut pas les transferts monétaires dans </w:t>
            </w:r>
            <w:r>
              <w:rPr>
                <w:lang w:val="fr-FR"/>
              </w:rPr>
              <w:t>ses évaluations et lors de l’élaboration de ses programmes. Les PTM doivent être intégrés dans les systèmes et les ou</w:t>
            </w:r>
            <w:r w:rsidR="003A6819">
              <w:rPr>
                <w:lang w:val="fr-FR"/>
              </w:rPr>
              <w:t xml:space="preserve">tils de la Société nationale (par </w:t>
            </w:r>
            <w:r>
              <w:rPr>
                <w:lang w:val="fr-FR"/>
              </w:rPr>
              <w:t>ex. dans la planification d’urgence, dans les questionnaires d’évaluation et dans les procédures opérationnelles normalisées).</w:t>
            </w:r>
          </w:p>
        </w:tc>
      </w:tr>
      <w:tr w:rsidR="00CD2F99" w:rsidRPr="00EB765F" w:rsidTr="00E93814">
        <w:tc>
          <w:tcPr>
            <w:tcW w:w="2494" w:type="pct"/>
            <w:tcBorders>
              <w:bottom w:val="single" w:sz="4" w:space="0" w:color="auto"/>
            </w:tcBorders>
            <w:shd w:val="clear" w:color="auto" w:fill="DC281E"/>
          </w:tcPr>
          <w:p w:rsidR="000A08C2" w:rsidRPr="00EB765F" w:rsidRDefault="00297C21" w:rsidP="00EB765F">
            <w:pPr>
              <w:spacing w:before="120"/>
              <w:jc w:val="center"/>
              <w:rPr>
                <w:b/>
                <w:bCs/>
                <w:color w:val="FFFFFF" w:themeColor="background1"/>
                <w:lang w:val="fr-FR"/>
              </w:rPr>
            </w:pPr>
            <w:r w:rsidRPr="00EB765F">
              <w:rPr>
                <w:lang w:val="fr-FR"/>
              </w:rPr>
              <w:lastRenderedPageBreak/>
              <w:br w:type="page"/>
            </w:r>
            <w:r w:rsidR="00EB765F">
              <w:rPr>
                <w:b/>
                <w:bCs/>
                <w:color w:val="FFFFFF" w:themeColor="background1"/>
                <w:lang w:val="fr-FR"/>
              </w:rPr>
              <w:t>Possibilités</w:t>
            </w:r>
          </w:p>
        </w:tc>
        <w:tc>
          <w:tcPr>
            <w:tcW w:w="2506" w:type="pct"/>
            <w:tcBorders>
              <w:bottom w:val="single" w:sz="4" w:space="0" w:color="auto"/>
            </w:tcBorders>
            <w:shd w:val="clear" w:color="auto" w:fill="DC281E"/>
          </w:tcPr>
          <w:p w:rsidR="000A08C2" w:rsidRPr="00EB765F" w:rsidRDefault="00EB765F" w:rsidP="00297C21">
            <w:pPr>
              <w:spacing w:before="120"/>
              <w:jc w:val="center"/>
              <w:rPr>
                <w:b/>
                <w:bCs/>
                <w:color w:val="FFFFFF" w:themeColor="background1"/>
                <w:lang w:val="fr-FR"/>
              </w:rPr>
            </w:pPr>
            <w:r>
              <w:rPr>
                <w:b/>
                <w:bCs/>
                <w:color w:val="FFFFFF" w:themeColor="background1"/>
                <w:lang w:val="fr-FR"/>
              </w:rPr>
              <w:t>Menaces</w:t>
            </w:r>
          </w:p>
        </w:tc>
      </w:tr>
      <w:tr w:rsidR="000A08C2" w:rsidRPr="00912D88" w:rsidTr="00E93814">
        <w:tc>
          <w:tcPr>
            <w:tcW w:w="2494" w:type="pct"/>
            <w:shd w:val="clear" w:color="auto" w:fill="A6A6A6"/>
          </w:tcPr>
          <w:p w:rsidR="000A08C2" w:rsidRDefault="00E92CCE" w:rsidP="00F12666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</w:t>
            </w:r>
            <w:r w:rsidR="0009691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PTM offrent un plus grand choix</w:t>
            </w:r>
            <w:r w:rsidR="00F12666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aux bénéficiaires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.</w:t>
            </w:r>
          </w:p>
          <w:p w:rsidR="00F4552B" w:rsidRPr="00EB765F" w:rsidRDefault="00F4552B" w:rsidP="00571C17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Les PTM </w:t>
            </w:r>
            <w:r w:rsidR="00571C17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améliorent le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rapport coût-efficacité de l’acheminement de l’aide humanitaire.</w:t>
            </w:r>
          </w:p>
          <w:p w:rsidR="000A08C2" w:rsidRPr="00EB765F" w:rsidRDefault="00F4552B" w:rsidP="00571C17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Lorsque </w:t>
            </w:r>
            <w:r w:rsidR="00571C17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d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es systèmes et </w:t>
            </w:r>
            <w:r w:rsidR="00571C17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d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es procédures sont </w:t>
            </w:r>
            <w:r w:rsidR="00571C17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en place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, la mise en </w:t>
            </w:r>
            <w:r w:rsidR="00571C17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œuvre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des PTM peut être plus rapide.</w:t>
            </w:r>
          </w:p>
          <w:p w:rsidR="000A08C2" w:rsidRPr="00EB765F" w:rsidRDefault="00F4552B" w:rsidP="00571C17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La Société nationale a le potentiel pour </w:t>
            </w:r>
            <w:r w:rsidR="0050780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jouer </w:t>
            </w:r>
            <w:r w:rsidR="00571C17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un</w:t>
            </w:r>
            <w:r w:rsidR="00507809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rôle de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chef de file en matière de PTM dans </w:t>
            </w:r>
            <w:r w:rsidR="00571C17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son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pays et au sein du Mouvement.</w:t>
            </w:r>
          </w:p>
          <w:p w:rsidR="000A08C2" w:rsidRPr="00EB765F" w:rsidRDefault="00F4552B" w:rsidP="00040BB1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 PTM peuvent contribuer au développement professionnel des employés et des volontaires de la Société nationale.</w:t>
            </w:r>
          </w:p>
          <w:p w:rsidR="000A08C2" w:rsidRPr="00EB765F" w:rsidRDefault="00F4552B" w:rsidP="00040BB1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Les PTM peuvent </w:t>
            </w:r>
            <w:r w:rsidR="003577B5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être intégrés dans les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activités de communication de la Société nationale par le biais de récits et de données de suivi. </w:t>
            </w:r>
          </w:p>
          <w:p w:rsidR="000A08C2" w:rsidRPr="00EB765F" w:rsidRDefault="00507809" w:rsidP="00495F48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Fonts w:asciiTheme="minorHAnsi" w:hAnsiTheme="minorHAnsi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</w:t>
            </w:r>
            <w:r w:rsidR="00495F4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PTM peuvent accroître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les possibilités de collecte de fonds. </w:t>
            </w:r>
          </w:p>
        </w:tc>
        <w:tc>
          <w:tcPr>
            <w:tcW w:w="2506" w:type="pct"/>
            <w:shd w:val="clear" w:color="auto" w:fill="E6E6E6"/>
          </w:tcPr>
          <w:p w:rsidR="00507809" w:rsidRDefault="00507809" w:rsidP="00040BB1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 ressources peuvent être détournées – à l’interne et à l’externe.</w:t>
            </w:r>
          </w:p>
          <w:p w:rsidR="000A08C2" w:rsidRPr="00EB765F" w:rsidRDefault="00507809" w:rsidP="00040BB1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Il existe un risque de perte de visibilité pour la Société nationale.</w:t>
            </w:r>
          </w:p>
          <w:p w:rsidR="00507809" w:rsidRDefault="00507809" w:rsidP="00040BB1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Les PTM peuvent accroître l’insécurité </w:t>
            </w:r>
            <w:r w:rsidR="00495F4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des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ménages bénéficiaires.</w:t>
            </w:r>
          </w:p>
          <w:p w:rsidR="000A08C2" w:rsidRPr="00EB765F" w:rsidRDefault="00507809" w:rsidP="00040BB1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Les prestataires de services financiers n’ont peut-être pas la capacité ni la volonté de mettre en place des programmes de transferts monétaires.</w:t>
            </w:r>
            <w:r w:rsidR="0009691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  <w:p w:rsidR="000A08C2" w:rsidRPr="00507809" w:rsidRDefault="00507809" w:rsidP="00571C17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Fonts w:asciiTheme="minorHAnsi" w:hAnsiTheme="minorHAnsi"/>
                <w:szCs w:val="20"/>
                <w:lang w:val="fr-FR"/>
              </w:rPr>
            </w:pP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L</w:t>
            </w:r>
            <w:r w:rsidR="00571C17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a Société nationale n’a peut-être pas la capacité de fidéliser l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es employés et les volontaires de</w:t>
            </w:r>
            <w:r w:rsidR="00495F48"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 xml:space="preserve"> la Société nationale ayant une </w:t>
            </w:r>
            <w:r>
              <w:rPr>
                <w:rStyle w:val="Catagory"/>
                <w:rFonts w:asciiTheme="minorHAnsi" w:hAnsiTheme="minorHAnsi"/>
                <w:sz w:val="20"/>
                <w:szCs w:val="20"/>
                <w:lang w:val="fr-FR"/>
              </w:rPr>
              <w:t>expérience en matière de PTM.</w:t>
            </w:r>
          </w:p>
        </w:tc>
      </w:tr>
    </w:tbl>
    <w:p w:rsidR="001B5C1D" w:rsidRPr="00EB765F" w:rsidRDefault="001B5C1D" w:rsidP="00D1344B">
      <w:pPr>
        <w:rPr>
          <w:lang w:val="fr-FR"/>
        </w:rPr>
      </w:pPr>
    </w:p>
    <w:sectPr w:rsidR="001B5C1D" w:rsidRPr="00EB765F" w:rsidSect="00CD2F9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CC" w:rsidRDefault="005A47CC" w:rsidP="005540AA">
      <w:pPr>
        <w:spacing w:after="0"/>
      </w:pPr>
      <w:r>
        <w:separator/>
      </w:r>
    </w:p>
  </w:endnote>
  <w:endnote w:type="continuationSeparator" w:id="0">
    <w:p w:rsidR="005A47CC" w:rsidRDefault="005A47CC" w:rsidP="005540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04" w:rsidRPr="00B45C74" w:rsidRDefault="00617EC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7F7E04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FD38E5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7F7E04" w:rsidRPr="00EB765F" w:rsidRDefault="007F7E04" w:rsidP="00ED1B2B">
    <w:pPr>
      <w:pStyle w:val="Footer"/>
      <w:rPr>
        <w:b/>
        <w:lang w:val="fr-FR"/>
      </w:rPr>
    </w:pPr>
    <w:r w:rsidRPr="00EB765F">
      <w:rPr>
        <w:b/>
        <w:lang w:val="fr-FR"/>
      </w:rPr>
      <w:t>Module 1.</w:t>
    </w:r>
    <w:r w:rsidR="00EB765F" w:rsidRPr="00EB765F">
      <w:rPr>
        <w:lang w:val="fr-FR"/>
      </w:rPr>
      <w:t xml:space="preserve"> Étape</w:t>
    </w:r>
    <w:r w:rsidRPr="00EB765F">
      <w:rPr>
        <w:lang w:val="fr-FR"/>
      </w:rPr>
      <w:t xml:space="preserve"> </w:t>
    </w:r>
    <w:r w:rsidR="00D72EAA" w:rsidRPr="00EB765F">
      <w:rPr>
        <w:lang w:val="fr-FR"/>
      </w:rPr>
      <w:t>1</w:t>
    </w:r>
    <w:r w:rsidRPr="00EB765F">
      <w:rPr>
        <w:lang w:val="fr-FR"/>
      </w:rPr>
      <w:t xml:space="preserve">. </w:t>
    </w:r>
    <w:r w:rsidR="00EB765F" w:rsidRPr="00EB765F">
      <w:rPr>
        <w:lang w:val="fr-FR"/>
      </w:rPr>
      <w:t>Étape subsidiaire</w:t>
    </w:r>
    <w:r w:rsidRPr="00EB765F">
      <w:rPr>
        <w:lang w:val="fr-FR"/>
      </w:rPr>
      <w:t xml:space="preserve"> </w:t>
    </w:r>
    <w:r w:rsidR="00D72EAA" w:rsidRPr="00EB765F">
      <w:rPr>
        <w:lang w:val="fr-FR"/>
      </w:rPr>
      <w:t>5</w:t>
    </w:r>
    <w:r w:rsidRPr="00EB765F">
      <w:rPr>
        <w:lang w:val="fr-FR"/>
      </w:rPr>
      <w:t xml:space="preserve">. </w:t>
    </w:r>
    <w:r w:rsidR="00FD38E5">
      <w:fldChar w:fldCharType="begin"/>
    </w:r>
    <w:r w:rsidR="00FD38E5">
      <w:instrText xml:space="preserve"> STYLEREF  H1 \t  \* MERGEFORMAT </w:instrText>
    </w:r>
    <w:r w:rsidR="00FD38E5">
      <w:fldChar w:fldCharType="separate"/>
    </w:r>
    <w:r w:rsidR="00FD38E5" w:rsidRPr="00FD38E5">
      <w:rPr>
        <w:bCs/>
        <w:noProof/>
        <w:lang w:val="fr-FR"/>
      </w:rPr>
      <w:t>Modèle</w:t>
    </w:r>
    <w:r w:rsidR="00FD38E5" w:rsidRPr="00FD38E5">
      <w:rPr>
        <w:noProof/>
        <w:lang w:val="fr-FR"/>
      </w:rPr>
      <w:t xml:space="preserve"> d’analyse SWOT de la préparation</w:t>
    </w:r>
    <w:r w:rsidR="00FD38E5"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CC" w:rsidRDefault="005A47CC" w:rsidP="005540AA">
      <w:pPr>
        <w:spacing w:after="0"/>
      </w:pPr>
      <w:r>
        <w:separator/>
      </w:r>
    </w:p>
  </w:footnote>
  <w:footnote w:type="continuationSeparator" w:id="0">
    <w:p w:rsidR="005A47CC" w:rsidRDefault="005A47CC" w:rsidP="005540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04" w:rsidRPr="00EB765F" w:rsidRDefault="00EB765F" w:rsidP="00CC6E02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7F7E04" w:rsidRPr="00EB765F">
      <w:rPr>
        <w:rFonts w:cs="Caecilia-Light"/>
        <w:color w:val="FF0000"/>
        <w:sz w:val="14"/>
        <w:szCs w:val="14"/>
        <w:lang w:val="fr-FR"/>
      </w:rPr>
      <w:t xml:space="preserve"> </w:t>
    </w:r>
    <w:r w:rsidR="007F7E04" w:rsidRPr="00EB765F">
      <w:rPr>
        <w:rStyle w:val="PageNumber"/>
        <w:bCs/>
        <w:sz w:val="14"/>
        <w:szCs w:val="14"/>
        <w:lang w:val="fr-FR"/>
      </w:rPr>
      <w:t>I</w:t>
    </w:r>
    <w:r w:rsidR="007F7E04" w:rsidRPr="00EB765F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CC6E02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FB0"/>
    <w:multiLevelType w:val="hybridMultilevel"/>
    <w:tmpl w:val="B2B07C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36CB"/>
    <w:multiLevelType w:val="hybridMultilevel"/>
    <w:tmpl w:val="7DC0BF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B10E0"/>
    <w:multiLevelType w:val="hybridMultilevel"/>
    <w:tmpl w:val="A45E33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F4889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CC5A04"/>
    <w:multiLevelType w:val="hybridMultilevel"/>
    <w:tmpl w:val="49C6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20044"/>
    <w:multiLevelType w:val="hybridMultilevel"/>
    <w:tmpl w:val="E3024B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84B"/>
    <w:rsid w:val="00040BB1"/>
    <w:rsid w:val="00096918"/>
    <w:rsid w:val="000A08C2"/>
    <w:rsid w:val="000A10CE"/>
    <w:rsid w:val="000B66CD"/>
    <w:rsid w:val="0011445F"/>
    <w:rsid w:val="001A34A4"/>
    <w:rsid w:val="001A4D17"/>
    <w:rsid w:val="001B5C1D"/>
    <w:rsid w:val="001D0F03"/>
    <w:rsid w:val="0020528E"/>
    <w:rsid w:val="00277416"/>
    <w:rsid w:val="00282A00"/>
    <w:rsid w:val="00297C21"/>
    <w:rsid w:val="002A2BDF"/>
    <w:rsid w:val="002E29F8"/>
    <w:rsid w:val="00314731"/>
    <w:rsid w:val="003577B5"/>
    <w:rsid w:val="0039068D"/>
    <w:rsid w:val="003A6819"/>
    <w:rsid w:val="003C0945"/>
    <w:rsid w:val="003C7AB3"/>
    <w:rsid w:val="003E662C"/>
    <w:rsid w:val="00415AD1"/>
    <w:rsid w:val="00436CDB"/>
    <w:rsid w:val="00495F48"/>
    <w:rsid w:val="004A0ABD"/>
    <w:rsid w:val="004B06CB"/>
    <w:rsid w:val="00507809"/>
    <w:rsid w:val="00541004"/>
    <w:rsid w:val="0054256D"/>
    <w:rsid w:val="005540AA"/>
    <w:rsid w:val="00571C17"/>
    <w:rsid w:val="00580E8F"/>
    <w:rsid w:val="005A47CC"/>
    <w:rsid w:val="005C0EAF"/>
    <w:rsid w:val="005C6BEE"/>
    <w:rsid w:val="005D0A4C"/>
    <w:rsid w:val="00617EC3"/>
    <w:rsid w:val="00625061"/>
    <w:rsid w:val="006B7D11"/>
    <w:rsid w:val="006E5DE5"/>
    <w:rsid w:val="007426DF"/>
    <w:rsid w:val="00755265"/>
    <w:rsid w:val="00771508"/>
    <w:rsid w:val="007955AE"/>
    <w:rsid w:val="007973AA"/>
    <w:rsid w:val="007D3732"/>
    <w:rsid w:val="007E675F"/>
    <w:rsid w:val="007F7E04"/>
    <w:rsid w:val="00912D88"/>
    <w:rsid w:val="00A14B6D"/>
    <w:rsid w:val="00A70E2A"/>
    <w:rsid w:val="00A86EF8"/>
    <w:rsid w:val="00AC5E37"/>
    <w:rsid w:val="00AF0F01"/>
    <w:rsid w:val="00B27310"/>
    <w:rsid w:val="00B72E36"/>
    <w:rsid w:val="00BE18EF"/>
    <w:rsid w:val="00C443FD"/>
    <w:rsid w:val="00C51C25"/>
    <w:rsid w:val="00CC16E3"/>
    <w:rsid w:val="00CC6E02"/>
    <w:rsid w:val="00CD2F99"/>
    <w:rsid w:val="00D1344B"/>
    <w:rsid w:val="00D22263"/>
    <w:rsid w:val="00D61F69"/>
    <w:rsid w:val="00D72EAA"/>
    <w:rsid w:val="00DC20C2"/>
    <w:rsid w:val="00E92CCE"/>
    <w:rsid w:val="00E93814"/>
    <w:rsid w:val="00E94CC6"/>
    <w:rsid w:val="00EB6F3B"/>
    <w:rsid w:val="00EB765F"/>
    <w:rsid w:val="00F11655"/>
    <w:rsid w:val="00F12666"/>
    <w:rsid w:val="00F4552B"/>
    <w:rsid w:val="00F843E6"/>
    <w:rsid w:val="00FA2380"/>
    <w:rsid w:val="00FD38E5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14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E93814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381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814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7E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814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3814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Catagory">
    <w:name w:val="Catagory"/>
    <w:basedOn w:val="DefaultParagraphFont"/>
    <w:uiPriority w:val="1"/>
    <w:qFormat/>
    <w:rsid w:val="005C0EAF"/>
    <w:rPr>
      <w:sz w:val="10"/>
      <w:szCs w:val="1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3814"/>
    <w:rPr>
      <w:rFonts w:ascii="Arial" w:hAnsi="Arial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814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814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3814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3814"/>
    <w:rPr>
      <w:rFonts w:ascii="Arial" w:eastAsiaTheme="minorEastAsia" w:hAnsi="Arial" w:cs="Times New Roman"/>
      <w:sz w:val="16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E9381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14"/>
    <w:rPr>
      <w:rFonts w:ascii="Lucida Grande" w:eastAsiaTheme="minorEastAsia" w:hAnsi="Lucida Grande" w:cs="Lucida Grande"/>
      <w:sz w:val="18"/>
      <w:szCs w:val="18"/>
      <w:lang w:val="en-US"/>
    </w:rPr>
  </w:style>
  <w:style w:type="paragraph" w:customStyle="1" w:styleId="Bullet1">
    <w:name w:val="Bullet 1"/>
    <w:basedOn w:val="Normal"/>
    <w:rsid w:val="00E93814"/>
    <w:pPr>
      <w:numPr>
        <w:numId w:val="6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ListParagraph"/>
    <w:rsid w:val="00E93814"/>
    <w:pPr>
      <w:numPr>
        <w:numId w:val="7"/>
      </w:numPr>
      <w:tabs>
        <w:tab w:val="left" w:pos="7230"/>
      </w:tabs>
      <w:spacing w:before="24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938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0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04"/>
    <w:rPr>
      <w:rFonts w:ascii="Arial" w:eastAsiaTheme="minorEastAsia" w:hAnsi="Arial" w:cs="Arial"/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9381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93814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E9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93814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E93814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E93814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Header"/>
    <w:rsid w:val="00E93814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3814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93814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93814"/>
    <w:rPr>
      <w:rFonts w:ascii="Arial" w:eastAsiaTheme="minorEastAsia" w:hAnsi="Arial" w:cs="Times New Roman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F7E04"/>
    <w:rPr>
      <w:rFonts w:asciiTheme="majorHAnsi" w:eastAsiaTheme="majorEastAsia" w:hAnsiTheme="majorHAnsi" w:cstheme="majorBidi"/>
      <w:bCs/>
      <w:i/>
      <w:iCs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E9381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E93814"/>
    <w:rPr>
      <w:b/>
    </w:rPr>
  </w:style>
  <w:style w:type="character" w:customStyle="1" w:styleId="Pantone485">
    <w:name w:val="Pantone 485"/>
    <w:basedOn w:val="DefaultParagraphFont"/>
    <w:uiPriority w:val="1"/>
    <w:qFormat/>
    <w:rsid w:val="00E93814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E9381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93814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E93814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FootnoteText">
    <w:name w:val="footnote text"/>
    <w:basedOn w:val="Normal"/>
    <w:link w:val="FootnoteTextChar"/>
    <w:uiPriority w:val="99"/>
    <w:unhideWhenUsed/>
    <w:rsid w:val="00E93814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814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E93814"/>
    <w:rPr>
      <w:vertAlign w:val="superscript"/>
    </w:rPr>
  </w:style>
  <w:style w:type="paragraph" w:styleId="Revision">
    <w:name w:val="Revision"/>
    <w:hidden/>
    <w:uiPriority w:val="99"/>
    <w:semiHidden/>
    <w:rsid w:val="00E93814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ListNumber1">
    <w:name w:val="List Number 1"/>
    <w:basedOn w:val="Normal"/>
    <w:rsid w:val="00E93814"/>
    <w:pPr>
      <w:numPr>
        <w:ilvl w:val="1"/>
        <w:numId w:val="8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93814"/>
    <w:pPr>
      <w:numPr>
        <w:numId w:val="9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93814"/>
    <w:pPr>
      <w:numPr>
        <w:numId w:val="1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93814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9381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93814"/>
    <w:pPr>
      <w:keepNext/>
      <w:keepLines/>
      <w:framePr w:hSpace="141" w:wrap="around" w:vAnchor="text" w:hAnchor="margin" w:y="402"/>
      <w:numPr>
        <w:numId w:val="11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14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E93814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381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814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7E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814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3814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Catagory">
    <w:name w:val="Catagory"/>
    <w:basedOn w:val="DefaultParagraphFont"/>
    <w:uiPriority w:val="1"/>
    <w:qFormat/>
    <w:rsid w:val="005C0EAF"/>
    <w:rPr>
      <w:sz w:val="10"/>
      <w:szCs w:val="1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3814"/>
    <w:rPr>
      <w:rFonts w:ascii="Arial" w:hAnsi="Arial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814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814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3814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3814"/>
    <w:rPr>
      <w:rFonts w:ascii="Arial" w:eastAsiaTheme="minorEastAsia" w:hAnsi="Arial" w:cs="Times New Roman"/>
      <w:sz w:val="16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E9381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14"/>
    <w:rPr>
      <w:rFonts w:ascii="Lucida Grande" w:eastAsiaTheme="minorEastAsia" w:hAnsi="Lucida Grande" w:cs="Lucida Grande"/>
      <w:sz w:val="18"/>
      <w:szCs w:val="18"/>
      <w:lang w:val="en-US"/>
    </w:rPr>
  </w:style>
  <w:style w:type="paragraph" w:customStyle="1" w:styleId="Bullet1">
    <w:name w:val="Bullet 1"/>
    <w:basedOn w:val="Normal"/>
    <w:rsid w:val="00E93814"/>
    <w:pPr>
      <w:numPr>
        <w:numId w:val="6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ListParagraph"/>
    <w:rsid w:val="00E93814"/>
    <w:pPr>
      <w:numPr>
        <w:numId w:val="7"/>
      </w:numPr>
      <w:tabs>
        <w:tab w:val="left" w:pos="7230"/>
      </w:tabs>
      <w:spacing w:before="24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938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0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04"/>
    <w:rPr>
      <w:rFonts w:ascii="Arial" w:eastAsiaTheme="minorEastAsia" w:hAnsi="Arial" w:cs="Arial"/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9381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93814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E9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93814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E93814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E93814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Header"/>
    <w:rsid w:val="00E93814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3814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93814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93814"/>
    <w:rPr>
      <w:rFonts w:ascii="Arial" w:eastAsiaTheme="minorEastAsia" w:hAnsi="Arial" w:cs="Times New Roman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F7E04"/>
    <w:rPr>
      <w:rFonts w:asciiTheme="majorHAnsi" w:eastAsiaTheme="majorEastAsia" w:hAnsiTheme="majorHAnsi" w:cstheme="majorBidi"/>
      <w:bCs/>
      <w:i/>
      <w:iCs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E9381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E93814"/>
    <w:rPr>
      <w:b/>
    </w:rPr>
  </w:style>
  <w:style w:type="character" w:customStyle="1" w:styleId="Pantone485">
    <w:name w:val="Pantone 485"/>
    <w:basedOn w:val="DefaultParagraphFont"/>
    <w:uiPriority w:val="1"/>
    <w:qFormat/>
    <w:rsid w:val="00E93814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E9381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93814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E93814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FootnoteText">
    <w:name w:val="footnote text"/>
    <w:basedOn w:val="Normal"/>
    <w:link w:val="FootnoteTextChar"/>
    <w:uiPriority w:val="99"/>
    <w:unhideWhenUsed/>
    <w:rsid w:val="00E93814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814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E93814"/>
    <w:rPr>
      <w:vertAlign w:val="superscript"/>
    </w:rPr>
  </w:style>
  <w:style w:type="paragraph" w:styleId="Revision">
    <w:name w:val="Revision"/>
    <w:hidden/>
    <w:uiPriority w:val="99"/>
    <w:semiHidden/>
    <w:rsid w:val="00E93814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ListNumber1">
    <w:name w:val="List Number 1"/>
    <w:basedOn w:val="Normal"/>
    <w:rsid w:val="00E93814"/>
    <w:pPr>
      <w:numPr>
        <w:ilvl w:val="1"/>
        <w:numId w:val="8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93814"/>
    <w:pPr>
      <w:numPr>
        <w:numId w:val="9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93814"/>
    <w:pPr>
      <w:numPr>
        <w:numId w:val="1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93814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9381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93814"/>
    <w:pPr>
      <w:keepNext/>
      <w:keepLines/>
      <w:framePr w:hSpace="141" w:wrap="around" w:vAnchor="text" w:hAnchor="margin" w:y="402"/>
      <w:numPr>
        <w:numId w:val="11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194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DELO</dc:creator>
  <cp:lastModifiedBy>Florence MAROT</cp:lastModifiedBy>
  <cp:revision>25</cp:revision>
  <cp:lastPrinted>2015-10-30T13:05:00Z</cp:lastPrinted>
  <dcterms:created xsi:type="dcterms:W3CDTF">2015-08-20T01:47:00Z</dcterms:created>
  <dcterms:modified xsi:type="dcterms:W3CDTF">2016-03-23T10:13:00Z</dcterms:modified>
</cp:coreProperties>
</file>