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A1" w:rsidRPr="002C1F1E" w:rsidRDefault="00B536A1" w:rsidP="00B536A1">
      <w:pPr>
        <w:pStyle w:val="H1"/>
        <w:rPr>
          <w:rFonts w:cs="Arial"/>
          <w:sz w:val="20"/>
          <w:szCs w:val="20"/>
        </w:rPr>
      </w:pPr>
      <w:proofErr w:type="spellStart"/>
      <w:r>
        <w:rPr>
          <w:rFonts w:cs="Arial"/>
        </w:rPr>
        <w:t>Plantilla</w:t>
      </w:r>
      <w:proofErr w:type="spellEnd"/>
      <w:r>
        <w:rPr>
          <w:rFonts w:cs="Arial"/>
        </w:rPr>
        <w:t xml:space="preserve"> de </w:t>
      </w:r>
      <w:proofErr w:type="spellStart"/>
      <w:r>
        <w:rPr>
          <w:rFonts w:cs="Arial"/>
        </w:rPr>
        <w:t>marco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lógico</w:t>
      </w:r>
      <w:proofErr w:type="spellEnd"/>
      <w:r>
        <w:rPr>
          <w:rFonts w:cs="Arial"/>
        </w:rPr>
        <w:t xml:space="preserve"> para </w:t>
      </w:r>
      <w:proofErr w:type="spellStart"/>
      <w:r>
        <w:rPr>
          <w:rFonts w:cs="Arial"/>
        </w:rPr>
        <w:t>actividades</w:t>
      </w:r>
      <w:proofErr w:type="spellEnd"/>
      <w:r>
        <w:rPr>
          <w:rFonts w:cs="Arial"/>
        </w:rPr>
        <w:t xml:space="preserve"> de PTE</w:t>
      </w:r>
    </w:p>
    <w:p w:rsidR="00952EF8" w:rsidRPr="0047340C" w:rsidRDefault="00952EF8" w:rsidP="00B536A1">
      <w:pPr>
        <w:pStyle w:val="Heading2"/>
        <w:pBdr>
          <w:top w:val="none" w:sz="0" w:space="0" w:color="auto"/>
        </w:pBdr>
        <w:rPr>
          <w:rFonts w:cs="Arial"/>
          <w:lang w:val="es-ES_tradnl"/>
        </w:rPr>
      </w:pPr>
    </w:p>
    <w:tbl>
      <w:tblPr>
        <w:tblpPr w:leftFromText="180" w:rightFromText="180" w:vertAnchor="text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6662"/>
        <w:gridCol w:w="2410"/>
        <w:gridCol w:w="1843"/>
        <w:gridCol w:w="1843"/>
      </w:tblGrid>
      <w:tr w:rsidR="005E31A9" w:rsidRPr="0047340C" w:rsidTr="00DE2866">
        <w:trPr>
          <w:trHeight w:val="437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952EF8" w:rsidP="005E31A9">
            <w:pPr>
              <w:spacing w:after="0"/>
              <w:jc w:val="center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[</w:t>
            </w:r>
            <w:r w:rsidR="005E31A9" w:rsidRPr="0047340C">
              <w:rPr>
                <w:rFonts w:ascii="Arial Bold" w:eastAsia="Times New Roman" w:hAnsi="Arial Bold" w:cs="Arial"/>
                <w:b/>
                <w:lang w:val="es-ES_tradnl"/>
              </w:rPr>
              <w:t>Nombre del Proyecto</w:t>
            </w: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] </w:t>
            </w:r>
            <w:r w:rsidR="005E31A9" w:rsidRPr="0047340C">
              <w:rPr>
                <w:rFonts w:ascii="Arial Bold" w:eastAsia="Times New Roman" w:hAnsi="Arial Bold" w:cs="Arial"/>
                <w:b/>
                <w:lang w:val="es-ES_tradnl"/>
              </w:rPr>
              <w:t>MARCO LÓGICO</w:t>
            </w:r>
          </w:p>
        </w:tc>
      </w:tr>
      <w:tr w:rsidR="00747122" w:rsidRPr="0047340C" w:rsidTr="00CD52D2">
        <w:trPr>
          <w:trHeight w:val="43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:rsidR="00952EF8" w:rsidRPr="0047340C" w:rsidRDefault="0007779F" w:rsidP="009E3CB0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Objetivos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:rsidR="00952EF8" w:rsidRPr="0047340C" w:rsidRDefault="0007779F" w:rsidP="009E3CB0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Indicadores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C281E"/>
            <w:vAlign w:val="center"/>
          </w:tcPr>
          <w:p w:rsidR="00952EF8" w:rsidRPr="0047340C" w:rsidRDefault="0007779F" w:rsidP="009E3CB0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lang w:val="es-ES_tradnl"/>
              </w:rPr>
              <w:t xml:space="preserve">Fuentes de </w:t>
            </w:r>
            <w:proofErr w:type="spellStart"/>
            <w:r w:rsidRPr="0047340C">
              <w:rPr>
                <w:rFonts w:eastAsia="Times New Roman" w:cs="Arial"/>
                <w:b/>
                <w:lang w:val="es-ES_tradnl"/>
              </w:rPr>
              <w:t>verificacion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C281E"/>
            <w:vAlign w:val="center"/>
          </w:tcPr>
          <w:p w:rsidR="00952EF8" w:rsidRPr="0047340C" w:rsidRDefault="0007779F" w:rsidP="0007779F">
            <w:pPr>
              <w:spacing w:before="120"/>
              <w:jc w:val="center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eastAsia="Times New Roman" w:cs="Arial"/>
                <w:b/>
                <w:lang w:val="es-ES_tradnl"/>
              </w:rPr>
              <w:t>Hipótesis</w:t>
            </w:r>
          </w:p>
        </w:tc>
      </w:tr>
      <w:tr w:rsidR="00450D1C" w:rsidRPr="0047340C" w:rsidTr="00744F77">
        <w:trPr>
          <w:trHeight w:val="5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07779F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Objetivo general </w:t>
            </w:r>
            <w:r w:rsidR="00952EF8" w:rsidRPr="0047340C">
              <w:rPr>
                <w:rFonts w:ascii="Arial Bold" w:eastAsia="Times New Roman" w:hAnsi="Arial Bold" w:cs="Arial"/>
                <w:b/>
                <w:lang w:val="es-ES_tradnl"/>
              </w:rPr>
              <w:t>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EF8" w:rsidRPr="0047340C" w:rsidRDefault="0007779F" w:rsidP="0007779F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Asegurar que las necesidades inmediatas de las poblaciones afectadas por desastres/</w:t>
            </w:r>
            <w:r w:rsidR="0047340C" w:rsidRPr="0047340C">
              <w:rPr>
                <w:rFonts w:eastAsia="Times New Roman" w:cs="Arial"/>
                <w:bCs/>
                <w:lang w:val="es-ES_tradnl"/>
              </w:rPr>
              <w:t>conflictos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están cubiertas.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</w:tr>
      <w:tr w:rsidR="00450D1C" w:rsidRPr="0047340C" w:rsidTr="00744F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A802D6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Objetivo</w:t>
            </w:r>
            <w:r w:rsidR="00952EF8"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s </w:t>
            </w:r>
          </w:p>
          <w:p w:rsidR="00952EF8" w:rsidRPr="0047340C" w:rsidRDefault="0007779F" w:rsidP="0007779F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Ejemplos adecuados de distribuciones en especie, PTE y combinaciones de en especie y PTE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Las necesidades inmediatas de los hogares afectados por el conflicto /desastre están cubiertas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Las necesidades alimentarias inmediatas de la población afectada por el conflicto/desastre están cubiertas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Las </w:t>
            </w:r>
            <w:r w:rsidR="0047340C" w:rsidRPr="0047340C">
              <w:rPr>
                <w:rFonts w:eastAsia="Times New Roman" w:cs="Arial"/>
                <w:bCs/>
                <w:lang w:val="es-ES_tradnl"/>
              </w:rPr>
              <w:t>necesidades inmediatas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de alojamiento y asentamientos de la población diana están cubiertas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seguridad económica/medios de vida están protegidos y las estrategias de supervivencia negativas se han reducido entre los hogares de las poblaciones afectadas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Se mejora el estado nutricional crítico de la comunidad diana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Reducción de la inseguridad alimentaria en los hogares afectados</w:t>
            </w:r>
          </w:p>
          <w:p w:rsidR="001A7B7E" w:rsidRPr="0047340C" w:rsidRDefault="001A7B7E" w:rsidP="001A7B7E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Los medios de vida están protegidos y las estrategias de supervivencia negativas se han reducido entre los hogares/las poblaciones afectadas </w:t>
            </w:r>
          </w:p>
          <w:p w:rsidR="00952EF8" w:rsidRPr="0047340C" w:rsidRDefault="00952EF8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E31A9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Uso de efectivo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por parte de los </w:t>
            </w:r>
            <w:r w:rsidRPr="0047340C">
              <w:rPr>
                <w:rFonts w:eastAsia="Times New Roman"/>
                <w:bCs/>
                <w:lang w:val="es-ES_tradnl"/>
              </w:rPr>
              <w:t>beneficiarios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</w:p>
          <w:p w:rsidR="005E31A9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Cambio en los patrones de ingresos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y gastos</w:t>
            </w:r>
          </w:p>
          <w:p w:rsidR="0033208A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Modificación de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las fuentes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de alimentos de los hogares y de </w:t>
            </w:r>
            <w:r w:rsidR="0033208A" w:rsidRPr="0047340C">
              <w:rPr>
                <w:rFonts w:eastAsia="Times New Roman" w:cs="Arial"/>
                <w:bCs/>
                <w:lang w:val="es-ES_tradnl"/>
              </w:rPr>
              <w:t>las estrategias</w:t>
            </w:r>
            <w:r w:rsidRPr="0047340C">
              <w:rPr>
                <w:rFonts w:eastAsia="Times New Roman"/>
                <w:bCs/>
                <w:lang w:val="es-ES_tradnl"/>
              </w:rPr>
              <w:t xml:space="preserve"> de supervivencia</w:t>
            </w:r>
          </w:p>
          <w:p w:rsidR="0033208A" w:rsidRPr="0047340C" w:rsidRDefault="0033208A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D</w:t>
            </w:r>
            <w:r w:rsidR="005E31A9" w:rsidRPr="0047340C">
              <w:rPr>
                <w:rFonts w:eastAsia="Times New Roman" w:cs="Arial"/>
                <w:bCs/>
                <w:lang w:val="es-ES_tradnl"/>
              </w:rPr>
              <w:t xml:space="preserve">isponibilidad de productos en el </w:t>
            </w:r>
            <w:r w:rsidRPr="0047340C">
              <w:rPr>
                <w:rFonts w:eastAsia="Times New Roman" w:cs="Arial"/>
                <w:bCs/>
                <w:lang w:val="es-ES_tradnl"/>
              </w:rPr>
              <w:t>Mercado</w:t>
            </w:r>
          </w:p>
          <w:p w:rsidR="0033208A" w:rsidRPr="0047340C" w:rsidRDefault="005E31A9" w:rsidP="005E31A9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cambios en los precios de mercado de los principales productos básicos</w:t>
            </w:r>
          </w:p>
          <w:p w:rsidR="009E3CB0" w:rsidRPr="0047340C" w:rsidRDefault="009E3CB0" w:rsidP="0033208A">
            <w:pPr>
              <w:spacing w:before="60" w:after="60"/>
              <w:ind w:left="176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40C" w:rsidRPr="0047340C" w:rsidRDefault="0047340C" w:rsidP="0047340C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Monitoreo posterior a la distribución</w:t>
            </w:r>
          </w:p>
          <w:p w:rsidR="0047340C" w:rsidRPr="0047340C" w:rsidRDefault="0047340C" w:rsidP="0047340C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 xml:space="preserve"> Monitoreo del mercado</w:t>
            </w:r>
          </w:p>
          <w:p w:rsidR="00720E8F" w:rsidRPr="0047340C" w:rsidRDefault="0047340C" w:rsidP="0047340C">
            <w:pPr>
              <w:numPr>
                <w:ilvl w:val="0"/>
                <w:numId w:val="5"/>
              </w:numPr>
              <w:spacing w:before="60" w:after="60"/>
              <w:ind w:left="351"/>
              <w:jc w:val="left"/>
              <w:rPr>
                <w:rFonts w:eastAsia="Times New Roman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Evaluación final</w:t>
            </w: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  <w:p w:rsidR="009E3CB0" w:rsidRPr="0047340C" w:rsidRDefault="009E3CB0" w:rsidP="009E3CB0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Las autoridades políticas a nivel nacional y locales están dispuestos a aceptar la programación de transferencias en efectivo en su área.</w:t>
            </w:r>
          </w:p>
          <w:p w:rsidR="00952EF8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Ningún otro desastre natural afecta a las comunidades seleccionadas durante el proyecto.</w:t>
            </w:r>
            <w:r w:rsidR="00952EF8" w:rsidRPr="0047340C">
              <w:rPr>
                <w:rFonts w:eastAsia="Times New Roman" w:cs="Arial"/>
                <w:lang w:val="es-ES_tradnl"/>
              </w:rPr>
              <w:t xml:space="preserve"> </w:t>
            </w:r>
          </w:p>
        </w:tc>
      </w:tr>
      <w:tr w:rsidR="00450D1C" w:rsidRPr="0047340C" w:rsidTr="00744F7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A802D6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>Resultado</w:t>
            </w:r>
            <w:r w:rsidR="00952EF8" w:rsidRPr="0047340C">
              <w:rPr>
                <w:rFonts w:ascii="Arial Bold" w:eastAsia="Times New Roman" w:hAnsi="Arial Bold" w:cs="Arial"/>
                <w:b/>
                <w:lang w:val="es-ES_tradnl"/>
              </w:rPr>
              <w:t>s</w:t>
            </w:r>
          </w:p>
          <w:p w:rsidR="00952EF8" w:rsidRPr="0047340C" w:rsidRDefault="0007779F" w:rsidP="0007779F">
            <w:pPr>
              <w:spacing w:before="12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Ejemplos adecuados para conseguir alcanzar los </w:t>
            </w: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lastRenderedPageBreak/>
              <w:t>objetivos de arriba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EF8" w:rsidRPr="0047340C" w:rsidRDefault="001A7B7E" w:rsidP="009E3CB0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lastRenderedPageBreak/>
              <w:t>Las necesidades inmediatas de las poblaciones afectadas por desastres/</w:t>
            </w:r>
            <w:r w:rsidR="0047340C" w:rsidRPr="0047340C">
              <w:rPr>
                <w:rFonts w:eastAsia="Times New Roman" w:cs="Arial"/>
                <w:b/>
                <w:bCs/>
                <w:lang w:val="es-ES_tradnl"/>
              </w:rPr>
              <w:t>conflictos</w:t>
            </w:r>
            <w:r w:rsidRPr="0047340C">
              <w:rPr>
                <w:rFonts w:eastAsia="Times New Roman" w:cs="Arial"/>
                <w:b/>
                <w:bCs/>
                <w:lang w:val="es-ES_tradnl"/>
              </w:rPr>
              <w:t xml:space="preserve"> están cubiertas 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población objetivo ha aumentado el acceso a los artículos de primera necesidad/artículos no alimentarios a través de intervenciones basadas en el mercado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La población objetivo ha incrementado la capacidad de acceder a artículos de primera necesidad/artículos no alimentarios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Se satisfacen las necesidades alimentarias inmediatas de la población afectada por el desastre</w:t>
            </w:r>
          </w:p>
          <w:p w:rsidR="001A7B7E" w:rsidRPr="0047340C" w:rsidRDefault="001A7B7E" w:rsidP="001A7B7E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Las familias vulnerables reciben raciones de alimentos apropiados (cuando los mercados no pueden satisfacer las necesidades)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hogares reciben transferencias de dinero para comprar alimentos (cuando los mercados están funcionando)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Las familias reciben artículos de primera necesidad que apoyan la producción de alimentos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Las necesidades inmediatas de alojamiento y asentamiento de la población objetivo están cubiertas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población objetivo recibe asistencia de refugio de emergencia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Las comunidades afectadas reciben oportunidades de generación de ingresos relacionadas con sus medios de vida y relativas a alojamiento y asentamientos 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Se alcanza una reducción inmediata en el riesgo de enfermedades transmitidas por el agua y relacionadas con el agua en la comunidad diana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población diana ha incrementado la capacidad de acceder a agua potable que cumple con las normas de Esfera y de la OMS en materia de cantidad y de calidad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La población diana ha aumentado la capacidad de acceder a bienes relacionados con la higiene 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 xml:space="preserve">Los medios de vida están protegidos y las estrategias de supervivencia negativas se han reducido entre </w:t>
            </w:r>
            <w:r w:rsidR="00747122" w:rsidRPr="0047340C">
              <w:rPr>
                <w:rFonts w:eastAsia="Times New Roman" w:cs="Arial"/>
                <w:b/>
                <w:bCs/>
                <w:lang w:val="es-ES_tradnl"/>
              </w:rPr>
              <w:t>los hogares/</w:t>
            </w:r>
            <w:r w:rsidRPr="0047340C">
              <w:rPr>
                <w:rFonts w:eastAsia="Times New Roman" w:cs="Arial"/>
                <w:b/>
                <w:bCs/>
                <w:lang w:val="es-ES_tradnl"/>
              </w:rPr>
              <w:t>poblaciones afectadas</w:t>
            </w:r>
            <w:r w:rsidR="00747122" w:rsidRPr="0047340C">
              <w:rPr>
                <w:rFonts w:eastAsia="Times New Roman" w:cs="Arial"/>
                <w:b/>
                <w:bCs/>
                <w:lang w:val="es-ES_tradnl"/>
              </w:rPr>
              <w:t>.</w:t>
            </w:r>
          </w:p>
          <w:p w:rsidR="0024737D" w:rsidRPr="0047340C" w:rsidRDefault="00747122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Se mantienen los ingresos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del hogar cuando se 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han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>interrumpi</w:t>
            </w:r>
            <w:r w:rsidRPr="0047340C">
              <w:rPr>
                <w:rFonts w:eastAsia="Times New Roman" w:cs="Arial"/>
                <w:bCs/>
                <w:lang w:val="es-ES_tradnl"/>
              </w:rPr>
              <w:t>do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 las fuentes de ingresos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hogares y los bienes de producción están protegidos</w:t>
            </w:r>
          </w:p>
          <w:p w:rsidR="0024737D" w:rsidRPr="0047340C" w:rsidRDefault="00747122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Los m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edios de vida están protegidos y las estrategias de supervivencia negativas 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se han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>redu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cido </w:t>
            </w:r>
            <w:r w:rsidR="0047340C" w:rsidRPr="0047340C">
              <w:rPr>
                <w:rFonts w:eastAsia="Times New Roman" w:cs="Arial"/>
                <w:bCs/>
                <w:lang w:val="es-ES_tradnl"/>
              </w:rPr>
              <w:t>entre los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hogares/las poblaciones afectadas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Los activos productivos son </w:t>
            </w:r>
            <w:r w:rsidR="00747122" w:rsidRPr="0047340C">
              <w:rPr>
                <w:rFonts w:eastAsia="Times New Roman" w:cs="Arial"/>
                <w:bCs/>
                <w:lang w:val="es-ES_tradnl"/>
              </w:rPr>
              <w:t xml:space="preserve">reemplazados </w:t>
            </w:r>
            <w:r w:rsidRPr="0047340C">
              <w:rPr>
                <w:rFonts w:eastAsia="Times New Roman" w:cs="Arial"/>
                <w:bCs/>
                <w:lang w:val="es-ES_tradnl"/>
              </w:rPr>
              <w:t>y retenidos</w:t>
            </w:r>
          </w:p>
          <w:p w:rsidR="0024737D" w:rsidRPr="0047340C" w:rsidRDefault="0024737D" w:rsidP="0024737D">
            <w:pPr>
              <w:spacing w:before="60" w:after="60"/>
              <w:jc w:val="left"/>
              <w:rPr>
                <w:rFonts w:eastAsia="Times New Roman" w:cs="Arial"/>
                <w:b/>
                <w:bCs/>
                <w:lang w:val="es-ES_tradnl"/>
              </w:rPr>
            </w:pPr>
            <w:r w:rsidRPr="0047340C">
              <w:rPr>
                <w:rFonts w:eastAsia="Times New Roman" w:cs="Arial"/>
                <w:b/>
                <w:bCs/>
                <w:lang w:val="es-ES_tradnl"/>
              </w:rPr>
              <w:t>Reducción de la inseguridad alimentaria en los hogares afectados</w:t>
            </w:r>
          </w:p>
          <w:p w:rsidR="0024737D" w:rsidRPr="0047340C" w:rsidRDefault="00747122" w:rsidP="0024737D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Se reciben y/o se accede a </w:t>
            </w:r>
            <w:r w:rsidR="0024737D" w:rsidRPr="0047340C">
              <w:rPr>
                <w:rFonts w:eastAsia="Times New Roman" w:cs="Arial"/>
                <w:bCs/>
                <w:lang w:val="es-ES_tradnl"/>
              </w:rPr>
              <w:t xml:space="preserve">artículos de primera necesidad que apoyan la producción de alimentos </w:t>
            </w:r>
          </w:p>
          <w:p w:rsidR="001A7B7E" w:rsidRPr="0047340C" w:rsidRDefault="00747122" w:rsidP="009E3CB0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Se mantienen los ingresos del hogar cuando se han interrumpido las fuentes de ingresos</w:t>
            </w:r>
          </w:p>
          <w:p w:rsidR="00952EF8" w:rsidRPr="0047340C" w:rsidRDefault="00952EF8" w:rsidP="009E3CB0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Número de beneficiarios que han recibido transferencias de efectivo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Número de hombres o mujeres que recogen dinero en efectivo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La cantidad total de dinero en efectivo transferido a los beneficiarios vs planeado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Valor monetario total de dinero en efectivo distribuido</w:t>
            </w:r>
          </w:p>
          <w:p w:rsidR="0033208A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Pagos efectuados a tiempo / según el calendario previsto</w:t>
            </w:r>
          </w:p>
          <w:p w:rsidR="00952EF8" w:rsidRPr="0047340C" w:rsidRDefault="0033208A" w:rsidP="0033208A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Satisfacción de los beneficiarios con el proceso y los métodos de implementación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7340C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 xml:space="preserve">Formularios resumen de los registros y distribuciones </w:t>
            </w:r>
          </w:p>
          <w:p w:rsidR="003A4327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Informes financieros de </w:t>
            </w: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los proveedores del mecanismo de entrega</w:t>
            </w:r>
          </w:p>
          <w:p w:rsidR="0047340C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Informes de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Sistema de retroalimentación/quejas</w:t>
            </w:r>
          </w:p>
          <w:p w:rsidR="0047340C" w:rsidRPr="0047340C" w:rsidRDefault="0047340C" w:rsidP="0047340C">
            <w:pPr>
              <w:numPr>
                <w:ilvl w:val="0"/>
                <w:numId w:val="6"/>
              </w:numPr>
              <w:spacing w:before="60" w:after="60"/>
              <w:ind w:left="353"/>
              <w:jc w:val="left"/>
              <w:rPr>
                <w:bCs/>
                <w:lang w:val="es-ES_tradnl"/>
              </w:rPr>
            </w:pPr>
            <w:r w:rsidRPr="0047340C">
              <w:rPr>
                <w:rFonts w:eastAsia="Times New Roman"/>
                <w:bCs/>
                <w:lang w:val="es-ES_tradnl"/>
              </w:rPr>
              <w:t>Monitoreo posterior a</w:t>
            </w:r>
            <w:r w:rsidRPr="0047340C">
              <w:rPr>
                <w:rFonts w:eastAsia="Times New Roman" w:cs="Arial"/>
                <w:bCs/>
                <w:lang w:val="es-ES_tradnl"/>
              </w:rPr>
              <w:t xml:space="preserve"> </w:t>
            </w:r>
            <w:r w:rsidRPr="0047340C">
              <w:rPr>
                <w:rFonts w:eastAsia="Times New Roman"/>
                <w:bCs/>
                <w:lang w:val="es-ES_tradnl"/>
              </w:rPr>
              <w:t>la distribución</w:t>
            </w:r>
          </w:p>
          <w:p w:rsidR="009E3CB0" w:rsidRPr="0047340C" w:rsidRDefault="009E3CB0" w:rsidP="0047340C">
            <w:pPr>
              <w:spacing w:before="60" w:after="60"/>
              <w:ind w:left="353"/>
              <w:jc w:val="left"/>
              <w:rPr>
                <w:rFonts w:eastAsia="Times New Roman" w:cs="Arial"/>
                <w:bCs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 xml:space="preserve">La situación política y de seguridad sigue siendo estable permitiendo acciones para ser llevadas a cabo a </w:t>
            </w:r>
            <w:r w:rsidRPr="0047340C">
              <w:rPr>
                <w:rFonts w:eastAsia="Times New Roman" w:cs="Arial"/>
                <w:bCs/>
                <w:lang w:val="es-ES_tradnl"/>
              </w:rPr>
              <w:lastRenderedPageBreak/>
              <w:t>nivel de comunidad</w:t>
            </w: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El programa no causará inflación en los mercados locales</w:t>
            </w: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>El dinero en efectivo puede ser administrado de forma segura</w:t>
            </w:r>
          </w:p>
          <w:p w:rsidR="0047340C" w:rsidRPr="0047340C" w:rsidRDefault="0047340C" w:rsidP="0047340C">
            <w:pPr>
              <w:spacing w:before="60" w:after="60"/>
              <w:jc w:val="left"/>
              <w:rPr>
                <w:rFonts w:eastAsia="Times New Roman" w:cs="Arial"/>
                <w:bCs/>
                <w:lang w:val="es-ES_tradnl"/>
              </w:rPr>
            </w:pPr>
            <w:r w:rsidRPr="0047340C">
              <w:rPr>
                <w:rFonts w:eastAsia="Times New Roman" w:cs="Arial"/>
                <w:bCs/>
                <w:lang w:val="es-ES_tradnl"/>
              </w:rPr>
              <w:t xml:space="preserve">Todas las áreas seleccionadas permanecen accesibles para el monitoreo y la evaluación </w:t>
            </w:r>
          </w:p>
        </w:tc>
      </w:tr>
      <w:tr w:rsidR="00450D1C" w:rsidRPr="0047340C" w:rsidTr="00744F77">
        <w:trPr>
          <w:trHeight w:val="84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ascii="Arial Bold" w:eastAsia="Times New Roman" w:hAnsi="Arial Bold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lastRenderedPageBreak/>
              <w:t>Activi</w:t>
            </w:r>
            <w:r w:rsidR="00747122" w:rsidRPr="0047340C">
              <w:rPr>
                <w:rFonts w:ascii="Arial Bold" w:eastAsia="Times New Roman" w:hAnsi="Arial Bold" w:cs="Arial"/>
                <w:b/>
                <w:lang w:val="es-ES_tradnl"/>
              </w:rPr>
              <w:t>dades</w:t>
            </w:r>
          </w:p>
          <w:p w:rsidR="00952EF8" w:rsidRPr="0047340C" w:rsidRDefault="0007779F" w:rsidP="0007779F">
            <w:pPr>
              <w:spacing w:before="120" w:after="40"/>
              <w:jc w:val="left"/>
              <w:rPr>
                <w:rFonts w:eastAsia="Times New Roman" w:cs="Arial"/>
                <w:b/>
                <w:lang w:val="es-ES_tradnl"/>
              </w:rPr>
            </w:pPr>
            <w:r w:rsidRPr="0047340C">
              <w:rPr>
                <w:rFonts w:ascii="Arial Bold" w:eastAsia="Times New Roman" w:hAnsi="Arial Bold" w:cs="Arial"/>
                <w:b/>
                <w:lang w:val="es-ES_tradnl"/>
              </w:rPr>
              <w:t xml:space="preserve">Ejemplos adecuados para conseguir los resultados de arriba.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7122" w:rsidRPr="0047340C" w:rsidRDefault="00952EF8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5474A8">
              <w:rPr>
                <w:rFonts w:eastAsia="Times New Roman" w:cs="Arial"/>
                <w:lang w:val="es-ES_tradnl"/>
              </w:rPr>
              <w:t>1.</w:t>
            </w:r>
            <w:r w:rsidRPr="0047340C">
              <w:rPr>
                <w:rFonts w:eastAsia="Times New Roman" w:cs="Arial"/>
                <w:lang w:val="es-ES_tradnl"/>
              </w:rPr>
              <w:t xml:space="preserve"> </w:t>
            </w:r>
            <w:r w:rsidR="00747122" w:rsidRPr="0047340C">
              <w:rPr>
                <w:lang w:val="es-ES_tradnl"/>
              </w:rPr>
              <w:t xml:space="preserve"> </w:t>
            </w:r>
            <w:r w:rsidR="00747122" w:rsidRPr="0047340C">
              <w:rPr>
                <w:rFonts w:eastAsia="Times New Roman" w:cs="Arial"/>
                <w:lang w:val="es-ES_tradnl"/>
              </w:rPr>
              <w:t>Promoción y sensibilización sobre PTE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2. Reclutamiento y Formación del personal y los voluntarios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3. Identificación y registro de los beneficiarios del proyecto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4. Identificación de los lugares de cobro</w:t>
            </w:r>
          </w:p>
          <w:p w:rsidR="00952EF8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 xml:space="preserve">5. Formación de los proveedores de servicios financieros 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 xml:space="preserve">6. Preparación y </w:t>
            </w:r>
            <w:r w:rsidR="0047340C" w:rsidRPr="0047340C">
              <w:rPr>
                <w:rFonts w:eastAsia="Times New Roman" w:cs="Arial"/>
                <w:lang w:val="es-ES_tradnl"/>
              </w:rPr>
              <w:t>difusión</w:t>
            </w:r>
            <w:r w:rsidRPr="0047340C">
              <w:rPr>
                <w:rFonts w:eastAsia="Times New Roman" w:cs="Arial"/>
                <w:lang w:val="es-ES_tradnl"/>
              </w:rPr>
              <w:t xml:space="preserve"> de </w:t>
            </w:r>
            <w:r w:rsidR="0047340C" w:rsidRPr="0047340C">
              <w:rPr>
                <w:rFonts w:eastAsia="Times New Roman" w:cs="Arial"/>
                <w:lang w:val="es-ES_tradnl"/>
              </w:rPr>
              <w:t>la comunicación</w:t>
            </w:r>
            <w:r w:rsidRPr="0047340C">
              <w:rPr>
                <w:rFonts w:eastAsia="Times New Roman" w:cs="Arial"/>
                <w:lang w:val="es-ES_tradnl"/>
              </w:rPr>
              <w:t xml:space="preserve"> con los beneficiarios y las partes interesadas (incluido el sistema de retroalimentación/quejas)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7. Preparar y distribuir efectivo/cupones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 xml:space="preserve">8. Realizar </w:t>
            </w:r>
            <w:proofErr w:type="spellStart"/>
            <w:r w:rsidRPr="0047340C">
              <w:rPr>
                <w:rFonts w:eastAsia="Times New Roman" w:cs="Arial"/>
                <w:lang w:val="es-ES_tradnl"/>
              </w:rPr>
              <w:t>monitoreos</w:t>
            </w:r>
            <w:proofErr w:type="spellEnd"/>
            <w:r w:rsidRPr="0047340C">
              <w:rPr>
                <w:rFonts w:eastAsia="Times New Roman" w:cs="Arial"/>
                <w:lang w:val="es-ES_tradnl"/>
              </w:rPr>
              <w:t xml:space="preserve"> posteriores a las distribuciones y de impacto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9. Llevar a cabo el monitoreo del mercado</w:t>
            </w:r>
          </w:p>
          <w:p w:rsidR="00747122" w:rsidRPr="0047340C" w:rsidRDefault="00747122" w:rsidP="00747122">
            <w:pPr>
              <w:spacing w:before="60" w:after="60"/>
              <w:jc w:val="left"/>
              <w:rPr>
                <w:rFonts w:eastAsia="Times New Roman" w:cs="Arial"/>
                <w:lang w:val="es-ES_tradnl"/>
              </w:rPr>
            </w:pPr>
            <w:r w:rsidRPr="0047340C">
              <w:rPr>
                <w:rFonts w:eastAsia="Times New Roman" w:cs="Arial"/>
                <w:lang w:val="es-ES_tradnl"/>
              </w:rPr>
              <w:t>10. Llevar a cabo la evaluación final del proyecto</w:t>
            </w:r>
          </w:p>
          <w:p w:rsidR="00952EF8" w:rsidRPr="0047340C" w:rsidRDefault="00952EF8" w:rsidP="009E3CB0">
            <w:pPr>
              <w:spacing w:before="60" w:after="60"/>
              <w:jc w:val="left"/>
              <w:rPr>
                <w:rFonts w:eastAsia="Times New Roman" w:cs="Arial"/>
                <w:b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b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2EF8" w:rsidRPr="0047340C" w:rsidRDefault="00952EF8" w:rsidP="00450D1C">
            <w:pPr>
              <w:spacing w:before="40" w:after="40"/>
              <w:jc w:val="left"/>
              <w:rPr>
                <w:rFonts w:eastAsia="Times New Roman" w:cs="Arial"/>
                <w:lang w:val="es-ES_tradnl"/>
              </w:rPr>
            </w:pPr>
          </w:p>
        </w:tc>
      </w:tr>
    </w:tbl>
    <w:p w:rsidR="00D76D6D" w:rsidRPr="0047340C" w:rsidRDefault="00D76D6D" w:rsidP="00AE2FB1">
      <w:pPr>
        <w:spacing w:after="0"/>
        <w:rPr>
          <w:rFonts w:cs="Arial"/>
          <w:lang w:val="es-ES_tradnl"/>
        </w:rPr>
      </w:pPr>
      <w:bookmarkStart w:id="0" w:name="_GoBack"/>
      <w:bookmarkEnd w:id="0"/>
    </w:p>
    <w:sectPr w:rsidR="00D76D6D" w:rsidRPr="0047340C" w:rsidSect="00D76D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1134" w:bottom="1080" w:left="709" w:header="426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9D1" w:rsidRDefault="005C59D1" w:rsidP="009F17AC">
      <w:pPr>
        <w:spacing w:after="0"/>
      </w:pPr>
      <w:r>
        <w:separator/>
      </w:r>
    </w:p>
  </w:endnote>
  <w:endnote w:type="continuationSeparator" w:id="0">
    <w:p w:rsidR="005C59D1" w:rsidRDefault="005C59D1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Default="0033208A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08A" w:rsidRDefault="0033208A" w:rsidP="007E65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08A" w:rsidRDefault="00332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B45C74" w:rsidRDefault="0033208A" w:rsidP="000952B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F0A25">
      <w:rPr>
        <w:b/>
        <w:noProof/>
        <w:color w:val="808080" w:themeColor="background1" w:themeShade="80"/>
        <w:sz w:val="18"/>
        <w:szCs w:val="18"/>
      </w:rPr>
      <w:t>3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3208A" w:rsidRPr="009968CA" w:rsidRDefault="0033208A" w:rsidP="000952B0">
    <w:pPr>
      <w:pStyle w:val="Footer"/>
      <w:rPr>
        <w:lang w:val="es-ES_tradnl"/>
      </w:rPr>
    </w:pPr>
    <w:r>
      <w:rPr>
        <w:b/>
        <w:lang w:val="es-ES_tradnl"/>
      </w:rPr>
      <w:t>Módulo</w:t>
    </w:r>
    <w:r w:rsidRPr="009968CA">
      <w:rPr>
        <w:b/>
        <w:lang w:val="es-ES_tradnl"/>
      </w:rPr>
      <w:t xml:space="preserve"> 4.</w:t>
    </w:r>
    <w:r w:rsidRPr="009968CA">
      <w:rPr>
        <w:lang w:val="es-ES_tradnl"/>
      </w:rPr>
      <w:t xml:space="preserve"> </w:t>
    </w:r>
    <w:r>
      <w:rPr>
        <w:lang w:val="es-ES_tradnl"/>
      </w:rPr>
      <w:t>Etapa</w:t>
    </w:r>
    <w:r w:rsidRPr="009968CA">
      <w:rPr>
        <w:lang w:val="es-ES_tradnl"/>
      </w:rPr>
      <w:t xml:space="preserve"> 1. Sub-</w:t>
    </w:r>
    <w:r>
      <w:rPr>
        <w:lang w:val="es-ES_tradnl"/>
      </w:rPr>
      <w:t>etapa</w:t>
    </w:r>
    <w:r w:rsidRPr="009968CA">
      <w:rPr>
        <w:lang w:val="es-ES_tradnl"/>
      </w:rPr>
      <w:t xml:space="preserve"> 1. </w:t>
    </w:r>
    <w:r w:rsidRPr="009968CA">
      <w:rPr>
        <w:i/>
        <w:lang w:val="es-ES_tradnl"/>
      </w:rPr>
      <w:fldChar w:fldCharType="begin"/>
    </w:r>
    <w:r w:rsidRPr="009968CA">
      <w:rPr>
        <w:i/>
        <w:lang w:val="es-ES_tradnl"/>
      </w:rPr>
      <w:instrText xml:space="preserve"> STYLEREF  H1 \t  \* MERGEFORMAT </w:instrText>
    </w:r>
    <w:r w:rsidRPr="009968CA">
      <w:rPr>
        <w:i/>
        <w:lang w:val="es-ES_tradnl"/>
      </w:rPr>
      <w:fldChar w:fldCharType="separate"/>
    </w:r>
    <w:r w:rsidR="00BF0A25" w:rsidRPr="00BF0A25">
      <w:rPr>
        <w:b/>
        <w:bCs/>
        <w:i/>
        <w:noProof/>
      </w:rPr>
      <w:t>Plantilla de marco lógico para actividades</w:t>
    </w:r>
    <w:r w:rsidR="00BF0A25">
      <w:rPr>
        <w:i/>
        <w:noProof/>
        <w:lang w:val="es-ES_tradnl"/>
      </w:rPr>
      <w:t xml:space="preserve"> de PTE</w:t>
    </w:r>
    <w:r w:rsidRPr="009968CA">
      <w:rPr>
        <w:i/>
        <w:lang w:val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B45C74" w:rsidRDefault="0033208A" w:rsidP="000952B0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BF0A25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33208A" w:rsidRPr="003A3500" w:rsidRDefault="0033208A" w:rsidP="000952B0">
    <w:pPr>
      <w:pStyle w:val="Footer"/>
    </w:pPr>
    <w:proofErr w:type="spellStart"/>
    <w:r>
      <w:rPr>
        <w:b/>
      </w:rPr>
      <w:t>Módulo</w:t>
    </w:r>
    <w:proofErr w:type="spellEnd"/>
    <w:r w:rsidRPr="00107E15">
      <w:rPr>
        <w:b/>
      </w:rPr>
      <w:t xml:space="preserve"> </w:t>
    </w:r>
    <w:r>
      <w:rPr>
        <w:b/>
      </w:rPr>
      <w:t>4</w:t>
    </w:r>
    <w:r w:rsidRPr="00107E15">
      <w:rPr>
        <w:b/>
      </w:rPr>
      <w:t>.</w:t>
    </w:r>
    <w:r w:rsidRPr="00107E15">
      <w:t xml:space="preserve"> </w:t>
    </w:r>
    <w:proofErr w:type="spellStart"/>
    <w:r>
      <w:t>Etapa</w:t>
    </w:r>
    <w:proofErr w:type="spellEnd"/>
    <w:r w:rsidRPr="00107E15">
      <w:t xml:space="preserve"> </w:t>
    </w:r>
    <w:r>
      <w:t>4</w:t>
    </w:r>
    <w:r w:rsidRPr="00107E15">
      <w:t>.</w:t>
    </w:r>
    <w:r>
      <w:t xml:space="preserve"> Sub-</w:t>
    </w:r>
    <w:proofErr w:type="spellStart"/>
    <w:r>
      <w:t>etapa</w:t>
    </w:r>
    <w:proofErr w:type="spellEnd"/>
    <w:r>
      <w:t xml:space="preserve"> 1. </w:t>
    </w:r>
    <w:r w:rsidRPr="00107E15">
      <w:rPr>
        <w:i/>
      </w:rPr>
      <w:fldChar w:fldCharType="begin"/>
    </w:r>
    <w:r w:rsidRPr="00107E15">
      <w:rPr>
        <w:i/>
      </w:rPr>
      <w:instrText xml:space="preserve"> STYLEREF  H1 \t  \* MERGEFORMAT </w:instrText>
    </w:r>
    <w:r w:rsidRPr="00107E15">
      <w:rPr>
        <w:i/>
      </w:rPr>
      <w:fldChar w:fldCharType="separate"/>
    </w:r>
    <w:r w:rsidR="00BF0A25" w:rsidRPr="00BF0A25">
      <w:rPr>
        <w:b/>
        <w:bCs/>
        <w:i/>
        <w:noProof/>
      </w:rPr>
      <w:t>Plantilla de marco lógico para actividades</w:t>
    </w:r>
    <w:r w:rsidR="00BF0A25">
      <w:rPr>
        <w:i/>
        <w:noProof/>
      </w:rPr>
      <w:t xml:space="preserve"> de PTE</w:t>
    </w:r>
    <w:r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9D1" w:rsidRDefault="005C59D1" w:rsidP="009F17AC">
      <w:pPr>
        <w:spacing w:after="0"/>
      </w:pPr>
      <w:r>
        <w:separator/>
      </w:r>
    </w:p>
  </w:footnote>
  <w:footnote w:type="continuationSeparator" w:id="0">
    <w:p w:rsidR="005C59D1" w:rsidRDefault="005C59D1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730879" w:rsidRDefault="0033208A" w:rsidP="002547C6">
    <w:pPr>
      <w:pStyle w:val="Header"/>
      <w:rPr>
        <w:szCs w:val="16"/>
        <w:lang w:val="es-ES"/>
      </w:rPr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A" w:rsidRPr="00B536A1" w:rsidRDefault="00B536A1" w:rsidP="00B536A1">
    <w:pPr>
      <w:pStyle w:val="Header"/>
    </w:pPr>
    <w:r w:rsidRPr="00730879">
      <w:rPr>
        <w:rStyle w:val="Pantone485"/>
        <w:lang w:val="es-ES"/>
      </w:rPr>
      <w:t xml:space="preserve">Movimiento Internacional de la Cruz Roja y de la </w:t>
    </w:r>
    <w:r>
      <w:rPr>
        <w:rStyle w:val="Pantone485"/>
        <w:lang w:val="es-ES"/>
      </w:rPr>
      <w:t xml:space="preserve">Media Luna Roja </w:t>
    </w:r>
    <w:r w:rsidRPr="00730879">
      <w:rPr>
        <w:rStyle w:val="PageNumber"/>
        <w:szCs w:val="16"/>
        <w:lang w:val="es-ES"/>
      </w:rPr>
      <w:t>I</w:t>
    </w:r>
    <w:r w:rsidRPr="00730879">
      <w:rPr>
        <w:rStyle w:val="PageNumber"/>
        <w:color w:val="FF0000"/>
        <w:szCs w:val="16"/>
        <w:lang w:val="es-ES"/>
      </w:rPr>
      <w:t xml:space="preserve"> </w:t>
    </w:r>
    <w:r>
      <w:rPr>
        <w:b/>
        <w:szCs w:val="16"/>
        <w:lang w:val="es-ES"/>
      </w:rPr>
      <w:t>Caja de herramientas para PTE en emergencias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B13"/>
    <w:multiLevelType w:val="hybridMultilevel"/>
    <w:tmpl w:val="7A58F56C"/>
    <w:lvl w:ilvl="0" w:tplc="C04A8794">
      <w:start w:val="1"/>
      <w:numFmt w:val="bullet"/>
      <w:pStyle w:val="Exaplanationbulle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2401"/>
    <w:multiLevelType w:val="hybridMultilevel"/>
    <w:tmpl w:val="BB62353A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4EAE"/>
    <w:multiLevelType w:val="hybridMultilevel"/>
    <w:tmpl w:val="7276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11B48"/>
    <w:multiLevelType w:val="hybridMultilevel"/>
    <w:tmpl w:val="814EF2FE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3EB5"/>
    <w:multiLevelType w:val="hybridMultilevel"/>
    <w:tmpl w:val="2FA8A2AE"/>
    <w:lvl w:ilvl="0" w:tplc="F66C16AE">
      <w:start w:val="1"/>
      <w:numFmt w:val="bullet"/>
      <w:pStyle w:val="G-Bullets2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5DCC139D"/>
    <w:multiLevelType w:val="hybridMultilevel"/>
    <w:tmpl w:val="E8967708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10E2"/>
    <w:multiLevelType w:val="hybridMultilevel"/>
    <w:tmpl w:val="5FF0D040"/>
    <w:lvl w:ilvl="0" w:tplc="8548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A7AB7"/>
    <w:multiLevelType w:val="hybridMultilevel"/>
    <w:tmpl w:val="24726C0A"/>
    <w:lvl w:ilvl="0" w:tplc="415A8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72494"/>
    <w:multiLevelType w:val="hybridMultilevel"/>
    <w:tmpl w:val="D75C6F54"/>
    <w:lvl w:ilvl="0" w:tplc="98E2A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8"/>
  </w:num>
  <w:num w:numId="16">
    <w:abstractNumId w:val="12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6"/>
    <w:rsid w:val="0001528D"/>
    <w:rsid w:val="000156EA"/>
    <w:rsid w:val="0002045F"/>
    <w:rsid w:val="000211FD"/>
    <w:rsid w:val="00021700"/>
    <w:rsid w:val="000266D8"/>
    <w:rsid w:val="00026D8D"/>
    <w:rsid w:val="00031586"/>
    <w:rsid w:val="00035BB4"/>
    <w:rsid w:val="0003766D"/>
    <w:rsid w:val="00037FC8"/>
    <w:rsid w:val="000440E6"/>
    <w:rsid w:val="0004447C"/>
    <w:rsid w:val="000453F0"/>
    <w:rsid w:val="000454B0"/>
    <w:rsid w:val="0004592F"/>
    <w:rsid w:val="00046137"/>
    <w:rsid w:val="00046589"/>
    <w:rsid w:val="00047047"/>
    <w:rsid w:val="00056F81"/>
    <w:rsid w:val="00070AE4"/>
    <w:rsid w:val="00075796"/>
    <w:rsid w:val="00076CF6"/>
    <w:rsid w:val="0007779F"/>
    <w:rsid w:val="00080236"/>
    <w:rsid w:val="00086DFA"/>
    <w:rsid w:val="00090EA8"/>
    <w:rsid w:val="00092C23"/>
    <w:rsid w:val="00092C4C"/>
    <w:rsid w:val="000952B0"/>
    <w:rsid w:val="000A2F9C"/>
    <w:rsid w:val="000A6F67"/>
    <w:rsid w:val="000B1792"/>
    <w:rsid w:val="000B7123"/>
    <w:rsid w:val="000C0812"/>
    <w:rsid w:val="000C37C7"/>
    <w:rsid w:val="000C7DC3"/>
    <w:rsid w:val="000D5D6F"/>
    <w:rsid w:val="000E0F10"/>
    <w:rsid w:val="000E33E2"/>
    <w:rsid w:val="000E3531"/>
    <w:rsid w:val="000E39D9"/>
    <w:rsid w:val="000F7628"/>
    <w:rsid w:val="0010318B"/>
    <w:rsid w:val="00103AD3"/>
    <w:rsid w:val="001074BF"/>
    <w:rsid w:val="00110FB0"/>
    <w:rsid w:val="00112D9B"/>
    <w:rsid w:val="00114BA6"/>
    <w:rsid w:val="001465C5"/>
    <w:rsid w:val="001469CE"/>
    <w:rsid w:val="00152F62"/>
    <w:rsid w:val="001556E3"/>
    <w:rsid w:val="00162E99"/>
    <w:rsid w:val="0016673E"/>
    <w:rsid w:val="001743E5"/>
    <w:rsid w:val="001756CA"/>
    <w:rsid w:val="00176D85"/>
    <w:rsid w:val="00177BBF"/>
    <w:rsid w:val="0018500F"/>
    <w:rsid w:val="00190030"/>
    <w:rsid w:val="001971D7"/>
    <w:rsid w:val="001A1FAA"/>
    <w:rsid w:val="001A23BE"/>
    <w:rsid w:val="001A3F57"/>
    <w:rsid w:val="001A503B"/>
    <w:rsid w:val="001A7B7E"/>
    <w:rsid w:val="001B12D8"/>
    <w:rsid w:val="001B1307"/>
    <w:rsid w:val="001B3321"/>
    <w:rsid w:val="001B37D4"/>
    <w:rsid w:val="001B3BA3"/>
    <w:rsid w:val="001B5EBC"/>
    <w:rsid w:val="001B6794"/>
    <w:rsid w:val="001C0615"/>
    <w:rsid w:val="001C17D0"/>
    <w:rsid w:val="001C2309"/>
    <w:rsid w:val="001D00B7"/>
    <w:rsid w:val="001D2397"/>
    <w:rsid w:val="001D4CAE"/>
    <w:rsid w:val="001D6754"/>
    <w:rsid w:val="001E263C"/>
    <w:rsid w:val="001E3EB2"/>
    <w:rsid w:val="001F115D"/>
    <w:rsid w:val="001F1AD4"/>
    <w:rsid w:val="001F6715"/>
    <w:rsid w:val="002012EF"/>
    <w:rsid w:val="002052CD"/>
    <w:rsid w:val="0020619B"/>
    <w:rsid w:val="002133B9"/>
    <w:rsid w:val="002136D9"/>
    <w:rsid w:val="00213C27"/>
    <w:rsid w:val="00214BE8"/>
    <w:rsid w:val="0021612C"/>
    <w:rsid w:val="00216435"/>
    <w:rsid w:val="00216B29"/>
    <w:rsid w:val="00217DE9"/>
    <w:rsid w:val="002209CF"/>
    <w:rsid w:val="002240C9"/>
    <w:rsid w:val="002266BA"/>
    <w:rsid w:val="0022672C"/>
    <w:rsid w:val="00236C15"/>
    <w:rsid w:val="00236CCE"/>
    <w:rsid w:val="002402B8"/>
    <w:rsid w:val="00241436"/>
    <w:rsid w:val="00242842"/>
    <w:rsid w:val="00242F69"/>
    <w:rsid w:val="00243D8E"/>
    <w:rsid w:val="00244BC2"/>
    <w:rsid w:val="0024737D"/>
    <w:rsid w:val="00253C01"/>
    <w:rsid w:val="002547C6"/>
    <w:rsid w:val="00254999"/>
    <w:rsid w:val="00264AB6"/>
    <w:rsid w:val="00271F0A"/>
    <w:rsid w:val="00277D5F"/>
    <w:rsid w:val="00281A8C"/>
    <w:rsid w:val="002833A8"/>
    <w:rsid w:val="002838C5"/>
    <w:rsid w:val="0028435D"/>
    <w:rsid w:val="002937CF"/>
    <w:rsid w:val="00293D6E"/>
    <w:rsid w:val="00296CB4"/>
    <w:rsid w:val="00297805"/>
    <w:rsid w:val="002A3B3F"/>
    <w:rsid w:val="002B2858"/>
    <w:rsid w:val="002C10C0"/>
    <w:rsid w:val="002C4F6F"/>
    <w:rsid w:val="002D52D7"/>
    <w:rsid w:val="002E18A8"/>
    <w:rsid w:val="002E24F1"/>
    <w:rsid w:val="002E3933"/>
    <w:rsid w:val="002E4A8C"/>
    <w:rsid w:val="002F17AD"/>
    <w:rsid w:val="002F3D8F"/>
    <w:rsid w:val="002F7239"/>
    <w:rsid w:val="003022D8"/>
    <w:rsid w:val="003024EA"/>
    <w:rsid w:val="0030405F"/>
    <w:rsid w:val="00310174"/>
    <w:rsid w:val="00320610"/>
    <w:rsid w:val="003239DC"/>
    <w:rsid w:val="00324B6E"/>
    <w:rsid w:val="00330E83"/>
    <w:rsid w:val="0033208A"/>
    <w:rsid w:val="00336FDA"/>
    <w:rsid w:val="0034179F"/>
    <w:rsid w:val="00344DC9"/>
    <w:rsid w:val="00344FD2"/>
    <w:rsid w:val="003505AA"/>
    <w:rsid w:val="00350A41"/>
    <w:rsid w:val="003516DF"/>
    <w:rsid w:val="003550CD"/>
    <w:rsid w:val="00355DB6"/>
    <w:rsid w:val="00360569"/>
    <w:rsid w:val="00360FFB"/>
    <w:rsid w:val="003675D0"/>
    <w:rsid w:val="00371EB5"/>
    <w:rsid w:val="00372F13"/>
    <w:rsid w:val="003762AB"/>
    <w:rsid w:val="0037721B"/>
    <w:rsid w:val="00383266"/>
    <w:rsid w:val="0038612B"/>
    <w:rsid w:val="00397E8F"/>
    <w:rsid w:val="003A307C"/>
    <w:rsid w:val="003A4327"/>
    <w:rsid w:val="003A4E16"/>
    <w:rsid w:val="003B686E"/>
    <w:rsid w:val="003C447F"/>
    <w:rsid w:val="003C5DCF"/>
    <w:rsid w:val="003C756E"/>
    <w:rsid w:val="003E44CA"/>
    <w:rsid w:val="003E615F"/>
    <w:rsid w:val="003E7263"/>
    <w:rsid w:val="003E7CC6"/>
    <w:rsid w:val="003F08A8"/>
    <w:rsid w:val="003F40F6"/>
    <w:rsid w:val="003F76D7"/>
    <w:rsid w:val="003F782F"/>
    <w:rsid w:val="00400E54"/>
    <w:rsid w:val="0040124C"/>
    <w:rsid w:val="004024B3"/>
    <w:rsid w:val="00405ECF"/>
    <w:rsid w:val="00406F6D"/>
    <w:rsid w:val="00407E82"/>
    <w:rsid w:val="004109F0"/>
    <w:rsid w:val="00411093"/>
    <w:rsid w:val="00411302"/>
    <w:rsid w:val="00412D22"/>
    <w:rsid w:val="00421AF7"/>
    <w:rsid w:val="004310DE"/>
    <w:rsid w:val="00432501"/>
    <w:rsid w:val="00433B45"/>
    <w:rsid w:val="00434784"/>
    <w:rsid w:val="00434ACC"/>
    <w:rsid w:val="00444230"/>
    <w:rsid w:val="00446E7E"/>
    <w:rsid w:val="00450D1C"/>
    <w:rsid w:val="00452FF5"/>
    <w:rsid w:val="00453759"/>
    <w:rsid w:val="0045564F"/>
    <w:rsid w:val="004557C1"/>
    <w:rsid w:val="00462A11"/>
    <w:rsid w:val="0046343A"/>
    <w:rsid w:val="00465ED0"/>
    <w:rsid w:val="00470EBE"/>
    <w:rsid w:val="00472C5D"/>
    <w:rsid w:val="00473252"/>
    <w:rsid w:val="0047340C"/>
    <w:rsid w:val="00473D0D"/>
    <w:rsid w:val="00475669"/>
    <w:rsid w:val="0048227D"/>
    <w:rsid w:val="004836CC"/>
    <w:rsid w:val="00483C30"/>
    <w:rsid w:val="0049011E"/>
    <w:rsid w:val="0049064D"/>
    <w:rsid w:val="004915DB"/>
    <w:rsid w:val="004931C1"/>
    <w:rsid w:val="00495DCA"/>
    <w:rsid w:val="004968B8"/>
    <w:rsid w:val="004A1F18"/>
    <w:rsid w:val="004A2255"/>
    <w:rsid w:val="004A43DA"/>
    <w:rsid w:val="004A4497"/>
    <w:rsid w:val="004B3A3B"/>
    <w:rsid w:val="004B5775"/>
    <w:rsid w:val="004B5B94"/>
    <w:rsid w:val="004C3CBC"/>
    <w:rsid w:val="004C5313"/>
    <w:rsid w:val="004C55B4"/>
    <w:rsid w:val="004D7C8E"/>
    <w:rsid w:val="004E40F6"/>
    <w:rsid w:val="004E7581"/>
    <w:rsid w:val="004F27BD"/>
    <w:rsid w:val="004F3E81"/>
    <w:rsid w:val="004F7CB0"/>
    <w:rsid w:val="005018CC"/>
    <w:rsid w:val="00502CCB"/>
    <w:rsid w:val="005212AB"/>
    <w:rsid w:val="00521FB2"/>
    <w:rsid w:val="005236E0"/>
    <w:rsid w:val="00531F99"/>
    <w:rsid w:val="00535BE6"/>
    <w:rsid w:val="0053757D"/>
    <w:rsid w:val="00540424"/>
    <w:rsid w:val="005474A8"/>
    <w:rsid w:val="00547FE2"/>
    <w:rsid w:val="00552925"/>
    <w:rsid w:val="00560CD4"/>
    <w:rsid w:val="0056616D"/>
    <w:rsid w:val="005713BC"/>
    <w:rsid w:val="00572A94"/>
    <w:rsid w:val="00573F4E"/>
    <w:rsid w:val="0058137E"/>
    <w:rsid w:val="00584D69"/>
    <w:rsid w:val="0059496F"/>
    <w:rsid w:val="005A22F8"/>
    <w:rsid w:val="005A2C3A"/>
    <w:rsid w:val="005B1519"/>
    <w:rsid w:val="005B2632"/>
    <w:rsid w:val="005C2F32"/>
    <w:rsid w:val="005C59D1"/>
    <w:rsid w:val="005C6185"/>
    <w:rsid w:val="005D3272"/>
    <w:rsid w:val="005D73F2"/>
    <w:rsid w:val="005E0395"/>
    <w:rsid w:val="005E04A1"/>
    <w:rsid w:val="005E07B3"/>
    <w:rsid w:val="005E1403"/>
    <w:rsid w:val="005E31A9"/>
    <w:rsid w:val="005E6A5D"/>
    <w:rsid w:val="005F18D4"/>
    <w:rsid w:val="005F4DAC"/>
    <w:rsid w:val="005F7EAC"/>
    <w:rsid w:val="0060349B"/>
    <w:rsid w:val="00604067"/>
    <w:rsid w:val="006105E1"/>
    <w:rsid w:val="00610DAC"/>
    <w:rsid w:val="00613114"/>
    <w:rsid w:val="00620C76"/>
    <w:rsid w:val="00621904"/>
    <w:rsid w:val="00626783"/>
    <w:rsid w:val="0063573C"/>
    <w:rsid w:val="00641AB8"/>
    <w:rsid w:val="00645500"/>
    <w:rsid w:val="00646D31"/>
    <w:rsid w:val="00652E39"/>
    <w:rsid w:val="00654EC9"/>
    <w:rsid w:val="00660AE7"/>
    <w:rsid w:val="00662E0A"/>
    <w:rsid w:val="00667546"/>
    <w:rsid w:val="00673D27"/>
    <w:rsid w:val="006774F2"/>
    <w:rsid w:val="0067782A"/>
    <w:rsid w:val="00677E29"/>
    <w:rsid w:val="00683393"/>
    <w:rsid w:val="00684DAC"/>
    <w:rsid w:val="006917C8"/>
    <w:rsid w:val="006A0CEA"/>
    <w:rsid w:val="006A398B"/>
    <w:rsid w:val="006A730B"/>
    <w:rsid w:val="006A73E3"/>
    <w:rsid w:val="006B44F0"/>
    <w:rsid w:val="006B6952"/>
    <w:rsid w:val="006C0212"/>
    <w:rsid w:val="006C3B74"/>
    <w:rsid w:val="006C6671"/>
    <w:rsid w:val="006D2487"/>
    <w:rsid w:val="006D7A0E"/>
    <w:rsid w:val="006E214C"/>
    <w:rsid w:val="006E24BC"/>
    <w:rsid w:val="006E2669"/>
    <w:rsid w:val="006E3FB6"/>
    <w:rsid w:val="006F1BF5"/>
    <w:rsid w:val="00700B7D"/>
    <w:rsid w:val="00703B13"/>
    <w:rsid w:val="00706F3F"/>
    <w:rsid w:val="00710172"/>
    <w:rsid w:val="00713955"/>
    <w:rsid w:val="00713D86"/>
    <w:rsid w:val="007164DF"/>
    <w:rsid w:val="0071750A"/>
    <w:rsid w:val="00720E8F"/>
    <w:rsid w:val="007234FB"/>
    <w:rsid w:val="0073056C"/>
    <w:rsid w:val="00730F33"/>
    <w:rsid w:val="00731896"/>
    <w:rsid w:val="0073217C"/>
    <w:rsid w:val="00732511"/>
    <w:rsid w:val="007348A0"/>
    <w:rsid w:val="007348FE"/>
    <w:rsid w:val="00735BE4"/>
    <w:rsid w:val="00736076"/>
    <w:rsid w:val="00736433"/>
    <w:rsid w:val="00737829"/>
    <w:rsid w:val="00744F77"/>
    <w:rsid w:val="00747122"/>
    <w:rsid w:val="00752782"/>
    <w:rsid w:val="00753FBF"/>
    <w:rsid w:val="00754EDC"/>
    <w:rsid w:val="007579E6"/>
    <w:rsid w:val="0076232E"/>
    <w:rsid w:val="007653A7"/>
    <w:rsid w:val="00767AB8"/>
    <w:rsid w:val="0077520C"/>
    <w:rsid w:val="00780AA1"/>
    <w:rsid w:val="007840D0"/>
    <w:rsid w:val="00793A8A"/>
    <w:rsid w:val="0079766B"/>
    <w:rsid w:val="007A3FC6"/>
    <w:rsid w:val="007A78FA"/>
    <w:rsid w:val="007B087D"/>
    <w:rsid w:val="007B5C4A"/>
    <w:rsid w:val="007B65C2"/>
    <w:rsid w:val="007C2B7D"/>
    <w:rsid w:val="007C3B59"/>
    <w:rsid w:val="007C4896"/>
    <w:rsid w:val="007C7360"/>
    <w:rsid w:val="007D51E9"/>
    <w:rsid w:val="007D5D1B"/>
    <w:rsid w:val="007E2037"/>
    <w:rsid w:val="007E4A6F"/>
    <w:rsid w:val="007E65CA"/>
    <w:rsid w:val="007E6DC9"/>
    <w:rsid w:val="007F340C"/>
    <w:rsid w:val="008012CF"/>
    <w:rsid w:val="00806794"/>
    <w:rsid w:val="00812D3A"/>
    <w:rsid w:val="008137CC"/>
    <w:rsid w:val="008164B2"/>
    <w:rsid w:val="008166A6"/>
    <w:rsid w:val="00830E29"/>
    <w:rsid w:val="00832DEA"/>
    <w:rsid w:val="00836C92"/>
    <w:rsid w:val="00837ACF"/>
    <w:rsid w:val="00845554"/>
    <w:rsid w:val="00845C46"/>
    <w:rsid w:val="00852F0D"/>
    <w:rsid w:val="00856A4A"/>
    <w:rsid w:val="00863A0E"/>
    <w:rsid w:val="00864628"/>
    <w:rsid w:val="00867114"/>
    <w:rsid w:val="008721EE"/>
    <w:rsid w:val="0087323E"/>
    <w:rsid w:val="008835AE"/>
    <w:rsid w:val="00894945"/>
    <w:rsid w:val="00897CE8"/>
    <w:rsid w:val="008A45BD"/>
    <w:rsid w:val="008B17B7"/>
    <w:rsid w:val="008B27A0"/>
    <w:rsid w:val="008B5F97"/>
    <w:rsid w:val="008B7BA7"/>
    <w:rsid w:val="008C1201"/>
    <w:rsid w:val="008D2B4F"/>
    <w:rsid w:val="008D2EC7"/>
    <w:rsid w:val="008D3533"/>
    <w:rsid w:val="008D3F46"/>
    <w:rsid w:val="008E12E1"/>
    <w:rsid w:val="008E1ABA"/>
    <w:rsid w:val="008E342F"/>
    <w:rsid w:val="008E38A4"/>
    <w:rsid w:val="008E3CC1"/>
    <w:rsid w:val="008E742A"/>
    <w:rsid w:val="008E7CD9"/>
    <w:rsid w:val="008F3EC6"/>
    <w:rsid w:val="00901212"/>
    <w:rsid w:val="009022F9"/>
    <w:rsid w:val="00911887"/>
    <w:rsid w:val="00911CDA"/>
    <w:rsid w:val="00912823"/>
    <w:rsid w:val="0091343C"/>
    <w:rsid w:val="009149B9"/>
    <w:rsid w:val="00920B97"/>
    <w:rsid w:val="00921724"/>
    <w:rsid w:val="00923ADF"/>
    <w:rsid w:val="00926798"/>
    <w:rsid w:val="009278E4"/>
    <w:rsid w:val="009321D1"/>
    <w:rsid w:val="009349F1"/>
    <w:rsid w:val="0094566E"/>
    <w:rsid w:val="00945827"/>
    <w:rsid w:val="00947D32"/>
    <w:rsid w:val="00950738"/>
    <w:rsid w:val="00952EF8"/>
    <w:rsid w:val="009539F5"/>
    <w:rsid w:val="00954188"/>
    <w:rsid w:val="009555FA"/>
    <w:rsid w:val="009601D7"/>
    <w:rsid w:val="009633A4"/>
    <w:rsid w:val="0096352F"/>
    <w:rsid w:val="0096507D"/>
    <w:rsid w:val="00970D84"/>
    <w:rsid w:val="00972CD2"/>
    <w:rsid w:val="0098136F"/>
    <w:rsid w:val="00985C54"/>
    <w:rsid w:val="00986D5E"/>
    <w:rsid w:val="0099024C"/>
    <w:rsid w:val="00990E5B"/>
    <w:rsid w:val="009968CA"/>
    <w:rsid w:val="009A1CB5"/>
    <w:rsid w:val="009A2EC6"/>
    <w:rsid w:val="009A5CF6"/>
    <w:rsid w:val="009A75F5"/>
    <w:rsid w:val="009B0A26"/>
    <w:rsid w:val="009B0BB5"/>
    <w:rsid w:val="009B160A"/>
    <w:rsid w:val="009C1C39"/>
    <w:rsid w:val="009C4F7C"/>
    <w:rsid w:val="009C501C"/>
    <w:rsid w:val="009C5D09"/>
    <w:rsid w:val="009D22EE"/>
    <w:rsid w:val="009D3133"/>
    <w:rsid w:val="009D5EAB"/>
    <w:rsid w:val="009E2879"/>
    <w:rsid w:val="009E3CB0"/>
    <w:rsid w:val="009F08E2"/>
    <w:rsid w:val="009F17AC"/>
    <w:rsid w:val="009F3462"/>
    <w:rsid w:val="009F684E"/>
    <w:rsid w:val="00A023C3"/>
    <w:rsid w:val="00A024E8"/>
    <w:rsid w:val="00A02C98"/>
    <w:rsid w:val="00A0310E"/>
    <w:rsid w:val="00A0371B"/>
    <w:rsid w:val="00A04D59"/>
    <w:rsid w:val="00A102F7"/>
    <w:rsid w:val="00A106B6"/>
    <w:rsid w:val="00A16318"/>
    <w:rsid w:val="00A1699D"/>
    <w:rsid w:val="00A21928"/>
    <w:rsid w:val="00A21B9F"/>
    <w:rsid w:val="00A2298D"/>
    <w:rsid w:val="00A27675"/>
    <w:rsid w:val="00A27690"/>
    <w:rsid w:val="00A33154"/>
    <w:rsid w:val="00A4677B"/>
    <w:rsid w:val="00A51634"/>
    <w:rsid w:val="00A53FBF"/>
    <w:rsid w:val="00A602DC"/>
    <w:rsid w:val="00A70D6D"/>
    <w:rsid w:val="00A75706"/>
    <w:rsid w:val="00A77731"/>
    <w:rsid w:val="00A802D6"/>
    <w:rsid w:val="00A83FA5"/>
    <w:rsid w:val="00A86317"/>
    <w:rsid w:val="00A93BA4"/>
    <w:rsid w:val="00A95F25"/>
    <w:rsid w:val="00A96A20"/>
    <w:rsid w:val="00AA371B"/>
    <w:rsid w:val="00AA53F2"/>
    <w:rsid w:val="00AA6ADA"/>
    <w:rsid w:val="00AB3D5A"/>
    <w:rsid w:val="00AB3F80"/>
    <w:rsid w:val="00AB5333"/>
    <w:rsid w:val="00AB541B"/>
    <w:rsid w:val="00AB7A03"/>
    <w:rsid w:val="00AC5B87"/>
    <w:rsid w:val="00AD175F"/>
    <w:rsid w:val="00AD1F78"/>
    <w:rsid w:val="00AD3835"/>
    <w:rsid w:val="00AD6021"/>
    <w:rsid w:val="00AD64E3"/>
    <w:rsid w:val="00AE0EE1"/>
    <w:rsid w:val="00AE2FB1"/>
    <w:rsid w:val="00AE4B7B"/>
    <w:rsid w:val="00AE5354"/>
    <w:rsid w:val="00AE6879"/>
    <w:rsid w:val="00B036DE"/>
    <w:rsid w:val="00B03ECF"/>
    <w:rsid w:val="00B05388"/>
    <w:rsid w:val="00B14E8E"/>
    <w:rsid w:val="00B15507"/>
    <w:rsid w:val="00B170C4"/>
    <w:rsid w:val="00B2231F"/>
    <w:rsid w:val="00B22590"/>
    <w:rsid w:val="00B3020B"/>
    <w:rsid w:val="00B3020C"/>
    <w:rsid w:val="00B31327"/>
    <w:rsid w:val="00B33B58"/>
    <w:rsid w:val="00B33CB2"/>
    <w:rsid w:val="00B347C5"/>
    <w:rsid w:val="00B37DAA"/>
    <w:rsid w:val="00B428E9"/>
    <w:rsid w:val="00B42D23"/>
    <w:rsid w:val="00B476AB"/>
    <w:rsid w:val="00B536A1"/>
    <w:rsid w:val="00B62589"/>
    <w:rsid w:val="00B70127"/>
    <w:rsid w:val="00B70FF0"/>
    <w:rsid w:val="00B7643B"/>
    <w:rsid w:val="00B80700"/>
    <w:rsid w:val="00B812D8"/>
    <w:rsid w:val="00B90334"/>
    <w:rsid w:val="00B9051E"/>
    <w:rsid w:val="00B90DA0"/>
    <w:rsid w:val="00B927CD"/>
    <w:rsid w:val="00B92973"/>
    <w:rsid w:val="00B97EF1"/>
    <w:rsid w:val="00BA0199"/>
    <w:rsid w:val="00BA4E1D"/>
    <w:rsid w:val="00BA6570"/>
    <w:rsid w:val="00BA65A3"/>
    <w:rsid w:val="00BB298D"/>
    <w:rsid w:val="00BB2FCF"/>
    <w:rsid w:val="00BB301E"/>
    <w:rsid w:val="00BB3DA2"/>
    <w:rsid w:val="00BB5D82"/>
    <w:rsid w:val="00BC0773"/>
    <w:rsid w:val="00BC236F"/>
    <w:rsid w:val="00BC3B0C"/>
    <w:rsid w:val="00BC3D46"/>
    <w:rsid w:val="00BF0A25"/>
    <w:rsid w:val="00BF0E2A"/>
    <w:rsid w:val="00BF2F3F"/>
    <w:rsid w:val="00BF634F"/>
    <w:rsid w:val="00C001A7"/>
    <w:rsid w:val="00C01D8D"/>
    <w:rsid w:val="00C0238F"/>
    <w:rsid w:val="00C05BB5"/>
    <w:rsid w:val="00C05FF7"/>
    <w:rsid w:val="00C078CD"/>
    <w:rsid w:val="00C1511F"/>
    <w:rsid w:val="00C1526B"/>
    <w:rsid w:val="00C20699"/>
    <w:rsid w:val="00C43A8A"/>
    <w:rsid w:val="00C47C80"/>
    <w:rsid w:val="00C512F9"/>
    <w:rsid w:val="00C5309C"/>
    <w:rsid w:val="00C70473"/>
    <w:rsid w:val="00C70F77"/>
    <w:rsid w:val="00C71F3B"/>
    <w:rsid w:val="00C741D3"/>
    <w:rsid w:val="00C90691"/>
    <w:rsid w:val="00C92F90"/>
    <w:rsid w:val="00CA335F"/>
    <w:rsid w:val="00CA4FB0"/>
    <w:rsid w:val="00CB3685"/>
    <w:rsid w:val="00CB5CDB"/>
    <w:rsid w:val="00CB62F5"/>
    <w:rsid w:val="00CB671D"/>
    <w:rsid w:val="00CB7352"/>
    <w:rsid w:val="00CC0DAB"/>
    <w:rsid w:val="00CC764C"/>
    <w:rsid w:val="00CD3F2F"/>
    <w:rsid w:val="00CD52D2"/>
    <w:rsid w:val="00CD6EC0"/>
    <w:rsid w:val="00CD7B6C"/>
    <w:rsid w:val="00CE6437"/>
    <w:rsid w:val="00CE7D46"/>
    <w:rsid w:val="00CF5624"/>
    <w:rsid w:val="00D06411"/>
    <w:rsid w:val="00D0730A"/>
    <w:rsid w:val="00D13EE9"/>
    <w:rsid w:val="00D1564A"/>
    <w:rsid w:val="00D15999"/>
    <w:rsid w:val="00D15EDA"/>
    <w:rsid w:val="00D16AAF"/>
    <w:rsid w:val="00D20968"/>
    <w:rsid w:val="00D27064"/>
    <w:rsid w:val="00D27B71"/>
    <w:rsid w:val="00D305D7"/>
    <w:rsid w:val="00D34CC7"/>
    <w:rsid w:val="00D40762"/>
    <w:rsid w:val="00D43EFF"/>
    <w:rsid w:val="00D442C0"/>
    <w:rsid w:val="00D44CFC"/>
    <w:rsid w:val="00D46B7C"/>
    <w:rsid w:val="00D505FE"/>
    <w:rsid w:val="00D50C8C"/>
    <w:rsid w:val="00D5531F"/>
    <w:rsid w:val="00D56EA6"/>
    <w:rsid w:val="00D62E9B"/>
    <w:rsid w:val="00D63097"/>
    <w:rsid w:val="00D63C75"/>
    <w:rsid w:val="00D73323"/>
    <w:rsid w:val="00D76D6D"/>
    <w:rsid w:val="00D80137"/>
    <w:rsid w:val="00D80E35"/>
    <w:rsid w:val="00D81B38"/>
    <w:rsid w:val="00D81BC0"/>
    <w:rsid w:val="00D8412D"/>
    <w:rsid w:val="00D851EF"/>
    <w:rsid w:val="00D93EC0"/>
    <w:rsid w:val="00DA0605"/>
    <w:rsid w:val="00DA1A12"/>
    <w:rsid w:val="00DA1F40"/>
    <w:rsid w:val="00DA1FBF"/>
    <w:rsid w:val="00DA40FD"/>
    <w:rsid w:val="00DA4A2C"/>
    <w:rsid w:val="00DB3605"/>
    <w:rsid w:val="00DB4765"/>
    <w:rsid w:val="00DB4F98"/>
    <w:rsid w:val="00DC58A7"/>
    <w:rsid w:val="00DC7590"/>
    <w:rsid w:val="00DD178D"/>
    <w:rsid w:val="00DD3F6C"/>
    <w:rsid w:val="00DE13AE"/>
    <w:rsid w:val="00DE2866"/>
    <w:rsid w:val="00DF0E2D"/>
    <w:rsid w:val="00DF3B2B"/>
    <w:rsid w:val="00DF3FBA"/>
    <w:rsid w:val="00DF5989"/>
    <w:rsid w:val="00E02FBA"/>
    <w:rsid w:val="00E0531D"/>
    <w:rsid w:val="00E103DF"/>
    <w:rsid w:val="00E11C47"/>
    <w:rsid w:val="00E12B2F"/>
    <w:rsid w:val="00E138B8"/>
    <w:rsid w:val="00E16AC2"/>
    <w:rsid w:val="00E25926"/>
    <w:rsid w:val="00E26DAC"/>
    <w:rsid w:val="00E31B2D"/>
    <w:rsid w:val="00E35D1E"/>
    <w:rsid w:val="00E36660"/>
    <w:rsid w:val="00E37A28"/>
    <w:rsid w:val="00E42018"/>
    <w:rsid w:val="00E43113"/>
    <w:rsid w:val="00E4779F"/>
    <w:rsid w:val="00E525E4"/>
    <w:rsid w:val="00E52696"/>
    <w:rsid w:val="00E619FA"/>
    <w:rsid w:val="00E61E4E"/>
    <w:rsid w:val="00E61F58"/>
    <w:rsid w:val="00E631E9"/>
    <w:rsid w:val="00E659F1"/>
    <w:rsid w:val="00E66310"/>
    <w:rsid w:val="00E666EA"/>
    <w:rsid w:val="00E673DF"/>
    <w:rsid w:val="00E71363"/>
    <w:rsid w:val="00E7312F"/>
    <w:rsid w:val="00E73283"/>
    <w:rsid w:val="00E7482E"/>
    <w:rsid w:val="00E82D9C"/>
    <w:rsid w:val="00E84710"/>
    <w:rsid w:val="00E84C4F"/>
    <w:rsid w:val="00E87B51"/>
    <w:rsid w:val="00E919AD"/>
    <w:rsid w:val="00E92ACD"/>
    <w:rsid w:val="00E9550A"/>
    <w:rsid w:val="00EA000C"/>
    <w:rsid w:val="00EA0AFD"/>
    <w:rsid w:val="00EA18CE"/>
    <w:rsid w:val="00EA1BB6"/>
    <w:rsid w:val="00EA2E7F"/>
    <w:rsid w:val="00EB2D20"/>
    <w:rsid w:val="00EB4469"/>
    <w:rsid w:val="00EB6BED"/>
    <w:rsid w:val="00EB6E99"/>
    <w:rsid w:val="00EB75E1"/>
    <w:rsid w:val="00EC23BD"/>
    <w:rsid w:val="00EC5927"/>
    <w:rsid w:val="00ED02C1"/>
    <w:rsid w:val="00ED039E"/>
    <w:rsid w:val="00ED1D8B"/>
    <w:rsid w:val="00EE2A59"/>
    <w:rsid w:val="00EE2FCA"/>
    <w:rsid w:val="00EF333D"/>
    <w:rsid w:val="00F029DB"/>
    <w:rsid w:val="00F11CC1"/>
    <w:rsid w:val="00F148CD"/>
    <w:rsid w:val="00F16643"/>
    <w:rsid w:val="00F2280D"/>
    <w:rsid w:val="00F228E3"/>
    <w:rsid w:val="00F243CC"/>
    <w:rsid w:val="00F312AC"/>
    <w:rsid w:val="00F334E4"/>
    <w:rsid w:val="00F4405E"/>
    <w:rsid w:val="00F50604"/>
    <w:rsid w:val="00F51DD1"/>
    <w:rsid w:val="00F53F6B"/>
    <w:rsid w:val="00F57BEE"/>
    <w:rsid w:val="00F60208"/>
    <w:rsid w:val="00F613D7"/>
    <w:rsid w:val="00F615F3"/>
    <w:rsid w:val="00F6176D"/>
    <w:rsid w:val="00F64F72"/>
    <w:rsid w:val="00F654B2"/>
    <w:rsid w:val="00F71235"/>
    <w:rsid w:val="00F71528"/>
    <w:rsid w:val="00F7563F"/>
    <w:rsid w:val="00F83C16"/>
    <w:rsid w:val="00F84D48"/>
    <w:rsid w:val="00F850B3"/>
    <w:rsid w:val="00F86A2D"/>
    <w:rsid w:val="00F91793"/>
    <w:rsid w:val="00F941A8"/>
    <w:rsid w:val="00FA4B71"/>
    <w:rsid w:val="00FA71E8"/>
    <w:rsid w:val="00FB0D9B"/>
    <w:rsid w:val="00FB65E3"/>
    <w:rsid w:val="00FB74F5"/>
    <w:rsid w:val="00FC09D0"/>
    <w:rsid w:val="00FC0BE6"/>
    <w:rsid w:val="00FC5986"/>
    <w:rsid w:val="00FC7BB3"/>
    <w:rsid w:val="00FD14FE"/>
    <w:rsid w:val="00FD49E7"/>
    <w:rsid w:val="00FD70E0"/>
    <w:rsid w:val="00FD7B20"/>
    <w:rsid w:val="00FE4627"/>
    <w:rsid w:val="00FE5548"/>
    <w:rsid w:val="00FF15F3"/>
    <w:rsid w:val="00FF1724"/>
    <w:rsid w:val="00FF1BF5"/>
    <w:rsid w:val="00FF2F16"/>
    <w:rsid w:val="00FF561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081D68"/>
  <w15:docId w15:val="{B6672809-8203-49A2-9F6D-3F6C4F4B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2672C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22672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72C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72C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7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2C"/>
    <w:rPr>
      <w:rFonts w:ascii="Lucida Grande" w:eastAsiaTheme="minorEastAsia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2672C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59"/>
    <w:rsid w:val="0022672C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672C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672C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72C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672C"/>
    <w:rPr>
      <w:rFonts w:ascii="Arial" w:eastAsiaTheme="minorEastAsia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22672C"/>
    <w:rPr>
      <w:b/>
    </w:rPr>
  </w:style>
  <w:style w:type="paragraph" w:customStyle="1" w:styleId="Explanation">
    <w:name w:val="Explanation"/>
    <w:basedOn w:val="Normal"/>
    <w:qFormat/>
    <w:rsid w:val="00A102F7"/>
    <w:pPr>
      <w:shd w:val="clear" w:color="auto" w:fill="FFFFE1"/>
      <w:spacing w:after="0"/>
      <w:ind w:left="113" w:right="113"/>
    </w:pPr>
    <w:rPr>
      <w:rFonts w:ascii="Calibri" w:eastAsia="Times New Roman" w:hAnsi="Calibri"/>
      <w:i/>
      <w:iCs/>
      <w:szCs w:val="24"/>
    </w:rPr>
  </w:style>
  <w:style w:type="paragraph" w:customStyle="1" w:styleId="Exaplanationbullets">
    <w:name w:val="Exaplanation bullets"/>
    <w:basedOn w:val="Explanation"/>
    <w:qFormat/>
    <w:rsid w:val="00A102F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2672C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2672C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672C"/>
    <w:rPr>
      <w:rFonts w:ascii="Arial" w:eastAsiaTheme="minorEastAsia" w:hAnsi="Arial"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2672C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72C"/>
    <w:rPr>
      <w:rFonts w:ascii="Arial" w:eastAsiaTheme="minorEastAsia" w:hAnsi="Arial" w:cs="Times New Roman"/>
      <w:sz w:val="16"/>
    </w:rPr>
  </w:style>
  <w:style w:type="character" w:styleId="FootnoteReference">
    <w:name w:val="footnote reference"/>
    <w:basedOn w:val="DefaultParagraphFont"/>
    <w:uiPriority w:val="99"/>
    <w:unhideWhenUsed/>
    <w:rsid w:val="0022672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672C"/>
    <w:rPr>
      <w:color w:val="0000FF" w:themeColor="hyperlink"/>
      <w:u w:val="single"/>
    </w:rPr>
  </w:style>
  <w:style w:type="paragraph" w:customStyle="1" w:styleId="G-Bullets2">
    <w:name w:val="G - Bullets 2"/>
    <w:basedOn w:val="Normal"/>
    <w:rsid w:val="00E66310"/>
    <w:pPr>
      <w:numPr>
        <w:numId w:val="2"/>
      </w:numPr>
      <w:spacing w:after="0" w:line="240" w:lineRule="atLeast"/>
    </w:pPr>
    <w:rPr>
      <w:rFonts w:ascii="Times" w:eastAsia="Times New Roman" w:hAnsi="Times"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13AE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13AE"/>
    <w:rPr>
      <w:rFonts w:ascii="Tahoma" w:hAnsi="Tahoma" w:cs="Tahoma"/>
      <w:sz w:val="16"/>
      <w:szCs w:val="16"/>
      <w:lang w:val="fr-FR"/>
    </w:rPr>
  </w:style>
  <w:style w:type="table" w:customStyle="1" w:styleId="TableGrid11">
    <w:name w:val="Table Grid11"/>
    <w:basedOn w:val="TableNormal"/>
    <w:next w:val="TableGrid"/>
    <w:rsid w:val="00646D3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2672C"/>
    <w:rPr>
      <w:rFonts w:ascii="Arial" w:hAnsi="Arial"/>
      <w:sz w:val="20"/>
    </w:rPr>
  </w:style>
  <w:style w:type="paragraph" w:customStyle="1" w:styleId="Default">
    <w:name w:val="Default"/>
    <w:rsid w:val="00226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7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D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D6E"/>
    <w:rPr>
      <w:rFonts w:ascii="Arial" w:eastAsiaTheme="minorEastAsia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22672C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22672C"/>
    <w:rPr>
      <w:rFonts w:ascii="Arial" w:eastAsiaTheme="minorEastAsia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67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672C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22672C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22672C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22672C"/>
    <w:pPr>
      <w:numPr>
        <w:numId w:val="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22672C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22672C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22672C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22672C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22672C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22672C"/>
    <w:pPr>
      <w:spacing w:after="0" w:line="240" w:lineRule="auto"/>
    </w:pPr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22672C"/>
    <w:pPr>
      <w:numPr>
        <w:numId w:val="1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22672C"/>
    <w:pPr>
      <w:numPr>
        <w:ilvl w:val="1"/>
        <w:numId w:val="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22672C"/>
    <w:pPr>
      <w:numPr>
        <w:numId w:val="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22672C"/>
    <w:pPr>
      <w:numPr>
        <w:numId w:val="1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22672C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22672C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22672C"/>
    <w:pPr>
      <w:keepNext/>
      <w:keepLines/>
      <w:framePr w:hSpace="141" w:wrap="around" w:vAnchor="text" w:hAnchor="margin" w:y="402"/>
      <w:numPr>
        <w:numId w:val="12"/>
      </w:numPr>
      <w:spacing w:beforeLines="60" w:before="60" w:afterLines="20" w:after="20"/>
    </w:pPr>
  </w:style>
  <w:style w:type="character" w:customStyle="1" w:styleId="hps">
    <w:name w:val="hps"/>
    <w:basedOn w:val="DefaultParagraphFont"/>
    <w:rsid w:val="0025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838AB-275C-46B1-80DB-E0087D4A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</TotalTime>
  <Pages>1</Pages>
  <Words>871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Holman</dc:creator>
  <cp:lastModifiedBy>Ines DALMAU i GUTSENS</cp:lastModifiedBy>
  <cp:revision>4</cp:revision>
  <cp:lastPrinted>2015-10-07T10:10:00Z</cp:lastPrinted>
  <dcterms:created xsi:type="dcterms:W3CDTF">2016-02-23T19:48:00Z</dcterms:created>
  <dcterms:modified xsi:type="dcterms:W3CDTF">2016-02-23T19:52:00Z</dcterms:modified>
</cp:coreProperties>
</file>