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B2E9" w14:textId="2BE08C9F" w:rsidR="00DE7A73" w:rsidRPr="00516B49" w:rsidRDefault="00516B49" w:rsidP="00A61890">
      <w:pPr>
        <w:pStyle w:val="H1"/>
        <w:rPr>
          <w:lang w:val="es-ES"/>
        </w:rPr>
      </w:pPr>
      <w:bookmarkStart w:id="0" w:name="_GoBack"/>
      <w:bookmarkEnd w:id="0"/>
      <w:r w:rsidRPr="00516B49">
        <w:rPr>
          <w:lang w:val="es-ES"/>
        </w:rPr>
        <w:t>Elementos clave de la coordinación de PTE</w:t>
      </w:r>
      <w:r w:rsidR="003F2071" w:rsidRPr="00AF6EA9">
        <w:rPr>
          <w:rStyle w:val="FootnoteReference"/>
          <w:sz w:val="28"/>
          <w:szCs w:val="28"/>
        </w:rPr>
        <w:footnoteReference w:id="1"/>
      </w:r>
    </w:p>
    <w:tbl>
      <w:tblPr>
        <w:tblStyle w:val="TableGrid"/>
        <w:tblW w:w="5000" w:type="pct"/>
        <w:tblLook w:val="00A0" w:firstRow="1" w:lastRow="0" w:firstColumn="1" w:lastColumn="0" w:noHBand="0" w:noVBand="0"/>
      </w:tblPr>
      <w:tblGrid>
        <w:gridCol w:w="9622"/>
      </w:tblGrid>
      <w:tr w:rsidR="00DE7A73" w:rsidRPr="00C4121F" w14:paraId="0EB2F386" w14:textId="77777777" w:rsidTr="00A61890">
        <w:trPr>
          <w:trHeight w:val="3170"/>
        </w:trPr>
        <w:tc>
          <w:tcPr>
            <w:tcW w:w="5000" w:type="pct"/>
            <w:shd w:val="solid" w:color="F2F2F2" w:themeColor="background1" w:themeShade="F2" w:fill="auto"/>
          </w:tcPr>
          <w:p w14:paraId="20EB70BC" w14:textId="6939CB89" w:rsidR="00DE7A73" w:rsidRPr="00C4121F" w:rsidRDefault="00516B49" w:rsidP="00A61890">
            <w:pPr>
              <w:spacing w:before="120"/>
              <w:rPr>
                <w:b/>
                <w:lang w:val="es-ES"/>
              </w:rPr>
            </w:pPr>
            <w:r w:rsidRPr="00C4121F">
              <w:rPr>
                <w:b/>
                <w:lang w:val="es-ES"/>
              </w:rPr>
              <w:t xml:space="preserve">Coordinación de emergencias </w:t>
            </w:r>
            <w:r w:rsidR="00C4121F">
              <w:rPr>
                <w:b/>
                <w:color w:val="4F81BD" w:themeColor="accent1"/>
                <w:lang w:val="es-ES"/>
              </w:rPr>
              <w:t xml:space="preserve"> </w:t>
            </w:r>
          </w:p>
          <w:p w14:paraId="035098D8" w14:textId="6401EDFF" w:rsidR="00DE7A73" w:rsidRPr="00516B49" w:rsidRDefault="00516B49" w:rsidP="00A61890">
            <w:pPr>
              <w:spacing w:before="120"/>
              <w:rPr>
                <w:b/>
                <w:i/>
                <w:lang w:val="es-ES"/>
              </w:rPr>
            </w:pPr>
            <w:r w:rsidRPr="00516B49">
              <w:rPr>
                <w:b/>
                <w:i/>
                <w:lang w:val="es-ES"/>
              </w:rPr>
              <w:t>¿Por qué es importante la coordinación?</w:t>
            </w:r>
            <w:r>
              <w:rPr>
                <w:b/>
                <w:i/>
                <w:lang w:val="es-ES"/>
              </w:rPr>
              <w:t xml:space="preserve"> </w:t>
            </w:r>
          </w:p>
          <w:p w14:paraId="460440F4" w14:textId="387DFD49" w:rsidR="00DE7A73" w:rsidRPr="00C4121F" w:rsidRDefault="00516B49" w:rsidP="00A61890">
            <w:pPr>
              <w:spacing w:before="120"/>
              <w:rPr>
                <w:color w:val="4F81BD" w:themeColor="accent1"/>
                <w:lang w:val="es-ES"/>
              </w:rPr>
            </w:pPr>
            <w:r w:rsidRPr="00516B49">
              <w:rPr>
                <w:lang w:val="es-ES"/>
              </w:rPr>
              <w:t xml:space="preserve">Cuando se producen situaciones de emergencia, </w:t>
            </w:r>
            <w:r>
              <w:rPr>
                <w:lang w:val="es-ES"/>
              </w:rPr>
              <w:t xml:space="preserve">es </w:t>
            </w:r>
            <w:r w:rsidRPr="00C4121F">
              <w:rPr>
                <w:lang w:val="es-ES"/>
              </w:rPr>
              <w:t xml:space="preserve">necesaria la coordinación entre las organizaciones que prestan asistencia. Una buena coordinación </w:t>
            </w:r>
            <w:r w:rsidR="006364AA" w:rsidRPr="00C4121F">
              <w:rPr>
                <w:lang w:val="es-ES"/>
              </w:rPr>
              <w:t xml:space="preserve">implicará </w:t>
            </w:r>
            <w:r w:rsidRPr="00C4121F">
              <w:rPr>
                <w:lang w:val="es-ES"/>
              </w:rPr>
              <w:t xml:space="preserve">menos </w:t>
            </w:r>
            <w:r w:rsidR="006440F3" w:rsidRPr="00C4121F">
              <w:rPr>
                <w:lang w:val="es-ES"/>
              </w:rPr>
              <w:t>brechas</w:t>
            </w:r>
            <w:r w:rsidR="00FA4A0E" w:rsidRPr="00C4121F">
              <w:rPr>
                <w:lang w:val="es-ES"/>
              </w:rPr>
              <w:t xml:space="preserve"> y/o duplicidades </w:t>
            </w:r>
            <w:r w:rsidRPr="00C4121F">
              <w:rPr>
                <w:lang w:val="es-ES"/>
              </w:rPr>
              <w:t xml:space="preserve">y </w:t>
            </w:r>
            <w:r w:rsidR="006364AA" w:rsidRPr="00C4121F">
              <w:rPr>
                <w:lang w:val="es-ES"/>
              </w:rPr>
              <w:t xml:space="preserve">posiblemente </w:t>
            </w:r>
            <w:r w:rsidRPr="00C4121F">
              <w:rPr>
                <w:lang w:val="es-ES"/>
              </w:rPr>
              <w:t xml:space="preserve">una mayor coherencia y sinergia de la </w:t>
            </w:r>
            <w:r w:rsidR="006364AA" w:rsidRPr="00C4121F">
              <w:rPr>
                <w:lang w:val="es-ES"/>
              </w:rPr>
              <w:t>intervención</w:t>
            </w:r>
            <w:r w:rsidRPr="00C4121F">
              <w:rPr>
                <w:lang w:val="es-ES"/>
              </w:rPr>
              <w:t xml:space="preserve">. </w:t>
            </w:r>
            <w:r w:rsidR="00C4121F" w:rsidRPr="00C4121F">
              <w:rPr>
                <w:color w:val="4F81BD" w:themeColor="accent1"/>
                <w:lang w:val="es-ES"/>
              </w:rPr>
              <w:t xml:space="preserve"> </w:t>
            </w:r>
          </w:p>
          <w:p w14:paraId="2C3CAA1C" w14:textId="7809592A" w:rsidR="00DE7A73" w:rsidRPr="00C4121F" w:rsidRDefault="006364AA" w:rsidP="00A61890">
            <w:pPr>
              <w:spacing w:before="120"/>
              <w:rPr>
                <w:b/>
                <w:i/>
                <w:lang w:val="es-ES"/>
              </w:rPr>
            </w:pPr>
            <w:r w:rsidRPr="00C4121F">
              <w:rPr>
                <w:b/>
                <w:i/>
                <w:lang w:val="es-ES"/>
              </w:rPr>
              <w:t xml:space="preserve">¿Qué son los clusters? </w:t>
            </w:r>
          </w:p>
          <w:p w14:paraId="2E56BA02" w14:textId="1BAC2AE4" w:rsidR="00DE7A73" w:rsidRPr="00C4121F" w:rsidRDefault="006364AA" w:rsidP="00A61890">
            <w:pPr>
              <w:spacing w:before="120"/>
              <w:rPr>
                <w:color w:val="4F81BD" w:themeColor="accent1"/>
                <w:lang w:val="es-ES"/>
              </w:rPr>
            </w:pPr>
            <w:r w:rsidRPr="00C4121F">
              <w:rPr>
                <w:lang w:val="es-ES"/>
              </w:rPr>
              <w:t xml:space="preserve">En la mayoría de las emergencias importantes, la coordinación se realiza a través del enfoque de </w:t>
            </w:r>
            <w:r w:rsidR="00FA4A0E" w:rsidRPr="00C4121F">
              <w:rPr>
                <w:lang w:val="es-ES"/>
              </w:rPr>
              <w:t>cluster</w:t>
            </w:r>
            <w:r w:rsidRPr="00C4121F">
              <w:rPr>
                <w:lang w:val="es-ES"/>
              </w:rPr>
              <w:t xml:space="preserve">. </w:t>
            </w:r>
            <w:r w:rsidR="00C4121F" w:rsidRPr="00C4121F">
              <w:rPr>
                <w:color w:val="4F81BD" w:themeColor="accent1"/>
                <w:lang w:val="es-ES"/>
              </w:rPr>
              <w:t xml:space="preserve"> </w:t>
            </w:r>
          </w:p>
          <w:p w14:paraId="502A9D4B" w14:textId="1CF14E9D" w:rsidR="00DE7A73" w:rsidRPr="00C4121F" w:rsidRDefault="006364AA" w:rsidP="00A61890">
            <w:pPr>
              <w:spacing w:before="120"/>
              <w:rPr>
                <w:color w:val="4F81BD" w:themeColor="accent1"/>
                <w:lang w:val="es-ES"/>
              </w:rPr>
            </w:pPr>
            <w:r w:rsidRPr="00C4121F">
              <w:rPr>
                <w:lang w:val="es-ES"/>
              </w:rPr>
              <w:t>Los clusters no son el único mecanismo de coordinación humanitaria. Los estados afectados tienen la responsabilidad última de inicia</w:t>
            </w:r>
            <w:r w:rsidR="00FA4A0E" w:rsidRPr="00C4121F">
              <w:rPr>
                <w:lang w:val="es-ES"/>
              </w:rPr>
              <w:t>r</w:t>
            </w:r>
            <w:r w:rsidRPr="00C4121F">
              <w:rPr>
                <w:lang w:val="es-ES"/>
              </w:rPr>
              <w:t>, organiza</w:t>
            </w:r>
            <w:r w:rsidR="00FA4A0E" w:rsidRPr="00C4121F">
              <w:rPr>
                <w:lang w:val="es-ES"/>
              </w:rPr>
              <w:t>r</w:t>
            </w:r>
            <w:r w:rsidRPr="00C4121F">
              <w:rPr>
                <w:lang w:val="es-ES"/>
              </w:rPr>
              <w:t>, coordina</w:t>
            </w:r>
            <w:r w:rsidR="00FA4A0E" w:rsidRPr="00C4121F">
              <w:rPr>
                <w:lang w:val="es-ES"/>
              </w:rPr>
              <w:t>r</w:t>
            </w:r>
            <w:r w:rsidRPr="00C4121F">
              <w:rPr>
                <w:lang w:val="es-ES"/>
              </w:rPr>
              <w:t xml:space="preserve"> e implementa</w:t>
            </w:r>
            <w:r w:rsidR="00FA4A0E" w:rsidRPr="00C4121F">
              <w:rPr>
                <w:lang w:val="es-ES"/>
              </w:rPr>
              <w:t>r</w:t>
            </w:r>
            <w:r w:rsidRPr="00C4121F">
              <w:rPr>
                <w:lang w:val="es-ES"/>
              </w:rPr>
              <w:t xml:space="preserve"> la respuesta humanitaria dentro de sus territorios. </w:t>
            </w:r>
            <w:r w:rsidR="00FA4A0E" w:rsidRPr="00C4121F">
              <w:rPr>
                <w:lang w:val="es-ES"/>
              </w:rPr>
              <w:t xml:space="preserve">Los clusters </w:t>
            </w:r>
            <w:r w:rsidRPr="00C4121F">
              <w:rPr>
                <w:lang w:val="es-ES"/>
              </w:rPr>
              <w:t xml:space="preserve">se </w:t>
            </w:r>
            <w:r w:rsidR="00FA4A0E" w:rsidRPr="00C4121F">
              <w:rPr>
                <w:lang w:val="es-ES"/>
              </w:rPr>
              <w:t xml:space="preserve">pusieron en marcha </w:t>
            </w:r>
            <w:r w:rsidRPr="00C4121F">
              <w:rPr>
                <w:lang w:val="es-ES"/>
              </w:rPr>
              <w:t xml:space="preserve">como un medio para </w:t>
            </w:r>
            <w:r w:rsidR="00FA4A0E" w:rsidRPr="00C4121F">
              <w:rPr>
                <w:lang w:val="es-ES"/>
              </w:rPr>
              <w:t xml:space="preserve">hacer frente a las deficiencias y los </w:t>
            </w:r>
            <w:r w:rsidRPr="00C4121F">
              <w:rPr>
                <w:lang w:val="es-ES"/>
              </w:rPr>
              <w:t xml:space="preserve">problemas de coordinación </w:t>
            </w:r>
            <w:r w:rsidR="00FA4A0E" w:rsidRPr="00C4121F">
              <w:rPr>
                <w:lang w:val="es-ES"/>
              </w:rPr>
              <w:t xml:space="preserve">identificados en </w:t>
            </w:r>
            <w:r w:rsidRPr="00C4121F">
              <w:rPr>
                <w:lang w:val="es-ES"/>
              </w:rPr>
              <w:t xml:space="preserve">la respuesta humanitaria. </w:t>
            </w:r>
            <w:r w:rsidR="00C4121F" w:rsidRPr="00C4121F">
              <w:rPr>
                <w:color w:val="4F81BD" w:themeColor="accent1"/>
                <w:lang w:val="es-ES"/>
              </w:rPr>
              <w:t xml:space="preserve"> </w:t>
            </w:r>
          </w:p>
          <w:p w14:paraId="0DE1136D" w14:textId="64534DCA" w:rsidR="00DE7A73" w:rsidRPr="00C4121F" w:rsidRDefault="00C41004" w:rsidP="00C4121F">
            <w:pPr>
              <w:spacing w:before="120"/>
              <w:rPr>
                <w:lang w:val="es-ES"/>
              </w:rPr>
            </w:pPr>
            <w:r w:rsidRPr="00C4121F">
              <w:rPr>
                <w:lang w:val="es-ES"/>
              </w:rPr>
              <w:t xml:space="preserve">Los clusters reúnen a las organizaciones humanitarias -tanto del sistema de Naciones Unidas (NNUU) como ajenas a éste- de cada uno de los sectores principales de la acción humanitaria, y deben actuar como "proveedores de último recurso" en caso de </w:t>
            </w:r>
            <w:r w:rsidR="006440F3" w:rsidRPr="00C4121F">
              <w:rPr>
                <w:lang w:val="es-ES"/>
              </w:rPr>
              <w:t>que la respuesta prevista no cubra todas las necesidades existentes.</w:t>
            </w:r>
            <w:r w:rsidR="006440F3">
              <w:rPr>
                <w:lang w:val="es-ES"/>
              </w:rPr>
              <w:t xml:space="preserve"> </w:t>
            </w:r>
            <w:r w:rsidRPr="00C41004">
              <w:rPr>
                <w:color w:val="4F81BD" w:themeColor="accent1"/>
                <w:lang w:val="es-ES"/>
              </w:rPr>
              <w:t xml:space="preserve"> </w:t>
            </w:r>
            <w:r w:rsidR="00C4121F" w:rsidRPr="00C4121F">
              <w:rPr>
                <w:color w:val="4F81BD" w:themeColor="accent1"/>
                <w:lang w:val="es-ES"/>
              </w:rPr>
              <w:t xml:space="preserve"> </w:t>
            </w:r>
          </w:p>
        </w:tc>
      </w:tr>
    </w:tbl>
    <w:p w14:paraId="496519C3" w14:textId="590BD451" w:rsidR="00BD37C2" w:rsidRPr="00DE28DD" w:rsidRDefault="009E38E4" w:rsidP="00A04403">
      <w:pPr>
        <w:pStyle w:val="Heading2"/>
        <w:spacing w:before="480"/>
        <w:rPr>
          <w:lang w:val="es-ES"/>
        </w:rPr>
      </w:pPr>
      <w:r w:rsidRPr="00DE28DD">
        <w:rPr>
          <w:lang w:val="es-ES"/>
        </w:rPr>
        <w:t>LA C</w:t>
      </w:r>
      <w:r w:rsidRPr="00C4121F">
        <w:rPr>
          <w:lang w:val="es-ES"/>
        </w:rPr>
        <w:t xml:space="preserve">OORDINACIÓN DE PTE </w:t>
      </w:r>
      <w:r w:rsidR="00DE28DD" w:rsidRPr="00C4121F">
        <w:rPr>
          <w:lang w:val="es-ES"/>
        </w:rPr>
        <w:t>dentro d</w:t>
      </w:r>
      <w:r w:rsidRPr="00C4121F">
        <w:rPr>
          <w:lang w:val="es-ES"/>
        </w:rPr>
        <w:t>EL SISTEMA MÁS AMPLIO DE COORDINACIÓN</w:t>
      </w:r>
      <w:r w:rsidR="00DE28DD" w:rsidRPr="00C4121F">
        <w:rPr>
          <w:lang w:val="es-ES"/>
        </w:rPr>
        <w:t xml:space="preserve"> </w:t>
      </w:r>
      <w:r w:rsidR="00DE28DD">
        <w:rPr>
          <w:lang w:val="es-ES"/>
        </w:rPr>
        <w:t xml:space="preserve"> </w:t>
      </w:r>
      <w:r w:rsidR="00C4121F">
        <w:rPr>
          <w:color w:val="4F81BD" w:themeColor="accent1"/>
          <w:lang w:val="es-ES"/>
        </w:rPr>
        <w:t xml:space="preserve"> </w:t>
      </w:r>
    </w:p>
    <w:p w14:paraId="469A2D4D" w14:textId="7CCDF095" w:rsidR="00BD37C2" w:rsidRPr="00C4121F" w:rsidRDefault="009E38E4" w:rsidP="00BD37C2">
      <w:pPr>
        <w:rPr>
          <w:lang w:val="es-ES"/>
        </w:rPr>
      </w:pPr>
      <w:r w:rsidRPr="00C4121F">
        <w:rPr>
          <w:lang w:val="es-ES"/>
        </w:rPr>
        <w:t xml:space="preserve">No hay un lugar claro para los PTE en el sistema de clusters sectoriales de NNUU, ya que los PTE son a menudo multisectoriales. En la práctica, la mayoría de los esfuerzos de coordinación realizados hasta la fecha han operado </w:t>
      </w:r>
      <w:r w:rsidR="00DE28DD" w:rsidRPr="00C4121F">
        <w:rPr>
          <w:lang w:val="es-ES"/>
        </w:rPr>
        <w:t xml:space="preserve">independientemente </w:t>
      </w:r>
      <w:r w:rsidRPr="00C4121F">
        <w:rPr>
          <w:lang w:val="es-ES"/>
        </w:rPr>
        <w:t>de los clusters.</w:t>
      </w:r>
      <w:r>
        <w:rPr>
          <w:lang w:val="es-ES"/>
        </w:rPr>
        <w:t xml:space="preserve"> </w:t>
      </w:r>
      <w:r w:rsidR="00C4121F" w:rsidRPr="00C4121F">
        <w:rPr>
          <w:color w:val="4F81BD" w:themeColor="accent1"/>
          <w:lang w:val="es-ES"/>
        </w:rPr>
        <w:t xml:space="preserve"> </w:t>
      </w:r>
    </w:p>
    <w:p w14:paraId="23C8BD30" w14:textId="4D204470" w:rsidR="00DE7A73" w:rsidRPr="00DE28DD" w:rsidRDefault="00DE28DD" w:rsidP="00A04403">
      <w:pPr>
        <w:pStyle w:val="Heading2"/>
        <w:spacing w:before="480"/>
        <w:rPr>
          <w:color w:val="4F81BD" w:themeColor="accent1"/>
          <w:lang w:val="es-ES"/>
        </w:rPr>
      </w:pPr>
      <w:r w:rsidRPr="00C4121F">
        <w:rPr>
          <w:lang w:val="es-ES"/>
        </w:rPr>
        <w:t>OBJETIVO</w:t>
      </w:r>
      <w:r w:rsidR="006440F3" w:rsidRPr="00C4121F">
        <w:rPr>
          <w:lang w:val="es-ES"/>
        </w:rPr>
        <w:t xml:space="preserve"> </w:t>
      </w:r>
      <w:r w:rsidRPr="00C4121F">
        <w:rPr>
          <w:lang w:val="es-ES"/>
        </w:rPr>
        <w:t>D</w:t>
      </w:r>
      <w:r w:rsidRPr="00DE28DD">
        <w:rPr>
          <w:lang w:val="es-ES"/>
        </w:rPr>
        <w:t xml:space="preserve">E LA COORDINACIÓN DE </w:t>
      </w:r>
      <w:r>
        <w:rPr>
          <w:lang w:val="es-ES"/>
        </w:rPr>
        <w:t xml:space="preserve">pte EN EMERGENCIAS </w:t>
      </w:r>
      <w:r w:rsidR="00C4121F">
        <w:rPr>
          <w:color w:val="4F81BD" w:themeColor="accent1"/>
          <w:lang w:val="es-ES"/>
        </w:rPr>
        <w:t xml:space="preserve"> </w:t>
      </w:r>
    </w:p>
    <w:p w14:paraId="670EA896" w14:textId="19EB1261" w:rsidR="00BD37C2" w:rsidRPr="00C4121F" w:rsidRDefault="00F511B5" w:rsidP="00A61890">
      <w:pPr>
        <w:rPr>
          <w:color w:val="4F81BD" w:themeColor="accent1"/>
          <w:lang w:val="es-ES"/>
        </w:rPr>
      </w:pPr>
      <w:r>
        <w:rPr>
          <w:lang w:val="es-ES"/>
        </w:rPr>
        <w:t xml:space="preserve">Las transferencias de efectivo </w:t>
      </w:r>
      <w:r w:rsidRPr="00F511B5">
        <w:rPr>
          <w:lang w:val="es-ES"/>
        </w:rPr>
        <w:t>puede</w:t>
      </w:r>
      <w:r>
        <w:rPr>
          <w:lang w:val="es-ES"/>
        </w:rPr>
        <w:t>n</w:t>
      </w:r>
      <w:r w:rsidRPr="00F511B5">
        <w:rPr>
          <w:lang w:val="es-ES"/>
        </w:rPr>
        <w:t xml:space="preserve"> ser </w:t>
      </w:r>
      <w:r w:rsidR="007B3FDC">
        <w:rPr>
          <w:lang w:val="es-ES"/>
        </w:rPr>
        <w:t xml:space="preserve">percibidas </w:t>
      </w:r>
      <w:r>
        <w:rPr>
          <w:lang w:val="es-ES"/>
        </w:rPr>
        <w:t xml:space="preserve">como </w:t>
      </w:r>
      <w:r w:rsidRPr="00F511B5">
        <w:rPr>
          <w:lang w:val="es-ES"/>
        </w:rPr>
        <w:t xml:space="preserve">más sensibles </w:t>
      </w:r>
      <w:r w:rsidR="007B3FDC">
        <w:rPr>
          <w:lang w:val="es-ES"/>
        </w:rPr>
        <w:t xml:space="preserve">políticamente </w:t>
      </w:r>
      <w:r w:rsidRPr="00F511B5">
        <w:rPr>
          <w:lang w:val="es-ES"/>
        </w:rPr>
        <w:t xml:space="preserve">y con tendencia a un mayor riesgo que </w:t>
      </w:r>
      <w:r>
        <w:rPr>
          <w:lang w:val="es-ES"/>
        </w:rPr>
        <w:t>la</w:t>
      </w:r>
      <w:r w:rsidR="007B3FDC">
        <w:rPr>
          <w:lang w:val="es-ES"/>
        </w:rPr>
        <w:t>s</w:t>
      </w:r>
      <w:r>
        <w:rPr>
          <w:lang w:val="es-ES"/>
        </w:rPr>
        <w:t xml:space="preserve"> </w:t>
      </w:r>
      <w:r w:rsidRPr="00F511B5">
        <w:rPr>
          <w:lang w:val="es-ES"/>
        </w:rPr>
        <w:t>ayuda</w:t>
      </w:r>
      <w:r w:rsidR="007B3FDC">
        <w:rPr>
          <w:lang w:val="es-ES"/>
        </w:rPr>
        <w:t>s</w:t>
      </w:r>
      <w:r w:rsidRPr="00F511B5">
        <w:rPr>
          <w:lang w:val="es-ES"/>
        </w:rPr>
        <w:t xml:space="preserve"> en especie.</w:t>
      </w:r>
      <w:r>
        <w:rPr>
          <w:lang w:val="es-ES"/>
        </w:rPr>
        <w:t xml:space="preserve"> </w:t>
      </w:r>
      <w:r w:rsidR="007B3FDC" w:rsidRPr="007B3FDC">
        <w:rPr>
          <w:lang w:val="es-ES"/>
        </w:rPr>
        <w:t>Intervenciones de PTE descoordinadas en t</w:t>
      </w:r>
      <w:r w:rsidR="007B3FDC">
        <w:rPr>
          <w:lang w:val="es-ES"/>
        </w:rPr>
        <w:t>é</w:t>
      </w:r>
      <w:r w:rsidR="007B3FDC" w:rsidRPr="007B3FDC">
        <w:rPr>
          <w:lang w:val="es-ES"/>
        </w:rPr>
        <w:t>rminos de modalidad</w:t>
      </w:r>
      <w:r w:rsidR="007B3FDC">
        <w:rPr>
          <w:lang w:val="es-ES"/>
        </w:rPr>
        <w:t xml:space="preserve"> de entrega</w:t>
      </w:r>
      <w:r w:rsidR="007B3FDC" w:rsidRPr="007B3FDC">
        <w:rPr>
          <w:lang w:val="es-ES"/>
        </w:rPr>
        <w:t xml:space="preserve">, </w:t>
      </w:r>
      <w:r w:rsidR="007B3FDC">
        <w:rPr>
          <w:lang w:val="es-ES"/>
        </w:rPr>
        <w:t xml:space="preserve">valor y frecuencia de </w:t>
      </w:r>
      <w:r w:rsidR="007B3FDC" w:rsidRPr="007B3FDC">
        <w:rPr>
          <w:lang w:val="es-ES"/>
        </w:rPr>
        <w:t>las transferencias</w:t>
      </w:r>
      <w:r w:rsidR="007B3FDC">
        <w:rPr>
          <w:lang w:val="es-ES"/>
        </w:rPr>
        <w:t xml:space="preserve"> y criterios de selección de los beneficiarios pueden dar lugar a tensiones en la comunidad, reducir la efectividad del </w:t>
      </w:r>
      <w:r w:rsidR="007B3FDC" w:rsidRPr="00C4121F">
        <w:rPr>
          <w:lang w:val="es-ES"/>
        </w:rPr>
        <w:t xml:space="preserve">programa, e incluso crear riesgos </w:t>
      </w:r>
      <w:r w:rsidR="00D22955" w:rsidRPr="00C4121F">
        <w:rPr>
          <w:lang w:val="es-ES"/>
        </w:rPr>
        <w:t xml:space="preserve">para la </w:t>
      </w:r>
      <w:r w:rsidR="007B3FDC" w:rsidRPr="00C4121F">
        <w:rPr>
          <w:lang w:val="es-ES"/>
        </w:rPr>
        <w:t xml:space="preserve">seguridad </w:t>
      </w:r>
      <w:r w:rsidR="00D22955" w:rsidRPr="00C4121F">
        <w:rPr>
          <w:lang w:val="es-ES"/>
        </w:rPr>
        <w:t xml:space="preserve">de </w:t>
      </w:r>
      <w:r w:rsidR="007B3FDC" w:rsidRPr="00C4121F">
        <w:rPr>
          <w:lang w:val="es-ES"/>
        </w:rPr>
        <w:t>los beneficiarios, el personal de la agencia y los socios colaboradores</w:t>
      </w:r>
      <w:r w:rsidR="00D22955" w:rsidRPr="00C4121F">
        <w:rPr>
          <w:lang w:val="es-ES"/>
        </w:rPr>
        <w:t>. La coordinación facilita una plataforma para hacer frente a los riesgos percibidos y reales, y para negociar mejores tarifas para los costes de transferencia y otros servicios. También permite el aprendizaje compartido</w:t>
      </w:r>
      <w:r w:rsidR="00D22955" w:rsidRPr="00D22955">
        <w:rPr>
          <w:lang w:val="es-ES"/>
        </w:rPr>
        <w:t>, que puede tener un impacto positivo sobre la eficacia del programa.</w:t>
      </w:r>
      <w:r w:rsidR="007B3FDC" w:rsidRPr="00D22955">
        <w:rPr>
          <w:lang w:val="es-ES"/>
        </w:rPr>
        <w:t xml:space="preserve">  </w:t>
      </w:r>
      <w:r w:rsidR="00C4121F" w:rsidRPr="00C4121F">
        <w:rPr>
          <w:color w:val="4F81BD" w:themeColor="accent1"/>
          <w:lang w:val="es-ES"/>
        </w:rPr>
        <w:t xml:space="preserve"> </w:t>
      </w:r>
    </w:p>
    <w:p w14:paraId="38666DA4" w14:textId="52998E9C" w:rsidR="00DE7A73" w:rsidRPr="00D22955" w:rsidRDefault="00D22955" w:rsidP="00A61890">
      <w:pPr>
        <w:rPr>
          <w:color w:val="4F81BD" w:themeColor="accent1"/>
          <w:lang w:val="es-ES"/>
        </w:rPr>
      </w:pPr>
      <w:r>
        <w:rPr>
          <w:lang w:val="es-ES"/>
        </w:rPr>
        <w:t xml:space="preserve">La </w:t>
      </w:r>
      <w:r w:rsidRPr="00D22955">
        <w:rPr>
          <w:lang w:val="es-ES"/>
        </w:rPr>
        <w:t xml:space="preserve">coordinación </w:t>
      </w:r>
      <w:r>
        <w:rPr>
          <w:lang w:val="es-ES"/>
        </w:rPr>
        <w:t xml:space="preserve">de PTE </w:t>
      </w:r>
      <w:r w:rsidR="00BC3564">
        <w:rPr>
          <w:lang w:val="es-ES"/>
        </w:rPr>
        <w:t xml:space="preserve">comprende </w:t>
      </w:r>
      <w:r w:rsidRPr="00D22955">
        <w:rPr>
          <w:lang w:val="es-ES"/>
        </w:rPr>
        <w:t xml:space="preserve">un abanico de funciones, </w:t>
      </w:r>
      <w:r w:rsidR="00843A10">
        <w:rPr>
          <w:lang w:val="es-ES"/>
        </w:rPr>
        <w:t xml:space="preserve">tanto </w:t>
      </w:r>
      <w:r w:rsidRPr="00D22955">
        <w:rPr>
          <w:lang w:val="es-ES"/>
        </w:rPr>
        <w:t>técnic</w:t>
      </w:r>
      <w:r w:rsidR="00843A10">
        <w:rPr>
          <w:lang w:val="es-ES"/>
        </w:rPr>
        <w:t>as</w:t>
      </w:r>
      <w:r w:rsidRPr="00D22955">
        <w:rPr>
          <w:lang w:val="es-ES"/>
        </w:rPr>
        <w:t xml:space="preserve"> </w:t>
      </w:r>
      <w:r w:rsidR="00843A10">
        <w:rPr>
          <w:lang w:val="es-ES"/>
        </w:rPr>
        <w:t xml:space="preserve">como </w:t>
      </w:r>
      <w:r w:rsidRPr="00D22955">
        <w:rPr>
          <w:lang w:val="es-ES"/>
        </w:rPr>
        <w:t>estratégica</w:t>
      </w:r>
      <w:r w:rsidR="00843A10">
        <w:rPr>
          <w:lang w:val="es-ES"/>
        </w:rPr>
        <w:t>s</w:t>
      </w:r>
      <w:r w:rsidRPr="00D22955">
        <w:rPr>
          <w:lang w:val="es-ES"/>
        </w:rPr>
        <w:t>, entre las que se encuentran:</w:t>
      </w:r>
      <w:r>
        <w:rPr>
          <w:lang w:val="es-ES"/>
        </w:rPr>
        <w:t xml:space="preserve"> </w:t>
      </w:r>
      <w:r w:rsidR="00C4121F">
        <w:rPr>
          <w:color w:val="4F81BD" w:themeColor="accent1"/>
          <w:lang w:val="es-ES"/>
        </w:rPr>
        <w:t xml:space="preserve"> </w:t>
      </w:r>
    </w:p>
    <w:p w14:paraId="4C88FCAD" w14:textId="02772153" w:rsidR="00DE7A73" w:rsidRPr="00C4121F" w:rsidRDefault="00843A10" w:rsidP="00843A10">
      <w:pPr>
        <w:pStyle w:val="Bullet2"/>
        <w:rPr>
          <w:lang w:val="es-ES"/>
        </w:rPr>
      </w:pPr>
      <w:r w:rsidRPr="00843A10">
        <w:rPr>
          <w:lang w:val="es-ES"/>
        </w:rPr>
        <w:t xml:space="preserve">Una </w:t>
      </w:r>
      <w:r w:rsidRPr="00C4121F">
        <w:rPr>
          <w:b/>
          <w:lang w:val="es-ES"/>
        </w:rPr>
        <w:t>comunidad de práctica</w:t>
      </w:r>
      <w:r w:rsidRPr="00C4121F">
        <w:rPr>
          <w:lang w:val="es-ES"/>
        </w:rPr>
        <w:t xml:space="preserve"> que permita el intercambio de buenas prácticas, innovaciones técnicas y de procesos, acuerdos con las autoridades locales y dificultades experimentadas en la implementación de PTE. Además, permite la negociación de mejores condiciones con los proveedores de servicios</w:t>
      </w:r>
      <w:r w:rsidR="00BC3564" w:rsidRPr="00C4121F">
        <w:rPr>
          <w:lang w:val="es-ES"/>
        </w:rPr>
        <w:t>.</w:t>
      </w:r>
      <w:r w:rsidRPr="00C4121F">
        <w:rPr>
          <w:lang w:val="es-ES"/>
        </w:rPr>
        <w:t xml:space="preserve"> </w:t>
      </w:r>
      <w:r w:rsidR="00C4121F" w:rsidRPr="00C4121F">
        <w:rPr>
          <w:lang w:val="es-ES"/>
        </w:rPr>
        <w:t xml:space="preserve"> </w:t>
      </w:r>
    </w:p>
    <w:p w14:paraId="3E52595B" w14:textId="32895934" w:rsidR="00DE7A73" w:rsidRPr="00C4121F" w:rsidRDefault="00BC3564" w:rsidP="00843A10">
      <w:pPr>
        <w:pStyle w:val="Bullet2"/>
        <w:rPr>
          <w:lang w:val="es-ES"/>
        </w:rPr>
      </w:pPr>
      <w:r w:rsidRPr="00C4121F">
        <w:rPr>
          <w:lang w:val="es-ES"/>
        </w:rPr>
        <w:t xml:space="preserve">La </w:t>
      </w:r>
      <w:r w:rsidRPr="00C4121F">
        <w:rPr>
          <w:b/>
          <w:lang w:val="es-ES"/>
        </w:rPr>
        <w:t xml:space="preserve">armonización de </w:t>
      </w:r>
      <w:r w:rsidR="00843A10" w:rsidRPr="00C4121F">
        <w:rPr>
          <w:b/>
          <w:lang w:val="es-ES"/>
        </w:rPr>
        <w:t>los enfoques de PTE</w:t>
      </w:r>
      <w:r w:rsidR="00843A10" w:rsidRPr="00C4121F">
        <w:rPr>
          <w:lang w:val="es-ES"/>
        </w:rPr>
        <w:t xml:space="preserve">, particularmente </w:t>
      </w:r>
      <w:r w:rsidR="006440F3" w:rsidRPr="00C4121F">
        <w:rPr>
          <w:lang w:val="es-ES"/>
        </w:rPr>
        <w:t xml:space="preserve">el </w:t>
      </w:r>
      <w:r w:rsidRPr="00C4121F">
        <w:rPr>
          <w:lang w:val="es-ES"/>
        </w:rPr>
        <w:t>valor</w:t>
      </w:r>
      <w:r w:rsidR="00843A10" w:rsidRPr="00C4121F">
        <w:rPr>
          <w:lang w:val="es-ES"/>
        </w:rPr>
        <w:t xml:space="preserve"> de las transferencias, </w:t>
      </w:r>
      <w:r w:rsidRPr="00C4121F">
        <w:rPr>
          <w:lang w:val="es-ES"/>
        </w:rPr>
        <w:t xml:space="preserve">los jornales de dinero por trabajo </w:t>
      </w:r>
      <w:r w:rsidR="00843A10" w:rsidRPr="00C4121F">
        <w:rPr>
          <w:lang w:val="es-ES"/>
        </w:rPr>
        <w:t xml:space="preserve">y </w:t>
      </w:r>
      <w:r w:rsidRPr="00C4121F">
        <w:rPr>
          <w:lang w:val="es-ES"/>
        </w:rPr>
        <w:t xml:space="preserve">los criterios de selección de los beneficiarios. </w:t>
      </w:r>
      <w:r w:rsidR="00C4121F" w:rsidRPr="00C4121F">
        <w:rPr>
          <w:lang w:val="es-ES"/>
        </w:rPr>
        <w:t xml:space="preserve"> </w:t>
      </w:r>
    </w:p>
    <w:p w14:paraId="783AD019" w14:textId="7CB7962C" w:rsidR="00DE7A73" w:rsidRPr="00C4121F" w:rsidRDefault="00BC3564" w:rsidP="00BC3564">
      <w:pPr>
        <w:pStyle w:val="Bullet2"/>
        <w:rPr>
          <w:lang w:val="es-ES"/>
        </w:rPr>
      </w:pPr>
      <w:r w:rsidRPr="00C4121F">
        <w:rPr>
          <w:lang w:val="es-ES"/>
        </w:rPr>
        <w:t xml:space="preserve">Una red para </w:t>
      </w:r>
      <w:r w:rsidRPr="00C4121F">
        <w:rPr>
          <w:b/>
          <w:lang w:val="es-ES"/>
        </w:rPr>
        <w:t>identificar oportunidades de financiación</w:t>
      </w:r>
      <w:r w:rsidRPr="00C4121F">
        <w:rPr>
          <w:lang w:val="es-ES"/>
        </w:rPr>
        <w:t xml:space="preserve"> y </w:t>
      </w:r>
      <w:r w:rsidRPr="00C4121F">
        <w:rPr>
          <w:b/>
          <w:lang w:val="es-ES"/>
        </w:rPr>
        <w:t xml:space="preserve">socios para la ejecución. </w:t>
      </w:r>
      <w:r w:rsidR="00C4121F" w:rsidRPr="00C4121F">
        <w:rPr>
          <w:lang w:val="es-ES"/>
        </w:rPr>
        <w:t xml:space="preserve"> </w:t>
      </w:r>
    </w:p>
    <w:p w14:paraId="034E3956" w14:textId="4FFC8DF0" w:rsidR="00DE7A73" w:rsidRPr="00C4121F" w:rsidRDefault="00BC3564" w:rsidP="00BC3564">
      <w:pPr>
        <w:pStyle w:val="Bullet2"/>
        <w:rPr>
          <w:color w:val="4F81BD" w:themeColor="accent1"/>
          <w:lang w:val="es-ES"/>
        </w:rPr>
      </w:pPr>
      <w:r w:rsidRPr="00C4121F">
        <w:rPr>
          <w:lang w:val="es-ES"/>
        </w:rPr>
        <w:t xml:space="preserve">Una </w:t>
      </w:r>
      <w:r w:rsidRPr="00C4121F">
        <w:rPr>
          <w:b/>
          <w:lang w:val="es-ES"/>
        </w:rPr>
        <w:t>plataforma para la promoción</w:t>
      </w:r>
      <w:r w:rsidRPr="00C4121F">
        <w:rPr>
          <w:lang w:val="es-ES"/>
        </w:rPr>
        <w:t xml:space="preserve"> de los PTE entre los donantes, agencias de NNUU y gobiernos anfitriones, así como entre las autoridades locales y las </w:t>
      </w:r>
      <w:r w:rsidRPr="00BC3564">
        <w:rPr>
          <w:lang w:val="es-ES"/>
        </w:rPr>
        <w:t>poblaciones afectadas.</w:t>
      </w:r>
      <w:r>
        <w:rPr>
          <w:lang w:val="es-ES"/>
        </w:rPr>
        <w:t xml:space="preserve"> </w:t>
      </w:r>
      <w:r w:rsidR="00C4121F" w:rsidRPr="00C4121F">
        <w:rPr>
          <w:color w:val="4F81BD" w:themeColor="accent1"/>
          <w:lang w:val="es-ES"/>
        </w:rPr>
        <w:t xml:space="preserve"> </w:t>
      </w:r>
    </w:p>
    <w:p w14:paraId="6AFA3B3B" w14:textId="328939CE" w:rsidR="00DE7A73" w:rsidRPr="00C4121F" w:rsidRDefault="00E04F68" w:rsidP="00E04F68">
      <w:pPr>
        <w:pStyle w:val="Bullet2"/>
        <w:rPr>
          <w:lang w:val="es-ES"/>
        </w:rPr>
      </w:pPr>
      <w:r w:rsidRPr="00E04F68">
        <w:rPr>
          <w:lang w:val="es-ES"/>
        </w:rPr>
        <w:lastRenderedPageBreak/>
        <w:t xml:space="preserve">Una </w:t>
      </w:r>
      <w:r>
        <w:rPr>
          <w:lang w:val="es-ES"/>
        </w:rPr>
        <w:t xml:space="preserve">forma </w:t>
      </w:r>
      <w:r w:rsidRPr="00E04F68">
        <w:rPr>
          <w:lang w:val="es-ES"/>
        </w:rPr>
        <w:t xml:space="preserve">de </w:t>
      </w:r>
      <w:r w:rsidRPr="00E04F68">
        <w:rPr>
          <w:b/>
          <w:lang w:val="es-ES"/>
        </w:rPr>
        <w:t>identificar deficiencias y evitar duplicidades</w:t>
      </w:r>
      <w:r>
        <w:rPr>
          <w:lang w:val="es-ES"/>
        </w:rPr>
        <w:t xml:space="preserve">, </w:t>
      </w:r>
      <w:r w:rsidRPr="00E04F68">
        <w:rPr>
          <w:lang w:val="es-ES"/>
        </w:rPr>
        <w:t>al permitir una visión general de lo que se ha hecho (</w:t>
      </w:r>
      <w:r>
        <w:rPr>
          <w:lang w:val="es-ES"/>
        </w:rPr>
        <w:t>resultados</w:t>
      </w:r>
      <w:r w:rsidRPr="00E04F68">
        <w:rPr>
          <w:lang w:val="es-ES"/>
        </w:rPr>
        <w:t xml:space="preserve">) y </w:t>
      </w:r>
      <w:r>
        <w:rPr>
          <w:lang w:val="es-ES"/>
        </w:rPr>
        <w:t xml:space="preserve">de </w:t>
      </w:r>
      <w:r w:rsidRPr="00E04F68">
        <w:rPr>
          <w:lang w:val="es-ES"/>
        </w:rPr>
        <w:t>los impactos</w:t>
      </w:r>
      <w:r>
        <w:rPr>
          <w:lang w:val="es-ES"/>
        </w:rPr>
        <w:t xml:space="preserve"> resultantes</w:t>
      </w:r>
      <w:r w:rsidRPr="00E04F68">
        <w:rPr>
          <w:lang w:val="es-ES"/>
        </w:rPr>
        <w:t xml:space="preserve"> (</w:t>
      </w:r>
      <w:r>
        <w:rPr>
          <w:lang w:val="es-ES"/>
        </w:rPr>
        <w:t>objetivos</w:t>
      </w:r>
      <w:r w:rsidRPr="00E04F68">
        <w:rPr>
          <w:lang w:val="es-ES"/>
        </w:rPr>
        <w:t xml:space="preserve">), y </w:t>
      </w:r>
      <w:r>
        <w:rPr>
          <w:lang w:val="es-ES"/>
        </w:rPr>
        <w:t xml:space="preserve">de en qué </w:t>
      </w:r>
      <w:r w:rsidRPr="00E04F68">
        <w:rPr>
          <w:lang w:val="es-ES"/>
        </w:rPr>
        <w:t xml:space="preserve">medida </w:t>
      </w:r>
      <w:r>
        <w:rPr>
          <w:lang w:val="es-ES"/>
        </w:rPr>
        <w:t xml:space="preserve">se han satisfecho </w:t>
      </w:r>
      <w:r w:rsidRPr="00E04F68">
        <w:rPr>
          <w:lang w:val="es-ES"/>
        </w:rPr>
        <w:t xml:space="preserve">las necesidades en diferentes áreas geográficas. </w:t>
      </w:r>
      <w:r w:rsidR="00C4121F" w:rsidRPr="00C4121F">
        <w:rPr>
          <w:color w:val="4F81BD" w:themeColor="accent1"/>
          <w:lang w:val="es-ES"/>
        </w:rPr>
        <w:t xml:space="preserve"> </w:t>
      </w:r>
    </w:p>
    <w:p w14:paraId="1CBF3FF9" w14:textId="7EAE00B2" w:rsidR="00DE7A73" w:rsidRPr="00C4121F" w:rsidRDefault="00CD3AB5" w:rsidP="00CD3AB5">
      <w:pPr>
        <w:pStyle w:val="Bullet2"/>
        <w:rPr>
          <w:color w:val="4F81BD" w:themeColor="accent1"/>
          <w:lang w:val="es-ES"/>
        </w:rPr>
      </w:pPr>
      <w:r w:rsidRPr="00CD3AB5">
        <w:rPr>
          <w:lang w:val="es-ES"/>
        </w:rPr>
        <w:t xml:space="preserve">Un mecanismo para planificar y </w:t>
      </w:r>
      <w:r w:rsidRPr="00CD3AB5">
        <w:rPr>
          <w:b/>
          <w:lang w:val="es-ES"/>
        </w:rPr>
        <w:t xml:space="preserve">compartir la evaluación y </w:t>
      </w:r>
      <w:r>
        <w:rPr>
          <w:b/>
          <w:lang w:val="es-ES"/>
        </w:rPr>
        <w:t xml:space="preserve">el </w:t>
      </w:r>
      <w:r w:rsidRPr="00CD3AB5">
        <w:rPr>
          <w:b/>
          <w:lang w:val="es-ES"/>
        </w:rPr>
        <w:t>monitoreo</w:t>
      </w:r>
      <w:r>
        <w:rPr>
          <w:b/>
          <w:lang w:val="es-ES"/>
        </w:rPr>
        <w:t>,</w:t>
      </w:r>
      <w:r>
        <w:rPr>
          <w:lang w:val="es-ES"/>
        </w:rPr>
        <w:t xml:space="preserve"> </w:t>
      </w:r>
      <w:r w:rsidRPr="00CD3AB5">
        <w:rPr>
          <w:lang w:val="es-ES"/>
        </w:rPr>
        <w:t xml:space="preserve">y </w:t>
      </w:r>
      <w:r w:rsidRPr="00C4121F">
        <w:rPr>
          <w:lang w:val="es-ES"/>
        </w:rPr>
        <w:t>establecer vínculos</w:t>
      </w:r>
      <w:r w:rsidRPr="00CD3AB5">
        <w:rPr>
          <w:lang w:val="es-ES"/>
        </w:rPr>
        <w:t xml:space="preserve"> entre </w:t>
      </w:r>
      <w:r>
        <w:rPr>
          <w:lang w:val="es-ES"/>
        </w:rPr>
        <w:t xml:space="preserve">la </w:t>
      </w:r>
      <w:r w:rsidRPr="00CD3AB5">
        <w:rPr>
          <w:lang w:val="es-ES"/>
        </w:rPr>
        <w:t xml:space="preserve">emergencia, </w:t>
      </w:r>
      <w:r>
        <w:rPr>
          <w:lang w:val="es-ES"/>
        </w:rPr>
        <w:t xml:space="preserve">el </w:t>
      </w:r>
      <w:r w:rsidRPr="00CD3AB5">
        <w:rPr>
          <w:lang w:val="es-ES"/>
        </w:rPr>
        <w:t xml:space="preserve">desarrollo y </w:t>
      </w:r>
      <w:r>
        <w:rPr>
          <w:lang w:val="es-ES"/>
        </w:rPr>
        <w:t xml:space="preserve">la </w:t>
      </w:r>
      <w:r w:rsidRPr="00CD3AB5">
        <w:rPr>
          <w:lang w:val="es-ES"/>
        </w:rPr>
        <w:t xml:space="preserve">preparación </w:t>
      </w:r>
      <w:r>
        <w:rPr>
          <w:lang w:val="es-ES"/>
        </w:rPr>
        <w:t xml:space="preserve">de </w:t>
      </w:r>
      <w:r w:rsidRPr="00CD3AB5">
        <w:rPr>
          <w:lang w:val="es-ES"/>
        </w:rPr>
        <w:t xml:space="preserve">desastres. </w:t>
      </w:r>
      <w:r w:rsidR="00C4121F" w:rsidRPr="00C4121F">
        <w:rPr>
          <w:color w:val="4F81BD" w:themeColor="accent1"/>
          <w:lang w:val="es-ES"/>
        </w:rPr>
        <w:t xml:space="preserve"> </w:t>
      </w:r>
    </w:p>
    <w:p w14:paraId="5B137358" w14:textId="1904EB64" w:rsidR="007D3524" w:rsidRPr="00C4121F" w:rsidRDefault="00DB56B3" w:rsidP="00DB56B3">
      <w:pPr>
        <w:pStyle w:val="Bullet2"/>
        <w:rPr>
          <w:color w:val="4F81BD" w:themeColor="accent1"/>
          <w:lang w:val="es-ES"/>
        </w:rPr>
      </w:pPr>
      <w:r w:rsidRPr="00DB56B3">
        <w:rPr>
          <w:lang w:val="es-ES"/>
        </w:rPr>
        <w:t xml:space="preserve">Una plataforma para </w:t>
      </w:r>
      <w:r w:rsidRPr="00DB56B3">
        <w:rPr>
          <w:b/>
          <w:lang w:val="es-ES"/>
        </w:rPr>
        <w:t>compartir información sobre quién va a hacer qué y cuándo</w:t>
      </w:r>
      <w:r w:rsidRPr="00DB56B3">
        <w:rPr>
          <w:lang w:val="es-ES"/>
        </w:rPr>
        <w:t>.</w:t>
      </w:r>
      <w:r>
        <w:rPr>
          <w:lang w:val="es-ES"/>
        </w:rPr>
        <w:t xml:space="preserve"> </w:t>
      </w:r>
      <w:r w:rsidRPr="00DB56B3">
        <w:rPr>
          <w:lang w:val="es-ES"/>
        </w:rPr>
        <w:t xml:space="preserve">Esta información puede incluir el número de beneficiarios y </w:t>
      </w:r>
      <w:r>
        <w:rPr>
          <w:lang w:val="es-ES"/>
        </w:rPr>
        <w:t xml:space="preserve">su </w:t>
      </w:r>
      <w:r w:rsidRPr="00DB56B3">
        <w:rPr>
          <w:lang w:val="es-ES"/>
        </w:rPr>
        <w:t xml:space="preserve">ubicación, las modalidades y los </w:t>
      </w:r>
      <w:r w:rsidRPr="00C4121F">
        <w:rPr>
          <w:lang w:val="es-ES"/>
        </w:rPr>
        <w:t>mecanismos de entrega, el valor de la transferencia y los salarios, y los calendarios de transferencias.</w:t>
      </w:r>
      <w:r>
        <w:rPr>
          <w:lang w:val="es-ES"/>
        </w:rPr>
        <w:t xml:space="preserve"> </w:t>
      </w:r>
      <w:r w:rsidRPr="00DB56B3">
        <w:rPr>
          <w:lang w:val="es-ES"/>
        </w:rPr>
        <w:t xml:space="preserve"> </w:t>
      </w:r>
      <w:r w:rsidR="00C4121F" w:rsidRPr="00C4121F">
        <w:rPr>
          <w:color w:val="4F81BD" w:themeColor="accent1"/>
          <w:lang w:val="es-ES"/>
        </w:rPr>
        <w:t xml:space="preserve"> </w:t>
      </w:r>
    </w:p>
    <w:p w14:paraId="2EC0E1C1" w14:textId="2FA8F74E" w:rsidR="00DE7A73" w:rsidRPr="00C4121F" w:rsidRDefault="00F40060" w:rsidP="00A04403">
      <w:pPr>
        <w:pStyle w:val="Heading2"/>
        <w:rPr>
          <w:color w:val="4F81BD" w:themeColor="accent1"/>
          <w:lang w:val="es-ES"/>
        </w:rPr>
      </w:pPr>
      <w:r w:rsidRPr="00C4121F">
        <w:rPr>
          <w:lang w:val="es-ES"/>
        </w:rPr>
        <w:t xml:space="preserve">CÓMO Y HASTA QUÉ PUNTO DEBE INTEGRARSE LA COORDINACIÓN DE PTE EN LOS CLUSTERS SERCTORIALES </w:t>
      </w:r>
      <w:r w:rsidR="00C4121F" w:rsidRPr="00C4121F">
        <w:rPr>
          <w:color w:val="4F81BD" w:themeColor="accent1"/>
          <w:lang w:val="es-ES"/>
        </w:rPr>
        <w:t xml:space="preserve"> </w:t>
      </w:r>
    </w:p>
    <w:p w14:paraId="38A17910" w14:textId="5C488671" w:rsidR="00DE7A73" w:rsidRPr="00C4121F" w:rsidRDefault="00F40060" w:rsidP="00A61890">
      <w:pPr>
        <w:keepNext/>
        <w:keepLines/>
        <w:rPr>
          <w:color w:val="4F81BD" w:themeColor="accent1"/>
          <w:lang w:val="es-ES"/>
        </w:rPr>
      </w:pPr>
      <w:r w:rsidRPr="00F40060">
        <w:rPr>
          <w:lang w:val="es-ES"/>
        </w:rPr>
        <w:t xml:space="preserve">Las </w:t>
      </w:r>
      <w:r w:rsidRPr="00C4121F">
        <w:rPr>
          <w:lang w:val="es-ES"/>
        </w:rPr>
        <w:t xml:space="preserve">transferencias de efectivo son una modalidad, no un sector, con amplia relevancia en todos los sectores humanitarios.  Al menos en principio, los clusters ya son responsables de la mayor parte de las funciones de coordinación relacionadas con el uso de transferencias de efectivo. Por lo tanto, la necesidad fundamental es </w:t>
      </w:r>
      <w:r w:rsidR="004072B1" w:rsidRPr="00C4121F">
        <w:rPr>
          <w:lang w:val="es-ES"/>
        </w:rPr>
        <w:t xml:space="preserve">integrar las transferencias de efectivo </w:t>
      </w:r>
      <w:r w:rsidRPr="00C4121F">
        <w:rPr>
          <w:lang w:val="es-ES"/>
        </w:rPr>
        <w:t xml:space="preserve">dentro de todos los </w:t>
      </w:r>
      <w:r w:rsidR="004072B1" w:rsidRPr="00C4121F">
        <w:rPr>
          <w:lang w:val="es-ES"/>
        </w:rPr>
        <w:t xml:space="preserve">clusters </w:t>
      </w:r>
      <w:r w:rsidRPr="00C4121F">
        <w:rPr>
          <w:lang w:val="es-ES"/>
        </w:rPr>
        <w:t xml:space="preserve">sectoriales (por ejemplo, en </w:t>
      </w:r>
      <w:r w:rsidR="004072B1" w:rsidRPr="00C4121F">
        <w:rPr>
          <w:lang w:val="es-ES"/>
        </w:rPr>
        <w:t xml:space="preserve">las capacitaciones, </w:t>
      </w:r>
      <w:r w:rsidRPr="00C4121F">
        <w:rPr>
          <w:lang w:val="es-ES"/>
        </w:rPr>
        <w:t xml:space="preserve">las evaluaciones, la toma de decisiones, </w:t>
      </w:r>
      <w:r w:rsidR="004072B1" w:rsidRPr="00C4121F">
        <w:rPr>
          <w:lang w:val="es-ES"/>
        </w:rPr>
        <w:t xml:space="preserve">las </w:t>
      </w:r>
      <w:r w:rsidRPr="00C4121F">
        <w:rPr>
          <w:lang w:val="es-ES"/>
        </w:rPr>
        <w:t xml:space="preserve">herramientas y </w:t>
      </w:r>
      <w:r w:rsidR="004072B1" w:rsidRPr="00C4121F">
        <w:rPr>
          <w:lang w:val="es-ES"/>
        </w:rPr>
        <w:t>la</w:t>
      </w:r>
      <w:r w:rsidR="006440F3" w:rsidRPr="00C4121F">
        <w:rPr>
          <w:lang w:val="es-ES"/>
        </w:rPr>
        <w:t xml:space="preserve">s </w:t>
      </w:r>
      <w:r w:rsidR="004072B1" w:rsidRPr="00C4121F">
        <w:rPr>
          <w:lang w:val="es-ES"/>
        </w:rPr>
        <w:t xml:space="preserve"> </w:t>
      </w:r>
      <w:r w:rsidR="006440F3" w:rsidRPr="00C4121F">
        <w:rPr>
          <w:lang w:val="es-ES"/>
        </w:rPr>
        <w:t>directrices</w:t>
      </w:r>
      <w:r w:rsidRPr="00C4121F">
        <w:rPr>
          <w:lang w:val="es-ES"/>
        </w:rPr>
        <w:t>).</w:t>
      </w:r>
      <w:r>
        <w:rPr>
          <w:lang w:val="es-ES"/>
        </w:rPr>
        <w:t xml:space="preserve"> </w:t>
      </w:r>
      <w:r w:rsidR="00C4121F" w:rsidRPr="00C4121F">
        <w:rPr>
          <w:color w:val="4F81BD" w:themeColor="accent1"/>
          <w:lang w:val="es-ES"/>
        </w:rPr>
        <w:t xml:space="preserve"> </w:t>
      </w:r>
    </w:p>
    <w:p w14:paraId="25AE2D63" w14:textId="2D751D1D" w:rsidR="00DE7A73" w:rsidRPr="00C4121F" w:rsidRDefault="004072B1" w:rsidP="00A61890">
      <w:pPr>
        <w:rPr>
          <w:lang w:val="es-ES"/>
        </w:rPr>
      </w:pPr>
      <w:r w:rsidRPr="004072B1">
        <w:rPr>
          <w:lang w:val="es-ES"/>
        </w:rPr>
        <w:t>U</w:t>
      </w:r>
      <w:r>
        <w:rPr>
          <w:lang w:val="es-ES"/>
        </w:rPr>
        <w:t xml:space="preserve">na </w:t>
      </w:r>
      <w:r w:rsidRPr="004072B1">
        <w:rPr>
          <w:lang w:val="es-ES"/>
        </w:rPr>
        <w:t xml:space="preserve">investigación </w:t>
      </w:r>
      <w:r w:rsidRPr="00C4121F">
        <w:rPr>
          <w:lang w:val="es-ES"/>
        </w:rPr>
        <w:t xml:space="preserve">encargada por el CaLP ha propuesto un enfoque para la coordinación sobre el terreno. El modelo propuesto incluye grupos </w:t>
      </w:r>
      <w:r w:rsidR="00DB57FB" w:rsidRPr="00C4121F">
        <w:rPr>
          <w:lang w:val="es-ES"/>
        </w:rPr>
        <w:t xml:space="preserve">de trabajo específicos de PTE </w:t>
      </w:r>
      <w:r w:rsidRPr="00C4121F">
        <w:rPr>
          <w:lang w:val="es-ES"/>
        </w:rPr>
        <w:t>"independientes" que prest</w:t>
      </w:r>
      <w:r w:rsidR="00DB57FB" w:rsidRPr="00C4121F">
        <w:rPr>
          <w:lang w:val="es-ES"/>
        </w:rPr>
        <w:t>e</w:t>
      </w:r>
      <w:r w:rsidRPr="00C4121F">
        <w:rPr>
          <w:lang w:val="es-ES"/>
        </w:rPr>
        <w:t xml:space="preserve">n apoyo a todos los </w:t>
      </w:r>
      <w:r w:rsidR="00DB57FB" w:rsidRPr="00C4121F">
        <w:rPr>
          <w:lang w:val="es-ES"/>
        </w:rPr>
        <w:t xml:space="preserve">clusters </w:t>
      </w:r>
      <w:r w:rsidRPr="00C4121F">
        <w:rPr>
          <w:lang w:val="es-ES"/>
        </w:rPr>
        <w:t xml:space="preserve"> y </w:t>
      </w:r>
      <w:r w:rsidR="00DB57FB" w:rsidRPr="00C4121F">
        <w:rPr>
          <w:lang w:val="es-ES"/>
        </w:rPr>
        <w:t xml:space="preserve">realicen la </w:t>
      </w:r>
      <w:r w:rsidRPr="00C4121F">
        <w:rPr>
          <w:lang w:val="es-ES"/>
        </w:rPr>
        <w:t xml:space="preserve">coordinación estratégica de </w:t>
      </w:r>
      <w:r w:rsidR="00DB57FB" w:rsidRPr="00C4121F">
        <w:rPr>
          <w:lang w:val="es-ES"/>
        </w:rPr>
        <w:t xml:space="preserve">PTE </w:t>
      </w:r>
      <w:r w:rsidRPr="00C4121F">
        <w:rPr>
          <w:lang w:val="es-ES"/>
        </w:rPr>
        <w:t>integrad</w:t>
      </w:r>
      <w:r w:rsidR="00DB57FB" w:rsidRPr="00C4121F">
        <w:rPr>
          <w:lang w:val="es-ES"/>
        </w:rPr>
        <w:t>o</w:t>
      </w:r>
      <w:r w:rsidRPr="00C4121F">
        <w:rPr>
          <w:lang w:val="es-ES"/>
        </w:rPr>
        <w:t xml:space="preserve">s en el sistema de </w:t>
      </w:r>
      <w:r w:rsidR="00DB57FB" w:rsidRPr="00C4121F">
        <w:rPr>
          <w:lang w:val="es-ES"/>
        </w:rPr>
        <w:t>clusters</w:t>
      </w:r>
      <w:r w:rsidRPr="00C4121F">
        <w:rPr>
          <w:lang w:val="es-ES"/>
        </w:rPr>
        <w:t xml:space="preserve">. Esta integración podría </w:t>
      </w:r>
      <w:r w:rsidR="00DB57FB" w:rsidRPr="00C4121F">
        <w:rPr>
          <w:lang w:val="es-ES"/>
        </w:rPr>
        <w:t xml:space="preserve">hacerse mediante </w:t>
      </w:r>
      <w:r w:rsidRPr="00C4121F">
        <w:rPr>
          <w:lang w:val="es-ES"/>
        </w:rPr>
        <w:t>"puntos focales", que podría</w:t>
      </w:r>
      <w:r w:rsidR="00DB57FB" w:rsidRPr="00C4121F">
        <w:rPr>
          <w:lang w:val="es-ES"/>
        </w:rPr>
        <w:t>n</w:t>
      </w:r>
      <w:r w:rsidRPr="00C4121F">
        <w:rPr>
          <w:lang w:val="es-ES"/>
        </w:rPr>
        <w:t xml:space="preserve"> aportar una perspectiva </w:t>
      </w:r>
      <w:r w:rsidR="00DB57FB" w:rsidRPr="00C4121F">
        <w:rPr>
          <w:lang w:val="es-ES"/>
        </w:rPr>
        <w:t xml:space="preserve">de PTE en </w:t>
      </w:r>
      <w:r w:rsidRPr="00C4121F">
        <w:rPr>
          <w:lang w:val="es-ES"/>
        </w:rPr>
        <w:t xml:space="preserve">las diferentes fases del ciclo del proyecto, y ayudar a </w:t>
      </w:r>
      <w:r w:rsidR="00DB57FB" w:rsidRPr="00C4121F">
        <w:rPr>
          <w:lang w:val="es-ES"/>
        </w:rPr>
        <w:t xml:space="preserve">identificar </w:t>
      </w:r>
      <w:r w:rsidRPr="00C4121F">
        <w:rPr>
          <w:lang w:val="es-ES"/>
        </w:rPr>
        <w:t xml:space="preserve">las </w:t>
      </w:r>
      <w:r w:rsidR="00DB57FB" w:rsidRPr="00C4121F">
        <w:rPr>
          <w:lang w:val="es-ES"/>
        </w:rPr>
        <w:t xml:space="preserve">deficiencias </w:t>
      </w:r>
      <w:r w:rsidRPr="00C4121F">
        <w:rPr>
          <w:lang w:val="es-ES"/>
        </w:rPr>
        <w:t xml:space="preserve">y las </w:t>
      </w:r>
      <w:r w:rsidR="00DB57FB" w:rsidRPr="00C4121F">
        <w:rPr>
          <w:lang w:val="es-ES"/>
        </w:rPr>
        <w:t>duplicidades</w:t>
      </w:r>
      <w:r w:rsidRPr="00C4121F">
        <w:rPr>
          <w:lang w:val="es-ES"/>
        </w:rPr>
        <w:t>.</w:t>
      </w:r>
      <w:r>
        <w:rPr>
          <w:lang w:val="es-ES"/>
        </w:rPr>
        <w:t xml:space="preserve"> </w:t>
      </w:r>
      <w:r w:rsidR="00C4121F" w:rsidRPr="00C4121F">
        <w:rPr>
          <w:color w:val="4F81BD" w:themeColor="accent1"/>
          <w:lang w:val="es-ES"/>
        </w:rPr>
        <w:t xml:space="preserve"> </w:t>
      </w:r>
    </w:p>
    <w:p w14:paraId="260FE8E3" w14:textId="489EBDFC" w:rsidR="00DE7A73" w:rsidRPr="00C4121F" w:rsidRDefault="00DB57FB" w:rsidP="00A61890">
      <w:pPr>
        <w:spacing w:after="360"/>
        <w:rPr>
          <w:color w:val="4F81BD" w:themeColor="accent1"/>
          <w:lang w:val="es-ES"/>
        </w:rPr>
      </w:pPr>
      <w:r>
        <w:rPr>
          <w:lang w:val="es-ES"/>
        </w:rPr>
        <w:t xml:space="preserve">En la práctica, el funcionamiento de este modelo dependerá </w:t>
      </w:r>
      <w:r w:rsidRPr="00DB57FB">
        <w:rPr>
          <w:lang w:val="es-ES"/>
        </w:rPr>
        <w:t xml:space="preserve">de factores contextuales, en particular de </w:t>
      </w:r>
      <w:r>
        <w:rPr>
          <w:lang w:val="es-ES"/>
        </w:rPr>
        <w:t xml:space="preserve">la </w:t>
      </w:r>
      <w:r w:rsidRPr="00DB57FB">
        <w:rPr>
          <w:lang w:val="es-ES"/>
        </w:rPr>
        <w:t xml:space="preserve">experiencia </w:t>
      </w:r>
      <w:r>
        <w:rPr>
          <w:lang w:val="es-ES"/>
        </w:rPr>
        <w:t xml:space="preserve">previa en PTE </w:t>
      </w:r>
      <w:r w:rsidRPr="00DB57FB">
        <w:rPr>
          <w:lang w:val="es-ES"/>
        </w:rPr>
        <w:t>(</w:t>
      </w:r>
      <w:r>
        <w:rPr>
          <w:lang w:val="es-ES"/>
        </w:rPr>
        <w:t>incluyendo la experiencia de</w:t>
      </w:r>
      <w:r w:rsidRPr="00DB57FB">
        <w:rPr>
          <w:lang w:val="es-ES"/>
        </w:rPr>
        <w:t xml:space="preserve">l gobierno anfitrión), el tipo y la fase de la crisis, las necesidades, y la existencia </w:t>
      </w:r>
      <w:r>
        <w:rPr>
          <w:lang w:val="es-ES"/>
        </w:rPr>
        <w:t xml:space="preserve">previa </w:t>
      </w:r>
      <w:r w:rsidRPr="00DB57FB">
        <w:rPr>
          <w:lang w:val="es-ES"/>
        </w:rPr>
        <w:t xml:space="preserve">de programas de protección social y </w:t>
      </w:r>
      <w:r>
        <w:rPr>
          <w:lang w:val="es-ES"/>
        </w:rPr>
        <w:t xml:space="preserve">los mecanismos de </w:t>
      </w:r>
      <w:r w:rsidRPr="00DB57FB">
        <w:rPr>
          <w:lang w:val="es-ES"/>
        </w:rPr>
        <w:t xml:space="preserve">coordinación. </w:t>
      </w:r>
      <w:r w:rsidR="00C4121F" w:rsidRPr="00C4121F">
        <w:rPr>
          <w:color w:val="4F81BD" w:themeColor="accent1"/>
          <w:lang w:val="es-ES"/>
        </w:rPr>
        <w:t xml:space="preserve"> </w:t>
      </w:r>
    </w:p>
    <w:tbl>
      <w:tblPr>
        <w:tblStyle w:val="TableGrid"/>
        <w:tblW w:w="5000" w:type="pct"/>
        <w:shd w:val="solid" w:color="F2F2F2" w:themeColor="background1" w:themeShade="F2" w:fill="auto"/>
        <w:tblLook w:val="04A0" w:firstRow="1" w:lastRow="0" w:firstColumn="1" w:lastColumn="0" w:noHBand="0" w:noVBand="1"/>
      </w:tblPr>
      <w:tblGrid>
        <w:gridCol w:w="9622"/>
      </w:tblGrid>
      <w:tr w:rsidR="00DE7A73" w:rsidRPr="00C4121F" w14:paraId="5C95B81A" w14:textId="77777777" w:rsidTr="00A61890">
        <w:tc>
          <w:tcPr>
            <w:tcW w:w="5000" w:type="pct"/>
            <w:shd w:val="solid" w:color="F2F2F2" w:themeColor="background1" w:themeShade="F2" w:fill="auto"/>
          </w:tcPr>
          <w:p w14:paraId="25715732" w14:textId="3B1768A9" w:rsidR="00DE7A73" w:rsidRPr="0070267E" w:rsidRDefault="0070267E" w:rsidP="00A61890">
            <w:pPr>
              <w:pStyle w:val="RefTitre"/>
              <w:spacing w:before="120"/>
              <w:rPr>
                <w:color w:val="4F81BD" w:themeColor="accent1"/>
                <w:lang w:val="es-ES"/>
              </w:rPr>
            </w:pPr>
            <w:r w:rsidRPr="0070267E">
              <w:rPr>
                <w:lang w:val="es-ES"/>
              </w:rPr>
              <w:t xml:space="preserve">CONSEJOS PARA LOS COORDINADORES DE PTE </w:t>
            </w:r>
            <w:r w:rsidR="00C4121F">
              <w:rPr>
                <w:color w:val="4F81BD" w:themeColor="accent1"/>
                <w:lang w:val="es-ES"/>
              </w:rPr>
              <w:t xml:space="preserve"> </w:t>
            </w:r>
          </w:p>
          <w:p w14:paraId="082AE140" w14:textId="64C87320" w:rsidR="00DE7A73" w:rsidRPr="00C4121F" w:rsidRDefault="0070267E" w:rsidP="0070267E">
            <w:pPr>
              <w:pStyle w:val="BulletTableau"/>
              <w:framePr w:wrap="around"/>
              <w:spacing w:before="144" w:after="48"/>
              <w:rPr>
                <w:color w:val="4F81BD" w:themeColor="accent1"/>
                <w:lang w:val="es-ES"/>
              </w:rPr>
            </w:pPr>
            <w:r>
              <w:rPr>
                <w:lang w:val="es-ES"/>
              </w:rPr>
              <w:t xml:space="preserve">Enlazar </w:t>
            </w:r>
            <w:r w:rsidRPr="00C4121F">
              <w:rPr>
                <w:lang w:val="es-ES"/>
              </w:rPr>
              <w:t xml:space="preserve">los grupos de trabajo técnico específicos de transferencias de efectivo con el sistema de clusters u otros mecanismos de coordinación humanitaria establecidos en el país para aumentar la visibilidad y el reconocimiento de los mecanismos de coordinación de PTE, asegurar que las cuestiones estratégicas sean tomadas en cuenta, y mejorar la rendición de cuentas.  </w:t>
            </w:r>
            <w:r w:rsidR="00C4121F" w:rsidRPr="00C4121F">
              <w:rPr>
                <w:color w:val="4F81BD" w:themeColor="accent1"/>
                <w:lang w:val="es-ES"/>
              </w:rPr>
              <w:t xml:space="preserve"> </w:t>
            </w:r>
          </w:p>
          <w:p w14:paraId="700FFDAF" w14:textId="7EC6EF6D" w:rsidR="00DE7A73" w:rsidRPr="00C4121F" w:rsidRDefault="0070267E" w:rsidP="0070267E">
            <w:pPr>
              <w:pStyle w:val="BulletTableau"/>
              <w:framePr w:wrap="around"/>
              <w:spacing w:before="144" w:after="48"/>
              <w:rPr>
                <w:lang w:val="es-ES"/>
              </w:rPr>
            </w:pPr>
            <w:r w:rsidRPr="00C4121F">
              <w:rPr>
                <w:lang w:val="es-ES"/>
              </w:rPr>
              <w:t xml:space="preserve">Asegurarse de que los mecanismos de coordinación de PTE reconocen </w:t>
            </w:r>
            <w:r w:rsidR="002C5E86" w:rsidRPr="00C4121F">
              <w:rPr>
                <w:lang w:val="es-ES"/>
              </w:rPr>
              <w:t xml:space="preserve">las transferencias de efectivo </w:t>
            </w:r>
            <w:r w:rsidRPr="00C4121F">
              <w:rPr>
                <w:lang w:val="es-ES"/>
              </w:rPr>
              <w:t xml:space="preserve">como una modalidad </w:t>
            </w:r>
            <w:r w:rsidR="002C5E86" w:rsidRPr="00C4121F">
              <w:rPr>
                <w:lang w:val="es-ES"/>
              </w:rPr>
              <w:t xml:space="preserve">de naturaleza </w:t>
            </w:r>
            <w:r w:rsidRPr="00C4121F">
              <w:rPr>
                <w:lang w:val="es-ES"/>
              </w:rPr>
              <w:t xml:space="preserve">multisectorial. </w:t>
            </w:r>
            <w:r w:rsidR="002C5E86" w:rsidRPr="00C4121F">
              <w:rPr>
                <w:lang w:val="es-ES"/>
              </w:rPr>
              <w:t>L</w:t>
            </w:r>
            <w:r w:rsidRPr="00C4121F">
              <w:rPr>
                <w:lang w:val="es-ES"/>
              </w:rPr>
              <w:t xml:space="preserve">a coordinación de </w:t>
            </w:r>
            <w:r w:rsidR="002C5E86" w:rsidRPr="00C4121F">
              <w:rPr>
                <w:lang w:val="es-ES"/>
              </w:rPr>
              <w:t xml:space="preserve">PTE </w:t>
            </w:r>
            <w:r w:rsidRPr="00C4121F">
              <w:rPr>
                <w:lang w:val="es-ES"/>
              </w:rPr>
              <w:t xml:space="preserve">no debe limitarse a la seguridad alimentaria y medios de vida, </w:t>
            </w:r>
            <w:r w:rsidR="002C5E86" w:rsidRPr="00C4121F">
              <w:rPr>
                <w:lang w:val="es-ES"/>
              </w:rPr>
              <w:t xml:space="preserve">sino que ha de integrarse </w:t>
            </w:r>
            <w:r w:rsidRPr="00C4121F">
              <w:rPr>
                <w:lang w:val="es-ES"/>
              </w:rPr>
              <w:t xml:space="preserve">en </w:t>
            </w:r>
            <w:r w:rsidR="002C5E86" w:rsidRPr="00C4121F">
              <w:rPr>
                <w:lang w:val="es-ES"/>
              </w:rPr>
              <w:t xml:space="preserve">los debates </w:t>
            </w:r>
            <w:r w:rsidRPr="00C4121F">
              <w:rPr>
                <w:lang w:val="es-ES"/>
              </w:rPr>
              <w:t>de</w:t>
            </w:r>
            <w:r w:rsidR="002C5E86" w:rsidRPr="00C4121F">
              <w:rPr>
                <w:lang w:val="es-ES"/>
              </w:rPr>
              <w:t xml:space="preserve"> los distintos </w:t>
            </w:r>
            <w:r w:rsidRPr="00C4121F">
              <w:rPr>
                <w:lang w:val="es-ES"/>
              </w:rPr>
              <w:t>sector</w:t>
            </w:r>
            <w:r w:rsidR="002C5E86" w:rsidRPr="00C4121F">
              <w:rPr>
                <w:lang w:val="es-ES"/>
              </w:rPr>
              <w:t>es</w:t>
            </w:r>
            <w:r w:rsidRPr="00C4121F">
              <w:rPr>
                <w:lang w:val="es-ES"/>
              </w:rPr>
              <w:t xml:space="preserve"> y </w:t>
            </w:r>
            <w:r w:rsidR="002C5E86" w:rsidRPr="00C4121F">
              <w:rPr>
                <w:lang w:val="es-ES"/>
              </w:rPr>
              <w:t>clusters</w:t>
            </w:r>
            <w:r w:rsidRPr="00C4121F">
              <w:rPr>
                <w:lang w:val="es-ES"/>
              </w:rPr>
              <w:t xml:space="preserve">, para </w:t>
            </w:r>
            <w:r w:rsidR="002C5E86" w:rsidRPr="00C4121F">
              <w:rPr>
                <w:lang w:val="es-ES"/>
              </w:rPr>
              <w:t xml:space="preserve">reducir las brechas </w:t>
            </w:r>
            <w:r w:rsidRPr="00C4121F">
              <w:rPr>
                <w:lang w:val="es-ES"/>
              </w:rPr>
              <w:t xml:space="preserve">y </w:t>
            </w:r>
            <w:r w:rsidR="002C5E86" w:rsidRPr="00C4121F">
              <w:rPr>
                <w:lang w:val="es-ES"/>
              </w:rPr>
              <w:t xml:space="preserve">evitar duplicidades en la programación </w:t>
            </w:r>
            <w:r w:rsidRPr="00C4121F">
              <w:rPr>
                <w:lang w:val="es-ES"/>
              </w:rPr>
              <w:t xml:space="preserve">de </w:t>
            </w:r>
            <w:r w:rsidR="002C5E86" w:rsidRPr="00C4121F">
              <w:rPr>
                <w:lang w:val="es-ES"/>
              </w:rPr>
              <w:t>transferencias de efectivo y distribuciones en especie</w:t>
            </w:r>
            <w:r w:rsidRPr="00C4121F">
              <w:rPr>
                <w:lang w:val="es-ES"/>
              </w:rPr>
              <w:t xml:space="preserve">. </w:t>
            </w:r>
            <w:r w:rsidR="00C4121F" w:rsidRPr="00C4121F">
              <w:rPr>
                <w:color w:val="4F81BD" w:themeColor="accent1"/>
                <w:lang w:val="es-ES"/>
              </w:rPr>
              <w:t xml:space="preserve"> </w:t>
            </w:r>
          </w:p>
          <w:p w14:paraId="30840D93" w14:textId="0A6F02B4" w:rsidR="00DE7A73" w:rsidRPr="00C4121F" w:rsidRDefault="006C69B0" w:rsidP="006C69B0">
            <w:pPr>
              <w:pStyle w:val="BulletTableau"/>
              <w:framePr w:wrap="around"/>
              <w:spacing w:before="144" w:after="48"/>
              <w:rPr>
                <w:color w:val="4F81BD" w:themeColor="accent1"/>
                <w:lang w:val="es-ES"/>
              </w:rPr>
            </w:pPr>
            <w:r w:rsidRPr="00C4121F">
              <w:rPr>
                <w:lang w:val="es-ES"/>
              </w:rPr>
              <w:t>Integrar los PTE en el proceso de toma de decisiones durante la evaluación, el análisis de respuesta</w:t>
            </w:r>
            <w:r w:rsidR="00781CCB" w:rsidRPr="00C4121F">
              <w:rPr>
                <w:lang w:val="es-ES"/>
              </w:rPr>
              <w:t>s</w:t>
            </w:r>
            <w:r w:rsidRPr="00C4121F">
              <w:rPr>
                <w:lang w:val="es-ES"/>
              </w:rPr>
              <w:t xml:space="preserve">, </w:t>
            </w:r>
            <w:r w:rsidR="00781CCB" w:rsidRPr="00C4121F">
              <w:rPr>
                <w:lang w:val="es-ES"/>
              </w:rPr>
              <w:t xml:space="preserve">el </w:t>
            </w:r>
            <w:r w:rsidRPr="00C4121F">
              <w:rPr>
                <w:lang w:val="es-ES"/>
              </w:rPr>
              <w:t xml:space="preserve">monitoreo y </w:t>
            </w:r>
            <w:r w:rsidR="00781CCB" w:rsidRPr="00C4121F">
              <w:rPr>
                <w:lang w:val="es-ES"/>
              </w:rPr>
              <w:t xml:space="preserve">la </w:t>
            </w:r>
            <w:r w:rsidRPr="00C4121F">
              <w:rPr>
                <w:lang w:val="es-ES"/>
              </w:rPr>
              <w:t xml:space="preserve">evaluación de impacto, y en la </w:t>
            </w:r>
            <w:r w:rsidR="00781CCB" w:rsidRPr="00C4121F">
              <w:rPr>
                <w:lang w:val="es-ES"/>
              </w:rPr>
              <w:t xml:space="preserve">preparación/planificación de </w:t>
            </w:r>
            <w:r w:rsidRPr="00C4121F">
              <w:rPr>
                <w:lang w:val="es-ES"/>
              </w:rPr>
              <w:t>contingencia</w:t>
            </w:r>
            <w:r w:rsidR="00781CCB" w:rsidRPr="00C4121F">
              <w:rPr>
                <w:lang w:val="es-ES"/>
              </w:rPr>
              <w:t>s</w:t>
            </w:r>
            <w:r w:rsidRPr="00C4121F">
              <w:rPr>
                <w:lang w:val="es-ES"/>
              </w:rPr>
              <w:t xml:space="preserve">. </w:t>
            </w:r>
            <w:r w:rsidR="00C4121F" w:rsidRPr="00C4121F">
              <w:rPr>
                <w:color w:val="4F81BD" w:themeColor="accent1"/>
                <w:lang w:val="es-ES"/>
              </w:rPr>
              <w:t xml:space="preserve"> </w:t>
            </w:r>
            <w:r w:rsidR="003F2071" w:rsidRPr="00C4121F">
              <w:rPr>
                <w:color w:val="4F81BD" w:themeColor="accent1"/>
                <w:lang w:val="es-ES"/>
              </w:rPr>
              <w:t xml:space="preserve"> </w:t>
            </w:r>
          </w:p>
          <w:p w14:paraId="55098290" w14:textId="015D31D5" w:rsidR="00DE7A73" w:rsidRPr="00C4121F" w:rsidRDefault="00781CCB" w:rsidP="00781CCB">
            <w:pPr>
              <w:pStyle w:val="BulletTableau"/>
              <w:framePr w:wrap="around"/>
              <w:spacing w:before="144" w:after="48"/>
              <w:rPr>
                <w:color w:val="4F81BD" w:themeColor="accent1"/>
                <w:lang w:val="es-ES"/>
              </w:rPr>
            </w:pPr>
            <w:r w:rsidRPr="00C4121F">
              <w:rPr>
                <w:lang w:val="es-ES"/>
              </w:rPr>
              <w:t xml:space="preserve">Asegurarse de que la coordinación de PTE se centre más en los objetivos que en los resultados, a fin de medir no sólo la cantidad de ayuda, sino también la forma en que la ayuda en su conjunto satisface las necesidades. </w:t>
            </w:r>
            <w:r w:rsidR="00C4121F" w:rsidRPr="00C4121F">
              <w:rPr>
                <w:color w:val="4F81BD" w:themeColor="accent1"/>
                <w:lang w:val="es-ES"/>
              </w:rPr>
              <w:t xml:space="preserve"> </w:t>
            </w:r>
          </w:p>
          <w:p w14:paraId="68E2B70F" w14:textId="060A7AF0" w:rsidR="00DE7A73" w:rsidRPr="00C4121F" w:rsidRDefault="00781CCB" w:rsidP="00C4121F">
            <w:pPr>
              <w:pStyle w:val="BulletTableau"/>
              <w:framePr w:wrap="around"/>
              <w:spacing w:before="144" w:after="48"/>
              <w:rPr>
                <w:lang w:val="es-ES"/>
              </w:rPr>
            </w:pPr>
            <w:r w:rsidRPr="00C4121F">
              <w:rPr>
                <w:lang w:val="es-ES"/>
              </w:rPr>
              <w:t>Establecer vínculos con los departamentos gubernamentales competentes o grupos de trabajo centrados en los programas de redes de protección social, reconstrucción, preparación y planes de contingencia, etc., de forma que las lecciones aprendidas de los PTE en emergencias puedan ser tenidas en cuenta en estos procesos.</w:t>
            </w:r>
            <w:r>
              <w:rPr>
                <w:lang w:val="es-ES"/>
              </w:rPr>
              <w:t xml:space="preserve"> </w:t>
            </w:r>
            <w:r w:rsidR="00C4121F" w:rsidRPr="00C4121F">
              <w:rPr>
                <w:color w:val="4F81BD" w:themeColor="accent1"/>
                <w:lang w:val="es-ES"/>
              </w:rPr>
              <w:t xml:space="preserve"> </w:t>
            </w:r>
            <w:r w:rsidR="003F2071" w:rsidRPr="00C4121F">
              <w:rPr>
                <w:color w:val="4F81BD" w:themeColor="accent1"/>
                <w:lang w:val="es-ES"/>
              </w:rPr>
              <w:t xml:space="preserve"> </w:t>
            </w:r>
          </w:p>
        </w:tc>
      </w:tr>
    </w:tbl>
    <w:p w14:paraId="76C4AEBC" w14:textId="77777777" w:rsidR="00DE7A73" w:rsidRPr="00C4121F" w:rsidRDefault="00DE7A73" w:rsidP="00DE7A73">
      <w:pPr>
        <w:rPr>
          <w:szCs w:val="22"/>
          <w:lang w:val="es-ES"/>
        </w:rPr>
      </w:pPr>
    </w:p>
    <w:sectPr w:rsidR="00DE7A73" w:rsidRPr="00C4121F" w:rsidSect="00A61890">
      <w:headerReference w:type="default" r:id="rId8"/>
      <w:footerReference w:type="even" r:id="rId9"/>
      <w:footerReference w:type="default" r:id="rId10"/>
      <w:pgSz w:w="11900" w:h="16840"/>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19C9" w14:textId="77777777" w:rsidR="002B14FC" w:rsidRDefault="002B14FC" w:rsidP="00DE7A73">
      <w:pPr>
        <w:spacing w:after="0"/>
      </w:pPr>
      <w:r>
        <w:separator/>
      </w:r>
    </w:p>
  </w:endnote>
  <w:endnote w:type="continuationSeparator" w:id="0">
    <w:p w14:paraId="418F6795" w14:textId="77777777" w:rsidR="002B14FC" w:rsidRDefault="002B14FC" w:rsidP="00DE7A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D37A" w14:textId="77777777" w:rsidR="00D20C0B" w:rsidRDefault="00D20C0B" w:rsidP="00D20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8A3DF" w14:textId="77777777" w:rsidR="00C03AF1" w:rsidRDefault="00C03AF1" w:rsidP="00D20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B8A5" w14:textId="26DAFB98" w:rsidR="00A61890" w:rsidRPr="00B45C74" w:rsidRDefault="00A6189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139DE">
      <w:rPr>
        <w:b/>
        <w:noProof/>
        <w:color w:val="808080" w:themeColor="background1" w:themeShade="80"/>
        <w:sz w:val="18"/>
        <w:szCs w:val="18"/>
      </w:rPr>
      <w:t>2</w:t>
    </w:r>
    <w:r w:rsidRPr="00B45C74">
      <w:rPr>
        <w:b/>
        <w:color w:val="808080" w:themeColor="background1" w:themeShade="80"/>
        <w:sz w:val="18"/>
        <w:szCs w:val="18"/>
      </w:rPr>
      <w:fldChar w:fldCharType="end"/>
    </w:r>
  </w:p>
  <w:p w14:paraId="7DC253A6" w14:textId="2ED1F2EA" w:rsidR="00A61890" w:rsidRPr="003A3500" w:rsidRDefault="00516B49" w:rsidP="00ED1B2B">
    <w:pPr>
      <w:pStyle w:val="Footer"/>
    </w:pPr>
    <w:r>
      <w:rPr>
        <w:b/>
      </w:rPr>
      <w:t>Mó</w:t>
    </w:r>
    <w:r w:rsidR="00A61890" w:rsidRPr="00107E15">
      <w:rPr>
        <w:b/>
      </w:rPr>
      <w:t>dul</w:t>
    </w:r>
    <w:r>
      <w:rPr>
        <w:b/>
      </w:rPr>
      <w:t>o</w:t>
    </w:r>
    <w:r w:rsidR="00A61890" w:rsidRPr="00107E15">
      <w:rPr>
        <w:b/>
      </w:rPr>
      <w:t xml:space="preserve"> </w:t>
    </w:r>
    <w:r w:rsidR="00A61890">
      <w:rPr>
        <w:b/>
      </w:rPr>
      <w:t>4</w:t>
    </w:r>
    <w:r w:rsidR="00A61890" w:rsidRPr="00107E15">
      <w:rPr>
        <w:b/>
      </w:rPr>
      <w:t>.</w:t>
    </w:r>
    <w:r w:rsidR="00A61890" w:rsidRPr="00107E15">
      <w:t xml:space="preserve"> </w:t>
    </w:r>
    <w:r>
      <w:t>Etapa</w:t>
    </w:r>
    <w:r w:rsidR="00A61890">
      <w:t>1</w:t>
    </w:r>
    <w:r w:rsidR="00A61890" w:rsidRPr="00107E15">
      <w:t>.</w:t>
    </w:r>
    <w:r w:rsidR="00A61890">
      <w:t xml:space="preserve"> Sub-</w:t>
    </w:r>
    <w:r>
      <w:t>etapa</w:t>
    </w:r>
    <w:r w:rsidR="00A61890">
      <w:t xml:space="preserve"> 3. </w:t>
    </w:r>
    <w:r w:rsidR="00A61890" w:rsidRPr="00107E15">
      <w:rPr>
        <w:i/>
      </w:rPr>
      <w:fldChar w:fldCharType="begin"/>
    </w:r>
    <w:r w:rsidR="00A61890" w:rsidRPr="00107E15">
      <w:rPr>
        <w:i/>
      </w:rPr>
      <w:instrText xml:space="preserve"> STYLEREF  H1 \t  \* MERGEFORMAT </w:instrText>
    </w:r>
    <w:r w:rsidR="00A61890" w:rsidRPr="00107E15">
      <w:rPr>
        <w:i/>
      </w:rPr>
      <w:fldChar w:fldCharType="separate"/>
    </w:r>
    <w:r w:rsidR="000139DE" w:rsidRPr="000139DE">
      <w:rPr>
        <w:bCs/>
        <w:noProof/>
      </w:rPr>
      <w:t>Elementos clave de la coordinación</w:t>
    </w:r>
    <w:r w:rsidR="000139DE">
      <w:rPr>
        <w:i/>
        <w:noProof/>
      </w:rPr>
      <w:t xml:space="preserve"> de PTE</w:t>
    </w:r>
    <w:r w:rsidR="00A61890"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ADB2" w14:textId="77777777" w:rsidR="002B14FC" w:rsidRDefault="002B14FC" w:rsidP="00DE7A73">
      <w:pPr>
        <w:spacing w:after="0"/>
      </w:pPr>
      <w:r>
        <w:separator/>
      </w:r>
    </w:p>
  </w:footnote>
  <w:footnote w:type="continuationSeparator" w:id="0">
    <w:p w14:paraId="6A68029F" w14:textId="77777777" w:rsidR="002B14FC" w:rsidRDefault="002B14FC" w:rsidP="00DE7A73">
      <w:pPr>
        <w:spacing w:after="0"/>
      </w:pPr>
      <w:r>
        <w:continuationSeparator/>
      </w:r>
    </w:p>
  </w:footnote>
  <w:footnote w:id="1">
    <w:p w14:paraId="026C0880" w14:textId="39490553" w:rsidR="00C03AF1" w:rsidRPr="00516B49" w:rsidRDefault="00C03AF1" w:rsidP="00A61890">
      <w:pPr>
        <w:pStyle w:val="FootnoteText"/>
        <w:rPr>
          <w:color w:val="4F81BD" w:themeColor="accent1"/>
          <w:lang w:val="es-ES"/>
        </w:rPr>
      </w:pPr>
      <w:r w:rsidRPr="00A61890">
        <w:rPr>
          <w:rStyle w:val="FootnoteReference"/>
        </w:rPr>
        <w:footnoteRef/>
      </w:r>
      <w:r w:rsidRPr="00516B49">
        <w:rPr>
          <w:lang w:val="es-ES"/>
        </w:rPr>
        <w:t xml:space="preserve"> </w:t>
      </w:r>
      <w:r w:rsidR="00516B49" w:rsidRPr="00516B49">
        <w:rPr>
          <w:lang w:val="es-ES"/>
        </w:rPr>
        <w:t xml:space="preserve">Esta herramienta ha sido adaptada de la guía de coordinación de la Caja de </w:t>
      </w:r>
      <w:r w:rsidR="00516B49">
        <w:rPr>
          <w:lang w:val="es-ES"/>
        </w:rPr>
        <w:t>h</w:t>
      </w:r>
      <w:r w:rsidR="00516B49" w:rsidRPr="00516B49">
        <w:rPr>
          <w:lang w:val="es-ES"/>
        </w:rPr>
        <w:t>erramientas</w:t>
      </w:r>
      <w:r w:rsidR="00516B49">
        <w:rPr>
          <w:lang w:val="es-ES"/>
        </w:rPr>
        <w:t xml:space="preserve"> para coordinadores del CaLP  </w:t>
      </w:r>
      <w:r w:rsidR="00C4121F">
        <w:rPr>
          <w:color w:val="4F81BD" w:themeColor="accent1"/>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8A59" w14:textId="77777777" w:rsidR="00516B49" w:rsidRPr="00730879" w:rsidRDefault="00516B49" w:rsidP="00516B49">
    <w:pPr>
      <w:pStyle w:val="Header"/>
      <w:rPr>
        <w:szCs w:val="16"/>
        <w:lang w:val="es-ES"/>
      </w:rPr>
    </w:pPr>
    <w:r w:rsidRPr="00730879">
      <w:rPr>
        <w:rStyle w:val="Pantone485"/>
        <w:lang w:val="es-ES"/>
      </w:rPr>
      <w:t xml:space="preserve">Movimiento Internacional de la Cruz Roja y de la </w:t>
    </w:r>
    <w:r>
      <w:rPr>
        <w:rStyle w:val="Pantone485"/>
        <w:lang w:val="es-ES"/>
      </w:rPr>
      <w:t xml:space="preserve">Media Luna Roja </w:t>
    </w:r>
    <w:r w:rsidRPr="00730879">
      <w:rPr>
        <w:rStyle w:val="PageNumber"/>
        <w:szCs w:val="16"/>
        <w:lang w:val="es-ES"/>
      </w:rPr>
      <w:t>I</w:t>
    </w:r>
    <w:r w:rsidRPr="00730879">
      <w:rPr>
        <w:rStyle w:val="PageNumber"/>
        <w:color w:val="FF0000"/>
        <w:szCs w:val="16"/>
        <w:lang w:val="es-ES"/>
      </w:rPr>
      <w:t xml:space="preserve"> </w:t>
    </w:r>
    <w:r>
      <w:rPr>
        <w:b/>
        <w:szCs w:val="16"/>
        <w:lang w:val="es-ES"/>
      </w:rPr>
      <w:t>Caja de herramientas para PTE en emergencias</w:t>
    </w:r>
  </w:p>
  <w:p w14:paraId="49AF448A" w14:textId="7D579F98" w:rsidR="00A61890" w:rsidRPr="00516B49" w:rsidRDefault="00A61890" w:rsidP="00516B49">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A5CBE"/>
    <w:multiLevelType w:val="hybridMultilevel"/>
    <w:tmpl w:val="648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F3BBB"/>
    <w:multiLevelType w:val="hybridMultilevel"/>
    <w:tmpl w:val="4BE0429A"/>
    <w:lvl w:ilvl="0" w:tplc="A9DE4814">
      <w:start w:val="1"/>
      <w:numFmt w:val="bullet"/>
      <w:pStyle w:val="BulletTableau"/>
      <w:lvlText w:val=""/>
      <w:lvlJc w:val="left"/>
      <w:pPr>
        <w:ind w:left="717" w:hanging="360"/>
      </w:pPr>
      <w:rPr>
        <w:rFonts w:ascii="Symbol" w:hAnsi="Symbol" w:hint="default"/>
        <w:b/>
        <w:color w:val="auto"/>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6" w15:restartNumberingAfterBreak="0">
    <w:nsid w:val="61B77D4E"/>
    <w:multiLevelType w:val="hybridMultilevel"/>
    <w:tmpl w:val="0FC6A59C"/>
    <w:lvl w:ilvl="0" w:tplc="31421D2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C6457"/>
    <w:multiLevelType w:val="hybridMultilevel"/>
    <w:tmpl w:val="6AB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673F9"/>
    <w:multiLevelType w:val="hybridMultilevel"/>
    <w:tmpl w:val="D74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2"/>
    <w:rsid w:val="000139DE"/>
    <w:rsid w:val="00064D48"/>
    <w:rsid w:val="001D0DF3"/>
    <w:rsid w:val="00202640"/>
    <w:rsid w:val="002136A1"/>
    <w:rsid w:val="00231C1B"/>
    <w:rsid w:val="002B14FC"/>
    <w:rsid w:val="002C5E86"/>
    <w:rsid w:val="003F2071"/>
    <w:rsid w:val="004072B1"/>
    <w:rsid w:val="00492589"/>
    <w:rsid w:val="004C7417"/>
    <w:rsid w:val="004F1049"/>
    <w:rsid w:val="00516B49"/>
    <w:rsid w:val="005900D4"/>
    <w:rsid w:val="006364AA"/>
    <w:rsid w:val="00642A77"/>
    <w:rsid w:val="006440F3"/>
    <w:rsid w:val="00663140"/>
    <w:rsid w:val="006C69B0"/>
    <w:rsid w:val="0070247E"/>
    <w:rsid w:val="0070267E"/>
    <w:rsid w:val="00781CCB"/>
    <w:rsid w:val="0079258D"/>
    <w:rsid w:val="007947DA"/>
    <w:rsid w:val="00796C5E"/>
    <w:rsid w:val="007B3FDC"/>
    <w:rsid w:val="007D3524"/>
    <w:rsid w:val="007F27BA"/>
    <w:rsid w:val="0083372A"/>
    <w:rsid w:val="00843A10"/>
    <w:rsid w:val="00861C1F"/>
    <w:rsid w:val="0093179C"/>
    <w:rsid w:val="00985628"/>
    <w:rsid w:val="009C6988"/>
    <w:rsid w:val="009E38E4"/>
    <w:rsid w:val="00A04403"/>
    <w:rsid w:val="00A61890"/>
    <w:rsid w:val="00AD0E64"/>
    <w:rsid w:val="00AD60E5"/>
    <w:rsid w:val="00B2355E"/>
    <w:rsid w:val="00B56698"/>
    <w:rsid w:val="00B81B49"/>
    <w:rsid w:val="00BC3564"/>
    <w:rsid w:val="00BD37C2"/>
    <w:rsid w:val="00C03AF1"/>
    <w:rsid w:val="00C41004"/>
    <w:rsid w:val="00C4121F"/>
    <w:rsid w:val="00C45BFC"/>
    <w:rsid w:val="00CD3AB5"/>
    <w:rsid w:val="00D20C0B"/>
    <w:rsid w:val="00D22955"/>
    <w:rsid w:val="00DB56B3"/>
    <w:rsid w:val="00DB57FB"/>
    <w:rsid w:val="00DE28DD"/>
    <w:rsid w:val="00DE7A73"/>
    <w:rsid w:val="00E005C6"/>
    <w:rsid w:val="00E04F68"/>
    <w:rsid w:val="00E37DE8"/>
    <w:rsid w:val="00E979A4"/>
    <w:rsid w:val="00F21E5E"/>
    <w:rsid w:val="00F40060"/>
    <w:rsid w:val="00F511B5"/>
    <w:rsid w:val="00F604DF"/>
    <w:rsid w:val="00FA4A0E"/>
    <w:rsid w:val="00FF59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4DC9C"/>
  <w15:docId w15:val="{C8DCCC31-6A83-4A15-9C2B-8E0E6EF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698"/>
    <w:pPr>
      <w:spacing w:after="120"/>
      <w:jc w:val="both"/>
    </w:pPr>
    <w:rPr>
      <w:rFonts w:ascii="Arial" w:hAnsi="Arial" w:cs="Times New Roman"/>
    </w:rPr>
  </w:style>
  <w:style w:type="paragraph" w:styleId="Heading1">
    <w:name w:val="heading 1"/>
    <w:basedOn w:val="H1"/>
    <w:next w:val="Normal"/>
    <w:link w:val="Heading1Char"/>
    <w:uiPriority w:val="9"/>
    <w:rsid w:val="00B56698"/>
  </w:style>
  <w:style w:type="paragraph" w:styleId="Heading2">
    <w:name w:val="heading 2"/>
    <w:basedOn w:val="Normal"/>
    <w:next w:val="Normal"/>
    <w:link w:val="Heading2Char"/>
    <w:uiPriority w:val="9"/>
    <w:unhideWhenUsed/>
    <w:qFormat/>
    <w:rsid w:val="00B5669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69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69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669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6698"/>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B56698"/>
    <w:pPr>
      <w:spacing w:after="0"/>
    </w:pPr>
    <w:rPr>
      <w:sz w:val="16"/>
      <w:szCs w:val="22"/>
    </w:rPr>
  </w:style>
  <w:style w:type="character" w:customStyle="1" w:styleId="FootnoteTextChar">
    <w:name w:val="Footnote Text Char"/>
    <w:basedOn w:val="DefaultParagraphFont"/>
    <w:link w:val="FootnoteText"/>
    <w:uiPriority w:val="99"/>
    <w:rsid w:val="00B56698"/>
    <w:rPr>
      <w:rFonts w:ascii="Arial" w:hAnsi="Arial" w:cs="Times New Roman"/>
      <w:sz w:val="16"/>
      <w:szCs w:val="22"/>
    </w:rPr>
  </w:style>
  <w:style w:type="character" w:styleId="FootnoteReference">
    <w:name w:val="footnote reference"/>
    <w:basedOn w:val="DefaultParagraphFont"/>
    <w:uiPriority w:val="99"/>
    <w:unhideWhenUsed/>
    <w:rsid w:val="00B56698"/>
    <w:rPr>
      <w:vertAlign w:val="superscript"/>
    </w:rPr>
  </w:style>
  <w:style w:type="character" w:styleId="CommentReference">
    <w:name w:val="annotation reference"/>
    <w:basedOn w:val="DefaultParagraphFont"/>
    <w:uiPriority w:val="99"/>
    <w:semiHidden/>
    <w:unhideWhenUsed/>
    <w:rsid w:val="00B56698"/>
    <w:rPr>
      <w:sz w:val="18"/>
      <w:szCs w:val="18"/>
    </w:rPr>
  </w:style>
  <w:style w:type="paragraph" w:styleId="CommentText">
    <w:name w:val="annotation text"/>
    <w:basedOn w:val="Normal"/>
    <w:link w:val="CommentTextChar"/>
    <w:uiPriority w:val="99"/>
    <w:semiHidden/>
    <w:unhideWhenUsed/>
    <w:rsid w:val="00663140"/>
  </w:style>
  <w:style w:type="character" w:customStyle="1" w:styleId="CommentTextChar">
    <w:name w:val="Comment Text Char"/>
    <w:basedOn w:val="DefaultParagraphFont"/>
    <w:link w:val="CommentText"/>
    <w:uiPriority w:val="99"/>
    <w:semiHidden/>
    <w:rsid w:val="00663140"/>
    <w:rPr>
      <w:lang w:val="en-GB"/>
    </w:rPr>
  </w:style>
  <w:style w:type="paragraph" w:styleId="CommentSubject">
    <w:name w:val="annotation subject"/>
    <w:basedOn w:val="Normal"/>
    <w:link w:val="CommentSubjectChar"/>
    <w:uiPriority w:val="99"/>
    <w:semiHidden/>
    <w:unhideWhenUsed/>
    <w:rsid w:val="00B56698"/>
    <w:rPr>
      <w:b/>
      <w:bCs/>
    </w:rPr>
  </w:style>
  <w:style w:type="character" w:customStyle="1" w:styleId="CommentSubjectChar">
    <w:name w:val="Comment Subject Char"/>
    <w:basedOn w:val="DefaultParagraphFont"/>
    <w:link w:val="CommentSubject"/>
    <w:uiPriority w:val="99"/>
    <w:semiHidden/>
    <w:rsid w:val="00B56698"/>
    <w:rPr>
      <w:rFonts w:ascii="Arial" w:hAnsi="Arial" w:cs="Times New Roman"/>
      <w:b/>
      <w:bCs/>
    </w:rPr>
  </w:style>
  <w:style w:type="paragraph" w:styleId="BalloonText">
    <w:name w:val="Balloon Text"/>
    <w:basedOn w:val="Normal"/>
    <w:link w:val="BalloonTextChar"/>
    <w:uiPriority w:val="99"/>
    <w:semiHidden/>
    <w:unhideWhenUsed/>
    <w:rsid w:val="00B566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98"/>
    <w:rPr>
      <w:rFonts w:ascii="Lucida Grande" w:hAnsi="Lucida Grande" w:cs="Lucida Grande"/>
      <w:sz w:val="18"/>
      <w:szCs w:val="18"/>
    </w:rPr>
  </w:style>
  <w:style w:type="paragraph" w:styleId="Header">
    <w:name w:val="header"/>
    <w:basedOn w:val="Normal"/>
    <w:link w:val="HeaderChar"/>
    <w:uiPriority w:val="99"/>
    <w:unhideWhenUsed/>
    <w:rsid w:val="00B56698"/>
    <w:pPr>
      <w:spacing w:after="0" w:line="288" w:lineRule="auto"/>
      <w:jc w:val="left"/>
    </w:pPr>
    <w:rPr>
      <w:sz w:val="16"/>
    </w:rPr>
  </w:style>
  <w:style w:type="character" w:customStyle="1" w:styleId="HeaderChar">
    <w:name w:val="Header Char"/>
    <w:basedOn w:val="DefaultParagraphFont"/>
    <w:link w:val="Header"/>
    <w:uiPriority w:val="99"/>
    <w:rsid w:val="00B56698"/>
    <w:rPr>
      <w:rFonts w:ascii="Arial" w:hAnsi="Arial" w:cs="Times New Roman"/>
      <w:sz w:val="16"/>
    </w:rPr>
  </w:style>
  <w:style w:type="paragraph" w:styleId="Footer">
    <w:name w:val="footer"/>
    <w:basedOn w:val="Normal"/>
    <w:link w:val="FooterChar"/>
    <w:uiPriority w:val="99"/>
    <w:unhideWhenUsed/>
    <w:rsid w:val="00B56698"/>
    <w:pPr>
      <w:spacing w:after="0"/>
      <w:jc w:val="left"/>
    </w:pPr>
    <w:rPr>
      <w:sz w:val="16"/>
      <w:szCs w:val="18"/>
    </w:rPr>
  </w:style>
  <w:style w:type="character" w:customStyle="1" w:styleId="FooterChar">
    <w:name w:val="Footer Char"/>
    <w:basedOn w:val="DefaultParagraphFont"/>
    <w:link w:val="Footer"/>
    <w:uiPriority w:val="99"/>
    <w:rsid w:val="00B56698"/>
    <w:rPr>
      <w:rFonts w:ascii="Arial" w:hAnsi="Arial" w:cs="Times New Roman"/>
      <w:sz w:val="16"/>
      <w:szCs w:val="18"/>
    </w:rPr>
  </w:style>
  <w:style w:type="character" w:styleId="PageNumber">
    <w:name w:val="page number"/>
    <w:basedOn w:val="DefaultParagraphFont"/>
    <w:uiPriority w:val="99"/>
    <w:unhideWhenUsed/>
    <w:rsid w:val="00B56698"/>
    <w:rPr>
      <w:b/>
    </w:rPr>
  </w:style>
  <w:style w:type="character" w:customStyle="1" w:styleId="Heading1Char">
    <w:name w:val="Heading 1 Char"/>
    <w:basedOn w:val="DefaultParagraphFont"/>
    <w:link w:val="Heading1"/>
    <w:uiPriority w:val="9"/>
    <w:rsid w:val="00B56698"/>
    <w:rPr>
      <w:rFonts w:ascii="Arial" w:hAnsi="Arial" w:cs="Times New Roman"/>
      <w:b/>
      <w:sz w:val="40"/>
      <w:szCs w:val="52"/>
    </w:rPr>
  </w:style>
  <w:style w:type="character" w:customStyle="1" w:styleId="Heading2Char">
    <w:name w:val="Heading 2 Char"/>
    <w:basedOn w:val="DefaultParagraphFont"/>
    <w:link w:val="Heading2"/>
    <w:uiPriority w:val="9"/>
    <w:rsid w:val="00B56698"/>
    <w:rPr>
      <w:rFonts w:ascii="Arial" w:hAnsi="Arial" w:cs="Times New Roman"/>
      <w:b/>
      <w:caps/>
      <w:sz w:val="24"/>
      <w:szCs w:val="26"/>
    </w:rPr>
  </w:style>
  <w:style w:type="character" w:customStyle="1" w:styleId="Heading3Char">
    <w:name w:val="Heading 3 Char"/>
    <w:basedOn w:val="DefaultParagraphFont"/>
    <w:link w:val="Heading3"/>
    <w:uiPriority w:val="9"/>
    <w:rsid w:val="00B56698"/>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698"/>
    <w:rPr>
      <w:rFonts w:ascii="Arial" w:eastAsiaTheme="minorHAnsi" w:hAnsi="Arial" w:cstheme="minorBidi"/>
      <w:szCs w:val="22"/>
    </w:rPr>
  </w:style>
  <w:style w:type="character" w:styleId="Hyperlink">
    <w:name w:val="Hyperlink"/>
    <w:basedOn w:val="DefaultParagraphFont"/>
    <w:uiPriority w:val="99"/>
    <w:unhideWhenUsed/>
    <w:rsid w:val="00B56698"/>
    <w:rPr>
      <w:color w:val="0000FF" w:themeColor="hyperlink"/>
      <w:u w:val="single"/>
    </w:rPr>
  </w:style>
  <w:style w:type="character" w:styleId="FollowedHyperlink">
    <w:name w:val="FollowedHyperlink"/>
    <w:basedOn w:val="DefaultParagraphFont"/>
    <w:uiPriority w:val="99"/>
    <w:semiHidden/>
    <w:unhideWhenUsed/>
    <w:rsid w:val="00B56698"/>
    <w:rPr>
      <w:color w:val="800080" w:themeColor="followedHyperlink"/>
      <w:u w:val="single"/>
    </w:rPr>
  </w:style>
  <w:style w:type="paragraph" w:styleId="Revision">
    <w:name w:val="Revision"/>
    <w:hidden/>
    <w:uiPriority w:val="99"/>
    <w:semiHidden/>
    <w:rsid w:val="00B56698"/>
    <w:rPr>
      <w:rFonts w:ascii="Arial" w:hAnsi="Arial" w:cs="Arial"/>
      <w:sz w:val="21"/>
      <w:szCs w:val="21"/>
    </w:rPr>
  </w:style>
  <w:style w:type="paragraph" w:customStyle="1" w:styleId="BasicParagraph">
    <w:name w:val="[Basic Paragraph]"/>
    <w:basedOn w:val="Normal"/>
    <w:uiPriority w:val="99"/>
    <w:rsid w:val="00B5669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698"/>
    <w:pPr>
      <w:spacing w:before="360" w:after="240"/>
      <w:jc w:val="left"/>
      <w:outlineLvl w:val="0"/>
    </w:pPr>
    <w:rPr>
      <w:b/>
      <w:sz w:val="40"/>
      <w:szCs w:val="52"/>
    </w:rPr>
  </w:style>
  <w:style w:type="paragraph" w:customStyle="1" w:styleId="Bullet1">
    <w:name w:val="Bullet 1"/>
    <w:basedOn w:val="Normal"/>
    <w:rsid w:val="00B56698"/>
    <w:pPr>
      <w:numPr>
        <w:numId w:val="7"/>
      </w:numPr>
      <w:spacing w:before="60"/>
    </w:pPr>
    <w:rPr>
      <w:rFonts w:eastAsia="Times New Roman"/>
      <w:color w:val="000000"/>
    </w:rPr>
  </w:style>
  <w:style w:type="paragraph" w:customStyle="1" w:styleId="RefItem1">
    <w:name w:val="Ref Item 1"/>
    <w:basedOn w:val="Normal"/>
    <w:rsid w:val="00B56698"/>
    <w:pPr>
      <w:jc w:val="left"/>
    </w:pPr>
    <w:rPr>
      <w:color w:val="000000"/>
      <w:szCs w:val="24"/>
      <w:lang w:eastAsia="it-IT"/>
    </w:rPr>
  </w:style>
  <w:style w:type="paragraph" w:customStyle="1" w:styleId="RefTitre">
    <w:name w:val="Ref Titre"/>
    <w:basedOn w:val="Normal"/>
    <w:rsid w:val="00B56698"/>
    <w:pPr>
      <w:jc w:val="left"/>
    </w:pPr>
    <w:rPr>
      <w:rFonts w:eastAsia="Times New Roman"/>
      <w:b/>
      <w:bCs/>
      <w:sz w:val="26"/>
      <w:szCs w:val="26"/>
    </w:rPr>
  </w:style>
  <w:style w:type="paragraph" w:customStyle="1" w:styleId="Header1">
    <w:name w:val="Header 1"/>
    <w:basedOn w:val="Header"/>
    <w:rsid w:val="00B56698"/>
    <w:rPr>
      <w:b/>
      <w:sz w:val="24"/>
      <w:szCs w:val="24"/>
    </w:rPr>
  </w:style>
  <w:style w:type="character" w:customStyle="1" w:styleId="Pantone485">
    <w:name w:val="Pantone 485"/>
    <w:basedOn w:val="DefaultParagraphFont"/>
    <w:uiPriority w:val="1"/>
    <w:qFormat/>
    <w:rsid w:val="00B56698"/>
    <w:rPr>
      <w:rFonts w:cs="Caecilia-Light"/>
      <w:color w:val="DC281E"/>
      <w:szCs w:val="16"/>
    </w:rPr>
  </w:style>
  <w:style w:type="character" w:customStyle="1" w:styleId="H1Char">
    <w:name w:val="H1 Char"/>
    <w:basedOn w:val="DefaultParagraphFont"/>
    <w:link w:val="H1"/>
    <w:rsid w:val="00B56698"/>
    <w:rPr>
      <w:rFonts w:ascii="Arial" w:hAnsi="Arial" w:cs="Times New Roman"/>
      <w:b/>
      <w:sz w:val="40"/>
      <w:szCs w:val="52"/>
    </w:rPr>
  </w:style>
  <w:style w:type="table" w:customStyle="1" w:styleId="TableGray">
    <w:name w:val="Table Gray"/>
    <w:basedOn w:val="TableNormal"/>
    <w:uiPriority w:val="99"/>
    <w:rsid w:val="00B5669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698"/>
    <w:pPr>
      <w:numPr>
        <w:numId w:val="8"/>
      </w:numPr>
      <w:spacing w:before="120" w:after="120"/>
      <w:contextualSpacing w:val="0"/>
    </w:pPr>
    <w:rPr>
      <w:rFonts w:eastAsia="Cambria" w:cs="Arial"/>
    </w:rPr>
  </w:style>
  <w:style w:type="paragraph" w:customStyle="1" w:styleId="ListNumber1">
    <w:name w:val="List Number 1"/>
    <w:basedOn w:val="Normal"/>
    <w:rsid w:val="00B56698"/>
    <w:pPr>
      <w:numPr>
        <w:ilvl w:val="1"/>
        <w:numId w:val="5"/>
      </w:numPr>
      <w:contextualSpacing/>
    </w:pPr>
    <w:rPr>
      <w:rFonts w:eastAsiaTheme="minorHAnsi" w:cstheme="minorHAnsi"/>
      <w:szCs w:val="22"/>
    </w:rPr>
  </w:style>
  <w:style w:type="paragraph" w:customStyle="1" w:styleId="NormalNo">
    <w:name w:val="Normal + No"/>
    <w:basedOn w:val="Normal"/>
    <w:qFormat/>
    <w:rsid w:val="00B56698"/>
    <w:pPr>
      <w:numPr>
        <w:numId w:val="6"/>
      </w:numPr>
    </w:pPr>
    <w:rPr>
      <w:rFonts w:eastAsia="MS Mincho"/>
      <w:b/>
      <w:sz w:val="22"/>
    </w:rPr>
  </w:style>
  <w:style w:type="paragraph" w:customStyle="1" w:styleId="Bullet3">
    <w:name w:val="Bullet 3"/>
    <w:basedOn w:val="ListParagraph"/>
    <w:qFormat/>
    <w:rsid w:val="00B56698"/>
    <w:pPr>
      <w:numPr>
        <w:numId w:val="9"/>
      </w:numPr>
      <w:spacing w:before="120" w:after="120"/>
      <w:ind w:right="425"/>
    </w:pPr>
    <w:rPr>
      <w:rFonts w:cs="Arial"/>
      <w:i/>
      <w:iCs/>
    </w:rPr>
  </w:style>
  <w:style w:type="paragraph" w:customStyle="1" w:styleId="Indent">
    <w:name w:val="Indent"/>
    <w:basedOn w:val="Normal"/>
    <w:qFormat/>
    <w:rsid w:val="00B56698"/>
    <w:pPr>
      <w:ind w:left="567"/>
    </w:pPr>
    <w:rPr>
      <w:rFonts w:cs="Arial"/>
      <w:b/>
    </w:rPr>
  </w:style>
  <w:style w:type="paragraph" w:customStyle="1" w:styleId="TitreTableau">
    <w:name w:val="Titre Tableau"/>
    <w:basedOn w:val="Normal"/>
    <w:qFormat/>
    <w:rsid w:val="00B56698"/>
    <w:pPr>
      <w:spacing w:before="120"/>
      <w:jc w:val="center"/>
    </w:pPr>
    <w:rPr>
      <w:rFonts w:cs="Arial"/>
      <w:b/>
      <w:bCs/>
      <w:color w:val="FFFFFF" w:themeColor="background1"/>
      <w:lang w:val="en-CA"/>
    </w:rPr>
  </w:style>
  <w:style w:type="paragraph" w:customStyle="1" w:styleId="BulletTableau">
    <w:name w:val="Bullet Tableau"/>
    <w:basedOn w:val="Bullet2"/>
    <w:qFormat/>
    <w:rsid w:val="00B56698"/>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51CA-BD67-4897-9162-393971C4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TotalTime>
  <Pages>2</Pages>
  <Words>1079</Words>
  <Characters>5939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2</cp:revision>
  <cp:lastPrinted>2015-10-11T22:16:00Z</cp:lastPrinted>
  <dcterms:created xsi:type="dcterms:W3CDTF">2016-02-13T12:22:00Z</dcterms:created>
  <dcterms:modified xsi:type="dcterms:W3CDTF">2016-02-13T12:22:00Z</dcterms:modified>
</cp:coreProperties>
</file>