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1F" w:rsidRPr="008A40C6" w:rsidRDefault="008C460D" w:rsidP="008E36E0">
      <w:pPr>
        <w:pStyle w:val="H1"/>
        <w:rPr>
          <w:lang w:val="fr-FR"/>
        </w:rPr>
      </w:pPr>
      <w:r w:rsidRPr="008A40C6">
        <w:rPr>
          <w:lang w:val="fr-FR"/>
        </w:rPr>
        <w:t>Modèle de rapport sur les données de référence</w:t>
      </w:r>
    </w:p>
    <w:p w:rsidR="00106AA8" w:rsidRPr="008A40C6" w:rsidRDefault="00106AA8" w:rsidP="00671148">
      <w:pPr>
        <w:spacing w:before="240"/>
        <w:rPr>
          <w:lang w:val="fr-FR"/>
        </w:rPr>
      </w:pPr>
      <w:r w:rsidRPr="008A40C6">
        <w:rPr>
          <w:lang w:val="fr-FR"/>
        </w:rPr>
        <w:t>L’élaboration d’un rapport final sur les données de référence permet de s’assurer que toutes les données recueillies sont regroupées et aisément accessibles. Le rapport doit englober tous les aspects relatifs à la préparation aux programmes de transferts monétaires</w:t>
      </w:r>
      <w:r w:rsidR="00A22F8A" w:rsidRPr="008A40C6">
        <w:rPr>
          <w:lang w:val="fr-FR"/>
        </w:rPr>
        <w:t xml:space="preserve"> (PTM)</w:t>
      </w:r>
      <w:r w:rsidRPr="008A40C6">
        <w:rPr>
          <w:lang w:val="fr-FR"/>
        </w:rPr>
        <w:t>, en mettant l’accent sur les aspects nécessaires à la mise en place de systèmes de transferts monétaires solides. Le rapport sur les données de référence servira de base à l’élaboration de scénarios.</w:t>
      </w:r>
      <w:r w:rsidR="00D8392A" w:rsidRPr="008A40C6">
        <w:rPr>
          <w:lang w:val="fr-FR"/>
        </w:rPr>
        <w:t xml:space="preserve"> </w:t>
      </w:r>
    </w:p>
    <w:p w:rsidR="002F5A84" w:rsidRPr="008A40C6" w:rsidRDefault="00A22F8A" w:rsidP="002205FD">
      <w:pPr>
        <w:spacing w:before="240"/>
        <w:rPr>
          <w:lang w:val="fr-FR"/>
        </w:rPr>
      </w:pPr>
      <w:r w:rsidRPr="008A40C6">
        <w:rPr>
          <w:lang w:val="fr-FR"/>
        </w:rPr>
        <w:t>Ce</w:t>
      </w:r>
      <w:r w:rsidR="00106AA8" w:rsidRPr="008A40C6">
        <w:rPr>
          <w:lang w:val="fr-FR"/>
        </w:rPr>
        <w:t xml:space="preserve"> modèle est divisé en sept section</w:t>
      </w:r>
      <w:r w:rsidRPr="008A40C6">
        <w:rPr>
          <w:lang w:val="fr-FR"/>
        </w:rPr>
        <w:t xml:space="preserve">s : </w:t>
      </w:r>
      <w:r w:rsidR="00700CCB" w:rsidRPr="008A40C6">
        <w:rPr>
          <w:lang w:val="fr-FR"/>
        </w:rPr>
        <w:t>I</w:t>
      </w:r>
      <w:r w:rsidRPr="008A40C6">
        <w:rPr>
          <w:lang w:val="fr-FR"/>
        </w:rPr>
        <w:t xml:space="preserve">) résumé des informations ; </w:t>
      </w:r>
      <w:r w:rsidR="00700CCB" w:rsidRPr="008A40C6">
        <w:rPr>
          <w:lang w:val="fr-FR"/>
        </w:rPr>
        <w:t>II</w:t>
      </w:r>
      <w:r w:rsidRPr="008A40C6">
        <w:rPr>
          <w:lang w:val="fr-FR"/>
        </w:rPr>
        <w:t xml:space="preserve">) </w:t>
      </w:r>
      <w:r w:rsidR="00106AA8" w:rsidRPr="008A40C6">
        <w:rPr>
          <w:lang w:val="fr-FR"/>
        </w:rPr>
        <w:t xml:space="preserve">analyse de la situation en matière de </w:t>
      </w:r>
      <w:r w:rsidRPr="008A40C6">
        <w:rPr>
          <w:lang w:val="fr-FR"/>
        </w:rPr>
        <w:t>PTM</w:t>
      </w:r>
      <w:r w:rsidR="00106AA8" w:rsidRPr="008A40C6">
        <w:rPr>
          <w:lang w:val="fr-FR"/>
        </w:rPr>
        <w:t xml:space="preserve"> ; </w:t>
      </w:r>
      <w:r w:rsidR="00700CCB" w:rsidRPr="008A40C6">
        <w:rPr>
          <w:lang w:val="fr-FR"/>
        </w:rPr>
        <w:t>III</w:t>
      </w:r>
      <w:r w:rsidR="00106AA8" w:rsidRPr="008A40C6">
        <w:rPr>
          <w:lang w:val="fr-FR"/>
        </w:rPr>
        <w:t xml:space="preserve">) degré de préparation de la Société nationale aux </w:t>
      </w:r>
      <w:r w:rsidRPr="008A40C6">
        <w:rPr>
          <w:lang w:val="fr-FR"/>
        </w:rPr>
        <w:t>PTM</w:t>
      </w:r>
      <w:r w:rsidR="00106AA8" w:rsidRPr="008A40C6">
        <w:rPr>
          <w:lang w:val="fr-FR"/>
        </w:rPr>
        <w:t xml:space="preserve"> ; </w:t>
      </w:r>
      <w:r w:rsidR="00700CCB" w:rsidRPr="008A40C6">
        <w:rPr>
          <w:lang w:val="fr-FR"/>
        </w:rPr>
        <w:t>IV</w:t>
      </w:r>
      <w:r w:rsidR="00106AA8" w:rsidRPr="008A40C6">
        <w:rPr>
          <w:lang w:val="fr-FR"/>
        </w:rPr>
        <w:t xml:space="preserve">) capacités du Mouvement en matière de </w:t>
      </w:r>
      <w:r w:rsidR="004B3109" w:rsidRPr="008A40C6">
        <w:rPr>
          <w:lang w:val="fr-FR"/>
        </w:rPr>
        <w:t>PTM</w:t>
      </w:r>
      <w:r w:rsidR="00106AA8" w:rsidRPr="008A40C6">
        <w:rPr>
          <w:lang w:val="fr-FR"/>
        </w:rPr>
        <w:t xml:space="preserve"> ; </w:t>
      </w:r>
      <w:r w:rsidR="00700CCB" w:rsidRPr="008A40C6">
        <w:rPr>
          <w:lang w:val="fr-FR"/>
        </w:rPr>
        <w:t>V</w:t>
      </w:r>
      <w:r w:rsidR="00106AA8" w:rsidRPr="008A40C6">
        <w:rPr>
          <w:lang w:val="fr-FR"/>
        </w:rPr>
        <w:t xml:space="preserve">) contexte </w:t>
      </w:r>
      <w:r w:rsidR="004B3109" w:rsidRPr="008A40C6">
        <w:rPr>
          <w:lang w:val="fr-FR"/>
        </w:rPr>
        <w:t>de</w:t>
      </w:r>
      <w:r w:rsidR="00106AA8" w:rsidRPr="008A40C6">
        <w:rPr>
          <w:lang w:val="fr-FR"/>
        </w:rPr>
        <w:t xml:space="preserve"> mise en œuvre de</w:t>
      </w:r>
      <w:r w:rsidR="00C83E47" w:rsidRPr="008A40C6">
        <w:rPr>
          <w:lang w:val="fr-FR"/>
        </w:rPr>
        <w:t>s</w:t>
      </w:r>
      <w:r w:rsidR="00106AA8" w:rsidRPr="008A40C6">
        <w:rPr>
          <w:lang w:val="fr-FR"/>
        </w:rPr>
        <w:t xml:space="preserve"> </w:t>
      </w:r>
      <w:r w:rsidR="004B3109" w:rsidRPr="008A40C6">
        <w:rPr>
          <w:lang w:val="fr-FR"/>
        </w:rPr>
        <w:t xml:space="preserve">PTM ; </w:t>
      </w:r>
      <w:r w:rsidR="00700CCB" w:rsidRPr="008A40C6">
        <w:rPr>
          <w:lang w:val="fr-FR"/>
        </w:rPr>
        <w:t>VI</w:t>
      </w:r>
      <w:r w:rsidR="004B3109" w:rsidRPr="008A40C6">
        <w:rPr>
          <w:lang w:val="fr-FR"/>
        </w:rPr>
        <w:t xml:space="preserve">) </w:t>
      </w:r>
      <w:r w:rsidR="00106AA8" w:rsidRPr="008A40C6">
        <w:rPr>
          <w:lang w:val="fr-FR"/>
        </w:rPr>
        <w:t xml:space="preserve">analyse des risques liés aux </w:t>
      </w:r>
      <w:r w:rsidR="004B3109" w:rsidRPr="008A40C6">
        <w:rPr>
          <w:lang w:val="fr-FR"/>
        </w:rPr>
        <w:t>PTM</w:t>
      </w:r>
      <w:r w:rsidR="00106AA8" w:rsidRPr="008A40C6">
        <w:rPr>
          <w:lang w:val="fr-FR"/>
        </w:rPr>
        <w:t xml:space="preserve"> ; et </w:t>
      </w:r>
      <w:r w:rsidR="00700CCB" w:rsidRPr="008A40C6">
        <w:rPr>
          <w:lang w:val="fr-FR"/>
        </w:rPr>
        <w:t>VII</w:t>
      </w:r>
      <w:r w:rsidR="00106AA8" w:rsidRPr="008A40C6">
        <w:rPr>
          <w:lang w:val="fr-FR"/>
        </w:rPr>
        <w:t xml:space="preserve">) conclusions générales. La section </w:t>
      </w:r>
      <w:r w:rsidR="002205FD" w:rsidRPr="008A40C6">
        <w:rPr>
          <w:lang w:val="fr-FR"/>
        </w:rPr>
        <w:t>III</w:t>
      </w:r>
      <w:r w:rsidR="00106AA8" w:rsidRPr="008A40C6">
        <w:rPr>
          <w:lang w:val="fr-FR"/>
        </w:rPr>
        <w:t xml:space="preserve"> </w:t>
      </w:r>
      <w:r w:rsidR="004B3109" w:rsidRPr="008A40C6">
        <w:rPr>
          <w:lang w:val="fr-FR"/>
        </w:rPr>
        <w:t>prend appui sur les résultats de</w:t>
      </w:r>
      <w:r w:rsidR="00106AA8" w:rsidRPr="008A40C6">
        <w:rPr>
          <w:lang w:val="fr-FR"/>
        </w:rPr>
        <w:t xml:space="preserve"> l’autoévaluation et</w:t>
      </w:r>
      <w:r w:rsidR="004B3109" w:rsidRPr="008A40C6">
        <w:rPr>
          <w:lang w:val="fr-FR"/>
        </w:rPr>
        <w:t xml:space="preserve"> de</w:t>
      </w:r>
      <w:r w:rsidR="00106AA8" w:rsidRPr="008A40C6">
        <w:rPr>
          <w:lang w:val="fr-FR"/>
        </w:rPr>
        <w:t xml:space="preserve"> l’analyse des lacunes (étape subsidiaire 1.3).</w:t>
      </w:r>
    </w:p>
    <w:p w:rsidR="00F10808" w:rsidRPr="008A40C6" w:rsidRDefault="00F10808" w:rsidP="00B942AD">
      <w:pPr>
        <w:pStyle w:val="Heading3"/>
        <w:rPr>
          <w:lang w:val="fr-FR"/>
        </w:rPr>
      </w:pPr>
      <w:r w:rsidRPr="008A40C6">
        <w:rPr>
          <w:lang w:val="fr-FR"/>
        </w:rPr>
        <w:t xml:space="preserve">I. </w:t>
      </w:r>
      <w:r w:rsidR="00B942AD">
        <w:rPr>
          <w:lang w:val="fr-FR"/>
        </w:rPr>
        <w:t>Principales</w:t>
      </w:r>
      <w:bookmarkStart w:id="0" w:name="_GoBack"/>
      <w:bookmarkEnd w:id="0"/>
      <w:r w:rsidR="00106AA8" w:rsidRPr="008A40C6">
        <w:rPr>
          <w:lang w:val="fr-FR"/>
        </w:rPr>
        <w:t xml:space="preserve"> informations</w:t>
      </w:r>
    </w:p>
    <w:p w:rsidR="00F10808" w:rsidRPr="008A40C6" w:rsidRDefault="00F10808" w:rsidP="004B3109">
      <w:pPr>
        <w:pStyle w:val="NormalBold"/>
        <w:rPr>
          <w:lang w:val="fr-FR"/>
        </w:rPr>
      </w:pPr>
      <w:r w:rsidRPr="008A40C6">
        <w:rPr>
          <w:lang w:val="fr-FR"/>
        </w:rPr>
        <w:t>Date, l</w:t>
      </w:r>
      <w:r w:rsidR="00FA4932" w:rsidRPr="008A40C6">
        <w:rPr>
          <w:lang w:val="fr-FR"/>
        </w:rPr>
        <w:t xml:space="preserve">ieu, Société nationale et acteurs du Mouvement </w:t>
      </w:r>
      <w:r w:rsidR="004B3109" w:rsidRPr="008A40C6">
        <w:rPr>
          <w:lang w:val="fr-FR"/>
        </w:rPr>
        <w:t>concernés</w:t>
      </w:r>
    </w:p>
    <w:p w:rsidR="00F10808" w:rsidRPr="008A40C6" w:rsidRDefault="00FA4932" w:rsidP="005657F2">
      <w:pPr>
        <w:pStyle w:val="NormalBold"/>
        <w:rPr>
          <w:lang w:val="fr-FR"/>
        </w:rPr>
      </w:pPr>
      <w:r w:rsidRPr="008A40C6">
        <w:rPr>
          <w:lang w:val="fr-FR"/>
        </w:rPr>
        <w:t>But des données de référence sur les programmes de transferts monétaires</w:t>
      </w:r>
    </w:p>
    <w:tbl>
      <w:tblPr>
        <w:tblStyle w:val="TableGray"/>
        <w:tblW w:w="0" w:type="auto"/>
        <w:tblLook w:val="04A0" w:firstRow="1" w:lastRow="0" w:firstColumn="1" w:lastColumn="0" w:noHBand="0" w:noVBand="1"/>
      </w:tblPr>
      <w:tblGrid>
        <w:gridCol w:w="9854"/>
      </w:tblGrid>
      <w:tr w:rsidR="00103BBA" w:rsidRPr="00B942AD" w:rsidTr="00103BBA">
        <w:tc>
          <w:tcPr>
            <w:tcW w:w="9854" w:type="dxa"/>
          </w:tcPr>
          <w:p w:rsidR="00103BBA" w:rsidRPr="008A40C6" w:rsidRDefault="00D57A3D" w:rsidP="004B3109">
            <w:pPr>
              <w:jc w:val="both"/>
              <w:rPr>
                <w:i/>
                <w:lang w:val="fr-FR"/>
              </w:rPr>
            </w:pPr>
            <w:r w:rsidRPr="008A40C6">
              <w:rPr>
                <w:i/>
                <w:lang w:val="fr-FR"/>
              </w:rPr>
              <w:t>Le</w:t>
            </w:r>
            <w:r w:rsidR="004B3109" w:rsidRPr="008A40C6">
              <w:rPr>
                <w:i/>
                <w:lang w:val="fr-FR"/>
              </w:rPr>
              <w:t>s données de référence servent notamment à </w:t>
            </w:r>
            <w:r w:rsidR="00103BBA" w:rsidRPr="008A40C6">
              <w:rPr>
                <w:i/>
                <w:lang w:val="fr-FR"/>
              </w:rPr>
              <w:t>:</w:t>
            </w:r>
          </w:p>
          <w:p w:rsidR="00D57A3D" w:rsidRPr="008A40C6" w:rsidRDefault="004B3109" w:rsidP="002F2E3A">
            <w:pPr>
              <w:pStyle w:val="Bullet2"/>
              <w:rPr>
                <w:b/>
                <w:lang w:val="fr-FR"/>
              </w:rPr>
            </w:pPr>
            <w:r w:rsidRPr="008A40C6">
              <w:rPr>
                <w:lang w:val="fr-FR"/>
              </w:rPr>
              <w:t>d</w:t>
            </w:r>
            <w:r w:rsidR="00D57A3D" w:rsidRPr="008A40C6">
              <w:rPr>
                <w:lang w:val="fr-FR"/>
              </w:rPr>
              <w:t>éterminer</w:t>
            </w:r>
            <w:r w:rsidR="00776C1B" w:rsidRPr="008A40C6">
              <w:rPr>
                <w:lang w:val="fr-FR"/>
              </w:rPr>
              <w:t xml:space="preserve"> si les transferts monétaires constitue</w:t>
            </w:r>
            <w:r w:rsidR="00D57A3D" w:rsidRPr="008A40C6">
              <w:rPr>
                <w:lang w:val="fr-FR"/>
              </w:rPr>
              <w:t xml:space="preserve">nt une solution d’intervention </w:t>
            </w:r>
            <w:r w:rsidR="002F2E3A" w:rsidRPr="008A40C6">
              <w:rPr>
                <w:lang w:val="fr-FR"/>
              </w:rPr>
              <w:t xml:space="preserve">d’urgence </w:t>
            </w:r>
            <w:r w:rsidRPr="008A40C6">
              <w:rPr>
                <w:lang w:val="fr-FR"/>
              </w:rPr>
              <w:t>réaliste</w:t>
            </w:r>
            <w:r w:rsidR="00D57A3D" w:rsidRPr="008A40C6">
              <w:rPr>
                <w:lang w:val="fr-FR"/>
              </w:rPr>
              <w:t xml:space="preserve"> pour la Société nationale</w:t>
            </w:r>
            <w:r w:rsidR="002F2E3A" w:rsidRPr="008A40C6">
              <w:rPr>
                <w:lang w:val="fr-FR"/>
              </w:rPr>
              <w:t> ;</w:t>
            </w:r>
          </w:p>
          <w:p w:rsidR="00103BBA" w:rsidRPr="008A40C6" w:rsidRDefault="002F2E3A" w:rsidP="002F2E3A">
            <w:pPr>
              <w:pStyle w:val="Bullet2"/>
              <w:rPr>
                <w:b/>
                <w:lang w:val="fr-FR"/>
              </w:rPr>
            </w:pPr>
            <w:r w:rsidRPr="008A40C6">
              <w:rPr>
                <w:lang w:val="fr-FR"/>
              </w:rPr>
              <w:t>f</w:t>
            </w:r>
            <w:r w:rsidR="00D57A3D" w:rsidRPr="008A40C6">
              <w:rPr>
                <w:lang w:val="fr-FR"/>
              </w:rPr>
              <w:t xml:space="preserve">ournir </w:t>
            </w:r>
            <w:r w:rsidRPr="008A40C6">
              <w:rPr>
                <w:lang w:val="fr-FR"/>
              </w:rPr>
              <w:t>une base</w:t>
            </w:r>
            <w:r w:rsidR="00D57A3D" w:rsidRPr="008A40C6">
              <w:rPr>
                <w:lang w:val="fr-FR"/>
              </w:rPr>
              <w:t xml:space="preserve"> pour l’élaboration de scénarios </w:t>
            </w:r>
            <w:r w:rsidRPr="008A40C6">
              <w:rPr>
                <w:lang w:val="fr-FR"/>
              </w:rPr>
              <w:t>prévoyant la mise en œuvre de PTM ;</w:t>
            </w:r>
          </w:p>
          <w:p w:rsidR="00103BBA" w:rsidRPr="008A40C6" w:rsidRDefault="002F2E3A" w:rsidP="002F2E3A">
            <w:pPr>
              <w:pStyle w:val="Bullet2"/>
              <w:rPr>
                <w:b/>
                <w:lang w:val="fr-FR"/>
              </w:rPr>
            </w:pPr>
            <w:r w:rsidRPr="008A40C6">
              <w:rPr>
                <w:lang w:val="fr-FR"/>
              </w:rPr>
              <w:t>recenser</w:t>
            </w:r>
            <w:r w:rsidR="00D57A3D" w:rsidRPr="008A40C6">
              <w:rPr>
                <w:lang w:val="fr-FR"/>
              </w:rPr>
              <w:t xml:space="preserve"> les activités de préparation aux </w:t>
            </w:r>
            <w:r w:rsidRPr="008A40C6">
              <w:rPr>
                <w:lang w:val="fr-FR"/>
              </w:rPr>
              <w:t>PTM</w:t>
            </w:r>
            <w:r w:rsidR="00D57A3D" w:rsidRPr="008A40C6">
              <w:rPr>
                <w:lang w:val="fr-FR"/>
              </w:rPr>
              <w:t xml:space="preserve"> </w:t>
            </w:r>
            <w:r w:rsidRPr="008A40C6">
              <w:rPr>
                <w:lang w:val="fr-FR"/>
              </w:rPr>
              <w:t xml:space="preserve">prioritaires </w:t>
            </w:r>
            <w:r w:rsidR="00D57A3D" w:rsidRPr="008A40C6">
              <w:rPr>
                <w:lang w:val="fr-FR"/>
              </w:rPr>
              <w:t>en fonction de la situation actuelle du pays.</w:t>
            </w:r>
          </w:p>
        </w:tc>
      </w:tr>
    </w:tbl>
    <w:p w:rsidR="00F10808" w:rsidRPr="008A40C6" w:rsidRDefault="00F10808" w:rsidP="00CC6667">
      <w:pPr>
        <w:pStyle w:val="Heading3"/>
        <w:rPr>
          <w:lang w:val="fr-FR"/>
        </w:rPr>
      </w:pPr>
      <w:r w:rsidRPr="008A40C6">
        <w:rPr>
          <w:lang w:val="fr-FR"/>
        </w:rPr>
        <w:t xml:space="preserve">II. </w:t>
      </w:r>
      <w:r w:rsidR="00106AA8" w:rsidRPr="008A40C6">
        <w:rPr>
          <w:lang w:val="fr-FR"/>
        </w:rPr>
        <w:t>Analyse de la situation en matière de programmes de transferts monétaires</w:t>
      </w:r>
    </w:p>
    <w:p w:rsidR="00F10808" w:rsidRPr="008A40C6" w:rsidRDefault="00F10808" w:rsidP="005657F2">
      <w:pPr>
        <w:pStyle w:val="NormalBold"/>
        <w:rPr>
          <w:lang w:val="fr-FR"/>
        </w:rPr>
      </w:pPr>
      <w:r w:rsidRPr="008A40C6">
        <w:rPr>
          <w:lang w:val="fr-FR"/>
        </w:rPr>
        <w:t xml:space="preserve">Description </w:t>
      </w:r>
      <w:r w:rsidR="00FA4932" w:rsidRPr="008A40C6">
        <w:rPr>
          <w:lang w:val="fr-FR"/>
        </w:rPr>
        <w:t>du contexte</w:t>
      </w:r>
    </w:p>
    <w:p w:rsidR="00D57A3D" w:rsidRPr="008A40C6" w:rsidRDefault="00D57A3D" w:rsidP="001A3A2B">
      <w:pPr>
        <w:rPr>
          <w:i/>
          <w:lang w:val="fr-FR"/>
        </w:rPr>
      </w:pPr>
      <w:r w:rsidRPr="008A40C6">
        <w:rPr>
          <w:i/>
          <w:lang w:val="fr-FR"/>
        </w:rPr>
        <w:t xml:space="preserve">Résumez les types de situations d’urgence dans lesquelles </w:t>
      </w:r>
      <w:r w:rsidR="00776C1B" w:rsidRPr="008A40C6">
        <w:rPr>
          <w:i/>
          <w:lang w:val="fr-FR"/>
        </w:rPr>
        <w:t>le Mouvement est susceptible d’intervenir</w:t>
      </w:r>
      <w:r w:rsidRPr="008A40C6">
        <w:rPr>
          <w:i/>
          <w:lang w:val="fr-FR"/>
        </w:rPr>
        <w:t xml:space="preserve"> dans ce contexte. Décrivez brièvement les principaux risques et vulnérabilités des populations cibles les plus probables. </w:t>
      </w:r>
      <w:r w:rsidR="001A3A2B" w:rsidRPr="008A40C6">
        <w:rPr>
          <w:i/>
          <w:lang w:val="fr-FR"/>
        </w:rPr>
        <w:t>Notez</w:t>
      </w:r>
      <w:r w:rsidRPr="008A40C6">
        <w:rPr>
          <w:i/>
          <w:lang w:val="fr-FR"/>
        </w:rPr>
        <w:t xml:space="preserve"> les </w:t>
      </w:r>
      <w:r w:rsidR="00481103" w:rsidRPr="008A40C6">
        <w:rPr>
          <w:i/>
          <w:lang w:val="fr-FR"/>
        </w:rPr>
        <w:t>éléments indiqua</w:t>
      </w:r>
      <w:r w:rsidRPr="008A40C6">
        <w:rPr>
          <w:i/>
          <w:lang w:val="fr-FR"/>
        </w:rPr>
        <w:t>nt que la Société nationale est bien préparée, si tel est le cas.</w:t>
      </w:r>
    </w:p>
    <w:p w:rsidR="00103BBA" w:rsidRPr="008A40C6" w:rsidRDefault="00103BBA" w:rsidP="00103BBA">
      <w:pPr>
        <w:pStyle w:val="Info"/>
        <w:spacing w:after="0"/>
        <w:rPr>
          <w:lang w:val="fr-FR"/>
        </w:rPr>
      </w:pPr>
    </w:p>
    <w:p w:rsidR="00481103" w:rsidRPr="008A40C6" w:rsidRDefault="00481103" w:rsidP="001A3A2B">
      <w:pPr>
        <w:pStyle w:val="Info"/>
        <w:spacing w:after="0"/>
        <w:rPr>
          <w:lang w:val="fr-FR"/>
        </w:rPr>
      </w:pPr>
      <w:r w:rsidRPr="008A40C6">
        <w:rPr>
          <w:lang w:val="fr-FR"/>
        </w:rPr>
        <w:t>Ces</w:t>
      </w:r>
      <w:r w:rsidR="00F10808" w:rsidRPr="008A40C6">
        <w:rPr>
          <w:lang w:val="fr-FR"/>
        </w:rPr>
        <w:t xml:space="preserve"> information</w:t>
      </w:r>
      <w:r w:rsidRPr="008A40C6">
        <w:rPr>
          <w:lang w:val="fr-FR"/>
        </w:rPr>
        <w:t xml:space="preserve">s pourront être obtenues </w:t>
      </w:r>
      <w:r w:rsidR="001A3A2B" w:rsidRPr="008A40C6">
        <w:rPr>
          <w:lang w:val="fr-FR"/>
        </w:rPr>
        <w:t xml:space="preserve">à l’aide d’une </w:t>
      </w:r>
      <w:r w:rsidRPr="008A40C6">
        <w:rPr>
          <w:lang w:val="fr-FR"/>
        </w:rPr>
        <w:t>a</w:t>
      </w:r>
      <w:r w:rsidR="00B54DE7" w:rsidRPr="008A40C6">
        <w:rPr>
          <w:lang w:val="fr-FR"/>
        </w:rPr>
        <w:t>nalyse des données secondaires</w:t>
      </w:r>
      <w:r w:rsidRPr="008A40C6">
        <w:rPr>
          <w:lang w:val="fr-FR"/>
        </w:rPr>
        <w:t xml:space="preserve"> </w:t>
      </w:r>
      <w:r w:rsidR="001A3A2B" w:rsidRPr="008A40C6">
        <w:rPr>
          <w:lang w:val="fr-FR"/>
        </w:rPr>
        <w:t xml:space="preserve">tirées </w:t>
      </w:r>
      <w:r w:rsidRPr="008A40C6">
        <w:rPr>
          <w:lang w:val="fr-FR"/>
        </w:rPr>
        <w:t xml:space="preserve">des plans </w:t>
      </w:r>
      <w:r w:rsidR="001A3A2B" w:rsidRPr="008A40C6">
        <w:rPr>
          <w:lang w:val="fr-FR"/>
        </w:rPr>
        <w:t xml:space="preserve">d’urgence et </w:t>
      </w:r>
      <w:r w:rsidRPr="008A40C6">
        <w:rPr>
          <w:lang w:val="fr-FR"/>
        </w:rPr>
        <w:t>de préparation de la Société nationale et du Mouvement.</w:t>
      </w:r>
    </w:p>
    <w:p w:rsidR="00103BBA" w:rsidRPr="008A40C6" w:rsidRDefault="00103BBA" w:rsidP="00103BBA">
      <w:pPr>
        <w:pStyle w:val="Info"/>
        <w:rPr>
          <w:lang w:val="fr-FR"/>
        </w:rPr>
      </w:pPr>
    </w:p>
    <w:p w:rsidR="00F10808" w:rsidRPr="008A40C6" w:rsidRDefault="00481103" w:rsidP="00AD6FA9">
      <w:pPr>
        <w:pStyle w:val="NormalBold"/>
        <w:rPr>
          <w:lang w:val="fr-FR"/>
        </w:rPr>
      </w:pPr>
      <w:r w:rsidRPr="008A40C6">
        <w:rPr>
          <w:lang w:val="fr-FR"/>
        </w:rPr>
        <w:t xml:space="preserve">Résumé des </w:t>
      </w:r>
      <w:r w:rsidR="00AD6FA9" w:rsidRPr="008A40C6">
        <w:rPr>
          <w:lang w:val="fr-FR"/>
        </w:rPr>
        <w:t>activités de</w:t>
      </w:r>
      <w:r w:rsidRPr="008A40C6">
        <w:rPr>
          <w:lang w:val="fr-FR"/>
        </w:rPr>
        <w:t xml:space="preserve"> </w:t>
      </w:r>
      <w:r w:rsidR="00AD6FA9" w:rsidRPr="008A40C6">
        <w:rPr>
          <w:lang w:val="fr-FR"/>
        </w:rPr>
        <w:t>transferts monétaires déjà mises en œuvre par le</w:t>
      </w:r>
      <w:r w:rsidR="001E7475" w:rsidRPr="008A40C6">
        <w:rPr>
          <w:lang w:val="fr-FR"/>
        </w:rPr>
        <w:t xml:space="preserve"> Mouvement </w:t>
      </w:r>
      <w:r w:rsidRPr="008A40C6">
        <w:rPr>
          <w:lang w:val="fr-FR"/>
        </w:rPr>
        <w:t>dans le pays</w:t>
      </w:r>
    </w:p>
    <w:p w:rsidR="00481103" w:rsidRPr="008A40C6" w:rsidRDefault="00481103" w:rsidP="006E0796">
      <w:pPr>
        <w:pStyle w:val="Explanation"/>
        <w:shd w:val="clear" w:color="auto" w:fill="auto"/>
        <w:ind w:left="0"/>
        <w:rPr>
          <w:rFonts w:ascii="Arial" w:hAnsi="Arial" w:cs="Arial"/>
          <w:szCs w:val="22"/>
          <w:lang w:val="fr-FR"/>
        </w:rPr>
      </w:pPr>
      <w:r w:rsidRPr="008A40C6">
        <w:rPr>
          <w:rFonts w:ascii="Arial" w:hAnsi="Arial" w:cs="Arial"/>
          <w:szCs w:val="22"/>
          <w:lang w:val="fr-FR"/>
        </w:rPr>
        <w:t xml:space="preserve">Résumez toutes les </w:t>
      </w:r>
      <w:r w:rsidR="006E0796" w:rsidRPr="008A40C6">
        <w:rPr>
          <w:rFonts w:ascii="Arial" w:hAnsi="Arial" w:cs="Arial"/>
          <w:szCs w:val="22"/>
          <w:lang w:val="fr-FR"/>
        </w:rPr>
        <w:t>activités</w:t>
      </w:r>
      <w:r w:rsidRPr="008A40C6">
        <w:rPr>
          <w:rFonts w:ascii="Arial" w:hAnsi="Arial" w:cs="Arial"/>
          <w:szCs w:val="22"/>
          <w:lang w:val="fr-FR"/>
        </w:rPr>
        <w:t xml:space="preserve"> de transferts monétaires menées dans le pays, en indiquant le lieu, </w:t>
      </w:r>
      <w:r w:rsidR="006E0796" w:rsidRPr="008A40C6">
        <w:rPr>
          <w:rFonts w:ascii="Arial" w:hAnsi="Arial" w:cs="Arial"/>
          <w:szCs w:val="22"/>
          <w:lang w:val="fr-FR"/>
        </w:rPr>
        <w:t xml:space="preserve">la date et </w:t>
      </w:r>
      <w:r w:rsidRPr="008A40C6">
        <w:rPr>
          <w:rFonts w:ascii="Arial" w:hAnsi="Arial" w:cs="Arial"/>
          <w:szCs w:val="22"/>
          <w:lang w:val="fr-FR"/>
        </w:rPr>
        <w:t>les types</w:t>
      </w:r>
      <w:r w:rsidR="00232C27" w:rsidRPr="008A40C6">
        <w:rPr>
          <w:rFonts w:ascii="Arial" w:hAnsi="Arial" w:cs="Arial"/>
          <w:szCs w:val="22"/>
          <w:lang w:val="fr-FR"/>
        </w:rPr>
        <w:t xml:space="preserve"> de programmes </w:t>
      </w:r>
      <w:r w:rsidRPr="008A40C6">
        <w:rPr>
          <w:rFonts w:ascii="Arial" w:hAnsi="Arial" w:cs="Arial"/>
          <w:szCs w:val="22"/>
          <w:lang w:val="fr-FR"/>
        </w:rPr>
        <w:t>mis en œuvre par la Société nationale et tous les autres acteurs du Mouvement.</w:t>
      </w:r>
    </w:p>
    <w:p w:rsidR="00103BBA" w:rsidRPr="008A40C6" w:rsidRDefault="00103BBA" w:rsidP="00103BBA">
      <w:pPr>
        <w:pStyle w:val="Info"/>
        <w:spacing w:after="0"/>
        <w:rPr>
          <w:lang w:val="fr-FR"/>
        </w:rPr>
      </w:pPr>
    </w:p>
    <w:p w:rsidR="00481103" w:rsidRPr="008A40C6" w:rsidRDefault="00481103" w:rsidP="006E0796">
      <w:pPr>
        <w:pStyle w:val="Info"/>
        <w:spacing w:after="0"/>
        <w:rPr>
          <w:lang w:val="fr-FR"/>
        </w:rPr>
      </w:pPr>
      <w:r w:rsidRPr="008A40C6">
        <w:rPr>
          <w:lang w:val="fr-FR"/>
        </w:rPr>
        <w:t>Ces informations pourront êtr</w:t>
      </w:r>
      <w:r w:rsidR="00232C27" w:rsidRPr="008A40C6">
        <w:rPr>
          <w:lang w:val="fr-FR"/>
        </w:rPr>
        <w:t xml:space="preserve">e obtenues </w:t>
      </w:r>
      <w:r w:rsidR="006E0796" w:rsidRPr="008A40C6">
        <w:rPr>
          <w:lang w:val="fr-FR"/>
        </w:rPr>
        <w:t xml:space="preserve">à l’aide d’une </w:t>
      </w:r>
      <w:r w:rsidR="00232C27" w:rsidRPr="008A40C6">
        <w:rPr>
          <w:lang w:val="fr-FR"/>
        </w:rPr>
        <w:t>analyse de</w:t>
      </w:r>
      <w:r w:rsidR="001E7475" w:rsidRPr="008A40C6">
        <w:rPr>
          <w:lang w:val="fr-FR"/>
        </w:rPr>
        <w:t>s</w:t>
      </w:r>
      <w:r w:rsidRPr="008A40C6">
        <w:rPr>
          <w:lang w:val="fr-FR"/>
        </w:rPr>
        <w:t xml:space="preserve"> données secondaires issues de documents de la Société nationale et du Mouvement</w:t>
      </w:r>
      <w:r w:rsidR="00232C27" w:rsidRPr="008A40C6">
        <w:rPr>
          <w:lang w:val="fr-FR"/>
        </w:rPr>
        <w:t>,</w:t>
      </w:r>
      <w:r w:rsidRPr="008A40C6">
        <w:rPr>
          <w:lang w:val="fr-FR"/>
        </w:rPr>
        <w:t xml:space="preserve"> et </w:t>
      </w:r>
      <w:r w:rsidR="006E0796" w:rsidRPr="008A40C6">
        <w:rPr>
          <w:lang w:val="fr-FR"/>
        </w:rPr>
        <w:t>dans le cadre</w:t>
      </w:r>
      <w:r w:rsidRPr="008A40C6">
        <w:rPr>
          <w:lang w:val="fr-FR"/>
        </w:rPr>
        <w:t xml:space="preserve"> d’une réunion avec les parties prenantes clés visant à </w:t>
      </w:r>
      <w:r w:rsidR="006E0796" w:rsidRPr="008A40C6">
        <w:rPr>
          <w:lang w:val="fr-FR"/>
        </w:rPr>
        <w:t>établir un résumé</w:t>
      </w:r>
      <w:r w:rsidRPr="008A40C6">
        <w:rPr>
          <w:lang w:val="fr-FR"/>
        </w:rPr>
        <w:t xml:space="preserve"> </w:t>
      </w:r>
      <w:r w:rsidR="00232C27" w:rsidRPr="008A40C6">
        <w:rPr>
          <w:lang w:val="fr-FR"/>
        </w:rPr>
        <w:t xml:space="preserve">des </w:t>
      </w:r>
      <w:r w:rsidR="006E0796" w:rsidRPr="008A40C6">
        <w:rPr>
          <w:lang w:val="fr-FR"/>
        </w:rPr>
        <w:t>activités</w:t>
      </w:r>
      <w:r w:rsidR="00232C27" w:rsidRPr="008A40C6">
        <w:rPr>
          <w:lang w:val="fr-FR"/>
        </w:rPr>
        <w:t xml:space="preserve"> menées précédemment</w:t>
      </w:r>
      <w:r w:rsidRPr="008A40C6">
        <w:rPr>
          <w:lang w:val="fr-FR"/>
        </w:rPr>
        <w:t xml:space="preserve"> dans le pays. </w:t>
      </w:r>
    </w:p>
    <w:p w:rsidR="006E28A4" w:rsidRPr="008A40C6" w:rsidRDefault="006E28A4" w:rsidP="006E28A4">
      <w:pPr>
        <w:pStyle w:val="Info"/>
        <w:rPr>
          <w:lang w:val="fr-FR"/>
        </w:rPr>
      </w:pPr>
    </w:p>
    <w:p w:rsidR="00481103" w:rsidRPr="008A40C6" w:rsidRDefault="00481103" w:rsidP="006E0796">
      <w:pPr>
        <w:pStyle w:val="NormalBold"/>
        <w:rPr>
          <w:lang w:val="fr-FR"/>
        </w:rPr>
      </w:pPr>
      <w:r w:rsidRPr="008A40C6">
        <w:rPr>
          <w:lang w:val="fr-FR"/>
        </w:rPr>
        <w:t>Bref aperçu des acteurs externes au Mouvement ayant</w:t>
      </w:r>
      <w:r w:rsidR="006E0796" w:rsidRPr="008A40C6">
        <w:rPr>
          <w:lang w:val="fr-FR"/>
        </w:rPr>
        <w:t xml:space="preserve"> mené des activités</w:t>
      </w:r>
      <w:r w:rsidRPr="008A40C6">
        <w:rPr>
          <w:lang w:val="fr-FR"/>
        </w:rPr>
        <w:t xml:space="preserve"> de transferts monétaires dans le pays</w:t>
      </w:r>
    </w:p>
    <w:p w:rsidR="00481103" w:rsidRPr="008A40C6" w:rsidRDefault="00481103" w:rsidP="00B234CC">
      <w:pPr>
        <w:pStyle w:val="Explanation"/>
        <w:shd w:val="clear" w:color="auto" w:fill="auto"/>
        <w:ind w:left="0"/>
        <w:rPr>
          <w:rFonts w:ascii="Arial" w:hAnsi="Arial" w:cs="Arial"/>
          <w:szCs w:val="22"/>
          <w:lang w:val="fr-FR"/>
        </w:rPr>
      </w:pPr>
      <w:r w:rsidRPr="008A40C6">
        <w:rPr>
          <w:rFonts w:ascii="Arial" w:hAnsi="Arial" w:cs="Arial"/>
          <w:szCs w:val="22"/>
          <w:lang w:val="fr-FR"/>
        </w:rPr>
        <w:t xml:space="preserve">Énumérez les principaux acteurs externes qui ont </w:t>
      </w:r>
      <w:r w:rsidR="00B234CC" w:rsidRPr="008A40C6">
        <w:rPr>
          <w:rFonts w:ascii="Arial" w:hAnsi="Arial" w:cs="Arial"/>
          <w:szCs w:val="22"/>
          <w:lang w:val="fr-FR"/>
        </w:rPr>
        <w:t>participé à des activités</w:t>
      </w:r>
      <w:r w:rsidRPr="008A40C6">
        <w:rPr>
          <w:rFonts w:ascii="Arial" w:hAnsi="Arial" w:cs="Arial"/>
          <w:szCs w:val="22"/>
          <w:lang w:val="fr-FR"/>
        </w:rPr>
        <w:t xml:space="preserve"> de transferts monétaires dans le pays, </w:t>
      </w:r>
      <w:r w:rsidR="00697DED" w:rsidRPr="008A40C6">
        <w:rPr>
          <w:rFonts w:ascii="Arial" w:hAnsi="Arial" w:cs="Arial"/>
          <w:szCs w:val="22"/>
          <w:lang w:val="fr-FR"/>
        </w:rPr>
        <w:t>tels que le gouver</w:t>
      </w:r>
      <w:r w:rsidR="001E7475" w:rsidRPr="008A40C6">
        <w:rPr>
          <w:rFonts w:ascii="Arial" w:hAnsi="Arial" w:cs="Arial"/>
          <w:szCs w:val="22"/>
          <w:lang w:val="fr-FR"/>
        </w:rPr>
        <w:t>nement, des organismes de l’ONU ou</w:t>
      </w:r>
      <w:r w:rsidR="00697DED" w:rsidRPr="008A40C6">
        <w:rPr>
          <w:rFonts w:ascii="Arial" w:hAnsi="Arial" w:cs="Arial"/>
          <w:szCs w:val="22"/>
          <w:lang w:val="fr-FR"/>
        </w:rPr>
        <w:t xml:space="preserve"> des </w:t>
      </w:r>
      <w:r w:rsidR="00232C27" w:rsidRPr="008A40C6">
        <w:rPr>
          <w:rFonts w:ascii="Arial" w:hAnsi="Arial" w:cs="Arial"/>
          <w:szCs w:val="22"/>
          <w:lang w:val="fr-FR"/>
        </w:rPr>
        <w:t>ONG internationales et locales. I</w:t>
      </w:r>
      <w:r w:rsidR="00697DED" w:rsidRPr="008A40C6">
        <w:rPr>
          <w:rFonts w:ascii="Arial" w:hAnsi="Arial" w:cs="Arial"/>
          <w:szCs w:val="22"/>
          <w:lang w:val="fr-FR"/>
        </w:rPr>
        <w:t>ndiquez</w:t>
      </w:r>
      <w:r w:rsidR="00232C27" w:rsidRPr="008A40C6">
        <w:rPr>
          <w:rFonts w:ascii="Arial" w:hAnsi="Arial" w:cs="Arial"/>
          <w:szCs w:val="22"/>
          <w:lang w:val="fr-FR"/>
        </w:rPr>
        <w:t xml:space="preserve"> si possible</w:t>
      </w:r>
      <w:r w:rsidR="00697DED" w:rsidRPr="008A40C6">
        <w:rPr>
          <w:rFonts w:ascii="Arial" w:hAnsi="Arial" w:cs="Arial"/>
          <w:szCs w:val="22"/>
          <w:lang w:val="fr-FR"/>
        </w:rPr>
        <w:t xml:space="preserve"> où ces </w:t>
      </w:r>
      <w:r w:rsidR="00B234CC" w:rsidRPr="008A40C6">
        <w:rPr>
          <w:rFonts w:ascii="Arial" w:hAnsi="Arial" w:cs="Arial"/>
          <w:szCs w:val="22"/>
          <w:lang w:val="fr-FR"/>
        </w:rPr>
        <w:t>activités ont été menées</w:t>
      </w:r>
      <w:r w:rsidR="00697DED" w:rsidRPr="008A40C6">
        <w:rPr>
          <w:rFonts w:ascii="Arial" w:hAnsi="Arial" w:cs="Arial"/>
          <w:szCs w:val="22"/>
          <w:lang w:val="fr-FR"/>
        </w:rPr>
        <w:t xml:space="preserve"> et </w:t>
      </w:r>
      <w:r w:rsidR="00B234CC" w:rsidRPr="008A40C6">
        <w:rPr>
          <w:rFonts w:ascii="Arial" w:hAnsi="Arial" w:cs="Arial"/>
          <w:szCs w:val="22"/>
          <w:lang w:val="fr-FR"/>
        </w:rPr>
        <w:t>la couverture</w:t>
      </w:r>
      <w:r w:rsidR="00697DED" w:rsidRPr="008A40C6">
        <w:rPr>
          <w:rFonts w:ascii="Arial" w:hAnsi="Arial" w:cs="Arial"/>
          <w:szCs w:val="22"/>
          <w:lang w:val="fr-FR"/>
        </w:rPr>
        <w:t xml:space="preserve"> géog</w:t>
      </w:r>
      <w:r w:rsidR="001E7475" w:rsidRPr="008A40C6">
        <w:rPr>
          <w:rFonts w:ascii="Arial" w:hAnsi="Arial" w:cs="Arial"/>
          <w:szCs w:val="22"/>
          <w:lang w:val="fr-FR"/>
        </w:rPr>
        <w:t>raphique actuelle</w:t>
      </w:r>
      <w:r w:rsidR="00B234CC" w:rsidRPr="008A40C6">
        <w:rPr>
          <w:rFonts w:ascii="Arial" w:hAnsi="Arial" w:cs="Arial"/>
          <w:szCs w:val="22"/>
          <w:lang w:val="fr-FR"/>
        </w:rPr>
        <w:t xml:space="preserve"> de ces acteurs</w:t>
      </w:r>
      <w:r w:rsidR="001E7475" w:rsidRPr="008A40C6">
        <w:rPr>
          <w:rFonts w:ascii="Arial" w:hAnsi="Arial" w:cs="Arial"/>
          <w:szCs w:val="22"/>
          <w:lang w:val="fr-FR"/>
        </w:rPr>
        <w:t>. Énumérez tous les</w:t>
      </w:r>
      <w:r w:rsidR="00697DED" w:rsidRPr="008A40C6">
        <w:rPr>
          <w:rFonts w:ascii="Arial" w:hAnsi="Arial" w:cs="Arial"/>
          <w:szCs w:val="22"/>
          <w:lang w:val="fr-FR"/>
        </w:rPr>
        <w:t xml:space="preserve"> mécanisme</w:t>
      </w:r>
      <w:r w:rsidR="001E7475" w:rsidRPr="008A40C6">
        <w:rPr>
          <w:rFonts w:ascii="Arial" w:hAnsi="Arial" w:cs="Arial"/>
          <w:szCs w:val="22"/>
          <w:lang w:val="fr-FR"/>
        </w:rPr>
        <w:t>s</w:t>
      </w:r>
      <w:r w:rsidR="00697DED" w:rsidRPr="008A40C6">
        <w:rPr>
          <w:rFonts w:ascii="Arial" w:hAnsi="Arial" w:cs="Arial"/>
          <w:szCs w:val="22"/>
          <w:lang w:val="fr-FR"/>
        </w:rPr>
        <w:t xml:space="preserve"> de coordination des </w:t>
      </w:r>
      <w:r w:rsidR="00B234CC" w:rsidRPr="008A40C6">
        <w:rPr>
          <w:rFonts w:ascii="Arial" w:hAnsi="Arial" w:cs="Arial"/>
          <w:szCs w:val="22"/>
          <w:lang w:val="fr-FR"/>
        </w:rPr>
        <w:t>activités</w:t>
      </w:r>
      <w:r w:rsidR="00697DED" w:rsidRPr="008A40C6">
        <w:rPr>
          <w:rFonts w:ascii="Arial" w:hAnsi="Arial" w:cs="Arial"/>
          <w:szCs w:val="22"/>
          <w:lang w:val="fr-FR"/>
        </w:rPr>
        <w:t xml:space="preserve"> de transferts monétaires existant</w:t>
      </w:r>
      <w:r w:rsidR="001E7475" w:rsidRPr="008A40C6">
        <w:rPr>
          <w:rFonts w:ascii="Arial" w:hAnsi="Arial" w:cs="Arial"/>
          <w:szCs w:val="22"/>
          <w:lang w:val="fr-FR"/>
        </w:rPr>
        <w:t>s</w:t>
      </w:r>
      <w:r w:rsidR="00697DED" w:rsidRPr="008A40C6">
        <w:rPr>
          <w:rFonts w:ascii="Arial" w:hAnsi="Arial" w:cs="Arial"/>
          <w:szCs w:val="22"/>
          <w:lang w:val="fr-FR"/>
        </w:rPr>
        <w:t>, tel</w:t>
      </w:r>
      <w:r w:rsidR="001E7475" w:rsidRPr="008A40C6">
        <w:rPr>
          <w:rFonts w:ascii="Arial" w:hAnsi="Arial" w:cs="Arial"/>
          <w:szCs w:val="22"/>
          <w:lang w:val="fr-FR"/>
        </w:rPr>
        <w:t>s</w:t>
      </w:r>
      <w:r w:rsidR="00697DED" w:rsidRPr="008A40C6">
        <w:rPr>
          <w:rFonts w:ascii="Arial" w:hAnsi="Arial" w:cs="Arial"/>
          <w:szCs w:val="22"/>
          <w:lang w:val="fr-FR"/>
        </w:rPr>
        <w:t xml:space="preserve"> que des groupes sectoriels ou des organes de coordination gouvernementaux.</w:t>
      </w:r>
    </w:p>
    <w:p w:rsidR="006E28A4" w:rsidRPr="008A40C6" w:rsidRDefault="006E28A4" w:rsidP="006E28A4">
      <w:pPr>
        <w:pStyle w:val="Info"/>
        <w:spacing w:after="0"/>
        <w:rPr>
          <w:lang w:val="fr-FR"/>
        </w:rPr>
      </w:pPr>
    </w:p>
    <w:p w:rsidR="00697DED" w:rsidRPr="008A40C6" w:rsidRDefault="00697DED" w:rsidP="00B05871">
      <w:pPr>
        <w:pStyle w:val="Info"/>
        <w:spacing w:after="0"/>
        <w:rPr>
          <w:lang w:val="fr-FR"/>
        </w:rPr>
      </w:pPr>
      <w:r w:rsidRPr="008A40C6">
        <w:rPr>
          <w:lang w:val="fr-FR"/>
        </w:rPr>
        <w:t xml:space="preserve">Ces informations pourront être obtenues </w:t>
      </w:r>
      <w:r w:rsidR="0046713D" w:rsidRPr="008A40C6">
        <w:rPr>
          <w:lang w:val="fr-FR"/>
        </w:rPr>
        <w:t xml:space="preserve">à l’aide d’une </w:t>
      </w:r>
      <w:r w:rsidRPr="008A40C6">
        <w:rPr>
          <w:lang w:val="fr-FR"/>
        </w:rPr>
        <w:t>analyse des données secondaires issues de documents et de pages we</w:t>
      </w:r>
      <w:r w:rsidR="00CC0F43" w:rsidRPr="008A40C6">
        <w:rPr>
          <w:lang w:val="fr-FR"/>
        </w:rPr>
        <w:t xml:space="preserve">b </w:t>
      </w:r>
      <w:r w:rsidR="0046713D" w:rsidRPr="008A40C6">
        <w:rPr>
          <w:lang w:val="fr-FR"/>
        </w:rPr>
        <w:t xml:space="preserve">détaillant les précédentes activités de transferts monétaires mises en œuvre dans les situations d’urgence, </w:t>
      </w:r>
      <w:r w:rsidRPr="008A40C6">
        <w:rPr>
          <w:lang w:val="fr-FR"/>
        </w:rPr>
        <w:t xml:space="preserve">et </w:t>
      </w:r>
      <w:r w:rsidR="0046713D" w:rsidRPr="008A40C6">
        <w:rPr>
          <w:lang w:val="fr-FR"/>
        </w:rPr>
        <w:t>dans le cadre d’</w:t>
      </w:r>
      <w:r w:rsidRPr="008A40C6">
        <w:rPr>
          <w:lang w:val="fr-FR"/>
        </w:rPr>
        <w:t xml:space="preserve">entretiens avec des interlocuteurs clés. S’il existe un mécanisme de coordination des programmes de transferts monétaires, </w:t>
      </w:r>
      <w:r w:rsidR="00B05871">
        <w:rPr>
          <w:lang w:val="fr-FR"/>
        </w:rPr>
        <w:t>il</w:t>
      </w:r>
      <w:r w:rsidR="001E7475" w:rsidRPr="008A40C6">
        <w:rPr>
          <w:lang w:val="fr-FR"/>
        </w:rPr>
        <w:t xml:space="preserve"> constitue </w:t>
      </w:r>
      <w:r w:rsidRPr="008A40C6">
        <w:rPr>
          <w:lang w:val="fr-FR"/>
        </w:rPr>
        <w:t xml:space="preserve">un bon point de départ pour </w:t>
      </w:r>
      <w:r w:rsidR="0046713D" w:rsidRPr="008A40C6">
        <w:rPr>
          <w:lang w:val="fr-FR"/>
        </w:rPr>
        <w:t>recenser</w:t>
      </w:r>
      <w:r w:rsidRPr="008A40C6">
        <w:rPr>
          <w:lang w:val="fr-FR"/>
        </w:rPr>
        <w:t xml:space="preserve"> et cartographier les acteurs externes clés</w:t>
      </w:r>
      <w:r w:rsidR="00CC0F43" w:rsidRPr="008A40C6">
        <w:rPr>
          <w:lang w:val="fr-FR"/>
        </w:rPr>
        <w:t>. L</w:t>
      </w:r>
      <w:r w:rsidR="001E7475" w:rsidRPr="008A40C6">
        <w:rPr>
          <w:lang w:val="fr-FR"/>
        </w:rPr>
        <w:t>e</w:t>
      </w:r>
      <w:r w:rsidR="0046713D" w:rsidRPr="008A40C6">
        <w:rPr>
          <w:lang w:val="fr-FR"/>
        </w:rPr>
        <w:t xml:space="preserve"> rapport doit contenir les</w:t>
      </w:r>
      <w:r w:rsidRPr="008A40C6">
        <w:rPr>
          <w:lang w:val="fr-FR"/>
        </w:rPr>
        <w:t xml:space="preserve"> coordonnées</w:t>
      </w:r>
      <w:r w:rsidR="001E7475" w:rsidRPr="008A40C6">
        <w:rPr>
          <w:lang w:val="fr-FR"/>
        </w:rPr>
        <w:t xml:space="preserve"> de ces acteurs</w:t>
      </w:r>
      <w:r w:rsidRPr="008A40C6">
        <w:rPr>
          <w:lang w:val="fr-FR"/>
        </w:rPr>
        <w:t>.</w:t>
      </w:r>
    </w:p>
    <w:p w:rsidR="006E28A4" w:rsidRPr="008A40C6" w:rsidRDefault="006E28A4" w:rsidP="006E28A4">
      <w:pPr>
        <w:pStyle w:val="Info"/>
        <w:rPr>
          <w:lang w:val="fr-FR"/>
        </w:rPr>
      </w:pPr>
    </w:p>
    <w:p w:rsidR="00F10808" w:rsidRPr="008A40C6" w:rsidRDefault="00F10808" w:rsidP="00F63614">
      <w:pPr>
        <w:pStyle w:val="Heading3"/>
        <w:rPr>
          <w:lang w:val="fr-FR"/>
        </w:rPr>
      </w:pPr>
      <w:r w:rsidRPr="008A40C6">
        <w:rPr>
          <w:lang w:val="fr-FR"/>
        </w:rPr>
        <w:t xml:space="preserve">III. </w:t>
      </w:r>
      <w:r w:rsidR="00106AA8" w:rsidRPr="008A40C6">
        <w:rPr>
          <w:lang w:val="fr-FR"/>
        </w:rPr>
        <w:t>Degré de préparation de la Société nationale aux programmes de transferts monétaires</w:t>
      </w:r>
    </w:p>
    <w:p w:rsidR="00F10808" w:rsidRPr="008A40C6" w:rsidRDefault="00106AA8" w:rsidP="005657F2">
      <w:pPr>
        <w:pStyle w:val="NormalBold"/>
        <w:rPr>
          <w:lang w:val="fr-FR"/>
        </w:rPr>
      </w:pPr>
      <w:r w:rsidRPr="008A40C6">
        <w:rPr>
          <w:lang w:val="fr-FR"/>
        </w:rPr>
        <w:t>Société nationale</w:t>
      </w:r>
    </w:p>
    <w:p w:rsidR="008E36E0" w:rsidRPr="008A40C6" w:rsidRDefault="00697DED" w:rsidP="005E5464">
      <w:pPr>
        <w:rPr>
          <w:i/>
          <w:lang w:val="fr-FR"/>
        </w:rPr>
      </w:pPr>
      <w:r w:rsidRPr="008A40C6">
        <w:rPr>
          <w:i/>
          <w:lang w:val="fr-FR"/>
        </w:rPr>
        <w:t xml:space="preserve">Décrivez </w:t>
      </w:r>
      <w:r w:rsidR="005E5464" w:rsidRPr="008A40C6">
        <w:rPr>
          <w:i/>
          <w:lang w:val="fr-FR"/>
        </w:rPr>
        <w:t>le contexte de travail</w:t>
      </w:r>
      <w:r w:rsidRPr="008A40C6">
        <w:rPr>
          <w:i/>
          <w:lang w:val="fr-FR"/>
        </w:rPr>
        <w:t xml:space="preserve"> de la Société nationale du pays. Résumez les résultats de l’autoévaluation et des ateliers </w:t>
      </w:r>
      <w:r w:rsidR="00DA0F8B" w:rsidRPr="008A40C6">
        <w:rPr>
          <w:i/>
          <w:lang w:val="fr-FR"/>
        </w:rPr>
        <w:t>consacrés à</w:t>
      </w:r>
      <w:r w:rsidR="00736B99" w:rsidRPr="008A40C6">
        <w:rPr>
          <w:i/>
          <w:lang w:val="fr-FR"/>
        </w:rPr>
        <w:t xml:space="preserve"> la</w:t>
      </w:r>
      <w:r w:rsidRPr="008A40C6">
        <w:rPr>
          <w:i/>
          <w:lang w:val="fr-FR"/>
        </w:rPr>
        <w:t xml:space="preserve"> préparation aux </w:t>
      </w:r>
      <w:r w:rsidR="005E5464" w:rsidRPr="008A40C6">
        <w:rPr>
          <w:i/>
          <w:lang w:val="fr-FR"/>
        </w:rPr>
        <w:t>PTM</w:t>
      </w:r>
      <w:r w:rsidRPr="008A40C6">
        <w:rPr>
          <w:i/>
          <w:lang w:val="fr-FR"/>
        </w:rPr>
        <w:t xml:space="preserve">. </w:t>
      </w:r>
      <w:r w:rsidR="00736B99" w:rsidRPr="008A40C6">
        <w:rPr>
          <w:i/>
          <w:lang w:val="fr-FR"/>
        </w:rPr>
        <w:t>Indiquez dans quelle mesure les programmes de transferts monétaires sont intégrés dans les plans stratégiques</w:t>
      </w:r>
      <w:r w:rsidR="005E5464" w:rsidRPr="008A40C6">
        <w:rPr>
          <w:i/>
          <w:lang w:val="fr-FR"/>
        </w:rPr>
        <w:t>,</w:t>
      </w:r>
      <w:r w:rsidR="00736B99" w:rsidRPr="008A40C6">
        <w:rPr>
          <w:i/>
          <w:lang w:val="fr-FR"/>
        </w:rPr>
        <w:t xml:space="preserve"> ainsi que</w:t>
      </w:r>
      <w:r w:rsidR="005E5464" w:rsidRPr="008A40C6">
        <w:rPr>
          <w:i/>
          <w:lang w:val="fr-FR"/>
        </w:rPr>
        <w:t xml:space="preserve"> dans</w:t>
      </w:r>
      <w:r w:rsidR="00736B99" w:rsidRPr="008A40C6">
        <w:rPr>
          <w:i/>
          <w:lang w:val="fr-FR"/>
        </w:rPr>
        <w:t xml:space="preserve"> les plans de préparation et d’urgence. Précisez </w:t>
      </w:r>
      <w:r w:rsidR="005E5464" w:rsidRPr="008A40C6">
        <w:rPr>
          <w:i/>
          <w:lang w:val="fr-FR"/>
        </w:rPr>
        <w:t>aussi</w:t>
      </w:r>
      <w:r w:rsidR="00736B99" w:rsidRPr="008A40C6">
        <w:rPr>
          <w:i/>
          <w:lang w:val="fr-FR"/>
        </w:rPr>
        <w:t xml:space="preserve"> s’il existe des procédures opérationnelles normalisées en matière de </w:t>
      </w:r>
      <w:r w:rsidR="005E5464" w:rsidRPr="008A40C6">
        <w:rPr>
          <w:i/>
          <w:lang w:val="fr-FR"/>
        </w:rPr>
        <w:t>PTM</w:t>
      </w:r>
      <w:r w:rsidR="00736B99" w:rsidRPr="008A40C6">
        <w:rPr>
          <w:i/>
          <w:lang w:val="fr-FR"/>
        </w:rPr>
        <w:t>. Indiquez dans quelle</w:t>
      </w:r>
      <w:r w:rsidR="00DA0F8B" w:rsidRPr="008A40C6">
        <w:rPr>
          <w:i/>
          <w:lang w:val="fr-FR"/>
        </w:rPr>
        <w:t xml:space="preserve"> mesure les systèmes logistique, administratif et financier</w:t>
      </w:r>
      <w:r w:rsidR="00736B99" w:rsidRPr="008A40C6">
        <w:rPr>
          <w:i/>
          <w:lang w:val="fr-FR"/>
        </w:rPr>
        <w:t xml:space="preserve"> sont adaptés aux </w:t>
      </w:r>
      <w:r w:rsidR="005E5464" w:rsidRPr="008A40C6">
        <w:rPr>
          <w:i/>
          <w:lang w:val="fr-FR"/>
        </w:rPr>
        <w:t>PTM</w:t>
      </w:r>
      <w:r w:rsidR="00736B99" w:rsidRPr="008A40C6">
        <w:rPr>
          <w:i/>
          <w:lang w:val="fr-FR"/>
        </w:rPr>
        <w:t>.</w:t>
      </w:r>
    </w:p>
    <w:tbl>
      <w:tblPr>
        <w:tblStyle w:val="TableGray"/>
        <w:tblW w:w="0" w:type="auto"/>
        <w:tblCellMar>
          <w:top w:w="28" w:type="dxa"/>
          <w:bottom w:w="28" w:type="dxa"/>
        </w:tblCellMar>
        <w:tblLook w:val="04A0" w:firstRow="1" w:lastRow="0" w:firstColumn="1" w:lastColumn="0" w:noHBand="0" w:noVBand="1"/>
      </w:tblPr>
      <w:tblGrid>
        <w:gridCol w:w="9854"/>
      </w:tblGrid>
      <w:tr w:rsidR="00C86A79" w:rsidRPr="00B942AD" w:rsidTr="00147030">
        <w:tc>
          <w:tcPr>
            <w:tcW w:w="9854" w:type="dxa"/>
          </w:tcPr>
          <w:p w:rsidR="00736B99" w:rsidRPr="008A40C6" w:rsidRDefault="00736B99" w:rsidP="00F63614">
            <w:pPr>
              <w:pStyle w:val="Info"/>
              <w:spacing w:after="0"/>
              <w:rPr>
                <w:lang w:val="fr-FR"/>
              </w:rPr>
            </w:pPr>
          </w:p>
          <w:p w:rsidR="00C86A79" w:rsidRPr="008A40C6" w:rsidRDefault="00736B99" w:rsidP="00B05871">
            <w:pPr>
              <w:pStyle w:val="Info"/>
              <w:spacing w:after="0"/>
              <w:rPr>
                <w:lang w:val="fr-FR"/>
              </w:rPr>
            </w:pPr>
            <w:r w:rsidRPr="008A40C6">
              <w:rPr>
                <w:lang w:val="fr-FR"/>
              </w:rPr>
              <w:t xml:space="preserve">Ces informations pourront être obtenues </w:t>
            </w:r>
            <w:r w:rsidR="00F1173F" w:rsidRPr="008A40C6">
              <w:rPr>
                <w:lang w:val="fr-FR"/>
              </w:rPr>
              <w:t>par le biais du</w:t>
            </w:r>
            <w:r w:rsidRPr="008A40C6">
              <w:rPr>
                <w:lang w:val="fr-FR"/>
              </w:rPr>
              <w:t xml:space="preserve"> processus d’autoévaluation et </w:t>
            </w:r>
            <w:r w:rsidR="00F1173F" w:rsidRPr="008A40C6">
              <w:rPr>
                <w:lang w:val="fr-FR"/>
              </w:rPr>
              <w:t>d</w:t>
            </w:r>
            <w:r w:rsidR="002D70D2" w:rsidRPr="008A40C6">
              <w:rPr>
                <w:lang w:val="fr-FR"/>
              </w:rPr>
              <w:t>e</w:t>
            </w:r>
            <w:r w:rsidRPr="008A40C6">
              <w:rPr>
                <w:lang w:val="fr-FR"/>
              </w:rPr>
              <w:t xml:space="preserve"> réunions</w:t>
            </w:r>
            <w:r w:rsidR="00EE1610" w:rsidRPr="008A40C6">
              <w:rPr>
                <w:lang w:val="fr-FR"/>
              </w:rPr>
              <w:t xml:space="preserve"> des équipes </w:t>
            </w:r>
            <w:r w:rsidR="002D70D2" w:rsidRPr="008A40C6">
              <w:rPr>
                <w:lang w:val="fr-FR"/>
              </w:rPr>
              <w:t>chargées des PTM</w:t>
            </w:r>
            <w:r w:rsidR="00EE1610" w:rsidRPr="008A40C6">
              <w:rPr>
                <w:lang w:val="fr-FR"/>
              </w:rPr>
              <w:t xml:space="preserve">, </w:t>
            </w:r>
            <w:r w:rsidR="00B05871">
              <w:rPr>
                <w:lang w:val="fr-FR"/>
              </w:rPr>
              <w:t>durant lesquelles</w:t>
            </w:r>
            <w:r w:rsidR="00EE1610" w:rsidRPr="008A40C6">
              <w:rPr>
                <w:lang w:val="fr-FR"/>
              </w:rPr>
              <w:t xml:space="preserve"> les questions suivantes seront abordées :</w:t>
            </w:r>
            <w:r w:rsidR="00D8392A" w:rsidRPr="008A40C6">
              <w:rPr>
                <w:lang w:val="fr-FR"/>
              </w:rPr>
              <w:t xml:space="preserve"> </w:t>
            </w:r>
          </w:p>
        </w:tc>
      </w:tr>
      <w:tr w:rsidR="00C86A79" w:rsidRPr="00B942AD" w:rsidTr="00147030">
        <w:tc>
          <w:tcPr>
            <w:tcW w:w="9854" w:type="dxa"/>
          </w:tcPr>
          <w:p w:rsidR="00EE1610" w:rsidRPr="008A40C6" w:rsidRDefault="00EE1610" w:rsidP="002D70D2">
            <w:pPr>
              <w:pStyle w:val="ExplanationList"/>
              <w:spacing w:after="0"/>
              <w:ind w:right="0"/>
              <w:rPr>
                <w:lang w:val="fr-FR"/>
              </w:rPr>
            </w:pPr>
            <w:r w:rsidRPr="008A40C6">
              <w:rPr>
                <w:lang w:val="fr-FR"/>
              </w:rPr>
              <w:t xml:space="preserve">Dans quelle mesure les </w:t>
            </w:r>
            <w:r w:rsidR="002D70D2" w:rsidRPr="008A40C6">
              <w:rPr>
                <w:lang w:val="fr-FR"/>
              </w:rPr>
              <w:t>dirigeants</w:t>
            </w:r>
            <w:r w:rsidRPr="008A40C6">
              <w:rPr>
                <w:lang w:val="fr-FR"/>
              </w:rPr>
              <w:t xml:space="preserve"> de la Société nationale soutiennent-ils les </w:t>
            </w:r>
            <w:r w:rsidR="002D70D2" w:rsidRPr="008A40C6">
              <w:rPr>
                <w:lang w:val="fr-FR"/>
              </w:rPr>
              <w:t>PTM</w:t>
            </w:r>
            <w:r w:rsidRPr="008A40C6">
              <w:rPr>
                <w:lang w:val="fr-FR"/>
              </w:rPr>
              <w:t> ?</w:t>
            </w:r>
          </w:p>
          <w:p w:rsidR="00C86A79" w:rsidRPr="008A40C6" w:rsidRDefault="00EE1610" w:rsidP="002D70D2">
            <w:pPr>
              <w:pStyle w:val="ExplanationList"/>
              <w:spacing w:after="0"/>
              <w:ind w:right="0"/>
              <w:rPr>
                <w:lang w:val="fr-FR"/>
              </w:rPr>
            </w:pPr>
            <w:r w:rsidRPr="008A40C6">
              <w:rPr>
                <w:lang w:val="fr-FR"/>
              </w:rPr>
              <w:t xml:space="preserve">Dans quelle mesure le siège et les sections de la Société nationale soutiennent-ils les </w:t>
            </w:r>
            <w:r w:rsidR="002D70D2" w:rsidRPr="008A40C6">
              <w:rPr>
                <w:lang w:val="fr-FR"/>
              </w:rPr>
              <w:t>PTM</w:t>
            </w:r>
            <w:r w:rsidRPr="008A40C6">
              <w:rPr>
                <w:lang w:val="fr-FR"/>
              </w:rPr>
              <w:t> ?</w:t>
            </w:r>
          </w:p>
        </w:tc>
      </w:tr>
      <w:tr w:rsidR="00C86A79" w:rsidRPr="00B942AD" w:rsidTr="00147030">
        <w:tc>
          <w:tcPr>
            <w:tcW w:w="9854" w:type="dxa"/>
          </w:tcPr>
          <w:p w:rsidR="00C86A79" w:rsidRPr="008A40C6" w:rsidRDefault="00EE1610" w:rsidP="00724C99">
            <w:pPr>
              <w:pStyle w:val="ExplanationList"/>
              <w:spacing w:after="0"/>
              <w:ind w:right="0"/>
              <w:rPr>
                <w:lang w:val="fr-FR"/>
              </w:rPr>
            </w:pPr>
            <w:r w:rsidRPr="008A40C6">
              <w:rPr>
                <w:lang w:val="fr-FR"/>
              </w:rPr>
              <w:t xml:space="preserve">Les transferts monétaires </w:t>
            </w:r>
            <w:r w:rsidR="00724C99" w:rsidRPr="008A40C6">
              <w:rPr>
                <w:lang w:val="fr-FR"/>
              </w:rPr>
              <w:t>s</w:t>
            </w:r>
            <w:r w:rsidRPr="008A40C6">
              <w:rPr>
                <w:lang w:val="fr-FR"/>
              </w:rPr>
              <w:t>ont-ils souvent envisagés comme solution d’intervention ?</w:t>
            </w:r>
          </w:p>
        </w:tc>
      </w:tr>
      <w:tr w:rsidR="00C86A79" w:rsidRPr="00B942AD" w:rsidTr="00147030">
        <w:tc>
          <w:tcPr>
            <w:tcW w:w="9854" w:type="dxa"/>
          </w:tcPr>
          <w:p w:rsidR="00C86A79" w:rsidRPr="008A40C6" w:rsidRDefault="00EE1610" w:rsidP="002D70D2">
            <w:pPr>
              <w:pStyle w:val="ExplanationList"/>
              <w:spacing w:after="0"/>
              <w:ind w:right="0"/>
              <w:rPr>
                <w:lang w:val="fr-FR"/>
              </w:rPr>
            </w:pPr>
            <w:r w:rsidRPr="008A40C6">
              <w:rPr>
                <w:lang w:val="fr-FR"/>
              </w:rPr>
              <w:t xml:space="preserve">Existe-t-il des processus normalisés en matière de </w:t>
            </w:r>
            <w:r w:rsidR="002D70D2" w:rsidRPr="008A40C6">
              <w:rPr>
                <w:lang w:val="fr-FR"/>
              </w:rPr>
              <w:t>PTM</w:t>
            </w:r>
            <w:r w:rsidRPr="008A40C6">
              <w:rPr>
                <w:lang w:val="fr-FR"/>
              </w:rPr>
              <w:t xml:space="preserve"> </w:t>
            </w:r>
            <w:r w:rsidR="002D70D2" w:rsidRPr="008A40C6">
              <w:rPr>
                <w:lang w:val="fr-FR"/>
              </w:rPr>
              <w:t>(</w:t>
            </w:r>
            <w:r w:rsidRPr="008A40C6">
              <w:rPr>
                <w:lang w:val="fr-FR"/>
              </w:rPr>
              <w:t>tels que la séparation des tâches</w:t>
            </w:r>
            <w:r w:rsidR="002D70D2" w:rsidRPr="008A40C6">
              <w:rPr>
                <w:lang w:val="fr-FR"/>
              </w:rPr>
              <w:t>)</w:t>
            </w:r>
            <w:r w:rsidRPr="008A40C6">
              <w:rPr>
                <w:lang w:val="fr-FR"/>
              </w:rPr>
              <w:t xml:space="preserve"> </w:t>
            </w:r>
            <w:r w:rsidR="002D70D2" w:rsidRPr="008A40C6">
              <w:rPr>
                <w:lang w:val="fr-FR"/>
              </w:rPr>
              <w:t>pour en optimiser l’efficacité</w:t>
            </w:r>
            <w:r w:rsidRPr="008A40C6">
              <w:rPr>
                <w:lang w:val="fr-FR"/>
              </w:rPr>
              <w:t> ?</w:t>
            </w:r>
          </w:p>
        </w:tc>
      </w:tr>
      <w:tr w:rsidR="00C86A79" w:rsidRPr="00B942AD" w:rsidTr="00147030">
        <w:tc>
          <w:tcPr>
            <w:tcW w:w="9854" w:type="dxa"/>
          </w:tcPr>
          <w:p w:rsidR="00C86A79" w:rsidRPr="008A40C6" w:rsidRDefault="00EE1610" w:rsidP="002D70D2">
            <w:pPr>
              <w:pStyle w:val="ExplanationList"/>
              <w:spacing w:after="0"/>
              <w:ind w:right="0"/>
              <w:rPr>
                <w:lang w:val="fr-FR"/>
              </w:rPr>
            </w:pPr>
            <w:r w:rsidRPr="008A40C6">
              <w:rPr>
                <w:lang w:val="fr-FR"/>
              </w:rPr>
              <w:t>Dans quelle mesure les</w:t>
            </w:r>
            <w:r w:rsidR="0004528D" w:rsidRPr="008A40C6">
              <w:rPr>
                <w:lang w:val="fr-FR"/>
              </w:rPr>
              <w:t xml:space="preserve"> processus normalisés sont-ils adoptés</w:t>
            </w:r>
            <w:r w:rsidR="000A5329" w:rsidRPr="008A40C6">
              <w:rPr>
                <w:lang w:val="fr-FR"/>
              </w:rPr>
              <w:t xml:space="preserve"> </w:t>
            </w:r>
            <w:r w:rsidR="0094110F" w:rsidRPr="008A40C6">
              <w:rPr>
                <w:lang w:val="fr-FR"/>
              </w:rPr>
              <w:t>à</w:t>
            </w:r>
            <w:r w:rsidRPr="008A40C6">
              <w:rPr>
                <w:lang w:val="fr-FR"/>
              </w:rPr>
              <w:t xml:space="preserve"> chacun des niveaux (siège, </w:t>
            </w:r>
            <w:r w:rsidR="002D70D2" w:rsidRPr="008A40C6">
              <w:rPr>
                <w:lang w:val="fr-FR"/>
              </w:rPr>
              <w:t>sections</w:t>
            </w:r>
            <w:r w:rsidRPr="008A40C6">
              <w:rPr>
                <w:lang w:val="fr-FR"/>
              </w:rPr>
              <w:t xml:space="preserve"> et sous-</w:t>
            </w:r>
            <w:r w:rsidR="002D70D2" w:rsidRPr="008A40C6">
              <w:rPr>
                <w:lang w:val="fr-FR"/>
              </w:rPr>
              <w:t>sections</w:t>
            </w:r>
            <w:r w:rsidRPr="008A40C6">
              <w:rPr>
                <w:lang w:val="fr-FR"/>
              </w:rPr>
              <w:t>) ?</w:t>
            </w:r>
          </w:p>
        </w:tc>
      </w:tr>
      <w:tr w:rsidR="00C86A79" w:rsidRPr="00B942AD" w:rsidTr="00147030">
        <w:tc>
          <w:tcPr>
            <w:tcW w:w="9854" w:type="dxa"/>
          </w:tcPr>
          <w:p w:rsidR="00C86A79" w:rsidRPr="008A40C6" w:rsidRDefault="00EE1610" w:rsidP="002D70D2">
            <w:pPr>
              <w:pStyle w:val="ExplanationList"/>
              <w:spacing w:after="0"/>
              <w:ind w:right="0"/>
              <w:rPr>
                <w:lang w:val="fr-FR"/>
              </w:rPr>
            </w:pPr>
            <w:r w:rsidRPr="008A40C6">
              <w:rPr>
                <w:lang w:val="fr-FR"/>
              </w:rPr>
              <w:t xml:space="preserve">Dans quelle mesure les </w:t>
            </w:r>
            <w:r w:rsidR="002D70D2" w:rsidRPr="008A40C6">
              <w:rPr>
                <w:lang w:val="fr-FR"/>
              </w:rPr>
              <w:t>PTM</w:t>
            </w:r>
            <w:r w:rsidRPr="008A40C6">
              <w:rPr>
                <w:lang w:val="fr-FR"/>
              </w:rPr>
              <w:t xml:space="preserve"> sont-ils intégrés dans les plans d’urgence ?</w:t>
            </w:r>
          </w:p>
        </w:tc>
      </w:tr>
      <w:tr w:rsidR="00C86A79" w:rsidRPr="00B942AD" w:rsidTr="00147030">
        <w:tc>
          <w:tcPr>
            <w:tcW w:w="9854" w:type="dxa"/>
          </w:tcPr>
          <w:p w:rsidR="00C86A79" w:rsidRPr="008A40C6" w:rsidRDefault="00096F32" w:rsidP="002D70D2">
            <w:pPr>
              <w:pStyle w:val="ExplanationList"/>
              <w:spacing w:after="0"/>
              <w:ind w:right="0"/>
              <w:rPr>
                <w:lang w:val="fr-FR"/>
              </w:rPr>
            </w:pPr>
            <w:r w:rsidRPr="008A40C6">
              <w:rPr>
                <w:lang w:val="fr-FR"/>
              </w:rPr>
              <w:t>Quelles sont les préférences de la Société nationale concernant les modalités de transfert</w:t>
            </w:r>
            <w:r w:rsidR="002D70D2" w:rsidRPr="008A40C6">
              <w:rPr>
                <w:lang w:val="fr-FR"/>
              </w:rPr>
              <w:t>s monétaires</w:t>
            </w:r>
            <w:r w:rsidRPr="008A40C6">
              <w:rPr>
                <w:lang w:val="fr-FR"/>
              </w:rPr>
              <w:t xml:space="preserve"> et pourquoi ?</w:t>
            </w:r>
          </w:p>
        </w:tc>
      </w:tr>
      <w:tr w:rsidR="00C86A79" w:rsidRPr="00B942AD" w:rsidTr="00147030">
        <w:tc>
          <w:tcPr>
            <w:tcW w:w="9854" w:type="dxa"/>
          </w:tcPr>
          <w:p w:rsidR="00C86A79" w:rsidRPr="008A40C6" w:rsidRDefault="002D70D2" w:rsidP="002D70D2">
            <w:pPr>
              <w:pStyle w:val="ExplanationList"/>
              <w:spacing w:after="0"/>
              <w:ind w:right="0"/>
              <w:rPr>
                <w:lang w:val="fr-FR"/>
              </w:rPr>
            </w:pPr>
            <w:r w:rsidRPr="008A40C6">
              <w:rPr>
                <w:lang w:val="fr-FR"/>
              </w:rPr>
              <w:t>Certaines</w:t>
            </w:r>
            <w:r w:rsidR="00096F32" w:rsidRPr="008A40C6">
              <w:rPr>
                <w:lang w:val="fr-FR"/>
              </w:rPr>
              <w:t xml:space="preserve"> modalités de transfert</w:t>
            </w:r>
            <w:r w:rsidRPr="008A40C6">
              <w:rPr>
                <w:lang w:val="fr-FR"/>
              </w:rPr>
              <w:t>s monétaires</w:t>
            </w:r>
            <w:r w:rsidR="00096F32" w:rsidRPr="008A40C6">
              <w:rPr>
                <w:lang w:val="fr-FR"/>
              </w:rPr>
              <w:t xml:space="preserve"> ont</w:t>
            </w:r>
            <w:r w:rsidRPr="008A40C6">
              <w:rPr>
                <w:lang w:val="fr-FR"/>
              </w:rPr>
              <w:t>-elles</w:t>
            </w:r>
            <w:r w:rsidR="00096F32" w:rsidRPr="008A40C6">
              <w:rPr>
                <w:lang w:val="fr-FR"/>
              </w:rPr>
              <w:t xml:space="preserve"> été exclues </w:t>
            </w:r>
            <w:r w:rsidRPr="008A40C6">
              <w:rPr>
                <w:lang w:val="fr-FR"/>
              </w:rPr>
              <w:t>du fait de</w:t>
            </w:r>
            <w:r w:rsidR="00096F32" w:rsidRPr="008A40C6">
              <w:rPr>
                <w:lang w:val="fr-FR"/>
              </w:rPr>
              <w:t xml:space="preserve"> politiques du gouvernement ou de la Société nationale ? </w:t>
            </w:r>
          </w:p>
        </w:tc>
      </w:tr>
      <w:tr w:rsidR="00C86A79" w:rsidRPr="00B942AD" w:rsidTr="00147030">
        <w:tc>
          <w:tcPr>
            <w:tcW w:w="9854" w:type="dxa"/>
          </w:tcPr>
          <w:p w:rsidR="001B6A2C" w:rsidRPr="008A40C6" w:rsidRDefault="001B6A2C" w:rsidP="00096F32">
            <w:pPr>
              <w:pStyle w:val="ExplanationList"/>
              <w:numPr>
                <w:ilvl w:val="0"/>
                <w:numId w:val="0"/>
              </w:numPr>
              <w:spacing w:after="0"/>
              <w:ind w:right="0"/>
              <w:rPr>
                <w:lang w:val="fr-FR"/>
              </w:rPr>
            </w:pPr>
          </w:p>
        </w:tc>
      </w:tr>
    </w:tbl>
    <w:p w:rsidR="00F10808" w:rsidRPr="008A40C6" w:rsidRDefault="00F10808" w:rsidP="00CC6667">
      <w:pPr>
        <w:pStyle w:val="Heading3"/>
        <w:rPr>
          <w:lang w:val="fr-FR"/>
        </w:rPr>
      </w:pPr>
      <w:r w:rsidRPr="008A40C6">
        <w:rPr>
          <w:lang w:val="fr-FR"/>
        </w:rPr>
        <w:t xml:space="preserve">IV. </w:t>
      </w:r>
      <w:r w:rsidR="00106AA8" w:rsidRPr="008A40C6">
        <w:rPr>
          <w:lang w:val="fr-FR"/>
        </w:rPr>
        <w:t>Capacités du Mouvement en matière de programmes de transferts monétaires</w:t>
      </w:r>
    </w:p>
    <w:p w:rsidR="00F10808" w:rsidRPr="008A40C6" w:rsidRDefault="00106AA8" w:rsidP="005657F2">
      <w:pPr>
        <w:pStyle w:val="NormalBold"/>
        <w:rPr>
          <w:lang w:val="fr-FR"/>
        </w:rPr>
      </w:pPr>
      <w:r w:rsidRPr="008A40C6">
        <w:rPr>
          <w:lang w:val="fr-FR"/>
        </w:rPr>
        <w:t>Capacités du Mouvement</w:t>
      </w:r>
    </w:p>
    <w:p w:rsidR="008E36E0" w:rsidRPr="008A40C6" w:rsidRDefault="00E52B82" w:rsidP="00E52B82">
      <w:pPr>
        <w:tabs>
          <w:tab w:val="left" w:pos="0"/>
        </w:tabs>
        <w:rPr>
          <w:rFonts w:eastAsia="Times New Roman" w:cstheme="minorHAnsi"/>
          <w:bCs/>
          <w:i/>
          <w:lang w:val="fr-FR"/>
        </w:rPr>
      </w:pPr>
      <w:r w:rsidRPr="008A40C6">
        <w:rPr>
          <w:rFonts w:eastAsia="Times New Roman" w:cstheme="minorHAnsi"/>
          <w:bCs/>
          <w:i/>
          <w:lang w:val="fr-FR"/>
        </w:rPr>
        <w:t>Décrivez la capacité</w:t>
      </w:r>
      <w:r w:rsidR="00096F32" w:rsidRPr="008A40C6">
        <w:rPr>
          <w:rFonts w:eastAsia="Times New Roman" w:cstheme="minorHAnsi"/>
          <w:bCs/>
          <w:i/>
          <w:lang w:val="fr-FR"/>
        </w:rPr>
        <w:t xml:space="preserve"> du Mouvement </w:t>
      </w:r>
      <w:r w:rsidRPr="008A40C6">
        <w:rPr>
          <w:rFonts w:eastAsia="Times New Roman" w:cstheme="minorHAnsi"/>
          <w:bCs/>
          <w:i/>
          <w:lang w:val="fr-FR"/>
        </w:rPr>
        <w:t>de</w:t>
      </w:r>
      <w:r w:rsidR="00096F32" w:rsidRPr="008A40C6">
        <w:rPr>
          <w:rFonts w:eastAsia="Times New Roman" w:cstheme="minorHAnsi"/>
          <w:bCs/>
          <w:i/>
          <w:lang w:val="fr-FR"/>
        </w:rPr>
        <w:t xml:space="preserve"> mettre en œuvre des programmes de transferts monétaires dans le pays </w:t>
      </w:r>
      <w:r w:rsidRPr="008A40C6">
        <w:rPr>
          <w:rFonts w:eastAsia="Times New Roman" w:cstheme="minorHAnsi"/>
          <w:bCs/>
          <w:i/>
          <w:lang w:val="fr-FR"/>
        </w:rPr>
        <w:t>en cas de</w:t>
      </w:r>
      <w:r w:rsidR="00096F32" w:rsidRPr="008A40C6">
        <w:rPr>
          <w:rFonts w:eastAsia="Times New Roman" w:cstheme="minorHAnsi"/>
          <w:bCs/>
          <w:i/>
          <w:lang w:val="fr-FR"/>
        </w:rPr>
        <w:t xml:space="preserve"> situation d’urgence.</w:t>
      </w:r>
    </w:p>
    <w:tbl>
      <w:tblPr>
        <w:tblStyle w:val="TableGray"/>
        <w:tblW w:w="0" w:type="auto"/>
        <w:tblCellMar>
          <w:top w:w="28" w:type="dxa"/>
          <w:bottom w:w="28" w:type="dxa"/>
        </w:tblCellMar>
        <w:tblLook w:val="04A0" w:firstRow="1" w:lastRow="0" w:firstColumn="1" w:lastColumn="0" w:noHBand="0" w:noVBand="1"/>
      </w:tblPr>
      <w:tblGrid>
        <w:gridCol w:w="9854"/>
      </w:tblGrid>
      <w:tr w:rsidR="00C86A79" w:rsidRPr="00B942AD" w:rsidTr="00147030">
        <w:tc>
          <w:tcPr>
            <w:tcW w:w="9854" w:type="dxa"/>
          </w:tcPr>
          <w:p w:rsidR="001B6A2C" w:rsidRPr="008A40C6" w:rsidRDefault="001B6A2C" w:rsidP="001B6A2C">
            <w:pPr>
              <w:pStyle w:val="Info"/>
              <w:spacing w:after="0"/>
              <w:rPr>
                <w:lang w:val="fr-FR"/>
              </w:rPr>
            </w:pPr>
          </w:p>
          <w:p w:rsidR="00C86A79" w:rsidRPr="008A40C6" w:rsidRDefault="007F7724" w:rsidP="00C35BF9">
            <w:pPr>
              <w:pStyle w:val="Info"/>
              <w:spacing w:after="0"/>
              <w:rPr>
                <w:lang w:val="fr-FR"/>
              </w:rPr>
            </w:pPr>
            <w:r w:rsidRPr="008A40C6">
              <w:rPr>
                <w:lang w:val="fr-FR"/>
              </w:rPr>
              <w:t xml:space="preserve">Ces informations </w:t>
            </w:r>
            <w:r w:rsidR="0004528D" w:rsidRPr="008A40C6">
              <w:rPr>
                <w:lang w:val="fr-FR"/>
              </w:rPr>
              <w:t xml:space="preserve">pourront être obtenues </w:t>
            </w:r>
            <w:r w:rsidRPr="008A40C6">
              <w:rPr>
                <w:lang w:val="fr-FR"/>
              </w:rPr>
              <w:t>dans le cadre d’une réunion des départements de la logistique, de l’administration, des finances, de la sécurité, de</w:t>
            </w:r>
            <w:r w:rsidR="0004528D" w:rsidRPr="008A40C6">
              <w:rPr>
                <w:lang w:val="fr-FR"/>
              </w:rPr>
              <w:t>s technologies de l’information</w:t>
            </w:r>
            <w:r w:rsidR="007438D8" w:rsidRPr="008A40C6">
              <w:rPr>
                <w:lang w:val="fr-FR"/>
              </w:rPr>
              <w:t>, des ressources humaines, des affaires juridiques et d</w:t>
            </w:r>
            <w:r w:rsidRPr="008A40C6">
              <w:rPr>
                <w:lang w:val="fr-FR"/>
              </w:rPr>
              <w:t xml:space="preserve">es services liés aux programmes </w:t>
            </w:r>
            <w:r w:rsidR="002D474A" w:rsidRPr="008A40C6">
              <w:rPr>
                <w:lang w:val="fr-FR"/>
              </w:rPr>
              <w:t xml:space="preserve">visant à </w:t>
            </w:r>
            <w:r w:rsidR="007438D8" w:rsidRPr="008A40C6">
              <w:rPr>
                <w:lang w:val="fr-FR"/>
              </w:rPr>
              <w:t>évaluer</w:t>
            </w:r>
            <w:r w:rsidRPr="008A40C6">
              <w:rPr>
                <w:lang w:val="fr-FR"/>
              </w:rPr>
              <w:t xml:space="preserve"> les capacités actuelles en ce qui concerne les systèmes et les procédures. Veuillez noter </w:t>
            </w:r>
            <w:r w:rsidR="00C35BF9" w:rsidRPr="008A40C6">
              <w:rPr>
                <w:lang w:val="fr-FR"/>
              </w:rPr>
              <w:t>que les informations à collecter sont</w:t>
            </w:r>
            <w:r w:rsidR="00FE1E98" w:rsidRPr="008A40C6">
              <w:rPr>
                <w:lang w:val="fr-FR"/>
              </w:rPr>
              <w:t xml:space="preserve"> légèrement différente</w:t>
            </w:r>
            <w:r w:rsidR="00C35BF9" w:rsidRPr="008A40C6">
              <w:rPr>
                <w:lang w:val="fr-FR"/>
              </w:rPr>
              <w:t>s de celles portant sur</w:t>
            </w:r>
            <w:r w:rsidR="00FE1E98" w:rsidRPr="008A40C6">
              <w:rPr>
                <w:lang w:val="fr-FR"/>
              </w:rPr>
              <w:t xml:space="preserve"> l’a</w:t>
            </w:r>
            <w:r w:rsidR="00C35BF9" w:rsidRPr="008A40C6">
              <w:rPr>
                <w:lang w:val="fr-FR"/>
              </w:rPr>
              <w:t xml:space="preserve">ppropriation </w:t>
            </w:r>
            <w:r w:rsidR="00FE1E98" w:rsidRPr="008A40C6">
              <w:rPr>
                <w:lang w:val="fr-FR"/>
              </w:rPr>
              <w:t xml:space="preserve">et la préparation institutionnelles </w:t>
            </w:r>
            <w:r w:rsidR="00C35BF9" w:rsidRPr="008A40C6">
              <w:rPr>
                <w:lang w:val="fr-FR"/>
              </w:rPr>
              <w:t>(</w:t>
            </w:r>
            <w:r w:rsidR="00FE1E98" w:rsidRPr="008A40C6">
              <w:rPr>
                <w:lang w:val="fr-FR"/>
              </w:rPr>
              <w:t>section 2</w:t>
            </w:r>
            <w:r w:rsidR="00C35BF9" w:rsidRPr="008A40C6">
              <w:rPr>
                <w:lang w:val="fr-FR"/>
              </w:rPr>
              <w:t>)</w:t>
            </w:r>
            <w:r w:rsidR="00FE1E98" w:rsidRPr="008A40C6">
              <w:rPr>
                <w:lang w:val="fr-FR"/>
              </w:rPr>
              <w:t xml:space="preserve">. Les réunions axées sur les </w:t>
            </w:r>
            <w:r w:rsidR="00C35BF9" w:rsidRPr="008A40C6">
              <w:rPr>
                <w:lang w:val="fr-FR"/>
              </w:rPr>
              <w:t>PTM</w:t>
            </w:r>
            <w:r w:rsidR="00FE1E98" w:rsidRPr="008A40C6">
              <w:rPr>
                <w:lang w:val="fr-FR"/>
              </w:rPr>
              <w:t xml:space="preserve"> doivent permettre de </w:t>
            </w:r>
            <w:r w:rsidR="00C35BF9" w:rsidRPr="008A40C6">
              <w:rPr>
                <w:lang w:val="fr-FR"/>
              </w:rPr>
              <w:t>déterminer</w:t>
            </w:r>
            <w:r w:rsidR="00FE1E98" w:rsidRPr="008A40C6">
              <w:rPr>
                <w:lang w:val="fr-FR"/>
              </w:rPr>
              <w:t xml:space="preserve"> les capacités</w:t>
            </w:r>
            <w:r w:rsidR="0004528D" w:rsidRPr="008A40C6">
              <w:rPr>
                <w:lang w:val="fr-FR"/>
              </w:rPr>
              <w:t xml:space="preserve"> existantes</w:t>
            </w:r>
            <w:r w:rsidR="00FE1E98" w:rsidRPr="008A40C6">
              <w:rPr>
                <w:lang w:val="fr-FR"/>
              </w:rPr>
              <w:t xml:space="preserve"> pour chaque modalité et </w:t>
            </w:r>
            <w:r w:rsidR="0004528D" w:rsidRPr="008A40C6">
              <w:rPr>
                <w:lang w:val="fr-FR"/>
              </w:rPr>
              <w:t xml:space="preserve">chaque </w:t>
            </w:r>
            <w:r w:rsidR="00FE1E98" w:rsidRPr="008A40C6">
              <w:rPr>
                <w:lang w:val="fr-FR"/>
              </w:rPr>
              <w:t>mécanisme de transfert</w:t>
            </w:r>
            <w:r w:rsidR="00C35BF9" w:rsidRPr="008A40C6">
              <w:rPr>
                <w:lang w:val="fr-FR"/>
              </w:rPr>
              <w:t>s</w:t>
            </w:r>
            <w:r w:rsidR="0004528D" w:rsidRPr="008A40C6">
              <w:rPr>
                <w:lang w:val="fr-FR"/>
              </w:rPr>
              <w:t xml:space="preserve"> monétaire</w:t>
            </w:r>
            <w:r w:rsidR="00C35BF9" w:rsidRPr="008A40C6">
              <w:rPr>
                <w:lang w:val="fr-FR"/>
              </w:rPr>
              <w:t>s</w:t>
            </w:r>
            <w:r w:rsidR="00FE1E98" w:rsidRPr="008A40C6">
              <w:rPr>
                <w:lang w:val="fr-FR"/>
              </w:rPr>
              <w:t xml:space="preserve"> en répondant aux questions suivantes :</w:t>
            </w:r>
          </w:p>
        </w:tc>
      </w:tr>
      <w:tr w:rsidR="00C86A79" w:rsidRPr="00B942AD" w:rsidTr="00147030">
        <w:tc>
          <w:tcPr>
            <w:tcW w:w="9854" w:type="dxa"/>
          </w:tcPr>
          <w:p w:rsidR="00C86A79" w:rsidRPr="008A40C6" w:rsidRDefault="00FE1E98" w:rsidP="00A7674D">
            <w:pPr>
              <w:pStyle w:val="Explanation"/>
              <w:shd w:val="clear" w:color="auto" w:fill="auto"/>
              <w:spacing w:before="120" w:after="0"/>
              <w:ind w:left="0" w:right="0"/>
              <w:rPr>
                <w:rFonts w:ascii="Arial" w:hAnsi="Arial" w:cs="Arial"/>
                <w:sz w:val="18"/>
                <w:szCs w:val="18"/>
                <w:lang w:val="fr-FR"/>
              </w:rPr>
            </w:pPr>
            <w:r w:rsidRPr="008A40C6">
              <w:rPr>
                <w:rFonts w:ascii="Arial" w:hAnsi="Arial" w:cs="Arial"/>
                <w:sz w:val="18"/>
                <w:szCs w:val="18"/>
                <w:lang w:val="fr-FR"/>
              </w:rPr>
              <w:t xml:space="preserve">Capacités </w:t>
            </w:r>
            <w:r w:rsidR="00C91EDD" w:rsidRPr="008A40C6">
              <w:rPr>
                <w:rFonts w:ascii="Arial" w:hAnsi="Arial" w:cs="Arial"/>
                <w:sz w:val="18"/>
                <w:szCs w:val="18"/>
                <w:lang w:val="fr-FR"/>
              </w:rPr>
              <w:t>en</w:t>
            </w:r>
            <w:r w:rsidRPr="008A40C6">
              <w:rPr>
                <w:rFonts w:ascii="Arial" w:hAnsi="Arial" w:cs="Arial"/>
                <w:sz w:val="18"/>
                <w:szCs w:val="18"/>
                <w:lang w:val="fr-FR"/>
              </w:rPr>
              <w:t xml:space="preserve"> </w:t>
            </w:r>
            <w:r w:rsidR="00A7674D" w:rsidRPr="008A40C6">
              <w:rPr>
                <w:rFonts w:ascii="Arial" w:hAnsi="Arial" w:cs="Arial"/>
                <w:sz w:val="18"/>
                <w:szCs w:val="18"/>
                <w:lang w:val="fr-FR"/>
              </w:rPr>
              <w:t xml:space="preserve">matière de </w:t>
            </w:r>
            <w:r w:rsidRPr="008A40C6">
              <w:rPr>
                <w:rFonts w:ascii="Arial" w:hAnsi="Arial" w:cs="Arial"/>
                <w:sz w:val="18"/>
                <w:szCs w:val="18"/>
                <w:lang w:val="fr-FR"/>
              </w:rPr>
              <w:t>ressources humaines</w:t>
            </w:r>
            <w:r w:rsidR="0004528D" w:rsidRPr="008A40C6">
              <w:rPr>
                <w:rFonts w:ascii="Arial" w:hAnsi="Arial" w:cs="Arial"/>
                <w:sz w:val="18"/>
                <w:szCs w:val="18"/>
                <w:lang w:val="fr-FR"/>
              </w:rPr>
              <w:t xml:space="preserve"> </w:t>
            </w:r>
            <w:r w:rsidR="00A7674D" w:rsidRPr="008A40C6">
              <w:rPr>
                <w:rFonts w:ascii="Arial" w:hAnsi="Arial" w:cs="Arial"/>
                <w:sz w:val="18"/>
                <w:szCs w:val="18"/>
                <w:lang w:val="fr-FR"/>
              </w:rPr>
              <w:t>aux fins des</w:t>
            </w:r>
            <w:r w:rsidR="0004528D" w:rsidRPr="008A40C6">
              <w:rPr>
                <w:rFonts w:ascii="Arial" w:hAnsi="Arial" w:cs="Arial"/>
                <w:sz w:val="18"/>
                <w:szCs w:val="18"/>
                <w:lang w:val="fr-FR"/>
              </w:rPr>
              <w:t xml:space="preserve"> programmes de transferts monétaires</w:t>
            </w:r>
            <w:r w:rsidR="00A7674D" w:rsidRPr="008A40C6">
              <w:rPr>
                <w:rFonts w:ascii="Arial" w:hAnsi="Arial" w:cs="Arial"/>
                <w:sz w:val="18"/>
                <w:szCs w:val="18"/>
                <w:lang w:val="fr-FR"/>
              </w:rPr>
              <w:t> </w:t>
            </w:r>
            <w:r w:rsidR="00C86A79" w:rsidRPr="008A40C6">
              <w:rPr>
                <w:rFonts w:ascii="Arial" w:hAnsi="Arial" w:cs="Arial"/>
                <w:sz w:val="18"/>
                <w:szCs w:val="18"/>
                <w:lang w:val="fr-FR"/>
              </w:rPr>
              <w:t>:</w:t>
            </w:r>
          </w:p>
        </w:tc>
      </w:tr>
      <w:tr w:rsidR="00C86A79" w:rsidRPr="00B942AD" w:rsidTr="00147030">
        <w:tc>
          <w:tcPr>
            <w:tcW w:w="9854" w:type="dxa"/>
          </w:tcPr>
          <w:p w:rsidR="00FE1E98" w:rsidRPr="008A40C6" w:rsidRDefault="0004528D" w:rsidP="00C86A79">
            <w:pPr>
              <w:pStyle w:val="ExplanationList"/>
              <w:numPr>
                <w:ilvl w:val="0"/>
                <w:numId w:val="8"/>
              </w:numPr>
              <w:spacing w:after="0"/>
              <w:ind w:right="0"/>
              <w:rPr>
                <w:lang w:val="fr-FR"/>
              </w:rPr>
            </w:pPr>
            <w:r w:rsidRPr="008A40C6">
              <w:rPr>
                <w:lang w:val="fr-FR"/>
              </w:rPr>
              <w:t xml:space="preserve">Y </w:t>
            </w:r>
            <w:proofErr w:type="spellStart"/>
            <w:r w:rsidRPr="008A40C6">
              <w:rPr>
                <w:lang w:val="fr-FR"/>
              </w:rPr>
              <w:t>a</w:t>
            </w:r>
            <w:r w:rsidR="00FE1E98" w:rsidRPr="008A40C6">
              <w:rPr>
                <w:lang w:val="fr-FR"/>
              </w:rPr>
              <w:t>-t-il</w:t>
            </w:r>
            <w:proofErr w:type="spellEnd"/>
            <w:r w:rsidR="00FE1E98" w:rsidRPr="008A40C6">
              <w:rPr>
                <w:lang w:val="fr-FR"/>
              </w:rPr>
              <w:t xml:space="preserve"> un coordonnateur </w:t>
            </w:r>
            <w:r w:rsidRPr="008A40C6">
              <w:rPr>
                <w:lang w:val="fr-FR"/>
              </w:rPr>
              <w:t xml:space="preserve">en charge des </w:t>
            </w:r>
            <w:r w:rsidR="00FE1E98" w:rsidRPr="008A40C6">
              <w:rPr>
                <w:lang w:val="fr-FR"/>
              </w:rPr>
              <w:t>programmes de transferts monétaires ?</w:t>
            </w:r>
          </w:p>
          <w:p w:rsidR="00C86A79" w:rsidRPr="008A40C6" w:rsidRDefault="00FE1E98" w:rsidP="005D4B23">
            <w:pPr>
              <w:pStyle w:val="ExplanationList"/>
              <w:numPr>
                <w:ilvl w:val="0"/>
                <w:numId w:val="8"/>
              </w:numPr>
              <w:spacing w:after="0"/>
              <w:ind w:right="0"/>
              <w:rPr>
                <w:lang w:val="fr-FR"/>
              </w:rPr>
            </w:pPr>
            <w:r w:rsidRPr="008A40C6">
              <w:rPr>
                <w:lang w:val="fr-FR"/>
              </w:rPr>
              <w:t>Le</w:t>
            </w:r>
            <w:r w:rsidR="005D4B23" w:rsidRPr="008A40C6">
              <w:rPr>
                <w:lang w:val="fr-FR"/>
              </w:rPr>
              <w:t xml:space="preserve"> personnel</w:t>
            </w:r>
            <w:r w:rsidRPr="008A40C6">
              <w:rPr>
                <w:lang w:val="fr-FR"/>
              </w:rPr>
              <w:t xml:space="preserve"> de la Société nationale </w:t>
            </w:r>
            <w:r w:rsidR="005D4B23" w:rsidRPr="008A40C6">
              <w:rPr>
                <w:lang w:val="fr-FR"/>
              </w:rPr>
              <w:t>est-il encouragé</w:t>
            </w:r>
            <w:r w:rsidRPr="008A40C6">
              <w:rPr>
                <w:lang w:val="fr-FR"/>
              </w:rPr>
              <w:t xml:space="preserve"> à dév</w:t>
            </w:r>
            <w:r w:rsidR="005D4B23" w:rsidRPr="008A40C6">
              <w:rPr>
                <w:lang w:val="fr-FR"/>
              </w:rPr>
              <w:t>elopper se</w:t>
            </w:r>
            <w:r w:rsidR="001E7475" w:rsidRPr="008A40C6">
              <w:rPr>
                <w:lang w:val="fr-FR"/>
              </w:rPr>
              <w:t xml:space="preserve">s connaissances en </w:t>
            </w:r>
            <w:r w:rsidR="005D4B23" w:rsidRPr="008A40C6">
              <w:rPr>
                <w:lang w:val="fr-FR"/>
              </w:rPr>
              <w:t>matière de PTM</w:t>
            </w:r>
            <w:r w:rsidRPr="008A40C6">
              <w:rPr>
                <w:lang w:val="fr-FR"/>
              </w:rPr>
              <w:t> ?</w:t>
            </w:r>
          </w:p>
        </w:tc>
      </w:tr>
      <w:tr w:rsidR="00C86A79" w:rsidRPr="00B942AD" w:rsidTr="00147030">
        <w:tc>
          <w:tcPr>
            <w:tcW w:w="9854" w:type="dxa"/>
          </w:tcPr>
          <w:p w:rsidR="00C86A79" w:rsidRPr="008A40C6" w:rsidRDefault="007C1C0B" w:rsidP="00A7674D">
            <w:pPr>
              <w:pStyle w:val="ExplanationList"/>
              <w:spacing w:after="0"/>
              <w:ind w:right="0"/>
              <w:rPr>
                <w:lang w:val="fr-FR"/>
              </w:rPr>
            </w:pPr>
            <w:r w:rsidRPr="008A40C6">
              <w:rPr>
                <w:lang w:val="fr-FR"/>
              </w:rPr>
              <w:t>Disposons-nous de</w:t>
            </w:r>
            <w:r w:rsidR="00FE1E98" w:rsidRPr="008A40C6">
              <w:rPr>
                <w:lang w:val="fr-FR"/>
              </w:rPr>
              <w:t xml:space="preserve"> suffisamment </w:t>
            </w:r>
            <w:r w:rsidR="001E7475" w:rsidRPr="008A40C6">
              <w:rPr>
                <w:lang w:val="fr-FR"/>
              </w:rPr>
              <w:t>d’employés</w:t>
            </w:r>
            <w:r w:rsidRPr="008A40C6">
              <w:rPr>
                <w:lang w:val="fr-FR"/>
              </w:rPr>
              <w:t xml:space="preserve"> formé</w:t>
            </w:r>
            <w:r w:rsidR="001E7475" w:rsidRPr="008A40C6">
              <w:rPr>
                <w:lang w:val="fr-FR"/>
              </w:rPr>
              <w:t>s</w:t>
            </w:r>
            <w:r w:rsidRPr="008A40C6">
              <w:rPr>
                <w:lang w:val="fr-FR"/>
              </w:rPr>
              <w:t xml:space="preserve"> </w:t>
            </w:r>
            <w:r w:rsidR="0004528D" w:rsidRPr="008A40C6">
              <w:rPr>
                <w:lang w:val="fr-FR"/>
              </w:rPr>
              <w:t>aux</w:t>
            </w:r>
            <w:r w:rsidRPr="008A40C6">
              <w:rPr>
                <w:lang w:val="fr-FR"/>
              </w:rPr>
              <w:t xml:space="preserve"> </w:t>
            </w:r>
            <w:r w:rsidR="00A7674D" w:rsidRPr="008A40C6">
              <w:rPr>
                <w:lang w:val="fr-FR"/>
              </w:rPr>
              <w:t>PTM</w:t>
            </w:r>
            <w:r w:rsidR="0004528D" w:rsidRPr="008A40C6">
              <w:rPr>
                <w:lang w:val="fr-FR"/>
              </w:rPr>
              <w:t xml:space="preserve"> pour garantir une</w:t>
            </w:r>
            <w:r w:rsidRPr="008A40C6">
              <w:rPr>
                <w:lang w:val="fr-FR"/>
              </w:rPr>
              <w:t xml:space="preserve"> mise en œuvre efficace ?</w:t>
            </w:r>
          </w:p>
        </w:tc>
      </w:tr>
      <w:tr w:rsidR="00C86A79" w:rsidRPr="00B942AD" w:rsidTr="00147030">
        <w:tc>
          <w:tcPr>
            <w:tcW w:w="9854" w:type="dxa"/>
          </w:tcPr>
          <w:p w:rsidR="00C86A79" w:rsidRPr="008A40C6" w:rsidRDefault="00C86A79" w:rsidP="007C1C0B">
            <w:pPr>
              <w:pStyle w:val="ExplanationList"/>
              <w:numPr>
                <w:ilvl w:val="0"/>
                <w:numId w:val="0"/>
              </w:numPr>
              <w:spacing w:after="0"/>
              <w:ind w:right="0"/>
              <w:rPr>
                <w:lang w:val="fr-FR"/>
              </w:rPr>
            </w:pPr>
          </w:p>
        </w:tc>
      </w:tr>
      <w:tr w:rsidR="00C86A79" w:rsidRPr="00B942AD" w:rsidTr="00147030">
        <w:tc>
          <w:tcPr>
            <w:tcW w:w="9854" w:type="dxa"/>
          </w:tcPr>
          <w:p w:rsidR="00C86A79" w:rsidRPr="008A40C6" w:rsidRDefault="007C1C0B" w:rsidP="00A7674D">
            <w:pPr>
              <w:pStyle w:val="Explanation"/>
              <w:shd w:val="clear" w:color="auto" w:fill="auto"/>
              <w:spacing w:after="0"/>
              <w:ind w:left="0" w:right="0"/>
              <w:rPr>
                <w:rFonts w:ascii="Arial" w:hAnsi="Arial" w:cs="Arial"/>
                <w:sz w:val="18"/>
                <w:szCs w:val="18"/>
                <w:lang w:val="fr-FR"/>
              </w:rPr>
            </w:pPr>
            <w:r w:rsidRPr="008A40C6">
              <w:rPr>
                <w:rFonts w:ascii="Arial" w:hAnsi="Arial" w:cs="Arial"/>
                <w:sz w:val="18"/>
                <w:szCs w:val="18"/>
                <w:lang w:val="fr-FR"/>
              </w:rPr>
              <w:t xml:space="preserve">Capacités </w:t>
            </w:r>
            <w:r w:rsidR="00A7674D" w:rsidRPr="008A40C6">
              <w:rPr>
                <w:rFonts w:ascii="Arial" w:hAnsi="Arial" w:cs="Arial"/>
                <w:sz w:val="18"/>
                <w:szCs w:val="18"/>
                <w:lang w:val="fr-FR"/>
              </w:rPr>
              <w:t>en matière de</w:t>
            </w:r>
            <w:r w:rsidRPr="008A40C6">
              <w:rPr>
                <w:rFonts w:ascii="Arial" w:hAnsi="Arial" w:cs="Arial"/>
                <w:sz w:val="18"/>
                <w:szCs w:val="18"/>
                <w:lang w:val="fr-FR"/>
              </w:rPr>
              <w:t xml:space="preserve"> mobilisation des ressources </w:t>
            </w:r>
            <w:r w:rsidR="00A7674D" w:rsidRPr="008A40C6">
              <w:rPr>
                <w:rFonts w:ascii="Arial" w:hAnsi="Arial" w:cs="Arial"/>
                <w:sz w:val="18"/>
                <w:szCs w:val="18"/>
                <w:lang w:val="fr-FR"/>
              </w:rPr>
              <w:t>aux fins</w:t>
            </w:r>
            <w:r w:rsidR="0004528D" w:rsidRPr="008A40C6">
              <w:rPr>
                <w:rFonts w:ascii="Arial" w:hAnsi="Arial" w:cs="Arial"/>
                <w:sz w:val="18"/>
                <w:szCs w:val="18"/>
                <w:lang w:val="fr-FR"/>
              </w:rPr>
              <w:t xml:space="preserve"> des prog</w:t>
            </w:r>
            <w:r w:rsidR="00A7674D" w:rsidRPr="008A40C6">
              <w:rPr>
                <w:rFonts w:ascii="Arial" w:hAnsi="Arial" w:cs="Arial"/>
                <w:sz w:val="18"/>
                <w:szCs w:val="18"/>
                <w:lang w:val="fr-FR"/>
              </w:rPr>
              <w:t>rammes de transferts monétaires </w:t>
            </w:r>
            <w:r w:rsidR="00C86A79" w:rsidRPr="008A40C6">
              <w:rPr>
                <w:rFonts w:ascii="Arial" w:hAnsi="Arial" w:cs="Arial"/>
                <w:sz w:val="18"/>
                <w:szCs w:val="18"/>
                <w:lang w:val="fr-FR"/>
              </w:rPr>
              <w:t>:</w:t>
            </w:r>
          </w:p>
        </w:tc>
      </w:tr>
      <w:tr w:rsidR="00C86A79" w:rsidRPr="00B942AD" w:rsidTr="00147030">
        <w:tc>
          <w:tcPr>
            <w:tcW w:w="9854" w:type="dxa"/>
          </w:tcPr>
          <w:p w:rsidR="007C1C0B" w:rsidRPr="008A40C6" w:rsidRDefault="007C1C0B" w:rsidP="00A7674D">
            <w:pPr>
              <w:pStyle w:val="ExplanationList"/>
              <w:numPr>
                <w:ilvl w:val="0"/>
                <w:numId w:val="6"/>
              </w:numPr>
              <w:spacing w:after="0"/>
              <w:ind w:right="0"/>
              <w:rPr>
                <w:lang w:val="fr-FR"/>
              </w:rPr>
            </w:pPr>
            <w:r w:rsidRPr="008A40C6">
              <w:rPr>
                <w:lang w:val="fr-FR"/>
              </w:rPr>
              <w:t>La Société national</w:t>
            </w:r>
            <w:r w:rsidR="0004528D" w:rsidRPr="008A40C6">
              <w:rPr>
                <w:lang w:val="fr-FR"/>
              </w:rPr>
              <w:t xml:space="preserve">e est-elle capable de collecter </w:t>
            </w:r>
            <w:r w:rsidR="00A7674D" w:rsidRPr="008A40C6">
              <w:rPr>
                <w:lang w:val="fr-FR"/>
              </w:rPr>
              <w:t>suffisamment de</w:t>
            </w:r>
            <w:r w:rsidRPr="008A40C6">
              <w:rPr>
                <w:lang w:val="fr-FR"/>
              </w:rPr>
              <w:t xml:space="preserve"> fonds </w:t>
            </w:r>
            <w:r w:rsidR="0004528D" w:rsidRPr="008A40C6">
              <w:rPr>
                <w:lang w:val="fr-FR"/>
              </w:rPr>
              <w:t>pour les</w:t>
            </w:r>
            <w:r w:rsidRPr="008A40C6">
              <w:rPr>
                <w:lang w:val="fr-FR"/>
              </w:rPr>
              <w:t xml:space="preserve"> </w:t>
            </w:r>
            <w:r w:rsidR="00A7674D" w:rsidRPr="008A40C6">
              <w:rPr>
                <w:lang w:val="fr-FR"/>
              </w:rPr>
              <w:t>PTM</w:t>
            </w:r>
            <w:r w:rsidRPr="008A40C6">
              <w:rPr>
                <w:lang w:val="fr-FR"/>
              </w:rPr>
              <w:t> ?</w:t>
            </w:r>
          </w:p>
          <w:p w:rsidR="00C86A79" w:rsidRPr="008A40C6" w:rsidRDefault="007B72E6" w:rsidP="00A7674D">
            <w:pPr>
              <w:pStyle w:val="ExplanationList"/>
              <w:numPr>
                <w:ilvl w:val="0"/>
                <w:numId w:val="6"/>
              </w:numPr>
              <w:spacing w:after="0"/>
              <w:ind w:right="0"/>
              <w:rPr>
                <w:lang w:val="fr-FR"/>
              </w:rPr>
            </w:pPr>
            <w:r w:rsidRPr="008A40C6">
              <w:rPr>
                <w:lang w:val="fr-FR"/>
              </w:rPr>
              <w:t>Disposons-nous</w:t>
            </w:r>
            <w:r w:rsidR="009F70E3" w:rsidRPr="008A40C6">
              <w:rPr>
                <w:lang w:val="fr-FR"/>
              </w:rPr>
              <w:t xml:space="preserve"> des systèmes et de</w:t>
            </w:r>
            <w:r w:rsidR="007C1C0B" w:rsidRPr="008A40C6">
              <w:rPr>
                <w:lang w:val="fr-FR"/>
              </w:rPr>
              <w:t xml:space="preserve">s compétences techniques </w:t>
            </w:r>
            <w:r w:rsidRPr="008A40C6">
              <w:rPr>
                <w:lang w:val="fr-FR"/>
              </w:rPr>
              <w:t>nécessaires pour</w:t>
            </w:r>
            <w:r w:rsidR="009F70E3" w:rsidRPr="008A40C6">
              <w:rPr>
                <w:lang w:val="fr-FR"/>
              </w:rPr>
              <w:t xml:space="preserve"> gérer le</w:t>
            </w:r>
            <w:r w:rsidRPr="008A40C6">
              <w:rPr>
                <w:lang w:val="fr-FR"/>
              </w:rPr>
              <w:t>s</w:t>
            </w:r>
            <w:r w:rsidR="009F70E3" w:rsidRPr="008A40C6">
              <w:rPr>
                <w:lang w:val="fr-FR"/>
              </w:rPr>
              <w:t xml:space="preserve"> budget</w:t>
            </w:r>
            <w:r w:rsidRPr="008A40C6">
              <w:rPr>
                <w:lang w:val="fr-FR"/>
              </w:rPr>
              <w:t>s</w:t>
            </w:r>
            <w:r w:rsidR="007C1C0B" w:rsidRPr="008A40C6">
              <w:rPr>
                <w:lang w:val="fr-FR"/>
              </w:rPr>
              <w:t xml:space="preserve"> des </w:t>
            </w:r>
            <w:r w:rsidR="00A7674D" w:rsidRPr="008A40C6">
              <w:rPr>
                <w:lang w:val="fr-FR"/>
              </w:rPr>
              <w:t>PTM</w:t>
            </w:r>
            <w:r w:rsidR="007C1C0B" w:rsidRPr="008A40C6">
              <w:rPr>
                <w:lang w:val="fr-FR"/>
              </w:rPr>
              <w:t xml:space="preserve"> de manière efficace ? </w:t>
            </w:r>
          </w:p>
        </w:tc>
      </w:tr>
      <w:tr w:rsidR="00C86A79" w:rsidRPr="00B942AD" w:rsidTr="00147030">
        <w:tc>
          <w:tcPr>
            <w:tcW w:w="9854" w:type="dxa"/>
          </w:tcPr>
          <w:p w:rsidR="00C86A79" w:rsidRPr="008A40C6" w:rsidRDefault="00A7674D" w:rsidP="00A7674D">
            <w:pPr>
              <w:pStyle w:val="ExplanationList"/>
              <w:spacing w:after="0"/>
              <w:ind w:right="0"/>
              <w:rPr>
                <w:lang w:val="fr-FR"/>
              </w:rPr>
            </w:pPr>
            <w:r w:rsidRPr="008A40C6">
              <w:rPr>
                <w:lang w:val="fr-FR"/>
              </w:rPr>
              <w:t>L</w:t>
            </w:r>
            <w:r w:rsidR="009F70E3" w:rsidRPr="008A40C6">
              <w:rPr>
                <w:lang w:val="fr-FR"/>
              </w:rPr>
              <w:t xml:space="preserve">a Société nationale </w:t>
            </w:r>
            <w:r w:rsidRPr="008A40C6">
              <w:rPr>
                <w:lang w:val="fr-FR"/>
              </w:rPr>
              <w:t xml:space="preserve">est-elle capable de </w:t>
            </w:r>
            <w:r w:rsidR="007C1C0B" w:rsidRPr="008A40C6">
              <w:rPr>
                <w:lang w:val="fr-FR"/>
              </w:rPr>
              <w:t xml:space="preserve">prendre des décisions éclairées et </w:t>
            </w:r>
            <w:r w:rsidRPr="008A40C6">
              <w:rPr>
                <w:lang w:val="fr-FR"/>
              </w:rPr>
              <w:t xml:space="preserve">efficaces par </w:t>
            </w:r>
            <w:r w:rsidR="00B05871">
              <w:rPr>
                <w:lang w:val="fr-FR"/>
              </w:rPr>
              <w:t xml:space="preserve">rapport aux </w:t>
            </w:r>
            <w:r w:rsidRPr="008A40C6">
              <w:rPr>
                <w:lang w:val="fr-FR"/>
              </w:rPr>
              <w:t>coûts</w:t>
            </w:r>
            <w:r w:rsidR="007C1C0B" w:rsidRPr="008A40C6">
              <w:rPr>
                <w:lang w:val="fr-FR"/>
              </w:rPr>
              <w:t> ?</w:t>
            </w:r>
          </w:p>
        </w:tc>
      </w:tr>
      <w:tr w:rsidR="00C86A79" w:rsidRPr="00B942AD" w:rsidTr="00147030">
        <w:tc>
          <w:tcPr>
            <w:tcW w:w="9854" w:type="dxa"/>
          </w:tcPr>
          <w:p w:rsidR="00C86A79" w:rsidRPr="008A40C6" w:rsidRDefault="00C86A79" w:rsidP="007C1C0B">
            <w:pPr>
              <w:pStyle w:val="ExplanationList"/>
              <w:numPr>
                <w:ilvl w:val="0"/>
                <w:numId w:val="0"/>
              </w:numPr>
              <w:spacing w:after="0"/>
              <w:ind w:right="0"/>
              <w:rPr>
                <w:lang w:val="fr-FR"/>
              </w:rPr>
            </w:pPr>
          </w:p>
          <w:p w:rsidR="00A7674D" w:rsidRPr="008A40C6" w:rsidRDefault="00A7674D" w:rsidP="007C1C0B">
            <w:pPr>
              <w:pStyle w:val="ExplanationList"/>
              <w:numPr>
                <w:ilvl w:val="0"/>
                <w:numId w:val="0"/>
              </w:numPr>
              <w:spacing w:after="0"/>
              <w:ind w:right="0"/>
              <w:rPr>
                <w:lang w:val="fr-FR"/>
              </w:rPr>
            </w:pPr>
          </w:p>
          <w:p w:rsidR="00A7674D" w:rsidRPr="008A40C6" w:rsidRDefault="00A7674D" w:rsidP="007C1C0B">
            <w:pPr>
              <w:pStyle w:val="ExplanationList"/>
              <w:numPr>
                <w:ilvl w:val="0"/>
                <w:numId w:val="0"/>
              </w:numPr>
              <w:spacing w:after="0"/>
              <w:ind w:right="0"/>
              <w:rPr>
                <w:lang w:val="fr-FR"/>
              </w:rPr>
            </w:pPr>
          </w:p>
          <w:p w:rsidR="00A7674D" w:rsidRPr="008A40C6" w:rsidRDefault="00A7674D" w:rsidP="007C1C0B">
            <w:pPr>
              <w:pStyle w:val="ExplanationList"/>
              <w:numPr>
                <w:ilvl w:val="0"/>
                <w:numId w:val="0"/>
              </w:numPr>
              <w:spacing w:after="0"/>
              <w:ind w:right="0"/>
              <w:rPr>
                <w:lang w:val="fr-FR"/>
              </w:rPr>
            </w:pPr>
          </w:p>
        </w:tc>
      </w:tr>
      <w:tr w:rsidR="00C86A79" w:rsidRPr="00B942AD" w:rsidTr="00147030">
        <w:tc>
          <w:tcPr>
            <w:tcW w:w="9854" w:type="dxa"/>
          </w:tcPr>
          <w:p w:rsidR="00C86A79" w:rsidRPr="008A40C6" w:rsidRDefault="007C1C0B" w:rsidP="00A7674D">
            <w:pPr>
              <w:pStyle w:val="Explanation"/>
              <w:shd w:val="clear" w:color="auto" w:fill="auto"/>
              <w:spacing w:after="0"/>
              <w:ind w:left="0" w:right="0"/>
              <w:rPr>
                <w:rFonts w:ascii="Arial" w:hAnsi="Arial" w:cs="Arial"/>
                <w:sz w:val="18"/>
                <w:szCs w:val="18"/>
                <w:lang w:val="fr-FR"/>
              </w:rPr>
            </w:pPr>
            <w:r w:rsidRPr="008A40C6">
              <w:rPr>
                <w:rFonts w:ascii="Arial" w:hAnsi="Arial" w:cs="Arial"/>
                <w:sz w:val="18"/>
                <w:szCs w:val="18"/>
                <w:lang w:val="fr-FR"/>
              </w:rPr>
              <w:lastRenderedPageBreak/>
              <w:t xml:space="preserve">Capacités </w:t>
            </w:r>
            <w:r w:rsidR="00A7674D" w:rsidRPr="008A40C6">
              <w:rPr>
                <w:rFonts w:ascii="Arial" w:hAnsi="Arial" w:cs="Arial"/>
                <w:sz w:val="18"/>
                <w:szCs w:val="18"/>
                <w:lang w:val="fr-FR"/>
              </w:rPr>
              <w:t>de mise en œuvre des</w:t>
            </w:r>
            <w:r w:rsidR="0004528D" w:rsidRPr="008A40C6">
              <w:rPr>
                <w:rFonts w:ascii="Arial" w:hAnsi="Arial" w:cs="Arial"/>
                <w:sz w:val="18"/>
                <w:szCs w:val="18"/>
                <w:lang w:val="fr-FR"/>
              </w:rPr>
              <w:t xml:space="preserve"> programmes de transferts monétaires</w:t>
            </w:r>
            <w:r w:rsidR="00A7674D" w:rsidRPr="008A40C6">
              <w:rPr>
                <w:rFonts w:ascii="Arial" w:hAnsi="Arial" w:cs="Arial"/>
                <w:sz w:val="18"/>
                <w:szCs w:val="18"/>
                <w:lang w:val="fr-FR"/>
              </w:rPr>
              <w:t> </w:t>
            </w:r>
            <w:r w:rsidR="00C86A79" w:rsidRPr="008A40C6">
              <w:rPr>
                <w:rFonts w:ascii="Arial" w:hAnsi="Arial" w:cs="Arial"/>
                <w:sz w:val="18"/>
                <w:szCs w:val="18"/>
                <w:lang w:val="fr-FR"/>
              </w:rPr>
              <w:t>:</w:t>
            </w:r>
          </w:p>
        </w:tc>
      </w:tr>
      <w:tr w:rsidR="00C86A79" w:rsidRPr="00B942AD" w:rsidTr="00147030">
        <w:tc>
          <w:tcPr>
            <w:tcW w:w="9854" w:type="dxa"/>
          </w:tcPr>
          <w:p w:rsidR="007C1C0B" w:rsidRPr="008A40C6" w:rsidRDefault="00651812" w:rsidP="00AC72E5">
            <w:pPr>
              <w:pStyle w:val="ExplanationList"/>
              <w:keepNext/>
              <w:numPr>
                <w:ilvl w:val="0"/>
                <w:numId w:val="7"/>
              </w:numPr>
              <w:spacing w:after="0"/>
              <w:ind w:right="0"/>
              <w:rPr>
                <w:lang w:val="fr-FR"/>
              </w:rPr>
            </w:pPr>
            <w:r w:rsidRPr="008A40C6">
              <w:rPr>
                <w:lang w:val="fr-FR"/>
              </w:rPr>
              <w:t>Les infrastructures et l</w:t>
            </w:r>
            <w:r w:rsidR="007C1C0B" w:rsidRPr="008A40C6">
              <w:rPr>
                <w:lang w:val="fr-FR"/>
              </w:rPr>
              <w:t>es équipements</w:t>
            </w:r>
            <w:r w:rsidRPr="008A40C6">
              <w:rPr>
                <w:lang w:val="fr-FR"/>
              </w:rPr>
              <w:t xml:space="preserve"> mis </w:t>
            </w:r>
            <w:r w:rsidR="00A7674D" w:rsidRPr="008A40C6">
              <w:rPr>
                <w:lang w:val="fr-FR"/>
              </w:rPr>
              <w:t>à disposition</w:t>
            </w:r>
            <w:r w:rsidR="007C1C0B" w:rsidRPr="008A40C6">
              <w:rPr>
                <w:lang w:val="fr-FR"/>
              </w:rPr>
              <w:t xml:space="preserve"> </w:t>
            </w:r>
            <w:r w:rsidRPr="008A40C6">
              <w:rPr>
                <w:lang w:val="fr-FR"/>
              </w:rPr>
              <w:t>sont-ils suffisants</w:t>
            </w:r>
            <w:r w:rsidR="007C1C0B" w:rsidRPr="008A40C6">
              <w:rPr>
                <w:lang w:val="fr-FR"/>
              </w:rPr>
              <w:t xml:space="preserve"> </w:t>
            </w:r>
            <w:r w:rsidR="008075F4" w:rsidRPr="008A40C6">
              <w:rPr>
                <w:lang w:val="fr-FR"/>
              </w:rPr>
              <w:t xml:space="preserve">pour </w:t>
            </w:r>
            <w:r w:rsidR="00AC72E5">
              <w:rPr>
                <w:lang w:val="fr-FR"/>
              </w:rPr>
              <w:t>déployer</w:t>
            </w:r>
            <w:r w:rsidR="008075F4" w:rsidRPr="008A40C6">
              <w:rPr>
                <w:lang w:val="fr-FR"/>
              </w:rPr>
              <w:t xml:space="preserve"> les </w:t>
            </w:r>
            <w:r w:rsidR="00A7674D" w:rsidRPr="008A40C6">
              <w:rPr>
                <w:lang w:val="fr-FR"/>
              </w:rPr>
              <w:t>PTM</w:t>
            </w:r>
            <w:r w:rsidR="00AC72E5">
              <w:rPr>
                <w:lang w:val="fr-FR"/>
              </w:rPr>
              <w:t xml:space="preserve"> à grande échelle</w:t>
            </w:r>
            <w:r w:rsidR="008075F4" w:rsidRPr="008A40C6">
              <w:rPr>
                <w:lang w:val="fr-FR"/>
              </w:rPr>
              <w:t> ?</w:t>
            </w:r>
          </w:p>
          <w:p w:rsidR="00C86A79" w:rsidRPr="008A40C6" w:rsidRDefault="008075F4" w:rsidP="00651812">
            <w:pPr>
              <w:pStyle w:val="ExplanationList"/>
              <w:keepNext/>
              <w:numPr>
                <w:ilvl w:val="0"/>
                <w:numId w:val="7"/>
              </w:numPr>
              <w:spacing w:after="0"/>
              <w:ind w:right="0"/>
              <w:rPr>
                <w:lang w:val="fr-FR"/>
              </w:rPr>
            </w:pPr>
            <w:r w:rsidRPr="008A40C6">
              <w:rPr>
                <w:lang w:val="fr-FR"/>
              </w:rPr>
              <w:t>Disposons-nous de</w:t>
            </w:r>
            <w:r w:rsidR="00651812" w:rsidRPr="008A40C6">
              <w:rPr>
                <w:lang w:val="fr-FR"/>
              </w:rPr>
              <w:t>s</w:t>
            </w:r>
            <w:r w:rsidR="00D8392A" w:rsidRPr="008A40C6">
              <w:rPr>
                <w:lang w:val="fr-FR"/>
              </w:rPr>
              <w:t xml:space="preserve"> </w:t>
            </w:r>
            <w:r w:rsidRPr="008A40C6">
              <w:rPr>
                <w:lang w:val="fr-FR"/>
              </w:rPr>
              <w:t>technologie</w:t>
            </w:r>
            <w:r w:rsidR="00651812" w:rsidRPr="008A40C6">
              <w:rPr>
                <w:lang w:val="fr-FR"/>
              </w:rPr>
              <w:t>s</w:t>
            </w:r>
            <w:r w:rsidRPr="008A40C6">
              <w:rPr>
                <w:lang w:val="fr-FR"/>
              </w:rPr>
              <w:t xml:space="preserve"> appropriée</w:t>
            </w:r>
            <w:r w:rsidR="00651812" w:rsidRPr="008A40C6">
              <w:rPr>
                <w:lang w:val="fr-FR"/>
              </w:rPr>
              <w:t>s</w:t>
            </w:r>
            <w:r w:rsidRPr="008A40C6">
              <w:rPr>
                <w:lang w:val="fr-FR"/>
              </w:rPr>
              <w:t xml:space="preserve"> pour gérer les transferts monétaires (enregistrement et gestion des données relatives aux bénéficiaires ; gestion des paiements) ?</w:t>
            </w:r>
          </w:p>
        </w:tc>
      </w:tr>
      <w:tr w:rsidR="00C86A79" w:rsidRPr="00B942AD" w:rsidTr="00147030">
        <w:tc>
          <w:tcPr>
            <w:tcW w:w="9854" w:type="dxa"/>
          </w:tcPr>
          <w:p w:rsidR="00C86A79" w:rsidRPr="008A40C6" w:rsidRDefault="008075F4" w:rsidP="00C86A79">
            <w:pPr>
              <w:pStyle w:val="ExplanationList"/>
              <w:keepNext/>
              <w:spacing w:after="0"/>
              <w:ind w:right="0"/>
              <w:rPr>
                <w:lang w:val="fr-FR"/>
              </w:rPr>
            </w:pPr>
            <w:r w:rsidRPr="008A40C6">
              <w:rPr>
                <w:lang w:val="fr-FR"/>
              </w:rPr>
              <w:t xml:space="preserve">Existe-t-il des systèmes de suivi et d’évaluation permettant de </w:t>
            </w:r>
            <w:r w:rsidR="00383F50" w:rsidRPr="008A40C6">
              <w:rPr>
                <w:lang w:val="fr-FR"/>
              </w:rPr>
              <w:t>rendre compte du processus de transferts monétaires ?</w:t>
            </w:r>
          </w:p>
        </w:tc>
      </w:tr>
      <w:tr w:rsidR="00C86A79" w:rsidRPr="00B942AD" w:rsidTr="00147030">
        <w:tc>
          <w:tcPr>
            <w:tcW w:w="9854" w:type="dxa"/>
          </w:tcPr>
          <w:p w:rsidR="00C86A79" w:rsidRPr="008A40C6" w:rsidRDefault="00F73986" w:rsidP="00F73986">
            <w:pPr>
              <w:pStyle w:val="ExplanationList"/>
              <w:spacing w:after="0"/>
              <w:ind w:right="0"/>
              <w:rPr>
                <w:lang w:val="fr-FR"/>
              </w:rPr>
            </w:pPr>
            <w:r w:rsidRPr="008A40C6">
              <w:rPr>
                <w:lang w:val="fr-FR"/>
              </w:rPr>
              <w:t xml:space="preserve">Existe-t-il des </w:t>
            </w:r>
            <w:r w:rsidR="00383F50" w:rsidRPr="008A40C6">
              <w:rPr>
                <w:lang w:val="fr-FR"/>
              </w:rPr>
              <w:t xml:space="preserve">méthodologies </w:t>
            </w:r>
            <w:r w:rsidRPr="008A40C6">
              <w:rPr>
                <w:lang w:val="fr-FR"/>
              </w:rPr>
              <w:t xml:space="preserve">en ce qui concerne la mobilisation, la vérification et le suivi des bénéficiaires </w:t>
            </w:r>
            <w:r w:rsidR="00383F50" w:rsidRPr="008A40C6">
              <w:rPr>
                <w:lang w:val="fr-FR"/>
              </w:rPr>
              <w:t>?</w:t>
            </w:r>
          </w:p>
        </w:tc>
      </w:tr>
      <w:tr w:rsidR="00C86A79" w:rsidRPr="00B942AD" w:rsidTr="00147030">
        <w:tc>
          <w:tcPr>
            <w:tcW w:w="9854" w:type="dxa"/>
          </w:tcPr>
          <w:p w:rsidR="001B6A2C" w:rsidRPr="008A40C6" w:rsidRDefault="001B6A2C" w:rsidP="00383F50">
            <w:pPr>
              <w:pStyle w:val="ExplanationList"/>
              <w:numPr>
                <w:ilvl w:val="0"/>
                <w:numId w:val="0"/>
              </w:numPr>
              <w:spacing w:after="0"/>
              <w:ind w:right="0"/>
              <w:rPr>
                <w:lang w:val="fr-FR"/>
              </w:rPr>
            </w:pPr>
          </w:p>
        </w:tc>
      </w:tr>
    </w:tbl>
    <w:p w:rsidR="00F10808" w:rsidRPr="008A40C6" w:rsidRDefault="00F10808" w:rsidP="000D32F0">
      <w:pPr>
        <w:pStyle w:val="Heading3"/>
        <w:rPr>
          <w:lang w:val="fr-FR"/>
        </w:rPr>
      </w:pPr>
      <w:r w:rsidRPr="008A40C6">
        <w:rPr>
          <w:lang w:val="fr-FR"/>
        </w:rPr>
        <w:t xml:space="preserve">V. </w:t>
      </w:r>
      <w:r w:rsidR="00106AA8" w:rsidRPr="008A40C6">
        <w:rPr>
          <w:lang w:val="fr-FR"/>
        </w:rPr>
        <w:t xml:space="preserve">Contexte </w:t>
      </w:r>
      <w:r w:rsidR="000D32F0" w:rsidRPr="008A40C6">
        <w:rPr>
          <w:lang w:val="fr-FR"/>
        </w:rPr>
        <w:t>de</w:t>
      </w:r>
      <w:r w:rsidR="00106AA8" w:rsidRPr="008A40C6">
        <w:rPr>
          <w:lang w:val="fr-FR"/>
        </w:rPr>
        <w:t xml:space="preserve"> mise en œuvre des programmes de transferts monétaires</w:t>
      </w:r>
    </w:p>
    <w:p w:rsidR="00F10808" w:rsidRPr="008A40C6" w:rsidRDefault="00106AA8" w:rsidP="005657F2">
      <w:pPr>
        <w:pStyle w:val="NormalBold"/>
        <w:rPr>
          <w:lang w:val="fr-FR"/>
        </w:rPr>
      </w:pPr>
      <w:r w:rsidRPr="008A40C6">
        <w:rPr>
          <w:lang w:val="fr-FR"/>
        </w:rPr>
        <w:t>Politiques gouvernementales</w:t>
      </w:r>
    </w:p>
    <w:p w:rsidR="002716DE" w:rsidRPr="008A40C6" w:rsidRDefault="000D32F0" w:rsidP="00294403">
      <w:pPr>
        <w:rPr>
          <w:i/>
          <w:lang w:val="fr-FR"/>
        </w:rPr>
      </w:pPr>
      <w:r w:rsidRPr="008A40C6">
        <w:rPr>
          <w:i/>
          <w:lang w:val="fr-FR"/>
        </w:rPr>
        <w:t>Recensez</w:t>
      </w:r>
      <w:r w:rsidR="002716DE" w:rsidRPr="008A40C6">
        <w:rPr>
          <w:i/>
          <w:lang w:val="fr-FR"/>
        </w:rPr>
        <w:t xml:space="preserve"> et décrivez</w:t>
      </w:r>
      <w:r w:rsidRPr="008A40C6">
        <w:rPr>
          <w:i/>
          <w:lang w:val="fr-FR"/>
        </w:rPr>
        <w:t xml:space="preserve"> les</w:t>
      </w:r>
      <w:r w:rsidR="002716DE" w:rsidRPr="008A40C6">
        <w:rPr>
          <w:i/>
          <w:lang w:val="fr-FR"/>
        </w:rPr>
        <w:t xml:space="preserve"> politique</w:t>
      </w:r>
      <w:r w:rsidRPr="008A40C6">
        <w:rPr>
          <w:i/>
          <w:lang w:val="fr-FR"/>
        </w:rPr>
        <w:t>s</w:t>
      </w:r>
      <w:r w:rsidR="002716DE" w:rsidRPr="008A40C6">
        <w:rPr>
          <w:i/>
          <w:lang w:val="fr-FR"/>
        </w:rPr>
        <w:t xml:space="preserve"> gouvernementale</w:t>
      </w:r>
      <w:r w:rsidRPr="008A40C6">
        <w:rPr>
          <w:i/>
          <w:lang w:val="fr-FR"/>
        </w:rPr>
        <w:t>s</w:t>
      </w:r>
      <w:r w:rsidR="002716DE" w:rsidRPr="008A40C6">
        <w:rPr>
          <w:i/>
          <w:lang w:val="fr-FR"/>
        </w:rPr>
        <w:t xml:space="preserve"> pouvant influencer le choix des modalités de transfert</w:t>
      </w:r>
      <w:r w:rsidRPr="008A40C6">
        <w:rPr>
          <w:i/>
          <w:lang w:val="fr-FR"/>
        </w:rPr>
        <w:t>s monétaires</w:t>
      </w:r>
      <w:r w:rsidR="002716DE" w:rsidRPr="008A40C6">
        <w:rPr>
          <w:i/>
          <w:lang w:val="fr-FR"/>
        </w:rPr>
        <w:t xml:space="preserve"> et des mécanismes de distribution. </w:t>
      </w:r>
      <w:r w:rsidRPr="008A40C6">
        <w:rPr>
          <w:i/>
          <w:lang w:val="fr-FR"/>
        </w:rPr>
        <w:t>Recensez</w:t>
      </w:r>
      <w:r w:rsidR="002716DE" w:rsidRPr="008A40C6">
        <w:rPr>
          <w:i/>
          <w:lang w:val="fr-FR"/>
        </w:rPr>
        <w:t xml:space="preserve"> les politiques et les programmes de protection sociale existants afin de déterminer </w:t>
      </w:r>
      <w:r w:rsidR="00294403">
        <w:rPr>
          <w:i/>
          <w:lang w:val="fr-FR"/>
        </w:rPr>
        <w:t>comment</w:t>
      </w:r>
      <w:r w:rsidRPr="008A40C6">
        <w:rPr>
          <w:i/>
          <w:lang w:val="fr-FR"/>
        </w:rPr>
        <w:t xml:space="preserve"> mettre en œuvre des PTM qui y soient conformes</w:t>
      </w:r>
      <w:r w:rsidR="002716DE" w:rsidRPr="008A40C6">
        <w:rPr>
          <w:i/>
          <w:lang w:val="fr-FR"/>
        </w:rPr>
        <w:t>.</w:t>
      </w:r>
      <w:r w:rsidR="00D8392A" w:rsidRPr="008A40C6">
        <w:rPr>
          <w:i/>
          <w:lang w:val="fr-FR"/>
        </w:rPr>
        <w:t xml:space="preserve"> </w:t>
      </w:r>
    </w:p>
    <w:p w:rsidR="006E28A4" w:rsidRPr="008A40C6" w:rsidRDefault="006E28A4" w:rsidP="001B6A2C">
      <w:pPr>
        <w:pStyle w:val="Info"/>
        <w:keepNext/>
        <w:keepLines/>
        <w:spacing w:after="0"/>
        <w:rPr>
          <w:lang w:val="fr-FR"/>
        </w:rPr>
      </w:pPr>
    </w:p>
    <w:p w:rsidR="006E28A4" w:rsidRPr="008A40C6" w:rsidRDefault="002716DE" w:rsidP="000D32F0">
      <w:pPr>
        <w:pStyle w:val="Info"/>
        <w:keepNext/>
        <w:keepLines/>
        <w:spacing w:after="0"/>
        <w:rPr>
          <w:lang w:val="fr-FR"/>
        </w:rPr>
      </w:pPr>
      <w:r w:rsidRPr="008A40C6">
        <w:rPr>
          <w:lang w:val="fr-FR"/>
        </w:rPr>
        <w:t xml:space="preserve">Ces informations pourront être obtenues </w:t>
      </w:r>
      <w:r w:rsidR="00276D1C" w:rsidRPr="008A40C6">
        <w:rPr>
          <w:lang w:val="fr-FR"/>
        </w:rPr>
        <w:t xml:space="preserve">à </w:t>
      </w:r>
      <w:r w:rsidR="000D32F0" w:rsidRPr="008A40C6">
        <w:rPr>
          <w:lang w:val="fr-FR"/>
        </w:rPr>
        <w:t xml:space="preserve">l’aide d’une </w:t>
      </w:r>
      <w:r w:rsidRPr="008A40C6">
        <w:rPr>
          <w:lang w:val="fr-FR"/>
        </w:rPr>
        <w:t>a</w:t>
      </w:r>
      <w:r w:rsidR="00F73986" w:rsidRPr="008A40C6">
        <w:rPr>
          <w:lang w:val="fr-FR"/>
        </w:rPr>
        <w:t>nalyse de</w:t>
      </w:r>
      <w:r w:rsidR="001E7475" w:rsidRPr="008A40C6">
        <w:rPr>
          <w:lang w:val="fr-FR"/>
        </w:rPr>
        <w:t>s</w:t>
      </w:r>
      <w:r w:rsidR="008E24A5" w:rsidRPr="008A40C6">
        <w:rPr>
          <w:lang w:val="fr-FR"/>
        </w:rPr>
        <w:t xml:space="preserve"> données secondaires, </w:t>
      </w:r>
      <w:r w:rsidR="00276D1C" w:rsidRPr="008A40C6">
        <w:rPr>
          <w:lang w:val="fr-FR"/>
        </w:rPr>
        <w:t>d’études et d’</w:t>
      </w:r>
      <w:r w:rsidR="008E24A5" w:rsidRPr="008A40C6">
        <w:rPr>
          <w:lang w:val="fr-FR"/>
        </w:rPr>
        <w:t xml:space="preserve">examens sectoriels antérieurs, </w:t>
      </w:r>
      <w:r w:rsidR="00276D1C" w:rsidRPr="008A40C6">
        <w:rPr>
          <w:lang w:val="fr-FR"/>
        </w:rPr>
        <w:t>des</w:t>
      </w:r>
      <w:r w:rsidR="008E24A5" w:rsidRPr="008A40C6">
        <w:rPr>
          <w:lang w:val="fr-FR"/>
        </w:rPr>
        <w:t xml:space="preserve"> sites Internet du gouvernement et des secteurs, et </w:t>
      </w:r>
      <w:r w:rsidR="000D32F0" w:rsidRPr="008A40C6">
        <w:rPr>
          <w:lang w:val="fr-FR"/>
        </w:rPr>
        <w:t>par le biais d’</w:t>
      </w:r>
      <w:r w:rsidR="008E24A5" w:rsidRPr="008A40C6">
        <w:rPr>
          <w:lang w:val="fr-FR"/>
        </w:rPr>
        <w:t xml:space="preserve">entretiens avec des représentants des autorités locales. </w:t>
      </w:r>
    </w:p>
    <w:p w:rsidR="008E24A5" w:rsidRPr="008A40C6" w:rsidRDefault="008E24A5" w:rsidP="001B6A2C">
      <w:pPr>
        <w:pStyle w:val="Info"/>
        <w:keepNext/>
        <w:keepLines/>
        <w:spacing w:after="0"/>
        <w:rPr>
          <w:lang w:val="fr-FR"/>
        </w:rPr>
      </w:pPr>
    </w:p>
    <w:p w:rsidR="00F10808" w:rsidRPr="008A40C6" w:rsidRDefault="00106AA8" w:rsidP="005657F2">
      <w:pPr>
        <w:pStyle w:val="NormalBold"/>
        <w:rPr>
          <w:lang w:val="fr-FR"/>
        </w:rPr>
      </w:pPr>
      <w:r w:rsidRPr="008A40C6">
        <w:rPr>
          <w:lang w:val="fr-FR"/>
        </w:rPr>
        <w:t>Communauté et ménages</w:t>
      </w:r>
    </w:p>
    <w:p w:rsidR="008E24A5" w:rsidRPr="008A40C6" w:rsidRDefault="00CF29ED" w:rsidP="00CF29ED">
      <w:pPr>
        <w:rPr>
          <w:i/>
          <w:lang w:val="fr-FR"/>
        </w:rPr>
      </w:pPr>
      <w:r w:rsidRPr="008A40C6">
        <w:rPr>
          <w:i/>
          <w:lang w:val="fr-FR"/>
        </w:rPr>
        <w:t>Décrivez comment la communauté et l</w:t>
      </w:r>
      <w:r w:rsidR="008E24A5" w:rsidRPr="008A40C6">
        <w:rPr>
          <w:i/>
          <w:lang w:val="fr-FR"/>
        </w:rPr>
        <w:t xml:space="preserve">es ménages </w:t>
      </w:r>
      <w:r w:rsidRPr="008A40C6">
        <w:rPr>
          <w:i/>
          <w:lang w:val="fr-FR"/>
        </w:rPr>
        <w:t>accèdent à l’argent</w:t>
      </w:r>
      <w:r w:rsidR="008E24A5" w:rsidRPr="008A40C6">
        <w:rPr>
          <w:i/>
          <w:lang w:val="fr-FR"/>
        </w:rPr>
        <w:t>,</w:t>
      </w:r>
      <w:r w:rsidRPr="008A40C6">
        <w:rPr>
          <w:i/>
          <w:lang w:val="fr-FR"/>
        </w:rPr>
        <w:t xml:space="preserve"> comment ils l’utilisent et quelles sont leurs </w:t>
      </w:r>
      <w:r w:rsidR="008E24A5" w:rsidRPr="008A40C6">
        <w:rPr>
          <w:i/>
          <w:lang w:val="fr-FR"/>
        </w:rPr>
        <w:t xml:space="preserve">préférences concernant la distribution. </w:t>
      </w:r>
      <w:r w:rsidRPr="008A40C6">
        <w:rPr>
          <w:i/>
          <w:lang w:val="fr-FR"/>
        </w:rPr>
        <w:t>Recensez</w:t>
      </w:r>
      <w:r w:rsidR="008E24A5" w:rsidRPr="008A40C6">
        <w:rPr>
          <w:i/>
          <w:lang w:val="fr-FR"/>
        </w:rPr>
        <w:t xml:space="preserve"> et quantifiez les besoins prioritaires des ménages vulnérable</w:t>
      </w:r>
      <w:r w:rsidR="00F73986" w:rsidRPr="008A40C6">
        <w:rPr>
          <w:i/>
          <w:lang w:val="fr-FR"/>
        </w:rPr>
        <w:t xml:space="preserve">s en ce qui concerne les articles </w:t>
      </w:r>
      <w:r w:rsidR="008E24A5" w:rsidRPr="008A40C6">
        <w:rPr>
          <w:i/>
          <w:lang w:val="fr-FR"/>
        </w:rPr>
        <w:t>alimentaire</w:t>
      </w:r>
      <w:r w:rsidR="00F73986" w:rsidRPr="008A40C6">
        <w:rPr>
          <w:i/>
          <w:lang w:val="fr-FR"/>
        </w:rPr>
        <w:t>s</w:t>
      </w:r>
      <w:r w:rsidR="008E24A5" w:rsidRPr="008A40C6">
        <w:rPr>
          <w:i/>
          <w:lang w:val="fr-FR"/>
        </w:rPr>
        <w:t xml:space="preserve"> et non alimentaire</w:t>
      </w:r>
      <w:r w:rsidR="00F73986" w:rsidRPr="008A40C6">
        <w:rPr>
          <w:i/>
          <w:lang w:val="fr-FR"/>
        </w:rPr>
        <w:t>s de base</w:t>
      </w:r>
      <w:r w:rsidR="008E24A5" w:rsidRPr="008A40C6">
        <w:rPr>
          <w:i/>
          <w:lang w:val="fr-FR"/>
        </w:rPr>
        <w:t xml:space="preserve"> et les moyens de subsistance.</w:t>
      </w:r>
    </w:p>
    <w:p w:rsidR="006E28A4" w:rsidRPr="008A40C6" w:rsidRDefault="006E28A4" w:rsidP="006E28A4">
      <w:pPr>
        <w:pStyle w:val="Info"/>
        <w:spacing w:after="0"/>
        <w:rPr>
          <w:lang w:val="fr-FR"/>
        </w:rPr>
      </w:pPr>
    </w:p>
    <w:p w:rsidR="008E24A5" w:rsidRPr="008A40C6" w:rsidRDefault="008E24A5" w:rsidP="00BB56C1">
      <w:pPr>
        <w:pStyle w:val="Info"/>
        <w:spacing w:after="0"/>
        <w:rPr>
          <w:lang w:val="fr-FR"/>
        </w:rPr>
      </w:pPr>
      <w:r w:rsidRPr="008A40C6">
        <w:rPr>
          <w:lang w:val="fr-FR"/>
        </w:rPr>
        <w:t xml:space="preserve">Ces informations pourront être obtenues </w:t>
      </w:r>
      <w:r w:rsidR="00BB56C1" w:rsidRPr="008A40C6">
        <w:rPr>
          <w:lang w:val="fr-FR"/>
        </w:rPr>
        <w:t xml:space="preserve">par le biais </w:t>
      </w:r>
      <w:r w:rsidRPr="008A40C6">
        <w:rPr>
          <w:lang w:val="fr-FR"/>
        </w:rPr>
        <w:t xml:space="preserve">de sources de données secondaires, telles que les enquêtes nationales sur les dépenses et les revenus, les enquêtes sur les moyens de subsistance et les données de suivi des marchés. Les informations relatives à </w:t>
      </w:r>
      <w:r w:rsidR="00BB56C1" w:rsidRPr="008A40C6">
        <w:rPr>
          <w:lang w:val="fr-FR"/>
        </w:rPr>
        <w:t>l’accès à l’argent, à son utilisation et aux préférences concernant la distribution</w:t>
      </w:r>
      <w:r w:rsidRPr="008A40C6">
        <w:rPr>
          <w:lang w:val="fr-FR"/>
        </w:rPr>
        <w:t xml:space="preserve"> peuvent également être obtenues </w:t>
      </w:r>
      <w:r w:rsidR="001305DA" w:rsidRPr="008A40C6">
        <w:rPr>
          <w:lang w:val="fr-FR"/>
        </w:rPr>
        <w:t xml:space="preserve">de manière directe </w:t>
      </w:r>
      <w:r w:rsidR="00BB56C1" w:rsidRPr="008A40C6">
        <w:rPr>
          <w:lang w:val="fr-FR"/>
        </w:rPr>
        <w:t>dans le cadre de</w:t>
      </w:r>
      <w:r w:rsidR="001305DA" w:rsidRPr="008A40C6">
        <w:rPr>
          <w:lang w:val="fr-FR"/>
        </w:rPr>
        <w:t xml:space="preserve"> discussions avec des groupes communautaires ou des interlocuteurs clés. La valeur d’un panier alimentaire et non alimentaire typ</w:t>
      </w:r>
      <w:r w:rsidR="00276D1C" w:rsidRPr="008A40C6">
        <w:rPr>
          <w:lang w:val="fr-FR"/>
        </w:rPr>
        <w:t>e</w:t>
      </w:r>
      <w:r w:rsidR="001305DA" w:rsidRPr="008A40C6">
        <w:rPr>
          <w:lang w:val="fr-FR"/>
        </w:rPr>
        <w:t xml:space="preserve"> peut être </w:t>
      </w:r>
      <w:r w:rsidR="00276D1C" w:rsidRPr="008A40C6">
        <w:rPr>
          <w:lang w:val="fr-FR"/>
        </w:rPr>
        <w:t>définie</w:t>
      </w:r>
      <w:r w:rsidR="001305DA" w:rsidRPr="008A40C6">
        <w:rPr>
          <w:lang w:val="fr-FR"/>
        </w:rPr>
        <w:t xml:space="preserve"> au moyen de calculs simples.</w:t>
      </w:r>
    </w:p>
    <w:p w:rsidR="006E28A4" w:rsidRPr="008A40C6" w:rsidRDefault="006E28A4" w:rsidP="006E28A4">
      <w:pPr>
        <w:pStyle w:val="Info"/>
        <w:spacing w:after="0"/>
        <w:rPr>
          <w:lang w:val="fr-FR"/>
        </w:rPr>
      </w:pPr>
    </w:p>
    <w:p w:rsidR="00F10808" w:rsidRPr="008A40C6" w:rsidRDefault="00106AA8" w:rsidP="005657F2">
      <w:pPr>
        <w:pStyle w:val="NormalBold"/>
        <w:rPr>
          <w:lang w:val="fr-FR"/>
        </w:rPr>
      </w:pPr>
      <w:r w:rsidRPr="008A40C6">
        <w:rPr>
          <w:lang w:val="fr-FR"/>
        </w:rPr>
        <w:t>Prestataires de services de transferts monétaires</w:t>
      </w:r>
    </w:p>
    <w:p w:rsidR="001305DA" w:rsidRPr="008A40C6" w:rsidRDefault="001305DA" w:rsidP="00BC21DA">
      <w:pPr>
        <w:rPr>
          <w:i/>
          <w:lang w:val="fr-FR"/>
        </w:rPr>
      </w:pPr>
      <w:r w:rsidRPr="008A40C6">
        <w:rPr>
          <w:i/>
          <w:lang w:val="fr-FR"/>
        </w:rPr>
        <w:t xml:space="preserve">Décrivez les prestataires de services de transferts monétaires et les mécanismes de distribution </w:t>
      </w:r>
      <w:r w:rsidR="00276D1C" w:rsidRPr="008A40C6">
        <w:rPr>
          <w:i/>
          <w:lang w:val="fr-FR"/>
        </w:rPr>
        <w:t>existant dans le</w:t>
      </w:r>
      <w:r w:rsidRPr="008A40C6">
        <w:rPr>
          <w:i/>
          <w:lang w:val="fr-FR"/>
        </w:rPr>
        <w:t xml:space="preserve"> pays. Incluez les prestataires de services financiers tels que les banques, les organismes de transfert de fonds, les bureaux de poste, les sociétés de </w:t>
      </w:r>
      <w:r w:rsidR="00276D1C" w:rsidRPr="008A40C6">
        <w:rPr>
          <w:i/>
          <w:lang w:val="fr-FR"/>
        </w:rPr>
        <w:t>sécurité</w:t>
      </w:r>
      <w:r w:rsidRPr="008A40C6">
        <w:rPr>
          <w:i/>
          <w:lang w:val="fr-FR"/>
        </w:rPr>
        <w:t xml:space="preserve"> et les opérateurs de téléphonie mobile, sur la base des informations </w:t>
      </w:r>
      <w:r w:rsidR="00BC21DA" w:rsidRPr="008A40C6">
        <w:rPr>
          <w:i/>
          <w:lang w:val="fr-FR"/>
        </w:rPr>
        <w:t>fournies par les</w:t>
      </w:r>
      <w:r w:rsidRPr="008A40C6">
        <w:rPr>
          <w:i/>
          <w:lang w:val="fr-FR"/>
        </w:rPr>
        <w:t xml:space="preserve"> départements de l’</w:t>
      </w:r>
      <w:r w:rsidR="00BC21DA" w:rsidRPr="008A40C6">
        <w:rPr>
          <w:i/>
          <w:lang w:val="fr-FR"/>
        </w:rPr>
        <w:t>administration, des finances,</w:t>
      </w:r>
      <w:r w:rsidR="003760F8" w:rsidRPr="008A40C6">
        <w:rPr>
          <w:i/>
          <w:lang w:val="fr-FR"/>
        </w:rPr>
        <w:t xml:space="preserve"> de la logistique</w:t>
      </w:r>
      <w:r w:rsidRPr="008A40C6">
        <w:rPr>
          <w:i/>
          <w:lang w:val="fr-FR"/>
        </w:rPr>
        <w:t xml:space="preserve"> et</w:t>
      </w:r>
      <w:r w:rsidR="003760F8" w:rsidRPr="008A40C6">
        <w:rPr>
          <w:i/>
          <w:lang w:val="fr-FR"/>
        </w:rPr>
        <w:t xml:space="preserve"> des services</w:t>
      </w:r>
      <w:r w:rsidRPr="008A40C6">
        <w:rPr>
          <w:i/>
          <w:lang w:val="fr-FR"/>
        </w:rPr>
        <w:t xml:space="preserve"> liés aux programmes. </w:t>
      </w:r>
      <w:r w:rsidR="003760F8" w:rsidRPr="008A40C6">
        <w:rPr>
          <w:i/>
          <w:lang w:val="fr-FR"/>
        </w:rPr>
        <w:t xml:space="preserve">Mentionnez si possible en annexe tous les mécanismes de paiement ou de distribution identifiés. </w:t>
      </w:r>
    </w:p>
    <w:p w:rsidR="006E28A4" w:rsidRPr="008A40C6" w:rsidRDefault="006E28A4" w:rsidP="006E28A4">
      <w:pPr>
        <w:pStyle w:val="Info"/>
        <w:spacing w:after="0"/>
        <w:rPr>
          <w:lang w:val="fr-FR"/>
        </w:rPr>
      </w:pPr>
    </w:p>
    <w:p w:rsidR="003760F8" w:rsidRPr="008A40C6" w:rsidRDefault="003760F8" w:rsidP="00FB3C9C">
      <w:pPr>
        <w:pStyle w:val="Info"/>
        <w:spacing w:after="0"/>
        <w:rPr>
          <w:lang w:val="fr-FR"/>
        </w:rPr>
      </w:pPr>
      <w:r w:rsidRPr="008A40C6">
        <w:rPr>
          <w:lang w:val="fr-FR"/>
        </w:rPr>
        <w:t xml:space="preserve">Ces informations pourront être obtenues </w:t>
      </w:r>
      <w:r w:rsidR="00FB3C9C" w:rsidRPr="008A40C6">
        <w:rPr>
          <w:lang w:val="fr-FR"/>
        </w:rPr>
        <w:t xml:space="preserve">par le biais d’une </w:t>
      </w:r>
      <w:r w:rsidRPr="008A40C6">
        <w:rPr>
          <w:lang w:val="fr-FR"/>
        </w:rPr>
        <w:t xml:space="preserve">analyse des données secondaires et </w:t>
      </w:r>
      <w:r w:rsidR="00FB3C9C" w:rsidRPr="008A40C6">
        <w:rPr>
          <w:lang w:val="fr-FR"/>
        </w:rPr>
        <w:t>d’</w:t>
      </w:r>
      <w:r w:rsidRPr="008A40C6">
        <w:rPr>
          <w:lang w:val="fr-FR"/>
        </w:rPr>
        <w:t>entretiens avec les interlocuteurs clés et les prestataires de services. Elles peuvent être présentées sous forme de t</w:t>
      </w:r>
      <w:r w:rsidR="00276D1C" w:rsidRPr="008A40C6">
        <w:rPr>
          <w:lang w:val="fr-FR"/>
        </w:rPr>
        <w:t>ableau : cela</w:t>
      </w:r>
      <w:r w:rsidR="001E7475" w:rsidRPr="008A40C6">
        <w:rPr>
          <w:lang w:val="fr-FR"/>
        </w:rPr>
        <w:t xml:space="preserve"> vous</w:t>
      </w:r>
      <w:r w:rsidR="00276D1C" w:rsidRPr="008A40C6">
        <w:rPr>
          <w:lang w:val="fr-FR"/>
        </w:rPr>
        <w:t xml:space="preserve"> </w:t>
      </w:r>
      <w:r w:rsidR="001E7475" w:rsidRPr="008A40C6">
        <w:rPr>
          <w:lang w:val="fr-FR"/>
        </w:rPr>
        <w:t>permettra</w:t>
      </w:r>
      <w:r w:rsidR="00276D1C" w:rsidRPr="008A40C6">
        <w:rPr>
          <w:lang w:val="fr-FR"/>
        </w:rPr>
        <w:t xml:space="preserve"> de recenser </w:t>
      </w:r>
      <w:r w:rsidRPr="008A40C6">
        <w:rPr>
          <w:lang w:val="fr-FR"/>
        </w:rPr>
        <w:t>les différents mécanismes de distribution et leurs caractéristiques. Les résultats d</w:t>
      </w:r>
      <w:r w:rsidR="00276D1C" w:rsidRPr="008A40C6">
        <w:rPr>
          <w:lang w:val="fr-FR"/>
        </w:rPr>
        <w:t>e ce</w:t>
      </w:r>
      <w:r w:rsidR="00FB3C9C" w:rsidRPr="008A40C6">
        <w:rPr>
          <w:lang w:val="fr-FR"/>
        </w:rPr>
        <w:t>tte étude</w:t>
      </w:r>
      <w:r w:rsidR="00276D1C" w:rsidRPr="008A40C6">
        <w:rPr>
          <w:lang w:val="fr-FR"/>
        </w:rPr>
        <w:t xml:space="preserve"> </w:t>
      </w:r>
      <w:r w:rsidRPr="008A40C6">
        <w:rPr>
          <w:lang w:val="fr-FR"/>
        </w:rPr>
        <w:t xml:space="preserve">devront être abordés </w:t>
      </w:r>
      <w:r w:rsidR="00FB3C9C" w:rsidRPr="008A40C6">
        <w:rPr>
          <w:lang w:val="fr-FR"/>
        </w:rPr>
        <w:t>dans le cadre d’une</w:t>
      </w:r>
      <w:r w:rsidRPr="008A40C6">
        <w:rPr>
          <w:lang w:val="fr-FR"/>
        </w:rPr>
        <w:t xml:space="preserve"> réunion </w:t>
      </w:r>
      <w:r w:rsidR="00FB3C9C" w:rsidRPr="008A40C6">
        <w:rPr>
          <w:lang w:val="fr-FR"/>
        </w:rPr>
        <w:t>avec les parties prenantes clés, où il s’agira de</w:t>
      </w:r>
      <w:r w:rsidRPr="008A40C6">
        <w:rPr>
          <w:lang w:val="fr-FR"/>
        </w:rPr>
        <w:t xml:space="preserve"> mener une analyse SWOT</w:t>
      </w:r>
      <w:r w:rsidR="00FB3C9C" w:rsidRPr="008A40C6">
        <w:rPr>
          <w:lang w:val="fr-FR"/>
        </w:rPr>
        <w:t xml:space="preserve"> (forces, faiblesses, opportunités et menaces)</w:t>
      </w:r>
      <w:r w:rsidRPr="008A40C6">
        <w:rPr>
          <w:lang w:val="fr-FR"/>
        </w:rPr>
        <w:t xml:space="preserve"> pour chaque prestataire de service et </w:t>
      </w:r>
      <w:r w:rsidR="00FB3C9C" w:rsidRPr="008A40C6">
        <w:rPr>
          <w:lang w:val="fr-FR"/>
        </w:rPr>
        <w:t>de</w:t>
      </w:r>
      <w:r w:rsidRPr="008A40C6">
        <w:rPr>
          <w:lang w:val="fr-FR"/>
        </w:rPr>
        <w:t xml:space="preserve"> définir les avantages et les inconvénients d’une collaboration avec chacun d’entre eux.</w:t>
      </w:r>
    </w:p>
    <w:p w:rsidR="006E28A4" w:rsidRPr="008A40C6" w:rsidRDefault="006E28A4" w:rsidP="006E28A4">
      <w:pPr>
        <w:pStyle w:val="Info"/>
        <w:spacing w:after="0"/>
        <w:rPr>
          <w:lang w:val="fr-FR"/>
        </w:rPr>
      </w:pPr>
    </w:p>
    <w:p w:rsidR="00F10808" w:rsidRPr="008A40C6" w:rsidRDefault="00106AA8" w:rsidP="005657F2">
      <w:pPr>
        <w:pStyle w:val="NormalBold"/>
        <w:rPr>
          <w:lang w:val="fr-FR"/>
        </w:rPr>
      </w:pPr>
      <w:r w:rsidRPr="008A40C6">
        <w:rPr>
          <w:lang w:val="fr-FR"/>
        </w:rPr>
        <w:t>Évaluation et analyse des marchés</w:t>
      </w:r>
    </w:p>
    <w:p w:rsidR="00985E35" w:rsidRPr="008A40C6" w:rsidRDefault="00985E35" w:rsidP="0032766E">
      <w:pPr>
        <w:rPr>
          <w:i/>
          <w:lang w:val="fr-FR"/>
        </w:rPr>
      </w:pPr>
      <w:r w:rsidRPr="008A40C6">
        <w:rPr>
          <w:i/>
          <w:lang w:val="fr-FR"/>
        </w:rPr>
        <w:t>Décrivez le</w:t>
      </w:r>
      <w:r w:rsidR="00266BB1" w:rsidRPr="008A40C6">
        <w:rPr>
          <w:i/>
          <w:lang w:val="fr-FR"/>
        </w:rPr>
        <w:t>s principaux systèmes de marché</w:t>
      </w:r>
      <w:r w:rsidR="00700CCB" w:rsidRPr="008A40C6">
        <w:rPr>
          <w:i/>
          <w:lang w:val="fr-FR"/>
        </w:rPr>
        <w:t xml:space="preserve">, ainsi que les acteurs clés de chaque système et </w:t>
      </w:r>
      <w:r w:rsidRPr="008A40C6">
        <w:rPr>
          <w:i/>
          <w:lang w:val="fr-FR"/>
        </w:rPr>
        <w:t xml:space="preserve">leur capacité </w:t>
      </w:r>
      <w:r w:rsidR="00700CCB" w:rsidRPr="008A40C6">
        <w:rPr>
          <w:i/>
          <w:lang w:val="fr-FR"/>
        </w:rPr>
        <w:t>de</w:t>
      </w:r>
      <w:r w:rsidRPr="008A40C6">
        <w:rPr>
          <w:i/>
          <w:lang w:val="fr-FR"/>
        </w:rPr>
        <w:t xml:space="preserve"> fournir différents bien</w:t>
      </w:r>
      <w:r w:rsidR="00266BB1" w:rsidRPr="008A40C6">
        <w:rPr>
          <w:i/>
          <w:lang w:val="fr-FR"/>
        </w:rPr>
        <w:t>s</w:t>
      </w:r>
      <w:r w:rsidRPr="008A40C6">
        <w:rPr>
          <w:i/>
          <w:lang w:val="fr-FR"/>
        </w:rPr>
        <w:t xml:space="preserve">. Décrivez </w:t>
      </w:r>
      <w:r w:rsidR="0032766E" w:rsidRPr="008A40C6">
        <w:rPr>
          <w:i/>
          <w:lang w:val="fr-FR"/>
        </w:rPr>
        <w:t>si et comment les</w:t>
      </w:r>
      <w:r w:rsidRPr="008A40C6">
        <w:rPr>
          <w:i/>
          <w:lang w:val="fr-FR"/>
        </w:rPr>
        <w:t xml:space="preserve"> </w:t>
      </w:r>
      <w:r w:rsidR="00700CCB" w:rsidRPr="008A40C6">
        <w:rPr>
          <w:i/>
          <w:lang w:val="fr-FR"/>
        </w:rPr>
        <w:t xml:space="preserve">populations identifiées à la section II </w:t>
      </w:r>
      <w:r w:rsidR="0032766E" w:rsidRPr="008A40C6">
        <w:rPr>
          <w:i/>
          <w:lang w:val="fr-FR"/>
        </w:rPr>
        <w:t xml:space="preserve">ont accès à ces </w:t>
      </w:r>
      <w:r w:rsidRPr="008A40C6">
        <w:rPr>
          <w:i/>
          <w:lang w:val="fr-FR"/>
        </w:rPr>
        <w:t xml:space="preserve">marchés. Incluez les données de suivi des prix pour les articles alimentaires et non alimentaires </w:t>
      </w:r>
      <w:r w:rsidR="0032766E" w:rsidRPr="008A40C6">
        <w:rPr>
          <w:i/>
          <w:lang w:val="fr-FR"/>
        </w:rPr>
        <w:t>que vous avez recensés comme</w:t>
      </w:r>
      <w:r w:rsidRPr="008A40C6">
        <w:rPr>
          <w:i/>
          <w:lang w:val="fr-FR"/>
        </w:rPr>
        <w:t xml:space="preserve"> prioritaires pour les ménages touchés par une catastrophe ou </w:t>
      </w:r>
      <w:r w:rsidR="001E7475" w:rsidRPr="008A40C6">
        <w:rPr>
          <w:i/>
          <w:lang w:val="fr-FR"/>
        </w:rPr>
        <w:t xml:space="preserve">par </w:t>
      </w:r>
      <w:r w:rsidRPr="008A40C6">
        <w:rPr>
          <w:i/>
          <w:lang w:val="fr-FR"/>
        </w:rPr>
        <w:t>un conflit.</w:t>
      </w:r>
    </w:p>
    <w:p w:rsidR="006E28A4" w:rsidRPr="008A40C6" w:rsidRDefault="006E28A4" w:rsidP="006E28A4">
      <w:pPr>
        <w:pStyle w:val="Info"/>
        <w:spacing w:after="0"/>
        <w:rPr>
          <w:lang w:val="fr-FR"/>
        </w:rPr>
      </w:pPr>
    </w:p>
    <w:p w:rsidR="00985E35" w:rsidRPr="008A40C6" w:rsidRDefault="00985E35" w:rsidP="0032766E">
      <w:pPr>
        <w:pStyle w:val="Info"/>
        <w:spacing w:after="0"/>
        <w:rPr>
          <w:lang w:val="fr-FR"/>
        </w:rPr>
      </w:pPr>
      <w:r w:rsidRPr="008A40C6">
        <w:rPr>
          <w:lang w:val="fr-FR"/>
        </w:rPr>
        <w:t xml:space="preserve">Ces informations pourront être obtenues </w:t>
      </w:r>
      <w:r w:rsidR="0032766E" w:rsidRPr="008A40C6">
        <w:rPr>
          <w:lang w:val="fr-FR"/>
        </w:rPr>
        <w:t xml:space="preserve">à l’aide </w:t>
      </w:r>
      <w:r w:rsidR="00266BB1" w:rsidRPr="008A40C6">
        <w:rPr>
          <w:lang w:val="fr-FR"/>
        </w:rPr>
        <w:t xml:space="preserve">des outils </w:t>
      </w:r>
      <w:r w:rsidR="0032766E" w:rsidRPr="008A40C6">
        <w:rPr>
          <w:lang w:val="fr-FR"/>
        </w:rPr>
        <w:t>fournis dans le</w:t>
      </w:r>
      <w:r w:rsidRPr="008A40C6">
        <w:rPr>
          <w:lang w:val="fr-FR"/>
        </w:rPr>
        <w:t xml:space="preserve"> </w:t>
      </w:r>
      <w:r w:rsidR="0032766E" w:rsidRPr="008A40C6">
        <w:rPr>
          <w:lang w:val="fr-FR"/>
        </w:rPr>
        <w:t>document</w:t>
      </w:r>
      <w:r w:rsidRPr="008A40C6">
        <w:rPr>
          <w:lang w:val="fr-FR"/>
        </w:rPr>
        <w:t xml:space="preserve"> </w:t>
      </w:r>
      <w:r w:rsidR="0032766E" w:rsidRPr="008A40C6">
        <w:rPr>
          <w:i w:val="0"/>
          <w:lang w:val="fr-FR"/>
        </w:rPr>
        <w:t>Market Analysis Guidance</w:t>
      </w:r>
      <w:r w:rsidR="0032766E" w:rsidRPr="008A40C6">
        <w:rPr>
          <w:lang w:val="fr-FR"/>
        </w:rPr>
        <w:t xml:space="preserve">, qui comprennent </w:t>
      </w:r>
      <w:r w:rsidRPr="008A40C6">
        <w:rPr>
          <w:lang w:val="fr-FR"/>
        </w:rPr>
        <w:t xml:space="preserve">des questionnaires et des outils spécifiques permettant de collecter des données de référence sur les marchés, de surveiller les prix et d’élaborer des cartes des marchés. L’analyse des marchés </w:t>
      </w:r>
      <w:r w:rsidR="00171CEB" w:rsidRPr="008A40C6">
        <w:rPr>
          <w:lang w:val="fr-FR"/>
        </w:rPr>
        <w:t>mettra l’accent sur les articles alimentaires et non alimentaires prioritaire</w:t>
      </w:r>
      <w:r w:rsidR="00266BB1" w:rsidRPr="008A40C6">
        <w:rPr>
          <w:lang w:val="fr-FR"/>
        </w:rPr>
        <w:t xml:space="preserve">s pour les groupes vulnérables </w:t>
      </w:r>
      <w:r w:rsidR="00171CEB" w:rsidRPr="008A40C6">
        <w:rPr>
          <w:lang w:val="fr-FR"/>
        </w:rPr>
        <w:t xml:space="preserve">qui sont </w:t>
      </w:r>
      <w:r w:rsidR="00266BB1" w:rsidRPr="008A40C6">
        <w:rPr>
          <w:lang w:val="fr-FR"/>
        </w:rPr>
        <w:t>exposés à une</w:t>
      </w:r>
      <w:r w:rsidR="00171CEB" w:rsidRPr="008A40C6">
        <w:rPr>
          <w:lang w:val="fr-FR"/>
        </w:rPr>
        <w:t xml:space="preserve"> catastrophe</w:t>
      </w:r>
      <w:r w:rsidR="00266BB1" w:rsidRPr="008A40C6">
        <w:rPr>
          <w:lang w:val="fr-FR"/>
        </w:rPr>
        <w:t xml:space="preserve"> ou à un</w:t>
      </w:r>
      <w:r w:rsidR="00171CEB" w:rsidRPr="008A40C6">
        <w:rPr>
          <w:lang w:val="fr-FR"/>
        </w:rPr>
        <w:t xml:space="preserve"> conflit. </w:t>
      </w:r>
    </w:p>
    <w:p w:rsidR="006E28A4" w:rsidRPr="008A40C6" w:rsidRDefault="006E28A4" w:rsidP="006E28A4">
      <w:pPr>
        <w:pStyle w:val="Info"/>
        <w:spacing w:after="0"/>
        <w:rPr>
          <w:lang w:val="fr-FR"/>
        </w:rPr>
      </w:pPr>
    </w:p>
    <w:p w:rsidR="00F10808" w:rsidRPr="008A40C6" w:rsidRDefault="00F10808" w:rsidP="00CC6667">
      <w:pPr>
        <w:pStyle w:val="Heading3"/>
        <w:rPr>
          <w:i/>
          <w:lang w:val="fr-FR"/>
        </w:rPr>
      </w:pPr>
      <w:r w:rsidRPr="008A40C6">
        <w:rPr>
          <w:lang w:val="fr-FR"/>
        </w:rPr>
        <w:t xml:space="preserve">VI. </w:t>
      </w:r>
      <w:r w:rsidR="00106AA8" w:rsidRPr="008A40C6">
        <w:rPr>
          <w:lang w:val="fr-FR"/>
        </w:rPr>
        <w:t>Analyse des risques liés aux programmes de transferts monétaires</w:t>
      </w:r>
    </w:p>
    <w:p w:rsidR="00171CEB" w:rsidRPr="008A40C6" w:rsidRDefault="00171CEB" w:rsidP="001E769B">
      <w:pPr>
        <w:pStyle w:val="Explanation"/>
        <w:keepNext/>
        <w:shd w:val="clear" w:color="auto" w:fill="auto"/>
        <w:tabs>
          <w:tab w:val="left" w:pos="0"/>
        </w:tabs>
        <w:ind w:left="0"/>
        <w:rPr>
          <w:rFonts w:asciiTheme="minorHAnsi" w:hAnsiTheme="minorHAnsi" w:cs="Arial"/>
          <w:bCs/>
          <w:iCs w:val="0"/>
          <w:szCs w:val="22"/>
          <w:lang w:val="fr-FR"/>
        </w:rPr>
      </w:pPr>
      <w:r w:rsidRPr="008A40C6">
        <w:rPr>
          <w:rFonts w:asciiTheme="minorHAnsi" w:hAnsiTheme="minorHAnsi" w:cs="Arial"/>
          <w:bCs/>
          <w:iCs w:val="0"/>
          <w:szCs w:val="22"/>
          <w:lang w:val="fr-FR"/>
        </w:rPr>
        <w:t xml:space="preserve">Décrivez les principaux risques liés au contexte, aux programmes et à l’institution qui ont été </w:t>
      </w:r>
      <w:r w:rsidR="001E769B" w:rsidRPr="008A40C6">
        <w:rPr>
          <w:rFonts w:asciiTheme="minorHAnsi" w:hAnsiTheme="minorHAnsi" w:cs="Arial"/>
          <w:bCs/>
          <w:iCs w:val="0"/>
          <w:szCs w:val="22"/>
          <w:lang w:val="fr-FR"/>
        </w:rPr>
        <w:t>recensés</w:t>
      </w:r>
      <w:r w:rsidRPr="008A40C6">
        <w:rPr>
          <w:rFonts w:asciiTheme="minorHAnsi" w:hAnsiTheme="minorHAnsi" w:cs="Arial"/>
          <w:bCs/>
          <w:iCs w:val="0"/>
          <w:szCs w:val="22"/>
          <w:lang w:val="fr-FR"/>
        </w:rPr>
        <w:t xml:space="preserve"> à ce stade </w:t>
      </w:r>
      <w:r w:rsidR="001E769B" w:rsidRPr="008A40C6">
        <w:rPr>
          <w:rFonts w:asciiTheme="minorHAnsi" w:hAnsiTheme="minorHAnsi" w:cs="Arial"/>
          <w:bCs/>
          <w:iCs w:val="0"/>
          <w:szCs w:val="22"/>
          <w:lang w:val="fr-FR"/>
        </w:rPr>
        <w:t>comme pouvant avoir une influence sur les</w:t>
      </w:r>
      <w:r w:rsidRPr="008A40C6">
        <w:rPr>
          <w:rFonts w:asciiTheme="minorHAnsi" w:hAnsiTheme="minorHAnsi" w:cs="Arial"/>
          <w:bCs/>
          <w:iCs w:val="0"/>
          <w:szCs w:val="22"/>
          <w:lang w:val="fr-FR"/>
        </w:rPr>
        <w:t xml:space="preserve"> modalités</w:t>
      </w:r>
      <w:r w:rsidR="001E7475" w:rsidRPr="008A40C6">
        <w:rPr>
          <w:rFonts w:asciiTheme="minorHAnsi" w:hAnsiTheme="minorHAnsi" w:cs="Arial"/>
          <w:bCs/>
          <w:iCs w:val="0"/>
          <w:szCs w:val="22"/>
          <w:lang w:val="fr-FR"/>
        </w:rPr>
        <w:t xml:space="preserve"> et les mécanismes de transfert</w:t>
      </w:r>
      <w:r w:rsidR="001E769B" w:rsidRPr="008A40C6">
        <w:rPr>
          <w:rFonts w:asciiTheme="minorHAnsi" w:hAnsiTheme="minorHAnsi" w:cs="Arial"/>
          <w:bCs/>
          <w:iCs w:val="0"/>
          <w:szCs w:val="22"/>
          <w:lang w:val="fr-FR"/>
        </w:rPr>
        <w:t>s monétaires</w:t>
      </w:r>
      <w:r w:rsidRPr="008A40C6">
        <w:rPr>
          <w:rFonts w:asciiTheme="minorHAnsi" w:hAnsiTheme="minorHAnsi" w:cs="Arial"/>
          <w:bCs/>
          <w:iCs w:val="0"/>
          <w:szCs w:val="22"/>
          <w:lang w:val="fr-FR"/>
        </w:rPr>
        <w:t xml:space="preserve">. L’analyse des risques </w:t>
      </w:r>
      <w:r w:rsidR="001E769B" w:rsidRPr="008A40C6">
        <w:rPr>
          <w:rFonts w:asciiTheme="minorHAnsi" w:hAnsiTheme="minorHAnsi" w:cs="Arial"/>
          <w:bCs/>
          <w:iCs w:val="0"/>
          <w:szCs w:val="22"/>
          <w:lang w:val="fr-FR"/>
        </w:rPr>
        <w:t>est</w:t>
      </w:r>
      <w:r w:rsidRPr="008A40C6">
        <w:rPr>
          <w:rFonts w:asciiTheme="minorHAnsi" w:hAnsiTheme="minorHAnsi" w:cs="Arial"/>
          <w:bCs/>
          <w:iCs w:val="0"/>
          <w:szCs w:val="22"/>
          <w:lang w:val="fr-FR"/>
        </w:rPr>
        <w:t xml:space="preserve"> un aspect clé du cycle de programmes</w:t>
      </w:r>
      <w:r w:rsidR="00AF1F8F">
        <w:rPr>
          <w:rFonts w:asciiTheme="minorHAnsi" w:hAnsiTheme="minorHAnsi" w:cs="Arial"/>
          <w:bCs/>
          <w:iCs w:val="0"/>
          <w:szCs w:val="22"/>
          <w:lang w:val="fr-FR"/>
        </w:rPr>
        <w:t>,</w:t>
      </w:r>
      <w:r w:rsidRPr="008A40C6">
        <w:rPr>
          <w:rFonts w:asciiTheme="minorHAnsi" w:hAnsiTheme="minorHAnsi" w:cs="Arial"/>
          <w:bCs/>
          <w:iCs w:val="0"/>
          <w:szCs w:val="22"/>
          <w:lang w:val="fr-FR"/>
        </w:rPr>
        <w:t xml:space="preserve"> et il existe un certain nombre d’outils utiles pour </w:t>
      </w:r>
      <w:r w:rsidR="002F2CDF" w:rsidRPr="008A40C6">
        <w:rPr>
          <w:rFonts w:asciiTheme="minorHAnsi" w:hAnsiTheme="minorHAnsi" w:cs="Arial"/>
          <w:bCs/>
          <w:iCs w:val="0"/>
          <w:szCs w:val="22"/>
          <w:lang w:val="fr-FR"/>
        </w:rPr>
        <w:t xml:space="preserve">mener à bien </w:t>
      </w:r>
      <w:r w:rsidRPr="008A40C6">
        <w:rPr>
          <w:rFonts w:asciiTheme="minorHAnsi" w:hAnsiTheme="minorHAnsi" w:cs="Arial"/>
          <w:bCs/>
          <w:iCs w:val="0"/>
          <w:szCs w:val="22"/>
          <w:lang w:val="fr-FR"/>
        </w:rPr>
        <w:t xml:space="preserve">ce processus. </w:t>
      </w:r>
    </w:p>
    <w:p w:rsidR="006E28A4" w:rsidRPr="008A40C6" w:rsidRDefault="006E28A4" w:rsidP="006E28A4">
      <w:pPr>
        <w:pStyle w:val="Info"/>
        <w:spacing w:after="0"/>
        <w:rPr>
          <w:lang w:val="fr-FR"/>
        </w:rPr>
      </w:pPr>
    </w:p>
    <w:p w:rsidR="00171CEB" w:rsidRPr="008A40C6" w:rsidRDefault="00171CEB" w:rsidP="00AF1F8F">
      <w:pPr>
        <w:pStyle w:val="Info"/>
        <w:spacing w:after="0"/>
        <w:rPr>
          <w:lang w:val="fr-FR"/>
        </w:rPr>
      </w:pPr>
      <w:r w:rsidRPr="008A40C6">
        <w:rPr>
          <w:lang w:val="fr-FR"/>
        </w:rPr>
        <w:t xml:space="preserve">Ces informations pourront être obtenues dans le cadre d’une réunion des départements de la logistique, de l’administration, des finances, de la sécurité, </w:t>
      </w:r>
      <w:r w:rsidR="001E769B" w:rsidRPr="008A40C6">
        <w:rPr>
          <w:lang w:val="fr-FR"/>
        </w:rPr>
        <w:t>des technologies de l’information, des ressources humaines, des affaires juridiques et des services liés aux programmes visant à recenser</w:t>
      </w:r>
      <w:r w:rsidRPr="008A40C6">
        <w:rPr>
          <w:lang w:val="fr-FR"/>
        </w:rPr>
        <w:t xml:space="preserve"> les risques </w:t>
      </w:r>
      <w:r w:rsidR="001E769B" w:rsidRPr="008A40C6">
        <w:rPr>
          <w:lang w:val="fr-FR"/>
        </w:rPr>
        <w:t>que présentent les</w:t>
      </w:r>
      <w:r w:rsidRPr="008A40C6">
        <w:rPr>
          <w:lang w:val="fr-FR"/>
        </w:rPr>
        <w:t xml:space="preserve"> </w:t>
      </w:r>
      <w:r w:rsidR="001E769B" w:rsidRPr="008A40C6">
        <w:rPr>
          <w:lang w:val="fr-FR"/>
        </w:rPr>
        <w:t xml:space="preserve">différents mécanismes et </w:t>
      </w:r>
      <w:r w:rsidRPr="008A40C6">
        <w:rPr>
          <w:lang w:val="fr-FR"/>
        </w:rPr>
        <w:t>modalités</w:t>
      </w:r>
      <w:r w:rsidR="001E7475" w:rsidRPr="008A40C6">
        <w:rPr>
          <w:lang w:val="fr-FR"/>
        </w:rPr>
        <w:t xml:space="preserve"> de transfert</w:t>
      </w:r>
      <w:r w:rsidR="001E769B" w:rsidRPr="008A40C6">
        <w:rPr>
          <w:lang w:val="fr-FR"/>
        </w:rPr>
        <w:t>s monétaires</w:t>
      </w:r>
      <w:r w:rsidRPr="008A40C6">
        <w:rPr>
          <w:lang w:val="fr-FR"/>
        </w:rPr>
        <w:t>. La feuille de route pour l’analyse des risques vous guidera tout au long du processus</w:t>
      </w:r>
      <w:r w:rsidR="00AF1F8F">
        <w:rPr>
          <w:lang w:val="fr-FR"/>
        </w:rPr>
        <w:t>,</w:t>
      </w:r>
      <w:r w:rsidRPr="008A40C6">
        <w:rPr>
          <w:lang w:val="fr-FR"/>
        </w:rPr>
        <w:t xml:space="preserve"> et la matrice des risques vous permettra de déterminer </w:t>
      </w:r>
      <w:r w:rsidR="001E769B" w:rsidRPr="008A40C6">
        <w:rPr>
          <w:lang w:val="fr-FR"/>
        </w:rPr>
        <w:t>l’importance</w:t>
      </w:r>
      <w:r w:rsidRPr="008A40C6">
        <w:rPr>
          <w:lang w:val="fr-FR"/>
        </w:rPr>
        <w:t xml:space="preserve"> des risques</w:t>
      </w:r>
      <w:r w:rsidR="002F2CDF" w:rsidRPr="008A40C6">
        <w:rPr>
          <w:lang w:val="fr-FR"/>
        </w:rPr>
        <w:t xml:space="preserve"> identifiés</w:t>
      </w:r>
      <w:r w:rsidRPr="008A40C6">
        <w:rPr>
          <w:lang w:val="fr-FR"/>
        </w:rPr>
        <w:t xml:space="preserve">. </w:t>
      </w:r>
      <w:r w:rsidR="001E769B" w:rsidRPr="008A40C6">
        <w:rPr>
          <w:lang w:val="fr-FR"/>
        </w:rPr>
        <w:t xml:space="preserve">Il faudra prévoir suffisamment de temps durant la </w:t>
      </w:r>
      <w:r w:rsidRPr="008A40C6">
        <w:rPr>
          <w:lang w:val="fr-FR"/>
        </w:rPr>
        <w:t>réunio</w:t>
      </w:r>
      <w:r w:rsidR="001E769B" w:rsidRPr="008A40C6">
        <w:rPr>
          <w:lang w:val="fr-FR"/>
        </w:rPr>
        <w:t>n</w:t>
      </w:r>
      <w:r w:rsidRPr="008A40C6">
        <w:rPr>
          <w:lang w:val="fr-FR"/>
        </w:rPr>
        <w:t xml:space="preserve"> pour </w:t>
      </w:r>
      <w:r w:rsidR="001E769B" w:rsidRPr="008A40C6">
        <w:rPr>
          <w:lang w:val="fr-FR"/>
        </w:rPr>
        <w:t>faire la différence entre</w:t>
      </w:r>
      <w:r w:rsidRPr="008A40C6">
        <w:rPr>
          <w:lang w:val="fr-FR"/>
        </w:rPr>
        <w:t xml:space="preserve"> les risques </w:t>
      </w:r>
      <w:r w:rsidR="00AF1F8F">
        <w:rPr>
          <w:lang w:val="fr-FR"/>
        </w:rPr>
        <w:t>qui peuvent</w:t>
      </w:r>
      <w:r w:rsidRPr="008A40C6">
        <w:rPr>
          <w:lang w:val="fr-FR"/>
        </w:rPr>
        <w:t xml:space="preserve"> être </w:t>
      </w:r>
      <w:r w:rsidR="00AF1F8F" w:rsidRPr="008A40C6">
        <w:rPr>
          <w:lang w:val="fr-FR"/>
        </w:rPr>
        <w:t xml:space="preserve">facilement </w:t>
      </w:r>
      <w:r w:rsidRPr="008A40C6">
        <w:rPr>
          <w:lang w:val="fr-FR"/>
        </w:rPr>
        <w:t xml:space="preserve">réduits </w:t>
      </w:r>
      <w:r w:rsidR="001E769B" w:rsidRPr="008A40C6">
        <w:rPr>
          <w:lang w:val="fr-FR"/>
        </w:rPr>
        <w:t>et ceux</w:t>
      </w:r>
      <w:r w:rsidRPr="008A40C6">
        <w:rPr>
          <w:lang w:val="fr-FR"/>
        </w:rPr>
        <w:t xml:space="preserve"> qui semblent être plus difficiles à maîtriser. </w:t>
      </w:r>
    </w:p>
    <w:p w:rsidR="006E28A4" w:rsidRPr="008A40C6" w:rsidRDefault="006E28A4" w:rsidP="006E28A4">
      <w:pPr>
        <w:pStyle w:val="Info"/>
        <w:spacing w:after="0"/>
        <w:rPr>
          <w:lang w:val="fr-FR"/>
        </w:rPr>
      </w:pPr>
    </w:p>
    <w:p w:rsidR="00F10808" w:rsidRPr="008A40C6" w:rsidRDefault="00106AA8" w:rsidP="00CC6667">
      <w:pPr>
        <w:pStyle w:val="Heading3"/>
        <w:rPr>
          <w:rFonts w:asciiTheme="minorHAnsi" w:hAnsiTheme="minorHAnsi"/>
          <w:i/>
          <w:szCs w:val="22"/>
          <w:lang w:val="fr-FR"/>
        </w:rPr>
      </w:pPr>
      <w:r w:rsidRPr="008A40C6">
        <w:rPr>
          <w:lang w:val="fr-FR"/>
        </w:rPr>
        <w:t>VII. C</w:t>
      </w:r>
      <w:r w:rsidR="00F10808" w:rsidRPr="008A40C6">
        <w:rPr>
          <w:lang w:val="fr-FR"/>
        </w:rPr>
        <w:t>onclusions</w:t>
      </w:r>
      <w:r w:rsidRPr="008A40C6">
        <w:rPr>
          <w:lang w:val="fr-FR"/>
        </w:rPr>
        <w:t xml:space="preserve"> générales</w:t>
      </w:r>
    </w:p>
    <w:p w:rsidR="00171CEB" w:rsidRPr="008A40C6" w:rsidRDefault="001E769B" w:rsidP="001E769B">
      <w:pPr>
        <w:rPr>
          <w:i/>
          <w:lang w:val="fr-FR"/>
        </w:rPr>
      </w:pPr>
      <w:r w:rsidRPr="008A40C6">
        <w:rPr>
          <w:i/>
          <w:lang w:val="fr-FR"/>
        </w:rPr>
        <w:t>Donnez</w:t>
      </w:r>
      <w:r w:rsidR="00171CEB" w:rsidRPr="008A40C6">
        <w:rPr>
          <w:i/>
          <w:lang w:val="fr-FR"/>
        </w:rPr>
        <w:t xml:space="preserve"> un bref aperçu des conclusions qui peuvent être </w:t>
      </w:r>
      <w:r w:rsidR="001E7475" w:rsidRPr="008A40C6">
        <w:rPr>
          <w:i/>
          <w:lang w:val="fr-FR"/>
        </w:rPr>
        <w:t>formulée</w:t>
      </w:r>
      <w:r w:rsidR="00171CEB" w:rsidRPr="008A40C6">
        <w:rPr>
          <w:i/>
          <w:lang w:val="fr-FR"/>
        </w:rPr>
        <w:t xml:space="preserve">s à partir des informations </w:t>
      </w:r>
      <w:r w:rsidRPr="008A40C6">
        <w:rPr>
          <w:i/>
          <w:lang w:val="fr-FR"/>
        </w:rPr>
        <w:t>contenues dans les différentes</w:t>
      </w:r>
      <w:r w:rsidR="00171CEB" w:rsidRPr="008A40C6">
        <w:rPr>
          <w:i/>
          <w:lang w:val="fr-FR"/>
        </w:rPr>
        <w:t xml:space="preserve"> sections. </w:t>
      </w:r>
    </w:p>
    <w:p w:rsidR="00171CEB" w:rsidRPr="008A40C6" w:rsidRDefault="001E769B" w:rsidP="001E769B">
      <w:pPr>
        <w:rPr>
          <w:i/>
          <w:lang w:val="fr-FR"/>
        </w:rPr>
      </w:pPr>
      <w:r w:rsidRPr="008A40C6">
        <w:rPr>
          <w:i/>
          <w:lang w:val="fr-FR"/>
        </w:rPr>
        <w:t>Proposez</w:t>
      </w:r>
      <w:r w:rsidR="00A9013C" w:rsidRPr="008A40C6">
        <w:rPr>
          <w:i/>
          <w:lang w:val="fr-FR"/>
        </w:rPr>
        <w:t xml:space="preserve"> quelques</w:t>
      </w:r>
      <w:r w:rsidR="00EF40CA" w:rsidRPr="008A40C6">
        <w:rPr>
          <w:i/>
          <w:lang w:val="fr-FR"/>
        </w:rPr>
        <w:t xml:space="preserve"> étapes supplémentaires </w:t>
      </w:r>
      <w:r w:rsidRPr="008A40C6">
        <w:rPr>
          <w:i/>
          <w:lang w:val="fr-FR"/>
        </w:rPr>
        <w:t>pour améliorer</w:t>
      </w:r>
      <w:r w:rsidR="00EF40CA" w:rsidRPr="008A40C6">
        <w:rPr>
          <w:i/>
          <w:lang w:val="fr-FR"/>
        </w:rPr>
        <w:t xml:space="preserve"> la préparation </w:t>
      </w:r>
      <w:r w:rsidRPr="008A40C6">
        <w:rPr>
          <w:i/>
          <w:lang w:val="fr-FR"/>
        </w:rPr>
        <w:t xml:space="preserve">aux PTM </w:t>
      </w:r>
      <w:r w:rsidR="00EF40CA" w:rsidRPr="008A40C6">
        <w:rPr>
          <w:i/>
          <w:lang w:val="fr-FR"/>
        </w:rPr>
        <w:t xml:space="preserve">sur la base des résultats de l’autoévaluation et de l’analyse des lacunes des opérations </w:t>
      </w:r>
      <w:r w:rsidRPr="008A40C6">
        <w:rPr>
          <w:i/>
          <w:lang w:val="fr-FR"/>
        </w:rPr>
        <w:t>précédentes</w:t>
      </w:r>
      <w:r w:rsidR="00EF40CA" w:rsidRPr="008A40C6">
        <w:rPr>
          <w:i/>
          <w:lang w:val="fr-FR"/>
        </w:rPr>
        <w:t xml:space="preserve">. </w:t>
      </w:r>
      <w:r w:rsidRPr="008A40C6">
        <w:rPr>
          <w:i/>
          <w:lang w:val="fr-FR"/>
        </w:rPr>
        <w:t>Pour les étapes supplémentaires suggérées, donnez</w:t>
      </w:r>
      <w:r w:rsidR="004F45C0" w:rsidRPr="008A40C6">
        <w:rPr>
          <w:i/>
          <w:lang w:val="fr-FR"/>
        </w:rPr>
        <w:t xml:space="preserve"> des</w:t>
      </w:r>
      <w:r w:rsidR="00EF40CA" w:rsidRPr="008A40C6">
        <w:rPr>
          <w:i/>
          <w:lang w:val="fr-FR"/>
        </w:rPr>
        <w:t xml:space="preserve"> informations </w:t>
      </w:r>
      <w:r w:rsidR="00D6792B" w:rsidRPr="008A40C6">
        <w:rPr>
          <w:i/>
          <w:lang w:val="fr-FR"/>
        </w:rPr>
        <w:t>concernant</w:t>
      </w:r>
      <w:r w:rsidR="00CD34B9" w:rsidRPr="008A40C6">
        <w:rPr>
          <w:i/>
          <w:lang w:val="fr-FR"/>
        </w:rPr>
        <w:t xml:space="preserve"> les aspects suivants</w:t>
      </w:r>
      <w:r w:rsidRPr="008A40C6">
        <w:rPr>
          <w:i/>
          <w:lang w:val="fr-FR"/>
        </w:rPr>
        <w:t> </w:t>
      </w:r>
      <w:r w:rsidR="004F45C0" w:rsidRPr="008A40C6">
        <w:rPr>
          <w:i/>
          <w:lang w:val="fr-FR"/>
        </w:rPr>
        <w:t>:</w:t>
      </w:r>
    </w:p>
    <w:p w:rsidR="00F10808" w:rsidRPr="008A40C6" w:rsidRDefault="001E769B" w:rsidP="001E769B">
      <w:pPr>
        <w:pStyle w:val="ListParagraph"/>
        <w:numPr>
          <w:ilvl w:val="0"/>
          <w:numId w:val="5"/>
        </w:numPr>
        <w:rPr>
          <w:lang w:val="fr-FR"/>
        </w:rPr>
      </w:pPr>
      <w:r w:rsidRPr="008A40C6">
        <w:rPr>
          <w:lang w:val="fr-FR"/>
        </w:rPr>
        <w:t>l</w:t>
      </w:r>
      <w:r w:rsidR="00D8392A" w:rsidRPr="008A40C6">
        <w:rPr>
          <w:lang w:val="fr-FR"/>
        </w:rPr>
        <w:t>e</w:t>
      </w:r>
      <w:r w:rsidRPr="008A40C6">
        <w:rPr>
          <w:lang w:val="fr-FR"/>
        </w:rPr>
        <w:t xml:space="preserve"> contexte de mise en œuvre </w:t>
      </w:r>
      <w:r w:rsidR="00D8392A" w:rsidRPr="008A40C6">
        <w:rPr>
          <w:lang w:val="fr-FR"/>
        </w:rPr>
        <w:t>;</w:t>
      </w:r>
    </w:p>
    <w:p w:rsidR="00F10808" w:rsidRPr="008A40C6" w:rsidRDefault="00D8392A" w:rsidP="00C4712C">
      <w:pPr>
        <w:pStyle w:val="ListParagraph"/>
        <w:numPr>
          <w:ilvl w:val="0"/>
          <w:numId w:val="5"/>
        </w:numPr>
        <w:rPr>
          <w:i w:val="0"/>
          <w:lang w:val="fr-FR"/>
        </w:rPr>
      </w:pPr>
      <w:r w:rsidRPr="008A40C6">
        <w:rPr>
          <w:lang w:val="fr-FR"/>
        </w:rPr>
        <w:t>les o</w:t>
      </w:r>
      <w:r w:rsidR="0034702D" w:rsidRPr="008A40C6">
        <w:rPr>
          <w:lang w:val="fr-FR"/>
        </w:rPr>
        <w:t>utils des programmes</w:t>
      </w:r>
      <w:r w:rsidRPr="008A40C6">
        <w:rPr>
          <w:lang w:val="fr-FR"/>
        </w:rPr>
        <w:t> ;</w:t>
      </w:r>
    </w:p>
    <w:p w:rsidR="00F10808" w:rsidRPr="008A40C6" w:rsidRDefault="00D8392A" w:rsidP="00C4712C">
      <w:pPr>
        <w:pStyle w:val="ListParagraph"/>
        <w:numPr>
          <w:ilvl w:val="0"/>
          <w:numId w:val="5"/>
        </w:numPr>
        <w:rPr>
          <w:i w:val="0"/>
          <w:lang w:val="fr-FR"/>
        </w:rPr>
      </w:pPr>
      <w:r w:rsidRPr="008A40C6">
        <w:rPr>
          <w:lang w:val="fr-FR"/>
        </w:rPr>
        <w:t>les r</w:t>
      </w:r>
      <w:r w:rsidR="00F10808" w:rsidRPr="008A40C6">
        <w:rPr>
          <w:lang w:val="fr-FR"/>
        </w:rPr>
        <w:t>es</w:t>
      </w:r>
      <w:r w:rsidR="0034702D" w:rsidRPr="008A40C6">
        <w:rPr>
          <w:lang w:val="fr-FR"/>
        </w:rPr>
        <w:t>sources et</w:t>
      </w:r>
      <w:r w:rsidRPr="008A40C6">
        <w:rPr>
          <w:lang w:val="fr-FR"/>
        </w:rPr>
        <w:t xml:space="preserve"> les</w:t>
      </w:r>
      <w:r w:rsidR="0034702D" w:rsidRPr="008A40C6">
        <w:rPr>
          <w:lang w:val="fr-FR"/>
        </w:rPr>
        <w:t xml:space="preserve"> capacités</w:t>
      </w:r>
      <w:r w:rsidRPr="008A40C6">
        <w:rPr>
          <w:lang w:val="fr-FR"/>
        </w:rPr>
        <w:t> ;</w:t>
      </w:r>
    </w:p>
    <w:p w:rsidR="008E36E0" w:rsidRPr="008A40C6" w:rsidRDefault="00D8392A" w:rsidP="00C4712C">
      <w:pPr>
        <w:pStyle w:val="ListParagraph"/>
        <w:numPr>
          <w:ilvl w:val="0"/>
          <w:numId w:val="5"/>
        </w:numPr>
        <w:rPr>
          <w:i w:val="0"/>
          <w:lang w:val="fr-FR"/>
        </w:rPr>
      </w:pPr>
      <w:r w:rsidRPr="008A40C6">
        <w:rPr>
          <w:lang w:val="fr-FR"/>
        </w:rPr>
        <w:t>la c</w:t>
      </w:r>
      <w:r w:rsidR="0034702D" w:rsidRPr="008A40C6">
        <w:rPr>
          <w:lang w:val="fr-FR"/>
        </w:rPr>
        <w:t xml:space="preserve">ommunication et </w:t>
      </w:r>
      <w:r w:rsidRPr="008A40C6">
        <w:rPr>
          <w:lang w:val="fr-FR"/>
        </w:rPr>
        <w:t xml:space="preserve">la </w:t>
      </w:r>
      <w:r w:rsidR="0034702D" w:rsidRPr="008A40C6">
        <w:rPr>
          <w:lang w:val="fr-FR"/>
        </w:rPr>
        <w:t>coordination</w:t>
      </w:r>
      <w:r w:rsidRPr="008A40C6">
        <w:rPr>
          <w:lang w:val="fr-FR"/>
        </w:rPr>
        <w:t>.</w:t>
      </w:r>
    </w:p>
    <w:sectPr w:rsidR="008E36E0" w:rsidRPr="008A40C6" w:rsidSect="00671148">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A5" w:rsidRDefault="005341A5" w:rsidP="001B048C">
      <w:r>
        <w:separator/>
      </w:r>
    </w:p>
  </w:endnote>
  <w:endnote w:type="continuationSeparator" w:id="0">
    <w:p w:rsidR="005341A5" w:rsidRDefault="005341A5" w:rsidP="001B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CE" w:rsidRPr="00B45C74" w:rsidRDefault="003B60B0"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5C70CE"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B942AD">
      <w:rPr>
        <w:b/>
        <w:noProof/>
        <w:color w:val="808080" w:themeColor="background1" w:themeShade="80"/>
        <w:sz w:val="18"/>
        <w:szCs w:val="18"/>
      </w:rPr>
      <w:t>1</w:t>
    </w:r>
    <w:r w:rsidRPr="00B45C74">
      <w:rPr>
        <w:b/>
        <w:color w:val="808080" w:themeColor="background1" w:themeShade="80"/>
        <w:sz w:val="18"/>
        <w:szCs w:val="18"/>
      </w:rPr>
      <w:fldChar w:fldCharType="end"/>
    </w:r>
  </w:p>
  <w:p w:rsidR="005C70CE" w:rsidRPr="008C460D" w:rsidRDefault="005C70CE" w:rsidP="00ED1B2B">
    <w:pPr>
      <w:pStyle w:val="Footer"/>
      <w:rPr>
        <w:lang w:val="fr-FR"/>
      </w:rPr>
    </w:pPr>
    <w:r w:rsidRPr="008C460D">
      <w:rPr>
        <w:b/>
        <w:lang w:val="fr-FR"/>
      </w:rPr>
      <w:t>Module 1.</w:t>
    </w:r>
    <w:r w:rsidRPr="008C460D">
      <w:rPr>
        <w:lang w:val="fr-FR"/>
      </w:rPr>
      <w:t xml:space="preserve"> </w:t>
    </w:r>
    <w:r w:rsidR="008C460D">
      <w:rPr>
        <w:lang w:val="fr-FR"/>
      </w:rPr>
      <w:t>Étape</w:t>
    </w:r>
    <w:r w:rsidRPr="008C460D">
      <w:rPr>
        <w:lang w:val="fr-FR"/>
      </w:rPr>
      <w:t xml:space="preserve"> </w:t>
    </w:r>
    <w:r w:rsidR="000E373B" w:rsidRPr="008C460D">
      <w:rPr>
        <w:lang w:val="fr-FR"/>
      </w:rPr>
      <w:t>1</w:t>
    </w:r>
    <w:r w:rsidRPr="008C460D">
      <w:rPr>
        <w:lang w:val="fr-FR"/>
      </w:rPr>
      <w:t>.</w:t>
    </w:r>
    <w:r w:rsidR="000E373B" w:rsidRPr="008C460D">
      <w:rPr>
        <w:lang w:val="fr-FR"/>
      </w:rPr>
      <w:t xml:space="preserve"> </w:t>
    </w:r>
    <w:r w:rsidR="008C460D">
      <w:rPr>
        <w:lang w:val="fr-FR"/>
      </w:rPr>
      <w:t>Étape subsidiaire</w:t>
    </w:r>
    <w:r w:rsidRPr="008C460D">
      <w:rPr>
        <w:lang w:val="fr-FR"/>
      </w:rPr>
      <w:t xml:space="preserve"> </w:t>
    </w:r>
    <w:r w:rsidR="000E373B" w:rsidRPr="008C460D">
      <w:rPr>
        <w:lang w:val="fr-FR"/>
      </w:rPr>
      <w:t>3</w:t>
    </w:r>
    <w:r w:rsidR="00190541" w:rsidRPr="008C460D">
      <w:rPr>
        <w:lang w:val="fr-FR"/>
      </w:rPr>
      <w:t>.</w:t>
    </w:r>
    <w:r w:rsidR="008C460D">
      <w:rPr>
        <w:lang w:val="fr-FR"/>
      </w:rPr>
      <w:t xml:space="preserve"> Modèle de rapport sur les données de référence</w:t>
    </w:r>
    <w:r w:rsidR="008C460D" w:rsidRPr="008C460D">
      <w:rPr>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A5" w:rsidRDefault="005341A5" w:rsidP="001B048C">
      <w:r>
        <w:separator/>
      </w:r>
    </w:p>
  </w:footnote>
  <w:footnote w:type="continuationSeparator" w:id="0">
    <w:p w:rsidR="005341A5" w:rsidRDefault="005341A5" w:rsidP="001B0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CE" w:rsidRPr="008C460D" w:rsidRDefault="008C460D" w:rsidP="00D3752E">
    <w:pPr>
      <w:pStyle w:val="Header"/>
      <w:rPr>
        <w:sz w:val="14"/>
        <w:szCs w:val="14"/>
        <w:lang w:val="fr-FR"/>
      </w:rPr>
    </w:pPr>
    <w:r>
      <w:rPr>
        <w:rStyle w:val="Pantone485"/>
        <w:sz w:val="14"/>
        <w:szCs w:val="14"/>
        <w:lang w:val="fr-FR"/>
      </w:rPr>
      <w:t>Mouvement international de la Croix-Rouge et du Croissant-Rouge</w:t>
    </w:r>
    <w:r w:rsidR="005C70CE" w:rsidRPr="008C460D">
      <w:rPr>
        <w:rFonts w:cs="Caecilia-Light"/>
        <w:color w:val="FF0000"/>
        <w:sz w:val="14"/>
        <w:szCs w:val="14"/>
        <w:lang w:val="fr-FR"/>
      </w:rPr>
      <w:t xml:space="preserve"> </w:t>
    </w:r>
    <w:r w:rsidR="005C70CE" w:rsidRPr="008C460D">
      <w:rPr>
        <w:rStyle w:val="PageNumber"/>
        <w:bCs/>
        <w:sz w:val="14"/>
        <w:szCs w:val="14"/>
        <w:lang w:val="fr-FR"/>
      </w:rPr>
      <w:t>I</w:t>
    </w:r>
    <w:r w:rsidR="005C70CE" w:rsidRPr="008C460D">
      <w:rPr>
        <w:rStyle w:val="PageNumber"/>
        <w:color w:val="FF0000"/>
        <w:sz w:val="14"/>
        <w:szCs w:val="14"/>
        <w:lang w:val="fr-FR"/>
      </w:rPr>
      <w:t xml:space="preserve"> </w:t>
    </w:r>
    <w:r>
      <w:rPr>
        <w:b/>
        <w:sz w:val="14"/>
        <w:szCs w:val="14"/>
        <w:lang w:val="fr-FR"/>
      </w:rPr>
      <w:t xml:space="preserve">Boîte à outils pour </w:t>
    </w:r>
    <w:r w:rsidR="00D3752E">
      <w:rPr>
        <w:b/>
        <w:sz w:val="14"/>
        <w:szCs w:val="14"/>
        <w:lang w:val="fr-FR"/>
      </w:rPr>
      <w:t>les transferts monétaires</w:t>
    </w:r>
    <w:r>
      <w:rPr>
        <w:b/>
        <w:sz w:val="14"/>
        <w:szCs w:val="14"/>
        <w:lang w:val="fr-FR"/>
      </w:rPr>
      <w:t xml:space="preserve">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244"/>
    <w:multiLevelType w:val="hybridMultilevel"/>
    <w:tmpl w:val="E592C37A"/>
    <w:lvl w:ilvl="0" w:tplc="D3D2C70C">
      <w:start w:val="1"/>
      <w:numFmt w:val="decimal"/>
      <w:lvlText w:val="%1)"/>
      <w:lvlJc w:val="left"/>
      <w:pPr>
        <w:ind w:left="720" w:hanging="360"/>
      </w:pPr>
      <w:rPr>
        <w:rFonts w:ascii="Arial" w:eastAsiaTheme="minorEastAsia" w:hAnsi="Arial" w:cs="Times New Roman"/>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390B13"/>
    <w:multiLevelType w:val="hybridMultilevel"/>
    <w:tmpl w:val="7A58F56C"/>
    <w:lvl w:ilvl="0" w:tplc="C04A8794">
      <w:start w:val="1"/>
      <w:numFmt w:val="bullet"/>
      <w:pStyle w:val="Exaplanationbulle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35C7E23"/>
    <w:multiLevelType w:val="hybridMultilevel"/>
    <w:tmpl w:val="92706D8A"/>
    <w:lvl w:ilvl="0" w:tplc="CAD4AE2E">
      <w:start w:val="1"/>
      <w:numFmt w:val="bullet"/>
      <w:pStyle w:val="ListParagraph"/>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414C24"/>
    <w:multiLevelType w:val="hybridMultilevel"/>
    <w:tmpl w:val="4426F276"/>
    <w:lvl w:ilvl="0" w:tplc="4118945C">
      <w:start w:val="1"/>
      <w:numFmt w:val="decimal"/>
      <w:pStyle w:val="ExplanationList"/>
      <w:lvlText w:val="%1."/>
      <w:lvlJc w:val="left"/>
      <w:pPr>
        <w:tabs>
          <w:tab w:val="num" w:pos="720"/>
        </w:tabs>
        <w:ind w:left="720" w:hanging="360"/>
      </w:pPr>
    </w:lvl>
    <w:lvl w:ilvl="1" w:tplc="5B4E25B6" w:tentative="1">
      <w:start w:val="1"/>
      <w:numFmt w:val="decimal"/>
      <w:lvlText w:val="%2."/>
      <w:lvlJc w:val="left"/>
      <w:pPr>
        <w:tabs>
          <w:tab w:val="num" w:pos="1440"/>
        </w:tabs>
        <w:ind w:left="1440" w:hanging="360"/>
      </w:pPr>
    </w:lvl>
    <w:lvl w:ilvl="2" w:tplc="26AA929C" w:tentative="1">
      <w:start w:val="1"/>
      <w:numFmt w:val="decimal"/>
      <w:lvlText w:val="%3."/>
      <w:lvlJc w:val="left"/>
      <w:pPr>
        <w:tabs>
          <w:tab w:val="num" w:pos="2160"/>
        </w:tabs>
        <w:ind w:left="2160" w:hanging="360"/>
      </w:pPr>
    </w:lvl>
    <w:lvl w:ilvl="3" w:tplc="E6003256" w:tentative="1">
      <w:start w:val="1"/>
      <w:numFmt w:val="decimal"/>
      <w:lvlText w:val="%4."/>
      <w:lvlJc w:val="left"/>
      <w:pPr>
        <w:tabs>
          <w:tab w:val="num" w:pos="2880"/>
        </w:tabs>
        <w:ind w:left="2880" w:hanging="360"/>
      </w:pPr>
    </w:lvl>
    <w:lvl w:ilvl="4" w:tplc="83ACCCE0" w:tentative="1">
      <w:start w:val="1"/>
      <w:numFmt w:val="decimal"/>
      <w:lvlText w:val="%5."/>
      <w:lvlJc w:val="left"/>
      <w:pPr>
        <w:tabs>
          <w:tab w:val="num" w:pos="3600"/>
        </w:tabs>
        <w:ind w:left="3600" w:hanging="360"/>
      </w:pPr>
    </w:lvl>
    <w:lvl w:ilvl="5" w:tplc="2E8E4CA4" w:tentative="1">
      <w:start w:val="1"/>
      <w:numFmt w:val="decimal"/>
      <w:lvlText w:val="%6."/>
      <w:lvlJc w:val="left"/>
      <w:pPr>
        <w:tabs>
          <w:tab w:val="num" w:pos="4320"/>
        </w:tabs>
        <w:ind w:left="4320" w:hanging="360"/>
      </w:pPr>
    </w:lvl>
    <w:lvl w:ilvl="6" w:tplc="8B00F3F2" w:tentative="1">
      <w:start w:val="1"/>
      <w:numFmt w:val="decimal"/>
      <w:lvlText w:val="%7."/>
      <w:lvlJc w:val="left"/>
      <w:pPr>
        <w:tabs>
          <w:tab w:val="num" w:pos="5040"/>
        </w:tabs>
        <w:ind w:left="5040" w:hanging="360"/>
      </w:pPr>
    </w:lvl>
    <w:lvl w:ilvl="7" w:tplc="16E6CA4E" w:tentative="1">
      <w:start w:val="1"/>
      <w:numFmt w:val="decimal"/>
      <w:lvlText w:val="%8."/>
      <w:lvlJc w:val="left"/>
      <w:pPr>
        <w:tabs>
          <w:tab w:val="num" w:pos="5760"/>
        </w:tabs>
        <w:ind w:left="5760" w:hanging="360"/>
      </w:pPr>
    </w:lvl>
    <w:lvl w:ilvl="8" w:tplc="865ACB74"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8"/>
  </w:num>
  <w:num w:numId="5">
    <w:abstractNumId w:val="0"/>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2"/>
  </w:num>
  <w:num w:numId="10">
    <w:abstractNumId w:val="4"/>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0A0B"/>
    <w:rsid w:val="00006BBF"/>
    <w:rsid w:val="00010C9E"/>
    <w:rsid w:val="00030CC0"/>
    <w:rsid w:val="00033612"/>
    <w:rsid w:val="0003434B"/>
    <w:rsid w:val="0004528D"/>
    <w:rsid w:val="0005150F"/>
    <w:rsid w:val="00065213"/>
    <w:rsid w:val="00065F88"/>
    <w:rsid w:val="00066A17"/>
    <w:rsid w:val="00067ECA"/>
    <w:rsid w:val="0007193E"/>
    <w:rsid w:val="00084F9F"/>
    <w:rsid w:val="000941CB"/>
    <w:rsid w:val="00096A14"/>
    <w:rsid w:val="00096F32"/>
    <w:rsid w:val="000A3896"/>
    <w:rsid w:val="000A5329"/>
    <w:rsid w:val="000B0324"/>
    <w:rsid w:val="000B42FE"/>
    <w:rsid w:val="000C0CF0"/>
    <w:rsid w:val="000C75EF"/>
    <w:rsid w:val="000D32F0"/>
    <w:rsid w:val="000E373B"/>
    <w:rsid w:val="000F4365"/>
    <w:rsid w:val="000F5FB3"/>
    <w:rsid w:val="00103BBA"/>
    <w:rsid w:val="00106AA8"/>
    <w:rsid w:val="00106ABC"/>
    <w:rsid w:val="001305DA"/>
    <w:rsid w:val="00134925"/>
    <w:rsid w:val="0013503C"/>
    <w:rsid w:val="00137659"/>
    <w:rsid w:val="001418A3"/>
    <w:rsid w:val="00147030"/>
    <w:rsid w:val="00166927"/>
    <w:rsid w:val="00171CEB"/>
    <w:rsid w:val="0017388C"/>
    <w:rsid w:val="0018189F"/>
    <w:rsid w:val="00190541"/>
    <w:rsid w:val="001A3A2B"/>
    <w:rsid w:val="001B048C"/>
    <w:rsid w:val="001B4684"/>
    <w:rsid w:val="001B6A2C"/>
    <w:rsid w:val="001B7828"/>
    <w:rsid w:val="001C431C"/>
    <w:rsid w:val="001E7475"/>
    <w:rsid w:val="001E769B"/>
    <w:rsid w:val="001F4D30"/>
    <w:rsid w:val="002040EA"/>
    <w:rsid w:val="002140C6"/>
    <w:rsid w:val="002205FD"/>
    <w:rsid w:val="00224867"/>
    <w:rsid w:val="00232C27"/>
    <w:rsid w:val="00242E9E"/>
    <w:rsid w:val="00243808"/>
    <w:rsid w:val="002467E6"/>
    <w:rsid w:val="002553EC"/>
    <w:rsid w:val="00257AB8"/>
    <w:rsid w:val="00266BB1"/>
    <w:rsid w:val="00266F5C"/>
    <w:rsid w:val="002670E3"/>
    <w:rsid w:val="00267610"/>
    <w:rsid w:val="00271334"/>
    <w:rsid w:val="002716DE"/>
    <w:rsid w:val="00276BFB"/>
    <w:rsid w:val="00276D1C"/>
    <w:rsid w:val="00294403"/>
    <w:rsid w:val="002A3623"/>
    <w:rsid w:val="002C626C"/>
    <w:rsid w:val="002C7166"/>
    <w:rsid w:val="002D474A"/>
    <w:rsid w:val="002D57D6"/>
    <w:rsid w:val="002D70D2"/>
    <w:rsid w:val="002E519B"/>
    <w:rsid w:val="002E6E16"/>
    <w:rsid w:val="002F2CDF"/>
    <w:rsid w:val="002F2E3A"/>
    <w:rsid w:val="002F38C4"/>
    <w:rsid w:val="002F5A84"/>
    <w:rsid w:val="003004DA"/>
    <w:rsid w:val="0030260E"/>
    <w:rsid w:val="00302A1B"/>
    <w:rsid w:val="00311319"/>
    <w:rsid w:val="00312FC7"/>
    <w:rsid w:val="00315FA2"/>
    <w:rsid w:val="0032766E"/>
    <w:rsid w:val="003302F8"/>
    <w:rsid w:val="003441CC"/>
    <w:rsid w:val="0034702D"/>
    <w:rsid w:val="00366185"/>
    <w:rsid w:val="00370F5A"/>
    <w:rsid w:val="003760F8"/>
    <w:rsid w:val="003764ED"/>
    <w:rsid w:val="003837E1"/>
    <w:rsid w:val="00383F50"/>
    <w:rsid w:val="003860BE"/>
    <w:rsid w:val="00392C1B"/>
    <w:rsid w:val="003A4C81"/>
    <w:rsid w:val="003A6247"/>
    <w:rsid w:val="003B25BA"/>
    <w:rsid w:val="003B3BB3"/>
    <w:rsid w:val="003B57A7"/>
    <w:rsid w:val="003B60B0"/>
    <w:rsid w:val="003C5448"/>
    <w:rsid w:val="003C6BF3"/>
    <w:rsid w:val="0040602D"/>
    <w:rsid w:val="00422540"/>
    <w:rsid w:val="0042605D"/>
    <w:rsid w:val="00426B65"/>
    <w:rsid w:val="00432124"/>
    <w:rsid w:val="0044157A"/>
    <w:rsid w:val="00443E11"/>
    <w:rsid w:val="0044743A"/>
    <w:rsid w:val="00453FAC"/>
    <w:rsid w:val="004558F6"/>
    <w:rsid w:val="0046209F"/>
    <w:rsid w:val="0046330B"/>
    <w:rsid w:val="0046713D"/>
    <w:rsid w:val="00467B15"/>
    <w:rsid w:val="00477CED"/>
    <w:rsid w:val="00480878"/>
    <w:rsid w:val="00481103"/>
    <w:rsid w:val="00481452"/>
    <w:rsid w:val="00483585"/>
    <w:rsid w:val="0048379D"/>
    <w:rsid w:val="00485DB4"/>
    <w:rsid w:val="004904AB"/>
    <w:rsid w:val="00494645"/>
    <w:rsid w:val="004B3109"/>
    <w:rsid w:val="004B4209"/>
    <w:rsid w:val="004C3EED"/>
    <w:rsid w:val="004D66C9"/>
    <w:rsid w:val="004E0717"/>
    <w:rsid w:val="004E566F"/>
    <w:rsid w:val="004F09A2"/>
    <w:rsid w:val="004F0FDA"/>
    <w:rsid w:val="004F45C0"/>
    <w:rsid w:val="004F6C7D"/>
    <w:rsid w:val="00501173"/>
    <w:rsid w:val="0053359D"/>
    <w:rsid w:val="005341A5"/>
    <w:rsid w:val="005657F2"/>
    <w:rsid w:val="00567441"/>
    <w:rsid w:val="00583B60"/>
    <w:rsid w:val="00591361"/>
    <w:rsid w:val="0059593D"/>
    <w:rsid w:val="005965D7"/>
    <w:rsid w:val="005A409A"/>
    <w:rsid w:val="005A50E0"/>
    <w:rsid w:val="005B2941"/>
    <w:rsid w:val="005B29BD"/>
    <w:rsid w:val="005C2CE2"/>
    <w:rsid w:val="005C70CE"/>
    <w:rsid w:val="005D4B23"/>
    <w:rsid w:val="005D5E95"/>
    <w:rsid w:val="005D7C35"/>
    <w:rsid w:val="005E1A34"/>
    <w:rsid w:val="005E36A1"/>
    <w:rsid w:val="005E389D"/>
    <w:rsid w:val="005E5334"/>
    <w:rsid w:val="005E5464"/>
    <w:rsid w:val="005F001F"/>
    <w:rsid w:val="00602355"/>
    <w:rsid w:val="0060789C"/>
    <w:rsid w:val="006153B3"/>
    <w:rsid w:val="0062474F"/>
    <w:rsid w:val="00624AE3"/>
    <w:rsid w:val="00637818"/>
    <w:rsid w:val="00651812"/>
    <w:rsid w:val="00652D0C"/>
    <w:rsid w:val="00657824"/>
    <w:rsid w:val="00660945"/>
    <w:rsid w:val="006610CC"/>
    <w:rsid w:val="00662F1B"/>
    <w:rsid w:val="00665B8C"/>
    <w:rsid w:val="00667A44"/>
    <w:rsid w:val="00670146"/>
    <w:rsid w:val="00671148"/>
    <w:rsid w:val="0067681E"/>
    <w:rsid w:val="00676B83"/>
    <w:rsid w:val="00697DED"/>
    <w:rsid w:val="006A3D19"/>
    <w:rsid w:val="006B4442"/>
    <w:rsid w:val="006C684D"/>
    <w:rsid w:val="006D3BF7"/>
    <w:rsid w:val="006D53CE"/>
    <w:rsid w:val="006E0796"/>
    <w:rsid w:val="006E1B6E"/>
    <w:rsid w:val="006E285F"/>
    <w:rsid w:val="006E28A4"/>
    <w:rsid w:val="006F2326"/>
    <w:rsid w:val="006F2503"/>
    <w:rsid w:val="006F3E86"/>
    <w:rsid w:val="00700CCB"/>
    <w:rsid w:val="00706131"/>
    <w:rsid w:val="007070EF"/>
    <w:rsid w:val="00712036"/>
    <w:rsid w:val="00715A44"/>
    <w:rsid w:val="00724C99"/>
    <w:rsid w:val="00725023"/>
    <w:rsid w:val="00736B99"/>
    <w:rsid w:val="00737331"/>
    <w:rsid w:val="007438D8"/>
    <w:rsid w:val="0075301B"/>
    <w:rsid w:val="007577A3"/>
    <w:rsid w:val="00773E67"/>
    <w:rsid w:val="00773F61"/>
    <w:rsid w:val="00776C1B"/>
    <w:rsid w:val="00780979"/>
    <w:rsid w:val="00784F31"/>
    <w:rsid w:val="00791257"/>
    <w:rsid w:val="007A32C6"/>
    <w:rsid w:val="007B016C"/>
    <w:rsid w:val="007B6BB7"/>
    <w:rsid w:val="007B72E6"/>
    <w:rsid w:val="007C1C0B"/>
    <w:rsid w:val="007C2235"/>
    <w:rsid w:val="007D217B"/>
    <w:rsid w:val="007D35D5"/>
    <w:rsid w:val="007D4406"/>
    <w:rsid w:val="007E691B"/>
    <w:rsid w:val="007F7724"/>
    <w:rsid w:val="00807338"/>
    <w:rsid w:val="008075F4"/>
    <w:rsid w:val="00830226"/>
    <w:rsid w:val="008402CB"/>
    <w:rsid w:val="00865444"/>
    <w:rsid w:val="00874ACF"/>
    <w:rsid w:val="008779AB"/>
    <w:rsid w:val="00893A68"/>
    <w:rsid w:val="00894B31"/>
    <w:rsid w:val="008A38A9"/>
    <w:rsid w:val="008A40C6"/>
    <w:rsid w:val="008B2C7F"/>
    <w:rsid w:val="008B31D5"/>
    <w:rsid w:val="008C3212"/>
    <w:rsid w:val="008C460D"/>
    <w:rsid w:val="008C5775"/>
    <w:rsid w:val="008D2114"/>
    <w:rsid w:val="008E24A5"/>
    <w:rsid w:val="008E36E0"/>
    <w:rsid w:val="008E3B0A"/>
    <w:rsid w:val="008F0270"/>
    <w:rsid w:val="009023D7"/>
    <w:rsid w:val="00910A0B"/>
    <w:rsid w:val="00924E9C"/>
    <w:rsid w:val="00925A38"/>
    <w:rsid w:val="0094110F"/>
    <w:rsid w:val="009423E1"/>
    <w:rsid w:val="00943D46"/>
    <w:rsid w:val="00962C54"/>
    <w:rsid w:val="009678F5"/>
    <w:rsid w:val="00970E74"/>
    <w:rsid w:val="009728DC"/>
    <w:rsid w:val="0097435B"/>
    <w:rsid w:val="009776D6"/>
    <w:rsid w:val="00985E35"/>
    <w:rsid w:val="00990625"/>
    <w:rsid w:val="0099498D"/>
    <w:rsid w:val="009958F6"/>
    <w:rsid w:val="009A19DD"/>
    <w:rsid w:val="009A2004"/>
    <w:rsid w:val="009A6E23"/>
    <w:rsid w:val="009B10DB"/>
    <w:rsid w:val="009C1B85"/>
    <w:rsid w:val="009C3C0F"/>
    <w:rsid w:val="009D2B4A"/>
    <w:rsid w:val="009E631E"/>
    <w:rsid w:val="009E714B"/>
    <w:rsid w:val="009F70E3"/>
    <w:rsid w:val="00A17649"/>
    <w:rsid w:val="00A22F8A"/>
    <w:rsid w:val="00A238BA"/>
    <w:rsid w:val="00A32FD5"/>
    <w:rsid w:val="00A33F1F"/>
    <w:rsid w:val="00A37126"/>
    <w:rsid w:val="00A477B7"/>
    <w:rsid w:val="00A714DD"/>
    <w:rsid w:val="00A72044"/>
    <w:rsid w:val="00A7674D"/>
    <w:rsid w:val="00A77319"/>
    <w:rsid w:val="00A85FA8"/>
    <w:rsid w:val="00A9013C"/>
    <w:rsid w:val="00AB48E6"/>
    <w:rsid w:val="00AC3785"/>
    <w:rsid w:val="00AC72E5"/>
    <w:rsid w:val="00AD003F"/>
    <w:rsid w:val="00AD6FA9"/>
    <w:rsid w:val="00AE50BC"/>
    <w:rsid w:val="00AF05D8"/>
    <w:rsid w:val="00AF1F8F"/>
    <w:rsid w:val="00B05871"/>
    <w:rsid w:val="00B111E8"/>
    <w:rsid w:val="00B15A80"/>
    <w:rsid w:val="00B202C6"/>
    <w:rsid w:val="00B234CC"/>
    <w:rsid w:val="00B3075E"/>
    <w:rsid w:val="00B35D2B"/>
    <w:rsid w:val="00B50ECF"/>
    <w:rsid w:val="00B532ED"/>
    <w:rsid w:val="00B54DE7"/>
    <w:rsid w:val="00B56470"/>
    <w:rsid w:val="00B650D7"/>
    <w:rsid w:val="00B70758"/>
    <w:rsid w:val="00B84EAA"/>
    <w:rsid w:val="00B910D9"/>
    <w:rsid w:val="00B942AD"/>
    <w:rsid w:val="00B960D0"/>
    <w:rsid w:val="00BB3C24"/>
    <w:rsid w:val="00BB56C1"/>
    <w:rsid w:val="00BB6EFE"/>
    <w:rsid w:val="00BC02CC"/>
    <w:rsid w:val="00BC21DA"/>
    <w:rsid w:val="00BC2F94"/>
    <w:rsid w:val="00BC48B3"/>
    <w:rsid w:val="00BC646F"/>
    <w:rsid w:val="00BD3E76"/>
    <w:rsid w:val="00BD4796"/>
    <w:rsid w:val="00C0208B"/>
    <w:rsid w:val="00C04C88"/>
    <w:rsid w:val="00C06D48"/>
    <w:rsid w:val="00C35BF9"/>
    <w:rsid w:val="00C42ADC"/>
    <w:rsid w:val="00C436E9"/>
    <w:rsid w:val="00C43A1E"/>
    <w:rsid w:val="00C4712C"/>
    <w:rsid w:val="00C71C14"/>
    <w:rsid w:val="00C75550"/>
    <w:rsid w:val="00C771C1"/>
    <w:rsid w:val="00C83E47"/>
    <w:rsid w:val="00C86A79"/>
    <w:rsid w:val="00C91E90"/>
    <w:rsid w:val="00C91EDD"/>
    <w:rsid w:val="00C960BE"/>
    <w:rsid w:val="00CA5A7A"/>
    <w:rsid w:val="00CA7635"/>
    <w:rsid w:val="00CB1879"/>
    <w:rsid w:val="00CC0F43"/>
    <w:rsid w:val="00CC6667"/>
    <w:rsid w:val="00CC6BC5"/>
    <w:rsid w:val="00CD34B9"/>
    <w:rsid w:val="00CE5307"/>
    <w:rsid w:val="00CF0B79"/>
    <w:rsid w:val="00CF29ED"/>
    <w:rsid w:val="00CF609B"/>
    <w:rsid w:val="00D050D3"/>
    <w:rsid w:val="00D070D5"/>
    <w:rsid w:val="00D2067A"/>
    <w:rsid w:val="00D258E2"/>
    <w:rsid w:val="00D27CF6"/>
    <w:rsid w:val="00D372A5"/>
    <w:rsid w:val="00D3752E"/>
    <w:rsid w:val="00D50759"/>
    <w:rsid w:val="00D5149A"/>
    <w:rsid w:val="00D5579A"/>
    <w:rsid w:val="00D57A3D"/>
    <w:rsid w:val="00D6792B"/>
    <w:rsid w:val="00D733F3"/>
    <w:rsid w:val="00D8392A"/>
    <w:rsid w:val="00D84809"/>
    <w:rsid w:val="00D8700E"/>
    <w:rsid w:val="00D9291B"/>
    <w:rsid w:val="00DA0F8B"/>
    <w:rsid w:val="00DA617A"/>
    <w:rsid w:val="00DB197C"/>
    <w:rsid w:val="00DB3C0C"/>
    <w:rsid w:val="00DE2E36"/>
    <w:rsid w:val="00DE303F"/>
    <w:rsid w:val="00DF3988"/>
    <w:rsid w:val="00DF3E5A"/>
    <w:rsid w:val="00DF4B28"/>
    <w:rsid w:val="00E23289"/>
    <w:rsid w:val="00E25252"/>
    <w:rsid w:val="00E345D8"/>
    <w:rsid w:val="00E3717D"/>
    <w:rsid w:val="00E52B82"/>
    <w:rsid w:val="00E57504"/>
    <w:rsid w:val="00E60B4D"/>
    <w:rsid w:val="00E72985"/>
    <w:rsid w:val="00EA3B6B"/>
    <w:rsid w:val="00EA469B"/>
    <w:rsid w:val="00ED08F3"/>
    <w:rsid w:val="00ED6446"/>
    <w:rsid w:val="00EE1610"/>
    <w:rsid w:val="00EE7E9D"/>
    <w:rsid w:val="00EF0957"/>
    <w:rsid w:val="00EF40CA"/>
    <w:rsid w:val="00EF6162"/>
    <w:rsid w:val="00F03560"/>
    <w:rsid w:val="00F0521C"/>
    <w:rsid w:val="00F075D4"/>
    <w:rsid w:val="00F10808"/>
    <w:rsid w:val="00F1173F"/>
    <w:rsid w:val="00F12CB7"/>
    <w:rsid w:val="00F162D2"/>
    <w:rsid w:val="00F2184F"/>
    <w:rsid w:val="00F32E63"/>
    <w:rsid w:val="00F33B4F"/>
    <w:rsid w:val="00F37F90"/>
    <w:rsid w:val="00F44339"/>
    <w:rsid w:val="00F63614"/>
    <w:rsid w:val="00F711A8"/>
    <w:rsid w:val="00F73986"/>
    <w:rsid w:val="00F8660A"/>
    <w:rsid w:val="00FA4932"/>
    <w:rsid w:val="00FB3C9C"/>
    <w:rsid w:val="00FB4786"/>
    <w:rsid w:val="00FB5787"/>
    <w:rsid w:val="00FC52A7"/>
    <w:rsid w:val="00FE04B9"/>
    <w:rsid w:val="00FE1E98"/>
    <w:rsid w:val="00FF49A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3B"/>
    <w:pPr>
      <w:spacing w:after="120" w:line="240" w:lineRule="auto"/>
    </w:pPr>
    <w:rPr>
      <w:rFonts w:ascii="Arial" w:eastAsiaTheme="minorEastAsia" w:hAnsi="Arial" w:cs="Times New Roman"/>
      <w:sz w:val="20"/>
      <w:szCs w:val="20"/>
      <w:lang w:val="en-US"/>
    </w:rPr>
  </w:style>
  <w:style w:type="paragraph" w:styleId="Heading1">
    <w:name w:val="heading 1"/>
    <w:basedOn w:val="Normal"/>
    <w:next w:val="Normal"/>
    <w:link w:val="Heading1Char"/>
    <w:uiPriority w:val="9"/>
    <w:rsid w:val="000E373B"/>
    <w:pPr>
      <w:spacing w:before="360" w:after="240"/>
      <w:jc w:val="left"/>
      <w:outlineLvl w:val="0"/>
    </w:pPr>
    <w:rPr>
      <w:b/>
      <w:sz w:val="40"/>
      <w:szCs w:val="52"/>
    </w:rPr>
  </w:style>
  <w:style w:type="paragraph" w:styleId="Heading2">
    <w:name w:val="heading 2"/>
    <w:basedOn w:val="Normal"/>
    <w:next w:val="Normal"/>
    <w:link w:val="Heading2Char"/>
    <w:autoRedefine/>
    <w:uiPriority w:val="9"/>
    <w:unhideWhenUsed/>
    <w:qFormat/>
    <w:rsid w:val="000E373B"/>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0E373B"/>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065F88"/>
    <w:pPr>
      <w:keepNext/>
      <w:keepLines/>
      <w:spacing w:before="200"/>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373B"/>
    <w:rPr>
      <w:rFonts w:ascii="Arial" w:eastAsiaTheme="minorEastAsia" w:hAnsi="Arial" w:cs="Times New Roman"/>
      <w:b/>
      <w:szCs w:val="24"/>
      <w:lang w:val="en-US"/>
    </w:rPr>
  </w:style>
  <w:style w:type="paragraph" w:styleId="ListParagraph">
    <w:name w:val="List Paragraph"/>
    <w:aliases w:val="Bullet 3"/>
    <w:basedOn w:val="Normal"/>
    <w:link w:val="ListParagraphChar"/>
    <w:qFormat/>
    <w:rsid w:val="000E373B"/>
    <w:pPr>
      <w:numPr>
        <w:numId w:val="11"/>
      </w:numPr>
      <w:spacing w:before="120"/>
      <w:ind w:right="425"/>
      <w:contextualSpacing/>
    </w:pPr>
    <w:rPr>
      <w:rFonts w:eastAsiaTheme="minorHAnsi" w:cs="Arial"/>
      <w:i/>
      <w:iCs/>
      <w:szCs w:val="22"/>
    </w:rPr>
  </w:style>
  <w:style w:type="table" w:styleId="TableGrid">
    <w:name w:val="Table Grid"/>
    <w:basedOn w:val="TableNormal"/>
    <w:uiPriority w:val="59"/>
    <w:rsid w:val="000E373B"/>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3 Char"/>
    <w:basedOn w:val="DefaultParagraphFont"/>
    <w:link w:val="ListParagraph"/>
    <w:rsid w:val="000E373B"/>
    <w:rPr>
      <w:rFonts w:ascii="Arial" w:hAnsi="Arial" w:cs="Arial"/>
      <w:i/>
      <w:iCs/>
      <w:sz w:val="20"/>
      <w:lang w:val="en-US"/>
    </w:rPr>
  </w:style>
  <w:style w:type="paragraph" w:styleId="NoSpacing">
    <w:name w:val="No Spacing"/>
    <w:uiPriority w:val="1"/>
    <w:qFormat/>
    <w:rsid w:val="008C5775"/>
    <w:pPr>
      <w:spacing w:line="240" w:lineRule="auto"/>
    </w:pPr>
  </w:style>
  <w:style w:type="paragraph" w:styleId="BodyText2">
    <w:name w:val="Body Text 2"/>
    <w:basedOn w:val="Normal"/>
    <w:link w:val="BodyText2Char"/>
    <w:rsid w:val="008C5775"/>
    <w:pPr>
      <w:spacing w:line="480" w:lineRule="auto"/>
      <w:jc w:val="left"/>
    </w:pPr>
    <w:rPr>
      <w:rFonts w:ascii="Times New Roman" w:eastAsia="Times New Roman" w:hAnsi="Times New Roman"/>
    </w:rPr>
  </w:style>
  <w:style w:type="character" w:customStyle="1" w:styleId="BodyText2Char">
    <w:name w:val="Body Text 2 Char"/>
    <w:basedOn w:val="DefaultParagraphFont"/>
    <w:link w:val="BodyText2"/>
    <w:rsid w:val="008C577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37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73B"/>
    <w:rPr>
      <w:rFonts w:ascii="Lucida Grande" w:eastAsiaTheme="minorEastAsia" w:hAnsi="Lucida Grande" w:cs="Lucida Grande"/>
      <w:sz w:val="18"/>
      <w:szCs w:val="18"/>
      <w:lang w:val="en-US"/>
    </w:rPr>
  </w:style>
  <w:style w:type="paragraph" w:customStyle="1" w:styleId="Explanation">
    <w:name w:val="Explanation"/>
    <w:basedOn w:val="Normal"/>
    <w:qFormat/>
    <w:rsid w:val="00665B8C"/>
    <w:pPr>
      <w:shd w:val="clear" w:color="auto" w:fill="FFFFE1"/>
      <w:ind w:left="113" w:right="113"/>
    </w:pPr>
    <w:rPr>
      <w:rFonts w:ascii="Calibri" w:eastAsia="Times New Roman" w:hAnsi="Calibri"/>
      <w:i/>
      <w:iCs/>
      <w:szCs w:val="24"/>
    </w:rPr>
  </w:style>
  <w:style w:type="paragraph" w:customStyle="1" w:styleId="Exaplanationbullets">
    <w:name w:val="Exaplanation bullets"/>
    <w:basedOn w:val="Explanation"/>
    <w:qFormat/>
    <w:rsid w:val="00665B8C"/>
    <w:pPr>
      <w:numPr>
        <w:numId w:val="1"/>
      </w:numPr>
    </w:pPr>
  </w:style>
  <w:style w:type="paragraph" w:styleId="Header">
    <w:name w:val="header"/>
    <w:basedOn w:val="Normal"/>
    <w:link w:val="HeaderChar"/>
    <w:uiPriority w:val="99"/>
    <w:unhideWhenUsed/>
    <w:rsid w:val="000E373B"/>
    <w:pPr>
      <w:spacing w:after="0" w:line="288" w:lineRule="auto"/>
      <w:jc w:val="left"/>
    </w:pPr>
    <w:rPr>
      <w:sz w:val="16"/>
    </w:rPr>
  </w:style>
  <w:style w:type="character" w:customStyle="1" w:styleId="HeaderChar">
    <w:name w:val="Header Char"/>
    <w:basedOn w:val="DefaultParagraphFont"/>
    <w:link w:val="Header"/>
    <w:uiPriority w:val="99"/>
    <w:rsid w:val="000E373B"/>
    <w:rPr>
      <w:rFonts w:ascii="Arial" w:eastAsiaTheme="minorEastAsia" w:hAnsi="Arial" w:cs="Times New Roman"/>
      <w:sz w:val="16"/>
      <w:szCs w:val="20"/>
      <w:lang w:val="en-US"/>
    </w:rPr>
  </w:style>
  <w:style w:type="paragraph" w:styleId="Footer">
    <w:name w:val="footer"/>
    <w:basedOn w:val="Normal"/>
    <w:link w:val="FooterChar"/>
    <w:uiPriority w:val="99"/>
    <w:unhideWhenUsed/>
    <w:rsid w:val="000E373B"/>
    <w:pPr>
      <w:spacing w:after="0"/>
      <w:jc w:val="left"/>
    </w:pPr>
    <w:rPr>
      <w:sz w:val="16"/>
      <w:szCs w:val="18"/>
    </w:rPr>
  </w:style>
  <w:style w:type="character" w:customStyle="1" w:styleId="FooterChar">
    <w:name w:val="Footer Char"/>
    <w:basedOn w:val="DefaultParagraphFont"/>
    <w:link w:val="Footer"/>
    <w:uiPriority w:val="99"/>
    <w:rsid w:val="000E373B"/>
    <w:rPr>
      <w:rFonts w:ascii="Arial" w:eastAsiaTheme="minorEastAsia" w:hAnsi="Arial" w:cs="Times New Roman"/>
      <w:sz w:val="16"/>
      <w:szCs w:val="18"/>
      <w:lang w:val="en-US"/>
    </w:rPr>
  </w:style>
  <w:style w:type="paragraph" w:customStyle="1" w:styleId="ecxmsonormal">
    <w:name w:val="ecxmsonormal"/>
    <w:basedOn w:val="Normal"/>
    <w:rsid w:val="005E5334"/>
    <w:pPr>
      <w:spacing w:before="100" w:beforeAutospacing="1" w:after="100" w:afterAutospacing="1"/>
      <w:jc w:val="left"/>
    </w:pPr>
    <w:rPr>
      <w:rFonts w:ascii="Times New Roman" w:eastAsia="Times New Roman" w:hAnsi="Times New Roman"/>
      <w:sz w:val="24"/>
      <w:szCs w:val="24"/>
      <w:lang w:eastAsia="en-GB"/>
    </w:rPr>
  </w:style>
  <w:style w:type="paragraph" w:customStyle="1" w:styleId="ecxmsolistparagraph">
    <w:name w:val="ecxmsolistparagraph"/>
    <w:basedOn w:val="Normal"/>
    <w:rsid w:val="005E5334"/>
    <w:pPr>
      <w:spacing w:before="100" w:beforeAutospacing="1" w:after="100" w:afterAutospacing="1"/>
      <w:jc w:val="left"/>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5E5334"/>
  </w:style>
  <w:style w:type="character" w:styleId="CommentReference">
    <w:name w:val="annotation reference"/>
    <w:basedOn w:val="DefaultParagraphFont"/>
    <w:uiPriority w:val="99"/>
    <w:semiHidden/>
    <w:unhideWhenUsed/>
    <w:rsid w:val="000E373B"/>
    <w:rPr>
      <w:sz w:val="18"/>
      <w:szCs w:val="18"/>
    </w:rPr>
  </w:style>
  <w:style w:type="paragraph" w:styleId="CommentText">
    <w:name w:val="annotation text"/>
    <w:basedOn w:val="Normal"/>
    <w:link w:val="CommentTextChar"/>
    <w:uiPriority w:val="99"/>
    <w:semiHidden/>
    <w:unhideWhenUsed/>
    <w:rsid w:val="00CC6BC5"/>
    <w:rPr>
      <w:sz w:val="24"/>
      <w:szCs w:val="24"/>
    </w:rPr>
  </w:style>
  <w:style w:type="character" w:customStyle="1" w:styleId="CommentTextChar">
    <w:name w:val="Comment Text Char"/>
    <w:basedOn w:val="DefaultParagraphFont"/>
    <w:link w:val="CommentText"/>
    <w:uiPriority w:val="99"/>
    <w:semiHidden/>
    <w:rsid w:val="00CC6BC5"/>
    <w:rPr>
      <w:rFonts w:ascii="Arial" w:eastAsiaTheme="minorEastAsia" w:hAnsi="Arial" w:cs="Arial"/>
      <w:sz w:val="24"/>
      <w:szCs w:val="24"/>
    </w:rPr>
  </w:style>
  <w:style w:type="paragraph" w:styleId="CommentSubject">
    <w:name w:val="annotation subject"/>
    <w:basedOn w:val="Normal"/>
    <w:link w:val="CommentSubjectChar"/>
    <w:uiPriority w:val="99"/>
    <w:semiHidden/>
    <w:unhideWhenUsed/>
    <w:rsid w:val="000E373B"/>
    <w:rPr>
      <w:b/>
      <w:bCs/>
    </w:rPr>
  </w:style>
  <w:style w:type="character" w:customStyle="1" w:styleId="CommentSubjectChar">
    <w:name w:val="Comment Subject Char"/>
    <w:basedOn w:val="DefaultParagraphFont"/>
    <w:link w:val="CommentSubject"/>
    <w:uiPriority w:val="99"/>
    <w:semiHidden/>
    <w:rsid w:val="000E373B"/>
    <w:rPr>
      <w:rFonts w:ascii="Arial" w:eastAsiaTheme="minorEastAsia" w:hAnsi="Arial" w:cs="Times New Roman"/>
      <w:b/>
      <w:bCs/>
      <w:sz w:val="20"/>
      <w:szCs w:val="20"/>
      <w:lang w:val="en-US"/>
    </w:rPr>
  </w:style>
  <w:style w:type="paragraph" w:customStyle="1" w:styleId="BasicParagraph">
    <w:name w:val="[Basic Paragraph]"/>
    <w:basedOn w:val="Normal"/>
    <w:uiPriority w:val="99"/>
    <w:rsid w:val="000E373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rsid w:val="000E373B"/>
    <w:pPr>
      <w:numPr>
        <w:numId w:val="2"/>
      </w:numPr>
      <w:spacing w:after="60"/>
      <w:jc w:val="left"/>
    </w:pPr>
    <w:rPr>
      <w:rFonts w:eastAsia="Times New Roman"/>
      <w:color w:val="000000"/>
    </w:rPr>
  </w:style>
  <w:style w:type="paragraph" w:customStyle="1" w:styleId="Default">
    <w:name w:val="Default"/>
    <w:rsid w:val="000E373B"/>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0E373B"/>
    <w:rPr>
      <w:color w:val="800080" w:themeColor="followedHyperlink"/>
      <w:u w:val="single"/>
    </w:rPr>
  </w:style>
  <w:style w:type="paragraph" w:customStyle="1" w:styleId="H1">
    <w:name w:val="H1"/>
    <w:basedOn w:val="Normal"/>
    <w:link w:val="H1Char"/>
    <w:qFormat/>
    <w:rsid w:val="000E373B"/>
    <w:pPr>
      <w:spacing w:before="360" w:after="240"/>
      <w:jc w:val="left"/>
      <w:outlineLvl w:val="0"/>
    </w:pPr>
    <w:rPr>
      <w:b/>
      <w:sz w:val="40"/>
      <w:szCs w:val="52"/>
    </w:rPr>
  </w:style>
  <w:style w:type="character" w:customStyle="1" w:styleId="H1Char">
    <w:name w:val="H1 Char"/>
    <w:basedOn w:val="DefaultParagraphFont"/>
    <w:link w:val="H1"/>
    <w:rsid w:val="000E373B"/>
    <w:rPr>
      <w:rFonts w:ascii="Arial" w:eastAsiaTheme="minorEastAsia" w:hAnsi="Arial" w:cs="Times New Roman"/>
      <w:b/>
      <w:sz w:val="40"/>
      <w:szCs w:val="52"/>
      <w:lang w:val="en-US"/>
    </w:rPr>
  </w:style>
  <w:style w:type="paragraph" w:customStyle="1" w:styleId="Header1">
    <w:name w:val="Header 1"/>
    <w:basedOn w:val="Header"/>
    <w:rsid w:val="000E373B"/>
    <w:rPr>
      <w:b/>
      <w:sz w:val="24"/>
      <w:szCs w:val="24"/>
    </w:rPr>
  </w:style>
  <w:style w:type="character" w:customStyle="1" w:styleId="Heading1Char">
    <w:name w:val="Heading 1 Char"/>
    <w:basedOn w:val="DefaultParagraphFont"/>
    <w:link w:val="Heading1"/>
    <w:uiPriority w:val="9"/>
    <w:rsid w:val="000E373B"/>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0E373B"/>
    <w:rPr>
      <w:rFonts w:ascii="Arial" w:eastAsiaTheme="minorEastAsia" w:hAnsi="Arial" w:cs="Times New Roman"/>
      <w:b/>
      <w:caps/>
      <w:sz w:val="24"/>
      <w:szCs w:val="26"/>
      <w:lang w:val="en-US"/>
    </w:rPr>
  </w:style>
  <w:style w:type="character" w:styleId="Hyperlink">
    <w:name w:val="Hyperlink"/>
    <w:basedOn w:val="DefaultParagraphFont"/>
    <w:uiPriority w:val="99"/>
    <w:unhideWhenUsed/>
    <w:rsid w:val="000E373B"/>
    <w:rPr>
      <w:color w:val="0000FF" w:themeColor="hyperlink"/>
      <w:u w:val="single"/>
    </w:rPr>
  </w:style>
  <w:style w:type="character" w:styleId="PageNumber">
    <w:name w:val="page number"/>
    <w:basedOn w:val="DefaultParagraphFont"/>
    <w:uiPriority w:val="99"/>
    <w:unhideWhenUsed/>
    <w:rsid w:val="000E373B"/>
    <w:rPr>
      <w:b/>
    </w:rPr>
  </w:style>
  <w:style w:type="character" w:customStyle="1" w:styleId="Pantone485">
    <w:name w:val="Pantone 485"/>
    <w:basedOn w:val="DefaultParagraphFont"/>
    <w:uiPriority w:val="1"/>
    <w:qFormat/>
    <w:rsid w:val="000E373B"/>
    <w:rPr>
      <w:rFonts w:cs="Caecilia-Light"/>
      <w:color w:val="DC281E"/>
      <w:szCs w:val="16"/>
    </w:rPr>
  </w:style>
  <w:style w:type="paragraph" w:customStyle="1" w:styleId="RefItem1">
    <w:name w:val="Ref Item 1"/>
    <w:basedOn w:val="Normal"/>
    <w:rsid w:val="000E373B"/>
    <w:pPr>
      <w:jc w:val="left"/>
    </w:pPr>
    <w:rPr>
      <w:color w:val="000000"/>
      <w:szCs w:val="24"/>
      <w:lang w:eastAsia="it-IT"/>
    </w:rPr>
  </w:style>
  <w:style w:type="paragraph" w:customStyle="1" w:styleId="RefTitre">
    <w:name w:val="Ref Titre"/>
    <w:basedOn w:val="Normal"/>
    <w:rsid w:val="000E373B"/>
    <w:pPr>
      <w:jc w:val="left"/>
    </w:pPr>
    <w:rPr>
      <w:rFonts w:eastAsia="Times New Roman"/>
      <w:b/>
      <w:bCs/>
      <w:sz w:val="26"/>
      <w:szCs w:val="26"/>
    </w:rPr>
  </w:style>
  <w:style w:type="table" w:customStyle="1" w:styleId="TableGray">
    <w:name w:val="Table Gray"/>
    <w:basedOn w:val="TableNormal"/>
    <w:uiPriority w:val="99"/>
    <w:rsid w:val="000E373B"/>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E373B"/>
    <w:pPr>
      <w:numPr>
        <w:numId w:val="3"/>
      </w:numPr>
      <w:tabs>
        <w:tab w:val="left" w:pos="7230"/>
      </w:tabs>
      <w:spacing w:before="240" w:after="240"/>
      <w:ind w:right="0"/>
    </w:pPr>
    <w:rPr>
      <w:i w:val="0"/>
      <w:iCs w:val="0"/>
    </w:rPr>
  </w:style>
  <w:style w:type="character" w:customStyle="1" w:styleId="Heading4Char">
    <w:name w:val="Heading 4 Char"/>
    <w:basedOn w:val="DefaultParagraphFont"/>
    <w:link w:val="Heading4"/>
    <w:uiPriority w:val="9"/>
    <w:rsid w:val="00065F88"/>
    <w:rPr>
      <w:rFonts w:asciiTheme="majorHAnsi" w:eastAsiaTheme="majorEastAsia" w:hAnsiTheme="majorHAnsi" w:cstheme="majorBidi"/>
      <w:bCs/>
      <w:i/>
      <w:iCs/>
      <w:sz w:val="20"/>
      <w:szCs w:val="21"/>
    </w:rPr>
  </w:style>
  <w:style w:type="paragraph" w:customStyle="1" w:styleId="H2">
    <w:name w:val="H2"/>
    <w:basedOn w:val="Normal"/>
    <w:link w:val="H2Char"/>
    <w:qFormat/>
    <w:rsid w:val="00CC6BC5"/>
    <w:pPr>
      <w:keepNext/>
      <w:pBdr>
        <w:top w:val="single" w:sz="4" w:space="11" w:color="auto"/>
        <w:bottom w:val="single" w:sz="4" w:space="11" w:color="auto"/>
      </w:pBdr>
      <w:spacing w:before="360" w:after="360"/>
      <w:jc w:val="left"/>
      <w:outlineLvl w:val="1"/>
    </w:pPr>
    <w:rPr>
      <w:b/>
      <w:caps/>
      <w:color w:val="C00000"/>
      <w:sz w:val="24"/>
      <w:szCs w:val="26"/>
    </w:rPr>
  </w:style>
  <w:style w:type="character" w:customStyle="1" w:styleId="H2Char">
    <w:name w:val="H2 Char"/>
    <w:basedOn w:val="DefaultParagraphFont"/>
    <w:link w:val="H2"/>
    <w:rsid w:val="00CC6BC5"/>
    <w:rPr>
      <w:rFonts w:ascii="Arial" w:eastAsiaTheme="minorEastAsia" w:hAnsi="Arial" w:cs="Arial"/>
      <w:b/>
      <w:caps/>
      <w:color w:val="C00000"/>
      <w:sz w:val="24"/>
      <w:szCs w:val="26"/>
    </w:rPr>
  </w:style>
  <w:style w:type="paragraph" w:customStyle="1" w:styleId="H3">
    <w:name w:val="H3"/>
    <w:basedOn w:val="Normal"/>
    <w:link w:val="H3Char"/>
    <w:autoRedefine/>
    <w:qFormat/>
    <w:rsid w:val="00CC6667"/>
    <w:pPr>
      <w:keepNext/>
      <w:tabs>
        <w:tab w:val="left" w:pos="0"/>
      </w:tabs>
      <w:spacing w:before="360" w:after="240"/>
    </w:pPr>
    <w:rPr>
      <w:b/>
      <w:sz w:val="24"/>
      <w:szCs w:val="24"/>
    </w:rPr>
  </w:style>
  <w:style w:type="character" w:customStyle="1" w:styleId="H3Char">
    <w:name w:val="H3 Char"/>
    <w:basedOn w:val="DefaultParagraphFont"/>
    <w:link w:val="H3"/>
    <w:rsid w:val="00CC6667"/>
    <w:rPr>
      <w:rFonts w:ascii="Arial" w:eastAsiaTheme="minorEastAsia" w:hAnsi="Arial" w:cs="Arial"/>
      <w:b/>
      <w:sz w:val="24"/>
      <w:szCs w:val="24"/>
    </w:rPr>
  </w:style>
  <w:style w:type="paragraph" w:customStyle="1" w:styleId="NormalBold">
    <w:name w:val="Normal+Bold"/>
    <w:basedOn w:val="Normal"/>
    <w:autoRedefine/>
    <w:rsid w:val="005657F2"/>
    <w:pPr>
      <w:tabs>
        <w:tab w:val="left" w:pos="0"/>
      </w:tabs>
      <w:spacing w:before="240"/>
      <w:ind w:right="386"/>
    </w:pPr>
    <w:rPr>
      <w:b/>
      <w:sz w:val="21"/>
    </w:rPr>
  </w:style>
  <w:style w:type="paragraph" w:customStyle="1" w:styleId="NormalItalic">
    <w:name w:val="Normal+Italic"/>
    <w:basedOn w:val="Normal"/>
    <w:rsid w:val="00CC6BC5"/>
    <w:rPr>
      <w:i/>
    </w:rPr>
  </w:style>
  <w:style w:type="paragraph" w:customStyle="1" w:styleId="ExplanationList">
    <w:name w:val="Explanation List"/>
    <w:basedOn w:val="Explanation"/>
    <w:rsid w:val="00485DB4"/>
    <w:pPr>
      <w:numPr>
        <w:numId w:val="4"/>
      </w:numPr>
      <w:shd w:val="clear" w:color="auto" w:fill="auto"/>
    </w:pPr>
    <w:rPr>
      <w:rFonts w:ascii="Arial" w:hAnsi="Arial" w:cs="Arial"/>
      <w:sz w:val="18"/>
      <w:szCs w:val="18"/>
    </w:rPr>
  </w:style>
  <w:style w:type="paragraph" w:styleId="FootnoteText">
    <w:name w:val="footnote text"/>
    <w:basedOn w:val="Normal"/>
    <w:link w:val="FootnoteTextChar"/>
    <w:uiPriority w:val="99"/>
    <w:unhideWhenUsed/>
    <w:rsid w:val="000E373B"/>
    <w:pPr>
      <w:spacing w:after="0"/>
    </w:pPr>
    <w:rPr>
      <w:sz w:val="16"/>
      <w:szCs w:val="22"/>
    </w:rPr>
  </w:style>
  <w:style w:type="character" w:customStyle="1" w:styleId="FootnoteTextChar">
    <w:name w:val="Footnote Text Char"/>
    <w:basedOn w:val="DefaultParagraphFont"/>
    <w:link w:val="FootnoteText"/>
    <w:uiPriority w:val="99"/>
    <w:rsid w:val="000E373B"/>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0E373B"/>
    <w:rPr>
      <w:vertAlign w:val="superscript"/>
    </w:rPr>
  </w:style>
  <w:style w:type="paragraph" w:styleId="Revision">
    <w:name w:val="Revision"/>
    <w:hidden/>
    <w:uiPriority w:val="99"/>
    <w:semiHidden/>
    <w:rsid w:val="000E373B"/>
    <w:pPr>
      <w:spacing w:line="240" w:lineRule="auto"/>
      <w:jc w:val="left"/>
    </w:pPr>
    <w:rPr>
      <w:rFonts w:ascii="Arial" w:eastAsiaTheme="minorEastAsia" w:hAnsi="Arial" w:cs="Arial"/>
      <w:sz w:val="21"/>
      <w:szCs w:val="21"/>
      <w:lang w:val="en-US"/>
    </w:rPr>
  </w:style>
  <w:style w:type="paragraph" w:customStyle="1" w:styleId="Info">
    <w:name w:val="Info"/>
    <w:basedOn w:val="Normal"/>
    <w:rsid w:val="00652D0C"/>
    <w:pPr>
      <w:shd w:val="clear" w:color="auto" w:fill="D9D9D9" w:themeFill="background1" w:themeFillShade="D9"/>
    </w:pPr>
    <w:rPr>
      <w:i/>
      <w:sz w:val="18"/>
    </w:rPr>
  </w:style>
  <w:style w:type="paragraph" w:customStyle="1" w:styleId="ListNumber1">
    <w:name w:val="List Number 1"/>
    <w:basedOn w:val="Normal"/>
    <w:rsid w:val="000E373B"/>
    <w:pPr>
      <w:numPr>
        <w:ilvl w:val="1"/>
        <w:numId w:val="9"/>
      </w:numPr>
      <w:contextualSpacing/>
    </w:pPr>
    <w:rPr>
      <w:rFonts w:eastAsiaTheme="minorHAnsi" w:cstheme="minorHAnsi"/>
      <w:szCs w:val="22"/>
    </w:rPr>
  </w:style>
  <w:style w:type="paragraph" w:customStyle="1" w:styleId="NormalNo">
    <w:name w:val="Normal + No"/>
    <w:basedOn w:val="Normal"/>
    <w:qFormat/>
    <w:rsid w:val="000E373B"/>
    <w:pPr>
      <w:numPr>
        <w:numId w:val="10"/>
      </w:numPr>
    </w:pPr>
    <w:rPr>
      <w:rFonts w:eastAsia="MS Mincho"/>
      <w:b/>
      <w:sz w:val="22"/>
    </w:rPr>
  </w:style>
  <w:style w:type="paragraph" w:customStyle="1" w:styleId="Indent">
    <w:name w:val="Indent"/>
    <w:basedOn w:val="Normal"/>
    <w:qFormat/>
    <w:rsid w:val="000E373B"/>
    <w:pPr>
      <w:ind w:left="567"/>
    </w:pPr>
    <w:rPr>
      <w:rFonts w:cs="Arial"/>
      <w:b/>
    </w:rPr>
  </w:style>
  <w:style w:type="paragraph" w:customStyle="1" w:styleId="TitreTableau">
    <w:name w:val="Titre Tableau"/>
    <w:basedOn w:val="Normal"/>
    <w:qFormat/>
    <w:rsid w:val="000E373B"/>
    <w:pPr>
      <w:spacing w:before="120"/>
      <w:jc w:val="center"/>
    </w:pPr>
    <w:rPr>
      <w:rFonts w:cs="Arial"/>
      <w:b/>
      <w:bCs/>
      <w:color w:val="FFFFFF" w:themeColor="background1"/>
      <w:lang w:val="en-CA"/>
    </w:rPr>
  </w:style>
  <w:style w:type="paragraph" w:customStyle="1" w:styleId="BulletTableau">
    <w:name w:val="Bullet Tableau"/>
    <w:basedOn w:val="Bullet2"/>
    <w:qFormat/>
    <w:rsid w:val="000E373B"/>
    <w:pPr>
      <w:keepNext/>
      <w:keepLines/>
      <w:framePr w:hSpace="141" w:wrap="around" w:vAnchor="text" w:hAnchor="margin" w:y="402"/>
      <w:numPr>
        <w:numId w:val="12"/>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3B"/>
    <w:pPr>
      <w:spacing w:after="120" w:line="240" w:lineRule="auto"/>
    </w:pPr>
    <w:rPr>
      <w:rFonts w:ascii="Arial" w:eastAsiaTheme="minorEastAsia" w:hAnsi="Arial" w:cs="Times New Roman"/>
      <w:sz w:val="20"/>
      <w:szCs w:val="20"/>
      <w:lang w:val="en-US"/>
    </w:rPr>
  </w:style>
  <w:style w:type="paragraph" w:styleId="Heading1">
    <w:name w:val="heading 1"/>
    <w:basedOn w:val="Normal"/>
    <w:next w:val="Normal"/>
    <w:link w:val="Heading1Char"/>
    <w:uiPriority w:val="9"/>
    <w:rsid w:val="000E373B"/>
    <w:pPr>
      <w:spacing w:before="360" w:after="240"/>
      <w:jc w:val="left"/>
      <w:outlineLvl w:val="0"/>
    </w:pPr>
    <w:rPr>
      <w:b/>
      <w:sz w:val="40"/>
      <w:szCs w:val="52"/>
    </w:rPr>
  </w:style>
  <w:style w:type="paragraph" w:styleId="Heading2">
    <w:name w:val="heading 2"/>
    <w:basedOn w:val="Normal"/>
    <w:next w:val="Normal"/>
    <w:link w:val="Heading2Char"/>
    <w:autoRedefine/>
    <w:uiPriority w:val="9"/>
    <w:unhideWhenUsed/>
    <w:qFormat/>
    <w:rsid w:val="000E373B"/>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0E373B"/>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065F88"/>
    <w:pPr>
      <w:keepNext/>
      <w:keepLines/>
      <w:spacing w:before="200"/>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373B"/>
    <w:rPr>
      <w:rFonts w:ascii="Arial" w:eastAsiaTheme="minorEastAsia" w:hAnsi="Arial" w:cs="Times New Roman"/>
      <w:b/>
      <w:szCs w:val="24"/>
      <w:lang w:val="en-US"/>
    </w:rPr>
  </w:style>
  <w:style w:type="paragraph" w:styleId="ListParagraph">
    <w:name w:val="List Paragraph"/>
    <w:aliases w:val="Bullet 3"/>
    <w:basedOn w:val="Normal"/>
    <w:link w:val="ListParagraphChar"/>
    <w:qFormat/>
    <w:rsid w:val="000E373B"/>
    <w:pPr>
      <w:numPr>
        <w:numId w:val="11"/>
      </w:numPr>
      <w:spacing w:before="120"/>
      <w:ind w:right="425"/>
      <w:contextualSpacing/>
    </w:pPr>
    <w:rPr>
      <w:rFonts w:eastAsiaTheme="minorHAnsi" w:cs="Arial"/>
      <w:i/>
      <w:iCs/>
      <w:szCs w:val="22"/>
    </w:rPr>
  </w:style>
  <w:style w:type="table" w:styleId="TableGrid">
    <w:name w:val="Table Grid"/>
    <w:basedOn w:val="TableNormal"/>
    <w:uiPriority w:val="59"/>
    <w:rsid w:val="000E373B"/>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3 Char"/>
    <w:basedOn w:val="DefaultParagraphFont"/>
    <w:link w:val="ListParagraph"/>
    <w:rsid w:val="000E373B"/>
    <w:rPr>
      <w:rFonts w:ascii="Arial" w:hAnsi="Arial" w:cs="Arial"/>
      <w:i/>
      <w:iCs/>
      <w:sz w:val="20"/>
      <w:lang w:val="en-US"/>
    </w:rPr>
  </w:style>
  <w:style w:type="paragraph" w:styleId="NoSpacing">
    <w:name w:val="No Spacing"/>
    <w:uiPriority w:val="1"/>
    <w:qFormat/>
    <w:rsid w:val="008C5775"/>
    <w:pPr>
      <w:spacing w:line="240" w:lineRule="auto"/>
    </w:pPr>
  </w:style>
  <w:style w:type="paragraph" w:styleId="BodyText2">
    <w:name w:val="Body Text 2"/>
    <w:basedOn w:val="Normal"/>
    <w:link w:val="BodyText2Char"/>
    <w:rsid w:val="008C5775"/>
    <w:pPr>
      <w:spacing w:line="480" w:lineRule="auto"/>
      <w:jc w:val="left"/>
    </w:pPr>
    <w:rPr>
      <w:rFonts w:ascii="Times New Roman" w:eastAsia="Times New Roman" w:hAnsi="Times New Roman"/>
    </w:rPr>
  </w:style>
  <w:style w:type="character" w:customStyle="1" w:styleId="BodyText2Char">
    <w:name w:val="Body Text 2 Char"/>
    <w:basedOn w:val="DefaultParagraphFont"/>
    <w:link w:val="BodyText2"/>
    <w:rsid w:val="008C577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37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73B"/>
    <w:rPr>
      <w:rFonts w:ascii="Lucida Grande" w:eastAsiaTheme="minorEastAsia" w:hAnsi="Lucida Grande" w:cs="Lucida Grande"/>
      <w:sz w:val="18"/>
      <w:szCs w:val="18"/>
      <w:lang w:val="en-US"/>
    </w:rPr>
  </w:style>
  <w:style w:type="paragraph" w:customStyle="1" w:styleId="Explanation">
    <w:name w:val="Explanation"/>
    <w:basedOn w:val="Normal"/>
    <w:qFormat/>
    <w:rsid w:val="00665B8C"/>
    <w:pPr>
      <w:shd w:val="clear" w:color="auto" w:fill="FFFFE1"/>
      <w:ind w:left="113" w:right="113"/>
    </w:pPr>
    <w:rPr>
      <w:rFonts w:ascii="Calibri" w:eastAsia="Times New Roman" w:hAnsi="Calibri"/>
      <w:i/>
      <w:iCs/>
      <w:szCs w:val="24"/>
    </w:rPr>
  </w:style>
  <w:style w:type="paragraph" w:customStyle="1" w:styleId="Exaplanationbullets">
    <w:name w:val="Exaplanation bullets"/>
    <w:basedOn w:val="Explanation"/>
    <w:qFormat/>
    <w:rsid w:val="00665B8C"/>
    <w:pPr>
      <w:numPr>
        <w:numId w:val="1"/>
      </w:numPr>
    </w:pPr>
  </w:style>
  <w:style w:type="paragraph" w:styleId="Header">
    <w:name w:val="header"/>
    <w:basedOn w:val="Normal"/>
    <w:link w:val="HeaderChar"/>
    <w:uiPriority w:val="99"/>
    <w:unhideWhenUsed/>
    <w:rsid w:val="000E373B"/>
    <w:pPr>
      <w:spacing w:after="0" w:line="288" w:lineRule="auto"/>
      <w:jc w:val="left"/>
    </w:pPr>
    <w:rPr>
      <w:sz w:val="16"/>
    </w:rPr>
  </w:style>
  <w:style w:type="character" w:customStyle="1" w:styleId="HeaderChar">
    <w:name w:val="Header Char"/>
    <w:basedOn w:val="DefaultParagraphFont"/>
    <w:link w:val="Header"/>
    <w:uiPriority w:val="99"/>
    <w:rsid w:val="000E373B"/>
    <w:rPr>
      <w:rFonts w:ascii="Arial" w:eastAsiaTheme="minorEastAsia" w:hAnsi="Arial" w:cs="Times New Roman"/>
      <w:sz w:val="16"/>
      <w:szCs w:val="20"/>
      <w:lang w:val="en-US"/>
    </w:rPr>
  </w:style>
  <w:style w:type="paragraph" w:styleId="Footer">
    <w:name w:val="footer"/>
    <w:basedOn w:val="Normal"/>
    <w:link w:val="FooterChar"/>
    <w:uiPriority w:val="99"/>
    <w:unhideWhenUsed/>
    <w:rsid w:val="000E373B"/>
    <w:pPr>
      <w:spacing w:after="0"/>
      <w:jc w:val="left"/>
    </w:pPr>
    <w:rPr>
      <w:sz w:val="16"/>
      <w:szCs w:val="18"/>
    </w:rPr>
  </w:style>
  <w:style w:type="character" w:customStyle="1" w:styleId="FooterChar">
    <w:name w:val="Footer Char"/>
    <w:basedOn w:val="DefaultParagraphFont"/>
    <w:link w:val="Footer"/>
    <w:uiPriority w:val="99"/>
    <w:rsid w:val="000E373B"/>
    <w:rPr>
      <w:rFonts w:ascii="Arial" w:eastAsiaTheme="minorEastAsia" w:hAnsi="Arial" w:cs="Times New Roman"/>
      <w:sz w:val="16"/>
      <w:szCs w:val="18"/>
      <w:lang w:val="en-US"/>
    </w:rPr>
  </w:style>
  <w:style w:type="paragraph" w:customStyle="1" w:styleId="ecxmsonormal">
    <w:name w:val="ecxmsonormal"/>
    <w:basedOn w:val="Normal"/>
    <w:rsid w:val="005E5334"/>
    <w:pPr>
      <w:spacing w:before="100" w:beforeAutospacing="1" w:after="100" w:afterAutospacing="1"/>
      <w:jc w:val="left"/>
    </w:pPr>
    <w:rPr>
      <w:rFonts w:ascii="Times New Roman" w:eastAsia="Times New Roman" w:hAnsi="Times New Roman"/>
      <w:sz w:val="24"/>
      <w:szCs w:val="24"/>
      <w:lang w:eastAsia="en-GB"/>
    </w:rPr>
  </w:style>
  <w:style w:type="paragraph" w:customStyle="1" w:styleId="ecxmsolistparagraph">
    <w:name w:val="ecxmsolistparagraph"/>
    <w:basedOn w:val="Normal"/>
    <w:rsid w:val="005E5334"/>
    <w:pPr>
      <w:spacing w:before="100" w:beforeAutospacing="1" w:after="100" w:afterAutospacing="1"/>
      <w:jc w:val="left"/>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5E5334"/>
  </w:style>
  <w:style w:type="character" w:styleId="CommentReference">
    <w:name w:val="annotation reference"/>
    <w:basedOn w:val="DefaultParagraphFont"/>
    <w:uiPriority w:val="99"/>
    <w:semiHidden/>
    <w:unhideWhenUsed/>
    <w:rsid w:val="000E373B"/>
    <w:rPr>
      <w:sz w:val="18"/>
      <w:szCs w:val="18"/>
    </w:rPr>
  </w:style>
  <w:style w:type="paragraph" w:styleId="CommentText">
    <w:name w:val="annotation text"/>
    <w:basedOn w:val="Normal"/>
    <w:link w:val="CommentTextChar"/>
    <w:uiPriority w:val="99"/>
    <w:semiHidden/>
    <w:unhideWhenUsed/>
    <w:rsid w:val="00CC6BC5"/>
    <w:rPr>
      <w:sz w:val="24"/>
      <w:szCs w:val="24"/>
    </w:rPr>
  </w:style>
  <w:style w:type="character" w:customStyle="1" w:styleId="CommentTextChar">
    <w:name w:val="Comment Text Char"/>
    <w:basedOn w:val="DefaultParagraphFont"/>
    <w:link w:val="CommentText"/>
    <w:uiPriority w:val="99"/>
    <w:semiHidden/>
    <w:rsid w:val="00CC6BC5"/>
    <w:rPr>
      <w:rFonts w:ascii="Arial" w:eastAsiaTheme="minorEastAsia" w:hAnsi="Arial" w:cs="Arial"/>
      <w:sz w:val="24"/>
      <w:szCs w:val="24"/>
    </w:rPr>
  </w:style>
  <w:style w:type="paragraph" w:styleId="CommentSubject">
    <w:name w:val="annotation subject"/>
    <w:basedOn w:val="Normal"/>
    <w:link w:val="CommentSubjectChar"/>
    <w:uiPriority w:val="99"/>
    <w:semiHidden/>
    <w:unhideWhenUsed/>
    <w:rsid w:val="000E373B"/>
    <w:rPr>
      <w:b/>
      <w:bCs/>
    </w:rPr>
  </w:style>
  <w:style w:type="character" w:customStyle="1" w:styleId="CommentSubjectChar">
    <w:name w:val="Comment Subject Char"/>
    <w:basedOn w:val="DefaultParagraphFont"/>
    <w:link w:val="CommentSubject"/>
    <w:uiPriority w:val="99"/>
    <w:semiHidden/>
    <w:rsid w:val="000E373B"/>
    <w:rPr>
      <w:rFonts w:ascii="Arial" w:eastAsiaTheme="minorEastAsia" w:hAnsi="Arial" w:cs="Times New Roman"/>
      <w:b/>
      <w:bCs/>
      <w:sz w:val="20"/>
      <w:szCs w:val="20"/>
      <w:lang w:val="en-US"/>
    </w:rPr>
  </w:style>
  <w:style w:type="paragraph" w:customStyle="1" w:styleId="BasicParagraph">
    <w:name w:val="[Basic Paragraph]"/>
    <w:basedOn w:val="Normal"/>
    <w:uiPriority w:val="99"/>
    <w:rsid w:val="000E373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rsid w:val="000E373B"/>
    <w:pPr>
      <w:numPr>
        <w:numId w:val="2"/>
      </w:numPr>
      <w:spacing w:after="60"/>
      <w:jc w:val="left"/>
    </w:pPr>
    <w:rPr>
      <w:rFonts w:eastAsia="Times New Roman"/>
      <w:color w:val="000000"/>
    </w:rPr>
  </w:style>
  <w:style w:type="paragraph" w:customStyle="1" w:styleId="Default">
    <w:name w:val="Default"/>
    <w:rsid w:val="000E373B"/>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0E373B"/>
    <w:rPr>
      <w:color w:val="800080" w:themeColor="followedHyperlink"/>
      <w:u w:val="single"/>
    </w:rPr>
  </w:style>
  <w:style w:type="paragraph" w:customStyle="1" w:styleId="H1">
    <w:name w:val="H1"/>
    <w:basedOn w:val="Normal"/>
    <w:link w:val="H1Char"/>
    <w:qFormat/>
    <w:rsid w:val="000E373B"/>
    <w:pPr>
      <w:spacing w:before="360" w:after="240"/>
      <w:jc w:val="left"/>
      <w:outlineLvl w:val="0"/>
    </w:pPr>
    <w:rPr>
      <w:b/>
      <w:sz w:val="40"/>
      <w:szCs w:val="52"/>
    </w:rPr>
  </w:style>
  <w:style w:type="character" w:customStyle="1" w:styleId="H1Char">
    <w:name w:val="H1 Char"/>
    <w:basedOn w:val="DefaultParagraphFont"/>
    <w:link w:val="H1"/>
    <w:rsid w:val="000E373B"/>
    <w:rPr>
      <w:rFonts w:ascii="Arial" w:eastAsiaTheme="minorEastAsia" w:hAnsi="Arial" w:cs="Times New Roman"/>
      <w:b/>
      <w:sz w:val="40"/>
      <w:szCs w:val="52"/>
      <w:lang w:val="en-US"/>
    </w:rPr>
  </w:style>
  <w:style w:type="paragraph" w:customStyle="1" w:styleId="Header1">
    <w:name w:val="Header 1"/>
    <w:basedOn w:val="Header"/>
    <w:rsid w:val="000E373B"/>
    <w:rPr>
      <w:b/>
      <w:sz w:val="24"/>
      <w:szCs w:val="24"/>
    </w:rPr>
  </w:style>
  <w:style w:type="character" w:customStyle="1" w:styleId="Heading1Char">
    <w:name w:val="Heading 1 Char"/>
    <w:basedOn w:val="DefaultParagraphFont"/>
    <w:link w:val="Heading1"/>
    <w:uiPriority w:val="9"/>
    <w:rsid w:val="000E373B"/>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0E373B"/>
    <w:rPr>
      <w:rFonts w:ascii="Arial" w:eastAsiaTheme="minorEastAsia" w:hAnsi="Arial" w:cs="Times New Roman"/>
      <w:b/>
      <w:caps/>
      <w:sz w:val="24"/>
      <w:szCs w:val="26"/>
      <w:lang w:val="en-US"/>
    </w:rPr>
  </w:style>
  <w:style w:type="character" w:styleId="Hyperlink">
    <w:name w:val="Hyperlink"/>
    <w:basedOn w:val="DefaultParagraphFont"/>
    <w:uiPriority w:val="99"/>
    <w:unhideWhenUsed/>
    <w:rsid w:val="000E373B"/>
    <w:rPr>
      <w:color w:val="0000FF" w:themeColor="hyperlink"/>
      <w:u w:val="single"/>
    </w:rPr>
  </w:style>
  <w:style w:type="character" w:styleId="PageNumber">
    <w:name w:val="page number"/>
    <w:basedOn w:val="DefaultParagraphFont"/>
    <w:uiPriority w:val="99"/>
    <w:unhideWhenUsed/>
    <w:rsid w:val="000E373B"/>
    <w:rPr>
      <w:b/>
    </w:rPr>
  </w:style>
  <w:style w:type="character" w:customStyle="1" w:styleId="Pantone485">
    <w:name w:val="Pantone 485"/>
    <w:basedOn w:val="DefaultParagraphFont"/>
    <w:uiPriority w:val="1"/>
    <w:qFormat/>
    <w:rsid w:val="000E373B"/>
    <w:rPr>
      <w:rFonts w:cs="Caecilia-Light"/>
      <w:color w:val="DC281E"/>
      <w:szCs w:val="16"/>
    </w:rPr>
  </w:style>
  <w:style w:type="paragraph" w:customStyle="1" w:styleId="RefItem1">
    <w:name w:val="Ref Item 1"/>
    <w:basedOn w:val="Normal"/>
    <w:rsid w:val="000E373B"/>
    <w:pPr>
      <w:jc w:val="left"/>
    </w:pPr>
    <w:rPr>
      <w:color w:val="000000"/>
      <w:szCs w:val="24"/>
      <w:lang w:eastAsia="it-IT"/>
    </w:rPr>
  </w:style>
  <w:style w:type="paragraph" w:customStyle="1" w:styleId="RefTitre">
    <w:name w:val="Ref Titre"/>
    <w:basedOn w:val="Normal"/>
    <w:rsid w:val="000E373B"/>
    <w:pPr>
      <w:jc w:val="left"/>
    </w:pPr>
    <w:rPr>
      <w:rFonts w:eastAsia="Times New Roman"/>
      <w:b/>
      <w:bCs/>
      <w:sz w:val="26"/>
      <w:szCs w:val="26"/>
    </w:rPr>
  </w:style>
  <w:style w:type="table" w:customStyle="1" w:styleId="TableGray">
    <w:name w:val="Table Gray"/>
    <w:basedOn w:val="TableNormal"/>
    <w:uiPriority w:val="99"/>
    <w:rsid w:val="000E373B"/>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E373B"/>
    <w:pPr>
      <w:numPr>
        <w:numId w:val="3"/>
      </w:numPr>
      <w:tabs>
        <w:tab w:val="left" w:pos="7230"/>
      </w:tabs>
      <w:spacing w:before="240" w:after="240"/>
      <w:ind w:right="0"/>
    </w:pPr>
    <w:rPr>
      <w:i w:val="0"/>
      <w:iCs w:val="0"/>
    </w:rPr>
  </w:style>
  <w:style w:type="character" w:customStyle="1" w:styleId="Heading4Char">
    <w:name w:val="Heading 4 Char"/>
    <w:basedOn w:val="DefaultParagraphFont"/>
    <w:link w:val="Heading4"/>
    <w:uiPriority w:val="9"/>
    <w:rsid w:val="00065F88"/>
    <w:rPr>
      <w:rFonts w:asciiTheme="majorHAnsi" w:eastAsiaTheme="majorEastAsia" w:hAnsiTheme="majorHAnsi" w:cstheme="majorBidi"/>
      <w:bCs/>
      <w:i/>
      <w:iCs/>
      <w:sz w:val="20"/>
      <w:szCs w:val="21"/>
    </w:rPr>
  </w:style>
  <w:style w:type="paragraph" w:customStyle="1" w:styleId="H2">
    <w:name w:val="H2"/>
    <w:basedOn w:val="Normal"/>
    <w:link w:val="H2Char"/>
    <w:qFormat/>
    <w:rsid w:val="00CC6BC5"/>
    <w:pPr>
      <w:keepNext/>
      <w:pBdr>
        <w:top w:val="single" w:sz="4" w:space="11" w:color="auto"/>
        <w:bottom w:val="single" w:sz="4" w:space="11" w:color="auto"/>
      </w:pBdr>
      <w:spacing w:before="360" w:after="360"/>
      <w:jc w:val="left"/>
      <w:outlineLvl w:val="1"/>
    </w:pPr>
    <w:rPr>
      <w:b/>
      <w:caps/>
      <w:color w:val="C00000"/>
      <w:sz w:val="24"/>
      <w:szCs w:val="26"/>
    </w:rPr>
  </w:style>
  <w:style w:type="character" w:customStyle="1" w:styleId="H2Char">
    <w:name w:val="H2 Char"/>
    <w:basedOn w:val="DefaultParagraphFont"/>
    <w:link w:val="H2"/>
    <w:rsid w:val="00CC6BC5"/>
    <w:rPr>
      <w:rFonts w:ascii="Arial" w:eastAsiaTheme="minorEastAsia" w:hAnsi="Arial" w:cs="Arial"/>
      <w:b/>
      <w:caps/>
      <w:color w:val="C00000"/>
      <w:sz w:val="24"/>
      <w:szCs w:val="26"/>
    </w:rPr>
  </w:style>
  <w:style w:type="paragraph" w:customStyle="1" w:styleId="H3">
    <w:name w:val="H3"/>
    <w:basedOn w:val="Normal"/>
    <w:link w:val="H3Char"/>
    <w:autoRedefine/>
    <w:qFormat/>
    <w:rsid w:val="00CC6667"/>
    <w:pPr>
      <w:keepNext/>
      <w:tabs>
        <w:tab w:val="left" w:pos="0"/>
      </w:tabs>
      <w:spacing w:before="360" w:after="240"/>
    </w:pPr>
    <w:rPr>
      <w:b/>
      <w:sz w:val="24"/>
      <w:szCs w:val="24"/>
    </w:rPr>
  </w:style>
  <w:style w:type="character" w:customStyle="1" w:styleId="H3Char">
    <w:name w:val="H3 Char"/>
    <w:basedOn w:val="DefaultParagraphFont"/>
    <w:link w:val="H3"/>
    <w:rsid w:val="00CC6667"/>
    <w:rPr>
      <w:rFonts w:ascii="Arial" w:eastAsiaTheme="minorEastAsia" w:hAnsi="Arial" w:cs="Arial"/>
      <w:b/>
      <w:sz w:val="24"/>
      <w:szCs w:val="24"/>
    </w:rPr>
  </w:style>
  <w:style w:type="paragraph" w:customStyle="1" w:styleId="NormalBold">
    <w:name w:val="Normal+Bold"/>
    <w:basedOn w:val="Normal"/>
    <w:autoRedefine/>
    <w:rsid w:val="005657F2"/>
    <w:pPr>
      <w:tabs>
        <w:tab w:val="left" w:pos="0"/>
      </w:tabs>
      <w:spacing w:before="240"/>
      <w:ind w:right="386"/>
    </w:pPr>
    <w:rPr>
      <w:b/>
      <w:sz w:val="21"/>
    </w:rPr>
  </w:style>
  <w:style w:type="paragraph" w:customStyle="1" w:styleId="NormalItalic">
    <w:name w:val="Normal+Italic"/>
    <w:basedOn w:val="Normal"/>
    <w:rsid w:val="00CC6BC5"/>
    <w:rPr>
      <w:i/>
    </w:rPr>
  </w:style>
  <w:style w:type="paragraph" w:customStyle="1" w:styleId="ExplanationList">
    <w:name w:val="Explanation List"/>
    <w:basedOn w:val="Explanation"/>
    <w:rsid w:val="00485DB4"/>
    <w:pPr>
      <w:numPr>
        <w:numId w:val="4"/>
      </w:numPr>
      <w:shd w:val="clear" w:color="auto" w:fill="auto"/>
    </w:pPr>
    <w:rPr>
      <w:rFonts w:ascii="Arial" w:hAnsi="Arial" w:cs="Arial"/>
      <w:sz w:val="18"/>
      <w:szCs w:val="18"/>
    </w:rPr>
  </w:style>
  <w:style w:type="paragraph" w:styleId="FootnoteText">
    <w:name w:val="footnote text"/>
    <w:basedOn w:val="Normal"/>
    <w:link w:val="FootnoteTextChar"/>
    <w:uiPriority w:val="99"/>
    <w:unhideWhenUsed/>
    <w:rsid w:val="000E373B"/>
    <w:pPr>
      <w:spacing w:after="0"/>
    </w:pPr>
    <w:rPr>
      <w:sz w:val="16"/>
      <w:szCs w:val="22"/>
    </w:rPr>
  </w:style>
  <w:style w:type="character" w:customStyle="1" w:styleId="FootnoteTextChar">
    <w:name w:val="Footnote Text Char"/>
    <w:basedOn w:val="DefaultParagraphFont"/>
    <w:link w:val="FootnoteText"/>
    <w:uiPriority w:val="99"/>
    <w:rsid w:val="000E373B"/>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0E373B"/>
    <w:rPr>
      <w:vertAlign w:val="superscript"/>
    </w:rPr>
  </w:style>
  <w:style w:type="paragraph" w:styleId="Revision">
    <w:name w:val="Revision"/>
    <w:hidden/>
    <w:uiPriority w:val="99"/>
    <w:semiHidden/>
    <w:rsid w:val="000E373B"/>
    <w:pPr>
      <w:spacing w:line="240" w:lineRule="auto"/>
      <w:jc w:val="left"/>
    </w:pPr>
    <w:rPr>
      <w:rFonts w:ascii="Arial" w:eastAsiaTheme="minorEastAsia" w:hAnsi="Arial" w:cs="Arial"/>
      <w:sz w:val="21"/>
      <w:szCs w:val="21"/>
      <w:lang w:val="en-US"/>
    </w:rPr>
  </w:style>
  <w:style w:type="paragraph" w:customStyle="1" w:styleId="Info">
    <w:name w:val="Info"/>
    <w:basedOn w:val="Normal"/>
    <w:rsid w:val="00652D0C"/>
    <w:pPr>
      <w:shd w:val="clear" w:color="auto" w:fill="D9D9D9" w:themeFill="background1" w:themeFillShade="D9"/>
    </w:pPr>
    <w:rPr>
      <w:i/>
      <w:sz w:val="18"/>
    </w:rPr>
  </w:style>
  <w:style w:type="paragraph" w:customStyle="1" w:styleId="ListNumber1">
    <w:name w:val="List Number 1"/>
    <w:basedOn w:val="Normal"/>
    <w:rsid w:val="000E373B"/>
    <w:pPr>
      <w:numPr>
        <w:ilvl w:val="1"/>
        <w:numId w:val="9"/>
      </w:numPr>
      <w:contextualSpacing/>
    </w:pPr>
    <w:rPr>
      <w:rFonts w:eastAsiaTheme="minorHAnsi" w:cstheme="minorHAnsi"/>
      <w:szCs w:val="22"/>
    </w:rPr>
  </w:style>
  <w:style w:type="paragraph" w:customStyle="1" w:styleId="NormalNo">
    <w:name w:val="Normal + No"/>
    <w:basedOn w:val="Normal"/>
    <w:qFormat/>
    <w:rsid w:val="000E373B"/>
    <w:pPr>
      <w:numPr>
        <w:numId w:val="10"/>
      </w:numPr>
    </w:pPr>
    <w:rPr>
      <w:rFonts w:eastAsia="MS Mincho"/>
      <w:b/>
      <w:sz w:val="22"/>
    </w:rPr>
  </w:style>
  <w:style w:type="paragraph" w:customStyle="1" w:styleId="Indent">
    <w:name w:val="Indent"/>
    <w:basedOn w:val="Normal"/>
    <w:qFormat/>
    <w:rsid w:val="000E373B"/>
    <w:pPr>
      <w:ind w:left="567"/>
    </w:pPr>
    <w:rPr>
      <w:rFonts w:cs="Arial"/>
      <w:b/>
    </w:rPr>
  </w:style>
  <w:style w:type="paragraph" w:customStyle="1" w:styleId="TitreTableau">
    <w:name w:val="Titre Tableau"/>
    <w:basedOn w:val="Normal"/>
    <w:qFormat/>
    <w:rsid w:val="000E373B"/>
    <w:pPr>
      <w:spacing w:before="120"/>
      <w:jc w:val="center"/>
    </w:pPr>
    <w:rPr>
      <w:rFonts w:cs="Arial"/>
      <w:b/>
      <w:bCs/>
      <w:color w:val="FFFFFF" w:themeColor="background1"/>
      <w:lang w:val="en-CA"/>
    </w:rPr>
  </w:style>
  <w:style w:type="paragraph" w:customStyle="1" w:styleId="BulletTableau">
    <w:name w:val="Bullet Tableau"/>
    <w:basedOn w:val="Bullet2"/>
    <w:qFormat/>
    <w:rsid w:val="000E373B"/>
    <w:pPr>
      <w:keepNext/>
      <w:keepLines/>
      <w:framePr w:hSpace="141" w:wrap="around" w:vAnchor="text" w:hAnchor="margin" w:y="402"/>
      <w:numPr>
        <w:numId w:val="12"/>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540">
      <w:bodyDiv w:val="1"/>
      <w:marLeft w:val="0"/>
      <w:marRight w:val="0"/>
      <w:marTop w:val="0"/>
      <w:marBottom w:val="0"/>
      <w:divBdr>
        <w:top w:val="none" w:sz="0" w:space="0" w:color="auto"/>
        <w:left w:val="none" w:sz="0" w:space="0" w:color="auto"/>
        <w:bottom w:val="none" w:sz="0" w:space="0" w:color="auto"/>
        <w:right w:val="none" w:sz="0" w:space="0" w:color="auto"/>
      </w:divBdr>
      <w:divsChild>
        <w:div w:id="1745762748">
          <w:marLeft w:val="432"/>
          <w:marRight w:val="0"/>
          <w:marTop w:val="58"/>
          <w:marBottom w:val="0"/>
          <w:divBdr>
            <w:top w:val="none" w:sz="0" w:space="0" w:color="auto"/>
            <w:left w:val="none" w:sz="0" w:space="0" w:color="auto"/>
            <w:bottom w:val="none" w:sz="0" w:space="0" w:color="auto"/>
            <w:right w:val="none" w:sz="0" w:space="0" w:color="auto"/>
          </w:divBdr>
        </w:div>
        <w:div w:id="1824203717">
          <w:marLeft w:val="432"/>
          <w:marRight w:val="0"/>
          <w:marTop w:val="58"/>
          <w:marBottom w:val="0"/>
          <w:divBdr>
            <w:top w:val="none" w:sz="0" w:space="0" w:color="auto"/>
            <w:left w:val="none" w:sz="0" w:space="0" w:color="auto"/>
            <w:bottom w:val="none" w:sz="0" w:space="0" w:color="auto"/>
            <w:right w:val="none" w:sz="0" w:space="0" w:color="auto"/>
          </w:divBdr>
        </w:div>
        <w:div w:id="1040394106">
          <w:marLeft w:val="432"/>
          <w:marRight w:val="0"/>
          <w:marTop w:val="58"/>
          <w:marBottom w:val="0"/>
          <w:divBdr>
            <w:top w:val="none" w:sz="0" w:space="0" w:color="auto"/>
            <w:left w:val="none" w:sz="0" w:space="0" w:color="auto"/>
            <w:bottom w:val="none" w:sz="0" w:space="0" w:color="auto"/>
            <w:right w:val="none" w:sz="0" w:space="0" w:color="auto"/>
          </w:divBdr>
        </w:div>
      </w:divsChild>
    </w:div>
    <w:div w:id="404887361">
      <w:bodyDiv w:val="1"/>
      <w:marLeft w:val="0"/>
      <w:marRight w:val="0"/>
      <w:marTop w:val="0"/>
      <w:marBottom w:val="0"/>
      <w:divBdr>
        <w:top w:val="none" w:sz="0" w:space="0" w:color="auto"/>
        <w:left w:val="none" w:sz="0" w:space="0" w:color="auto"/>
        <w:bottom w:val="none" w:sz="0" w:space="0" w:color="auto"/>
        <w:right w:val="none" w:sz="0" w:space="0" w:color="auto"/>
      </w:divBdr>
      <w:divsChild>
        <w:div w:id="149909916">
          <w:marLeft w:val="432"/>
          <w:marRight w:val="0"/>
          <w:marTop w:val="55"/>
          <w:marBottom w:val="0"/>
          <w:divBdr>
            <w:top w:val="none" w:sz="0" w:space="0" w:color="auto"/>
            <w:left w:val="none" w:sz="0" w:space="0" w:color="auto"/>
            <w:bottom w:val="none" w:sz="0" w:space="0" w:color="auto"/>
            <w:right w:val="none" w:sz="0" w:space="0" w:color="auto"/>
          </w:divBdr>
        </w:div>
      </w:divsChild>
    </w:div>
    <w:div w:id="693771134">
      <w:bodyDiv w:val="1"/>
      <w:marLeft w:val="0"/>
      <w:marRight w:val="0"/>
      <w:marTop w:val="0"/>
      <w:marBottom w:val="0"/>
      <w:divBdr>
        <w:top w:val="none" w:sz="0" w:space="0" w:color="auto"/>
        <w:left w:val="none" w:sz="0" w:space="0" w:color="auto"/>
        <w:bottom w:val="none" w:sz="0" w:space="0" w:color="auto"/>
        <w:right w:val="none" w:sz="0" w:space="0" w:color="auto"/>
      </w:divBdr>
      <w:divsChild>
        <w:div w:id="1987053083">
          <w:marLeft w:val="432"/>
          <w:marRight w:val="0"/>
          <w:marTop w:val="58"/>
          <w:marBottom w:val="0"/>
          <w:divBdr>
            <w:top w:val="none" w:sz="0" w:space="0" w:color="auto"/>
            <w:left w:val="none" w:sz="0" w:space="0" w:color="auto"/>
            <w:bottom w:val="none" w:sz="0" w:space="0" w:color="auto"/>
            <w:right w:val="none" w:sz="0" w:space="0" w:color="auto"/>
          </w:divBdr>
        </w:div>
        <w:div w:id="1208570819">
          <w:marLeft w:val="432"/>
          <w:marRight w:val="0"/>
          <w:marTop w:val="58"/>
          <w:marBottom w:val="0"/>
          <w:divBdr>
            <w:top w:val="none" w:sz="0" w:space="0" w:color="auto"/>
            <w:left w:val="none" w:sz="0" w:space="0" w:color="auto"/>
            <w:bottom w:val="none" w:sz="0" w:space="0" w:color="auto"/>
            <w:right w:val="none" w:sz="0" w:space="0" w:color="auto"/>
          </w:divBdr>
        </w:div>
        <w:div w:id="2101024802">
          <w:marLeft w:val="432"/>
          <w:marRight w:val="0"/>
          <w:marTop w:val="58"/>
          <w:marBottom w:val="0"/>
          <w:divBdr>
            <w:top w:val="none" w:sz="0" w:space="0" w:color="auto"/>
            <w:left w:val="none" w:sz="0" w:space="0" w:color="auto"/>
            <w:bottom w:val="none" w:sz="0" w:space="0" w:color="auto"/>
            <w:right w:val="none" w:sz="0" w:space="0" w:color="auto"/>
          </w:divBdr>
        </w:div>
        <w:div w:id="1327631127">
          <w:marLeft w:val="432"/>
          <w:marRight w:val="0"/>
          <w:marTop w:val="58"/>
          <w:marBottom w:val="0"/>
          <w:divBdr>
            <w:top w:val="none" w:sz="0" w:space="0" w:color="auto"/>
            <w:left w:val="none" w:sz="0" w:space="0" w:color="auto"/>
            <w:bottom w:val="none" w:sz="0" w:space="0" w:color="auto"/>
            <w:right w:val="none" w:sz="0" w:space="0" w:color="auto"/>
          </w:divBdr>
        </w:div>
        <w:div w:id="201943916">
          <w:marLeft w:val="432"/>
          <w:marRight w:val="0"/>
          <w:marTop w:val="58"/>
          <w:marBottom w:val="0"/>
          <w:divBdr>
            <w:top w:val="none" w:sz="0" w:space="0" w:color="auto"/>
            <w:left w:val="none" w:sz="0" w:space="0" w:color="auto"/>
            <w:bottom w:val="none" w:sz="0" w:space="0" w:color="auto"/>
            <w:right w:val="none" w:sz="0" w:space="0" w:color="auto"/>
          </w:divBdr>
        </w:div>
        <w:div w:id="765421550">
          <w:marLeft w:val="432"/>
          <w:marRight w:val="0"/>
          <w:marTop w:val="58"/>
          <w:marBottom w:val="0"/>
          <w:divBdr>
            <w:top w:val="none" w:sz="0" w:space="0" w:color="auto"/>
            <w:left w:val="none" w:sz="0" w:space="0" w:color="auto"/>
            <w:bottom w:val="none" w:sz="0" w:space="0" w:color="auto"/>
            <w:right w:val="none" w:sz="0" w:space="0" w:color="auto"/>
          </w:divBdr>
        </w:div>
      </w:divsChild>
    </w:div>
    <w:div w:id="1236936832">
      <w:bodyDiv w:val="1"/>
      <w:marLeft w:val="0"/>
      <w:marRight w:val="0"/>
      <w:marTop w:val="0"/>
      <w:marBottom w:val="0"/>
      <w:divBdr>
        <w:top w:val="none" w:sz="0" w:space="0" w:color="auto"/>
        <w:left w:val="none" w:sz="0" w:space="0" w:color="auto"/>
        <w:bottom w:val="none" w:sz="0" w:space="0" w:color="auto"/>
        <w:right w:val="none" w:sz="0" w:space="0" w:color="auto"/>
      </w:divBdr>
      <w:divsChild>
        <w:div w:id="156311286">
          <w:marLeft w:val="432"/>
          <w:marRight w:val="0"/>
          <w:marTop w:val="55"/>
          <w:marBottom w:val="0"/>
          <w:divBdr>
            <w:top w:val="none" w:sz="0" w:space="0" w:color="auto"/>
            <w:left w:val="none" w:sz="0" w:space="0" w:color="auto"/>
            <w:bottom w:val="none" w:sz="0" w:space="0" w:color="auto"/>
            <w:right w:val="none" w:sz="0" w:space="0" w:color="auto"/>
          </w:divBdr>
        </w:div>
      </w:divsChild>
    </w:div>
    <w:div w:id="2060398951">
      <w:bodyDiv w:val="1"/>
      <w:marLeft w:val="0"/>
      <w:marRight w:val="0"/>
      <w:marTop w:val="0"/>
      <w:marBottom w:val="0"/>
      <w:divBdr>
        <w:top w:val="none" w:sz="0" w:space="0" w:color="auto"/>
        <w:left w:val="none" w:sz="0" w:space="0" w:color="auto"/>
        <w:bottom w:val="none" w:sz="0" w:space="0" w:color="auto"/>
        <w:right w:val="none" w:sz="0" w:space="0" w:color="auto"/>
      </w:divBdr>
      <w:divsChild>
        <w:div w:id="1554660319">
          <w:marLeft w:val="432"/>
          <w:marRight w:val="0"/>
          <w:marTop w:val="55"/>
          <w:marBottom w:val="0"/>
          <w:divBdr>
            <w:top w:val="none" w:sz="0" w:space="0" w:color="auto"/>
            <w:left w:val="none" w:sz="0" w:space="0" w:color="auto"/>
            <w:bottom w:val="none" w:sz="0" w:space="0" w:color="auto"/>
            <w:right w:val="none" w:sz="0" w:space="0" w:color="auto"/>
          </w:divBdr>
        </w:div>
        <w:div w:id="2089615596">
          <w:marLeft w:val="432"/>
          <w:marRight w:val="0"/>
          <w:marTop w:val="55"/>
          <w:marBottom w:val="0"/>
          <w:divBdr>
            <w:top w:val="none" w:sz="0" w:space="0" w:color="auto"/>
            <w:left w:val="none" w:sz="0" w:space="0" w:color="auto"/>
            <w:bottom w:val="none" w:sz="0" w:space="0" w:color="auto"/>
            <w:right w:val="none" w:sz="0" w:space="0" w:color="auto"/>
          </w:divBdr>
        </w:div>
        <w:div w:id="1515538245">
          <w:marLeft w:val="432"/>
          <w:marRight w:val="0"/>
          <w:marTop w:val="55"/>
          <w:marBottom w:val="0"/>
          <w:divBdr>
            <w:top w:val="none" w:sz="0" w:space="0" w:color="auto"/>
            <w:left w:val="none" w:sz="0" w:space="0" w:color="auto"/>
            <w:bottom w:val="none" w:sz="0" w:space="0" w:color="auto"/>
            <w:right w:val="none" w:sz="0" w:space="0" w:color="auto"/>
          </w:divBdr>
        </w:div>
        <w:div w:id="1162161600">
          <w:marLeft w:val="432"/>
          <w:marRight w:val="0"/>
          <w:marTop w:val="55"/>
          <w:marBottom w:val="0"/>
          <w:divBdr>
            <w:top w:val="none" w:sz="0" w:space="0" w:color="auto"/>
            <w:left w:val="none" w:sz="0" w:space="0" w:color="auto"/>
            <w:bottom w:val="none" w:sz="0" w:space="0" w:color="auto"/>
            <w:right w:val="none" w:sz="0" w:space="0" w:color="auto"/>
          </w:divBdr>
        </w:div>
        <w:div w:id="755786712">
          <w:marLeft w:val="432"/>
          <w:marRight w:val="0"/>
          <w:marTop w:val="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586</TotalTime>
  <Pages>4</Pages>
  <Words>2001</Words>
  <Characters>11406</Characters>
  <Application>Microsoft Office Word</Application>
  <DocSecurity>0</DocSecurity>
  <Lines>95</Lines>
  <Paragraphs>26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Florence MAROT</cp:lastModifiedBy>
  <cp:revision>83</cp:revision>
  <cp:lastPrinted>2015-11-06T08:34:00Z</cp:lastPrinted>
  <dcterms:created xsi:type="dcterms:W3CDTF">2015-09-04T12:57:00Z</dcterms:created>
  <dcterms:modified xsi:type="dcterms:W3CDTF">2016-03-21T08:41:00Z</dcterms:modified>
</cp:coreProperties>
</file>