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E7" w:rsidRPr="00EA2ED3" w:rsidRDefault="00D83E35" w:rsidP="00D83E35">
      <w:pPr>
        <w:pStyle w:val="H1"/>
        <w:rPr>
          <w:rFonts w:cs="Arial"/>
          <w:lang w:val="fr-FR"/>
        </w:rPr>
      </w:pPr>
      <w:r w:rsidRPr="00EA2ED3">
        <w:rPr>
          <w:rFonts w:cs="Arial"/>
          <w:lang w:val="fr-FR"/>
        </w:rPr>
        <w:t>Planification de la collecte de données</w:t>
      </w:r>
    </w:p>
    <w:p w:rsidR="00A31A66" w:rsidRPr="00EA2ED3" w:rsidRDefault="00D83E35" w:rsidP="00D83E35">
      <w:pPr>
        <w:spacing w:before="480"/>
        <w:rPr>
          <w:rFonts w:cs="Arial"/>
          <w:lang w:val="fr-FR"/>
        </w:rPr>
      </w:pPr>
      <w:r w:rsidRPr="00EA2ED3">
        <w:rPr>
          <w:rFonts w:cs="Arial"/>
          <w:lang w:val="fr-FR"/>
        </w:rPr>
        <w:t>Il existe trois types de source de données secondaires </w:t>
      </w:r>
      <w:r w:rsidR="00A31A66" w:rsidRPr="00EA2ED3">
        <w:rPr>
          <w:rFonts w:cs="Arial"/>
          <w:lang w:val="fr-FR"/>
        </w:rPr>
        <w:t>:</w:t>
      </w:r>
    </w:p>
    <w:p w:rsidR="00A31A66" w:rsidRPr="00EA2ED3" w:rsidRDefault="00D83E35" w:rsidP="0019042F">
      <w:pPr>
        <w:pStyle w:val="Bullet2"/>
        <w:ind w:left="714" w:hanging="357"/>
        <w:rPr>
          <w:b/>
          <w:bCs/>
          <w:lang w:val="fr-FR"/>
        </w:rPr>
      </w:pPr>
      <w:r w:rsidRPr="00EA2ED3">
        <w:rPr>
          <w:b/>
          <w:bCs/>
          <w:lang w:val="fr-FR"/>
        </w:rPr>
        <w:t>Avant</w:t>
      </w:r>
      <w:r w:rsidR="00400308" w:rsidRPr="00EA2ED3">
        <w:rPr>
          <w:b/>
          <w:bCs/>
          <w:lang w:val="fr-FR"/>
        </w:rPr>
        <w:t>-</w:t>
      </w:r>
      <w:r w:rsidRPr="00EA2ED3">
        <w:rPr>
          <w:b/>
          <w:bCs/>
          <w:lang w:val="fr-FR"/>
        </w:rPr>
        <w:t>choc </w:t>
      </w:r>
      <w:r w:rsidR="00A31A66" w:rsidRPr="00EA2ED3">
        <w:rPr>
          <w:b/>
          <w:lang w:val="fr-FR"/>
        </w:rPr>
        <w:t>:</w:t>
      </w:r>
      <w:r w:rsidR="00A31A66" w:rsidRPr="00EA2ED3">
        <w:rPr>
          <w:lang w:val="fr-FR"/>
        </w:rPr>
        <w:t xml:space="preserve"> </w:t>
      </w:r>
      <w:r w:rsidRPr="00EA2ED3">
        <w:rPr>
          <w:lang w:val="fr-FR"/>
        </w:rPr>
        <w:t xml:space="preserve">les organisations gouvernementales et non gouvernementales collectent souvent des données </w:t>
      </w:r>
      <w:r w:rsidR="0019042F" w:rsidRPr="00EA2ED3">
        <w:rPr>
          <w:lang w:val="fr-FR"/>
        </w:rPr>
        <w:t>pour orienter les</w:t>
      </w:r>
      <w:r w:rsidRPr="00EA2ED3">
        <w:rPr>
          <w:lang w:val="fr-FR"/>
        </w:rPr>
        <w:t xml:space="preserve"> activités</w:t>
      </w:r>
      <w:r w:rsidR="0019042F" w:rsidRPr="00EA2ED3">
        <w:rPr>
          <w:lang w:val="fr-FR"/>
        </w:rPr>
        <w:t xml:space="preserve"> menées</w:t>
      </w:r>
      <w:r w:rsidR="00CD7ADD" w:rsidRPr="00EA2ED3">
        <w:rPr>
          <w:lang w:val="fr-FR"/>
        </w:rPr>
        <w:t xml:space="preserve"> </w:t>
      </w:r>
      <w:r w:rsidR="00CD7ADD" w:rsidRPr="00EA2ED3">
        <w:rPr>
          <w:u w:val="single"/>
          <w:lang w:val="fr-FR"/>
        </w:rPr>
        <w:t>avant</w:t>
      </w:r>
      <w:r w:rsidR="00CD7ADD" w:rsidRPr="00EA2ED3">
        <w:rPr>
          <w:lang w:val="fr-FR"/>
        </w:rPr>
        <w:t xml:space="preserve"> un choc.</w:t>
      </w:r>
      <w:r w:rsidR="00A640A3" w:rsidRPr="00EA2ED3">
        <w:rPr>
          <w:lang w:val="fr-FR"/>
        </w:rPr>
        <w:t xml:space="preserve"> Ces </w:t>
      </w:r>
      <w:r w:rsidR="00A640A3" w:rsidRPr="00EA2ED3">
        <w:rPr>
          <w:i/>
          <w:iCs/>
          <w:lang w:val="fr-FR"/>
        </w:rPr>
        <w:t>données de référence</w:t>
      </w:r>
      <w:r w:rsidR="00A640A3" w:rsidRPr="00EA2ED3">
        <w:rPr>
          <w:lang w:val="fr-FR"/>
        </w:rPr>
        <w:t xml:space="preserve"> peuvent être utilisées pour identifier les problèmes, les vulnérabilités et les risques exist</w:t>
      </w:r>
      <w:r w:rsidR="001042DD" w:rsidRPr="00EA2ED3">
        <w:rPr>
          <w:lang w:val="fr-FR"/>
        </w:rPr>
        <w:t>a</w:t>
      </w:r>
      <w:r w:rsidR="00A640A3" w:rsidRPr="00EA2ED3">
        <w:rPr>
          <w:lang w:val="fr-FR"/>
        </w:rPr>
        <w:t>nt avant la catastrophe.</w:t>
      </w:r>
    </w:p>
    <w:p w:rsidR="00A31A66" w:rsidRPr="00EA2ED3" w:rsidRDefault="00D83E35" w:rsidP="006B3313">
      <w:pPr>
        <w:pStyle w:val="Bullet2"/>
        <w:ind w:left="714" w:hanging="357"/>
        <w:rPr>
          <w:b/>
          <w:bCs/>
          <w:lang w:val="fr-FR"/>
        </w:rPr>
      </w:pPr>
      <w:r w:rsidRPr="00EA2ED3">
        <w:rPr>
          <w:b/>
          <w:bCs/>
          <w:lang w:val="fr-FR"/>
        </w:rPr>
        <w:t>Après</w:t>
      </w:r>
      <w:r w:rsidR="00400308" w:rsidRPr="00EA2ED3">
        <w:rPr>
          <w:b/>
          <w:bCs/>
          <w:lang w:val="fr-FR"/>
        </w:rPr>
        <w:t>-</w:t>
      </w:r>
      <w:r w:rsidRPr="00EA2ED3">
        <w:rPr>
          <w:b/>
          <w:bCs/>
          <w:lang w:val="fr-FR"/>
        </w:rPr>
        <w:t>choc </w:t>
      </w:r>
      <w:r w:rsidR="00A31A66" w:rsidRPr="00EA2ED3">
        <w:rPr>
          <w:b/>
          <w:lang w:val="fr-FR"/>
        </w:rPr>
        <w:t>:</w:t>
      </w:r>
      <w:r w:rsidR="00A31A66" w:rsidRPr="00EA2ED3">
        <w:rPr>
          <w:lang w:val="fr-FR"/>
        </w:rPr>
        <w:t xml:space="preserve"> </w:t>
      </w:r>
      <w:r w:rsidR="00A640A3" w:rsidRPr="00EA2ED3">
        <w:rPr>
          <w:lang w:val="fr-FR"/>
        </w:rPr>
        <w:t xml:space="preserve">lorsque la catastrophe se produit, les mêmes organisations commencent à collecter des données sur </w:t>
      </w:r>
      <w:r w:rsidR="00B763A2" w:rsidRPr="00EA2ED3">
        <w:rPr>
          <w:lang w:val="fr-FR"/>
        </w:rPr>
        <w:t>la catastrophe</w:t>
      </w:r>
      <w:r w:rsidR="00A640A3" w:rsidRPr="00EA2ED3">
        <w:rPr>
          <w:lang w:val="fr-FR"/>
        </w:rPr>
        <w:t>.</w:t>
      </w:r>
      <w:r w:rsidR="00A31A66" w:rsidRPr="00EA2ED3">
        <w:rPr>
          <w:lang w:val="fr-FR"/>
        </w:rPr>
        <w:t xml:space="preserve"> </w:t>
      </w:r>
      <w:r w:rsidR="00A640A3" w:rsidRPr="00EA2ED3">
        <w:rPr>
          <w:lang w:val="fr-FR"/>
        </w:rPr>
        <w:t xml:space="preserve">Bien que ces données ne soient souvent pas très précises, elles peuvent être comparées aux données </w:t>
      </w:r>
      <w:r w:rsidR="00400308" w:rsidRPr="00EA2ED3">
        <w:rPr>
          <w:lang w:val="fr-FR"/>
        </w:rPr>
        <w:t>avant-</w:t>
      </w:r>
      <w:r w:rsidR="00A640A3" w:rsidRPr="00EA2ED3">
        <w:rPr>
          <w:lang w:val="fr-FR"/>
        </w:rPr>
        <w:t xml:space="preserve">choc </w:t>
      </w:r>
      <w:r w:rsidR="006B3313" w:rsidRPr="00EA2ED3">
        <w:rPr>
          <w:lang w:val="fr-FR"/>
        </w:rPr>
        <w:t xml:space="preserve">pour </w:t>
      </w:r>
      <w:r w:rsidR="00A640A3" w:rsidRPr="00EA2ED3">
        <w:rPr>
          <w:lang w:val="fr-FR"/>
        </w:rPr>
        <w:t>évaluer l’impact de la catastrophe</w:t>
      </w:r>
      <w:r w:rsidR="00A31A66" w:rsidRPr="00EA2ED3">
        <w:rPr>
          <w:lang w:val="fr-FR"/>
        </w:rPr>
        <w:t>.</w:t>
      </w:r>
    </w:p>
    <w:p w:rsidR="00A31A66" w:rsidRPr="00EA2ED3" w:rsidRDefault="00D83E35" w:rsidP="0019042F">
      <w:pPr>
        <w:pStyle w:val="Bullet2"/>
        <w:ind w:left="714" w:hanging="357"/>
        <w:rPr>
          <w:lang w:val="fr-FR"/>
        </w:rPr>
      </w:pPr>
      <w:r w:rsidRPr="00EA2ED3">
        <w:rPr>
          <w:b/>
          <w:bCs/>
          <w:lang w:val="fr-FR"/>
        </w:rPr>
        <w:t>Apprentissage institutionnel </w:t>
      </w:r>
      <w:r w:rsidR="00A31A66" w:rsidRPr="00EA2ED3">
        <w:rPr>
          <w:b/>
          <w:lang w:val="fr-FR"/>
        </w:rPr>
        <w:t>:</w:t>
      </w:r>
      <w:r w:rsidR="00A31A66" w:rsidRPr="00EA2ED3">
        <w:rPr>
          <w:lang w:val="fr-FR"/>
        </w:rPr>
        <w:t xml:space="preserve"> </w:t>
      </w:r>
      <w:r w:rsidR="000B27C2" w:rsidRPr="00EA2ED3">
        <w:rPr>
          <w:lang w:val="fr-FR"/>
        </w:rPr>
        <w:t>beaucoup d’organisations</w:t>
      </w:r>
      <w:r w:rsidR="00A31A66" w:rsidRPr="00EA2ED3">
        <w:rPr>
          <w:lang w:val="fr-FR"/>
        </w:rPr>
        <w:t xml:space="preserve"> (</w:t>
      </w:r>
      <w:r w:rsidR="000B27C2" w:rsidRPr="00EA2ED3">
        <w:rPr>
          <w:lang w:val="fr-FR"/>
        </w:rPr>
        <w:t>y compris la vôtre</w:t>
      </w:r>
      <w:r w:rsidR="00A31A66" w:rsidRPr="00EA2ED3">
        <w:rPr>
          <w:lang w:val="fr-FR"/>
        </w:rPr>
        <w:t xml:space="preserve">) </w:t>
      </w:r>
      <w:r w:rsidR="000B27C2" w:rsidRPr="00EA2ED3">
        <w:rPr>
          <w:lang w:val="fr-FR"/>
        </w:rPr>
        <w:t xml:space="preserve">auront réalisé des évaluations, examiné les enseignements tirés et effectué d’autres exercices dans le cadre de leurs activités. Les documents </w:t>
      </w:r>
      <w:r w:rsidR="0019042F" w:rsidRPr="00EA2ED3">
        <w:rPr>
          <w:lang w:val="fr-FR"/>
        </w:rPr>
        <w:t>issus de ces activités</w:t>
      </w:r>
      <w:r w:rsidR="000B27C2" w:rsidRPr="00EA2ED3">
        <w:rPr>
          <w:lang w:val="fr-FR"/>
        </w:rPr>
        <w:t xml:space="preserve"> peuvent être de précieuses sources de données et vous donner des indications sur la manière de réaliser votre évaluation, ainsi que sur </w:t>
      </w:r>
      <w:r w:rsidR="00316A0B" w:rsidRPr="00EA2ED3">
        <w:rPr>
          <w:lang w:val="fr-FR"/>
        </w:rPr>
        <w:t xml:space="preserve">les erreurs ou </w:t>
      </w:r>
      <w:r w:rsidR="001042DD" w:rsidRPr="00EA2ED3">
        <w:rPr>
          <w:lang w:val="fr-FR"/>
        </w:rPr>
        <w:t xml:space="preserve">les </w:t>
      </w:r>
      <w:r w:rsidR="00316A0B" w:rsidRPr="00EA2ED3">
        <w:rPr>
          <w:lang w:val="fr-FR"/>
        </w:rPr>
        <w:t>fausses suppositions à éviter.</w:t>
      </w:r>
      <w:r w:rsidR="000B27C2" w:rsidRPr="00EA2ED3">
        <w:rPr>
          <w:lang w:val="fr-FR"/>
        </w:rPr>
        <w:t xml:space="preserve"> </w:t>
      </w:r>
    </w:p>
    <w:p w:rsidR="00A31A66" w:rsidRPr="00EA2ED3" w:rsidRDefault="000479D5" w:rsidP="001042DD">
      <w:pPr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 xml:space="preserve">Cet outil </w:t>
      </w:r>
      <w:r w:rsidR="001042DD" w:rsidRPr="00EA2ED3">
        <w:rPr>
          <w:rFonts w:cs="Arial"/>
          <w:lang w:val="fr-FR"/>
        </w:rPr>
        <w:t>comprend</w:t>
      </w:r>
      <w:r w:rsidRPr="00EA2ED3">
        <w:rPr>
          <w:rFonts w:cs="Arial"/>
          <w:lang w:val="fr-FR"/>
        </w:rPr>
        <w:t xml:space="preserve"> </w:t>
      </w:r>
      <w:r w:rsidR="001042DD" w:rsidRPr="00EA2ED3">
        <w:rPr>
          <w:rFonts w:cs="Arial"/>
          <w:lang w:val="fr-FR"/>
        </w:rPr>
        <w:t>neuf</w:t>
      </w:r>
      <w:r w:rsidRPr="00EA2ED3">
        <w:rPr>
          <w:rFonts w:cs="Arial"/>
          <w:lang w:val="fr-FR"/>
        </w:rPr>
        <w:t xml:space="preserve"> sections </w:t>
      </w:r>
      <w:r w:rsidR="00A31A66" w:rsidRPr="00EA2ED3">
        <w:rPr>
          <w:rFonts w:cs="Arial"/>
          <w:lang w:val="fr-FR"/>
        </w:rPr>
        <w:t>:</w:t>
      </w:r>
    </w:p>
    <w:p w:rsidR="00A31A66" w:rsidRPr="00EA2ED3" w:rsidRDefault="00A31A66" w:rsidP="007A6F41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1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7A6F41" w:rsidRPr="00EA2ED3">
        <w:rPr>
          <w:rFonts w:cs="Arial"/>
          <w:lang w:val="fr-FR"/>
        </w:rPr>
        <w:t>Sources de données</w:t>
      </w:r>
    </w:p>
    <w:p w:rsidR="00A31A66" w:rsidRPr="00EA2ED3" w:rsidRDefault="00A31A66" w:rsidP="007A6F41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2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7A6F41" w:rsidRPr="00EA2ED3">
        <w:rPr>
          <w:rFonts w:cs="Arial"/>
          <w:lang w:val="fr-FR"/>
        </w:rPr>
        <w:t>Sources de données primaires et secondaires</w:t>
      </w:r>
    </w:p>
    <w:p w:rsidR="00A31A66" w:rsidRPr="00EA2ED3" w:rsidRDefault="00A31A66" w:rsidP="00400308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3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60000F" w:rsidRPr="00EA2ED3">
        <w:rPr>
          <w:rFonts w:cs="Arial"/>
          <w:lang w:val="fr-FR"/>
        </w:rPr>
        <w:t>Portée de l’évaluation et</w:t>
      </w:r>
      <w:r w:rsidRPr="00EA2ED3">
        <w:rPr>
          <w:rFonts w:cs="Arial"/>
          <w:lang w:val="fr-FR"/>
        </w:rPr>
        <w:t xml:space="preserve"> </w:t>
      </w:r>
      <w:r w:rsidR="0060000F" w:rsidRPr="00EA2ED3">
        <w:rPr>
          <w:rFonts w:cs="Arial"/>
          <w:lang w:val="fr-FR"/>
        </w:rPr>
        <w:t>informations contextuelles</w:t>
      </w:r>
      <w:r w:rsidR="00400308" w:rsidRPr="00EA2ED3">
        <w:rPr>
          <w:rFonts w:cs="Arial"/>
          <w:lang w:val="fr-FR"/>
        </w:rPr>
        <w:t xml:space="preserve"> après-choc</w:t>
      </w:r>
    </w:p>
    <w:p w:rsidR="00A31A66" w:rsidRPr="00EA2ED3" w:rsidRDefault="00A31A66" w:rsidP="00ED13BC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4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ED13BC" w:rsidRPr="00EA2ED3">
        <w:rPr>
          <w:rFonts w:cs="Arial"/>
          <w:lang w:val="fr-FR"/>
        </w:rPr>
        <w:t>Impact</w:t>
      </w:r>
      <w:r w:rsidR="00CC08A3" w:rsidRPr="00EA2ED3">
        <w:rPr>
          <w:rFonts w:cs="Arial"/>
          <w:lang w:val="fr-FR"/>
        </w:rPr>
        <w:t xml:space="preserve"> du choc sur les besoins des populations touchées</w:t>
      </w:r>
      <w:r w:rsidRPr="00EA2ED3">
        <w:rPr>
          <w:rFonts w:cs="Arial"/>
          <w:lang w:val="fr-FR"/>
        </w:rPr>
        <w:t xml:space="preserve"> </w:t>
      </w:r>
    </w:p>
    <w:p w:rsidR="00A31A66" w:rsidRPr="00EA2ED3" w:rsidRDefault="00A31A66" w:rsidP="00ED13BC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5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ED13BC" w:rsidRPr="00EA2ED3">
        <w:rPr>
          <w:rFonts w:cs="Arial"/>
          <w:lang w:val="fr-FR"/>
        </w:rPr>
        <w:t>Impact</w:t>
      </w:r>
      <w:r w:rsidR="00CC08A3" w:rsidRPr="00EA2ED3">
        <w:rPr>
          <w:rFonts w:cs="Arial"/>
          <w:lang w:val="fr-FR"/>
        </w:rPr>
        <w:t xml:space="preserve"> du choc sur les communautés </w:t>
      </w:r>
      <w:r w:rsidR="004D7EA5" w:rsidRPr="00EA2ED3">
        <w:rPr>
          <w:rFonts w:cs="Arial"/>
          <w:lang w:val="fr-FR"/>
        </w:rPr>
        <w:t xml:space="preserve">qui ne sont pas touchées </w:t>
      </w:r>
      <w:r w:rsidR="00CC08A3" w:rsidRPr="00EA2ED3">
        <w:rPr>
          <w:rFonts w:cs="Arial"/>
          <w:lang w:val="fr-FR"/>
        </w:rPr>
        <w:t>directement</w:t>
      </w:r>
    </w:p>
    <w:p w:rsidR="00A31A66" w:rsidRPr="00EA2ED3" w:rsidRDefault="00A31A66" w:rsidP="00ED13BC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6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ED13BC" w:rsidRPr="00EA2ED3">
        <w:rPr>
          <w:rFonts w:cs="Arial"/>
          <w:lang w:val="fr-FR"/>
        </w:rPr>
        <w:t>Impact</w:t>
      </w:r>
      <w:r w:rsidR="00CC08A3" w:rsidRPr="00EA2ED3">
        <w:rPr>
          <w:rFonts w:cs="Arial"/>
          <w:lang w:val="fr-FR"/>
        </w:rPr>
        <w:t xml:space="preserve"> du choc sur les marchés et les services</w:t>
      </w:r>
      <w:r w:rsidRPr="00EA2ED3">
        <w:rPr>
          <w:rFonts w:cs="Arial"/>
          <w:lang w:val="fr-FR"/>
        </w:rPr>
        <w:t xml:space="preserve"> </w:t>
      </w:r>
    </w:p>
    <w:p w:rsidR="00A31A66" w:rsidRPr="00EA2ED3" w:rsidRDefault="00A31A66" w:rsidP="00ED13BC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7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ED13BC" w:rsidRPr="00EA2ED3">
        <w:rPr>
          <w:rFonts w:cs="Arial"/>
          <w:lang w:val="fr-FR"/>
        </w:rPr>
        <w:t>Impact</w:t>
      </w:r>
      <w:r w:rsidR="00CC08A3" w:rsidRPr="00EA2ED3">
        <w:rPr>
          <w:rFonts w:cs="Arial"/>
          <w:lang w:val="fr-FR"/>
        </w:rPr>
        <w:t xml:space="preserve"> du choc sur les ressources et les services du gouvernement </w:t>
      </w:r>
    </w:p>
    <w:p w:rsidR="00A31A66" w:rsidRPr="00EA2ED3" w:rsidRDefault="00A31A66" w:rsidP="006928B0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8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>: Conclusion</w:t>
      </w:r>
    </w:p>
    <w:p w:rsidR="00A31A66" w:rsidRPr="00EA2ED3" w:rsidRDefault="00A31A66" w:rsidP="004856BB">
      <w:pPr>
        <w:pStyle w:val="NormalBold"/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Section 9</w:t>
      </w:r>
      <w:r w:rsidR="007A6F41" w:rsidRPr="00EA2ED3">
        <w:rPr>
          <w:rFonts w:cs="Arial"/>
          <w:lang w:val="fr-FR"/>
        </w:rPr>
        <w:t> </w:t>
      </w:r>
      <w:r w:rsidRPr="00EA2ED3">
        <w:rPr>
          <w:rFonts w:cs="Arial"/>
          <w:lang w:val="fr-FR"/>
        </w:rPr>
        <w:t xml:space="preserve">: </w:t>
      </w:r>
      <w:r w:rsidR="004856BB" w:rsidRPr="00EA2ED3">
        <w:rPr>
          <w:rFonts w:cs="Arial"/>
          <w:lang w:val="fr-FR"/>
        </w:rPr>
        <w:t>Interlocuteurs clés</w:t>
      </w:r>
      <w:r w:rsidR="0060000F" w:rsidRPr="00EA2ED3">
        <w:rPr>
          <w:rFonts w:cs="Arial"/>
          <w:lang w:val="fr-FR"/>
        </w:rPr>
        <w:t xml:space="preserve"> potentiels </w:t>
      </w:r>
    </w:p>
    <w:p w:rsidR="00A31A66" w:rsidRPr="00EA2ED3" w:rsidRDefault="00C60388" w:rsidP="00965074">
      <w:pPr>
        <w:spacing w:before="240"/>
        <w:rPr>
          <w:rFonts w:cs="Arial"/>
          <w:lang w:val="fr-FR"/>
        </w:rPr>
      </w:pPr>
      <w:r w:rsidRPr="00EA2ED3">
        <w:rPr>
          <w:rFonts w:cs="Arial"/>
          <w:lang w:val="fr-FR"/>
        </w:rPr>
        <w:t>Complétez les tableaux ci-dessous en vous référant aux données fournies par les sources primaires et secondaires</w:t>
      </w:r>
      <w:r w:rsidR="000D3ED6" w:rsidRPr="00EA2ED3">
        <w:rPr>
          <w:rFonts w:cs="Arial"/>
          <w:lang w:val="fr-FR"/>
        </w:rPr>
        <w:t>,</w:t>
      </w:r>
      <w:r w:rsidRPr="00EA2ED3">
        <w:rPr>
          <w:rFonts w:cs="Arial"/>
          <w:lang w:val="fr-FR"/>
        </w:rPr>
        <w:t xml:space="preserve"> et adaptez vos outils d’évaluation si vous constatez des manques d’informations importants.</w:t>
      </w:r>
      <w:r w:rsidR="00A31A66" w:rsidRPr="00EA2ED3">
        <w:rPr>
          <w:rFonts w:cs="Arial"/>
          <w:lang w:val="fr-FR"/>
        </w:rPr>
        <w:t xml:space="preserve"> </w:t>
      </w:r>
    </w:p>
    <w:p w:rsidR="00A31A66" w:rsidRPr="00EA2ED3" w:rsidRDefault="00A31A66" w:rsidP="00A31A66">
      <w:pPr>
        <w:spacing w:after="200" w:line="276" w:lineRule="auto"/>
        <w:jc w:val="left"/>
        <w:rPr>
          <w:rFonts w:cs="Arial"/>
          <w:lang w:val="fr-FR"/>
        </w:rPr>
      </w:pPr>
      <w:r w:rsidRPr="00EA2ED3">
        <w:rPr>
          <w:rFonts w:cs="Arial"/>
          <w:lang w:val="fr-FR"/>
        </w:rPr>
        <w:br w:type="page"/>
      </w:r>
    </w:p>
    <w:tbl>
      <w:tblPr>
        <w:tblStyle w:val="TableGrid"/>
        <w:tblW w:w="5000" w:type="pct"/>
        <w:shd w:val="clear" w:color="auto" w:fill="F3F3F3"/>
        <w:tblLook w:val="04A0" w:firstRow="1" w:lastRow="0" w:firstColumn="1" w:lastColumn="0" w:noHBand="0" w:noVBand="1"/>
      </w:tblPr>
      <w:tblGrid>
        <w:gridCol w:w="3652"/>
        <w:gridCol w:w="2692"/>
        <w:gridCol w:w="3510"/>
      </w:tblGrid>
      <w:tr w:rsidR="00BD2FB3" w:rsidRPr="00EA2ED3" w:rsidTr="00A83A95">
        <w:tc>
          <w:tcPr>
            <w:tcW w:w="5000" w:type="pct"/>
            <w:gridSpan w:val="3"/>
            <w:shd w:val="clear" w:color="auto" w:fill="DC281E"/>
            <w:vAlign w:val="center"/>
          </w:tcPr>
          <w:p w:rsidR="00A31A66" w:rsidRPr="00EA2ED3" w:rsidRDefault="00A31A66" w:rsidP="00965074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lastRenderedPageBreak/>
              <w:t>Section 1</w:t>
            </w:r>
            <w:r w:rsidR="00965074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965074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Sources de données</w:t>
            </w:r>
          </w:p>
        </w:tc>
      </w:tr>
      <w:tr w:rsidR="00A83A95" w:rsidRPr="00EA2ED3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903FB" w:rsidRPr="00EA2ED3" w:rsidRDefault="00A31A66" w:rsidP="00A066E2">
            <w:pPr>
              <w:spacing w:before="120" w:after="0"/>
              <w:jc w:val="left"/>
              <w:rPr>
                <w:rFonts w:cs="Arial"/>
                <w:b/>
                <w:lang w:val="fr-FR"/>
              </w:rPr>
            </w:pPr>
            <w:r w:rsidRPr="00EA2ED3">
              <w:rPr>
                <w:rFonts w:cs="Arial"/>
                <w:lang w:val="fr-FR"/>
              </w:rPr>
              <w:t>Q1</w:t>
            </w:r>
            <w:r w:rsidR="00965074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965074" w:rsidRPr="00EA2ED3">
              <w:rPr>
                <w:rFonts w:cs="Arial"/>
                <w:lang w:val="fr-FR"/>
              </w:rPr>
              <w:t xml:space="preserve">Des données et des évaluations initiales </w:t>
            </w:r>
            <w:r w:rsidR="00A066E2" w:rsidRPr="00EA2ED3">
              <w:rPr>
                <w:rFonts w:cs="Arial"/>
                <w:lang w:val="fr-FR"/>
              </w:rPr>
              <w:t>relatives à la</w:t>
            </w:r>
            <w:r w:rsidR="00965074" w:rsidRPr="00EA2ED3">
              <w:rPr>
                <w:rFonts w:cs="Arial"/>
                <w:lang w:val="fr-FR"/>
              </w:rPr>
              <w:t xml:space="preserve"> préparation (march</w:t>
            </w:r>
            <w:r w:rsidR="008D2A75" w:rsidRPr="00EA2ED3">
              <w:rPr>
                <w:rFonts w:cs="Arial"/>
                <w:lang w:val="fr-FR"/>
              </w:rPr>
              <w:t>é</w:t>
            </w:r>
            <w:r w:rsidR="00965074" w:rsidRPr="00EA2ED3">
              <w:rPr>
                <w:rFonts w:cs="Arial"/>
                <w:lang w:val="fr-FR"/>
              </w:rPr>
              <w:t>s, services financiers, moyens de subsistance, etc.) sont-elles disponibles pour la zone touchée et/ou le type de choc concerné ?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  <w:p w:rsidR="00A31A66" w:rsidRPr="00EA2ED3" w:rsidRDefault="00965074" w:rsidP="00A066E2">
            <w:pPr>
              <w:spacing w:before="12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Pensez </w:t>
            </w:r>
            <w:r w:rsidR="00A066E2" w:rsidRPr="00EA2ED3">
              <w:rPr>
                <w:rFonts w:cs="Arial"/>
                <w:lang w:val="fr-FR"/>
              </w:rPr>
              <w:t xml:space="preserve">aux données dont disposent votre organisation, d’autres acteurs de l’aide et les </w:t>
            </w:r>
            <w:r w:rsidRPr="00EA2ED3">
              <w:rPr>
                <w:rFonts w:cs="Arial"/>
                <w:lang w:val="fr-FR"/>
              </w:rPr>
              <w:t>départements gouvernementaux</w:t>
            </w:r>
            <w:r w:rsidR="00A31A66" w:rsidRPr="00EA2ED3">
              <w:rPr>
                <w:rFonts w:cs="Arial"/>
                <w:lang w:val="fr-FR"/>
              </w:rPr>
              <w:t>.</w:t>
            </w:r>
          </w:p>
        </w:tc>
        <w:tc>
          <w:tcPr>
            <w:tcW w:w="1366" w:type="pct"/>
            <w:shd w:val="clear" w:color="auto" w:fill="E6E6E6"/>
          </w:tcPr>
          <w:p w:rsidR="00A31A66" w:rsidRPr="00EA2ED3" w:rsidRDefault="00965074" w:rsidP="00A903F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</w:t>
            </w:r>
            <w:r w:rsidR="00A31A66" w:rsidRPr="00EA2ED3">
              <w:rPr>
                <w:rFonts w:cs="Arial"/>
                <w:lang w:val="fr-FR"/>
              </w:rPr>
              <w:t>/No</w:t>
            </w:r>
            <w:r w:rsidRPr="00EA2ED3">
              <w:rPr>
                <w:rFonts w:cs="Arial"/>
                <w:lang w:val="fr-FR"/>
              </w:rPr>
              <w:t>n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EA2ED3" w:rsidRDefault="00A31A66" w:rsidP="00A066E2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965074" w:rsidRPr="00EA2ED3">
              <w:rPr>
                <w:rFonts w:cs="Arial"/>
                <w:lang w:val="fr-FR"/>
              </w:rPr>
              <w:t>Si oui</w:t>
            </w:r>
            <w:r w:rsidRPr="00EA2ED3">
              <w:rPr>
                <w:rFonts w:cs="Arial"/>
                <w:lang w:val="fr-FR"/>
              </w:rPr>
              <w:t xml:space="preserve">, </w:t>
            </w:r>
            <w:r w:rsidR="00A066E2" w:rsidRPr="00EA2ED3">
              <w:rPr>
                <w:rFonts w:cs="Arial"/>
                <w:lang w:val="fr-FR"/>
              </w:rPr>
              <w:t>allez</w:t>
            </w:r>
            <w:r w:rsidR="00965074" w:rsidRPr="00EA2ED3">
              <w:rPr>
                <w:rFonts w:cs="Arial"/>
                <w:lang w:val="fr-FR"/>
              </w:rPr>
              <w:t xml:space="preserve"> à la section 2 pour établir la liste de ces sources d’informations</w:t>
            </w:r>
            <w:r w:rsidRPr="00EA2ED3">
              <w:rPr>
                <w:rFonts w:cs="Arial"/>
                <w:lang w:val="fr-FR"/>
              </w:rPr>
              <w:t>.</w:t>
            </w:r>
          </w:p>
          <w:p w:rsidR="00A31A66" w:rsidRPr="00EA2ED3" w:rsidRDefault="00A31A66" w:rsidP="00A066E2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965074" w:rsidRPr="00EA2ED3">
              <w:rPr>
                <w:rFonts w:cs="Arial"/>
                <w:lang w:val="fr-FR"/>
              </w:rPr>
              <w:t>Si oui</w:t>
            </w:r>
            <w:r w:rsidRPr="00EA2ED3">
              <w:rPr>
                <w:rFonts w:cs="Arial"/>
                <w:lang w:val="fr-FR"/>
              </w:rPr>
              <w:t xml:space="preserve">, </w:t>
            </w:r>
            <w:r w:rsidR="00A066E2" w:rsidRPr="00EA2ED3">
              <w:rPr>
                <w:rFonts w:cs="Arial"/>
                <w:lang w:val="fr-FR"/>
              </w:rPr>
              <w:t>pensez à</w:t>
            </w:r>
            <w:r w:rsidR="00855A7F" w:rsidRPr="00EA2ED3">
              <w:rPr>
                <w:rFonts w:cs="Arial"/>
                <w:lang w:val="fr-FR"/>
              </w:rPr>
              <w:t xml:space="preserve"> </w:t>
            </w:r>
            <w:r w:rsidR="00A066E2" w:rsidRPr="00EA2ED3">
              <w:rPr>
                <w:rFonts w:cs="Arial"/>
                <w:lang w:val="fr-FR"/>
              </w:rPr>
              <w:t xml:space="preserve">utiliser </w:t>
            </w:r>
            <w:r w:rsidR="00855A7F" w:rsidRPr="00EA2ED3">
              <w:rPr>
                <w:rFonts w:cs="Arial"/>
                <w:lang w:val="fr-FR"/>
              </w:rPr>
              <w:t xml:space="preserve">les données relatives à la préparation et </w:t>
            </w:r>
            <w:r w:rsidR="00A066E2" w:rsidRPr="00EA2ED3">
              <w:rPr>
                <w:rFonts w:cs="Arial"/>
                <w:lang w:val="fr-FR"/>
              </w:rPr>
              <w:t xml:space="preserve">à prendre contact avec </w:t>
            </w:r>
            <w:r w:rsidR="00855A7F" w:rsidRPr="00EA2ED3">
              <w:rPr>
                <w:rFonts w:cs="Arial"/>
                <w:lang w:val="fr-FR"/>
              </w:rPr>
              <w:t xml:space="preserve">les principales personnes de </w:t>
            </w:r>
            <w:r w:rsidR="00A066E2" w:rsidRPr="00EA2ED3">
              <w:rPr>
                <w:rFonts w:cs="Arial"/>
                <w:lang w:val="fr-FR"/>
              </w:rPr>
              <w:t>référence</w:t>
            </w:r>
            <w:r w:rsidR="00855A7F" w:rsidRPr="00EA2ED3">
              <w:rPr>
                <w:rFonts w:cs="Arial"/>
                <w:lang w:val="fr-FR"/>
              </w:rPr>
              <w:t xml:space="preserve">, selon les besoins. </w:t>
            </w:r>
          </w:p>
        </w:tc>
      </w:tr>
      <w:tr w:rsidR="00A83A95" w:rsidRPr="00EA2ED3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83A95" w:rsidRPr="00EA2ED3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31A66" w:rsidRPr="00EA2ED3" w:rsidRDefault="00A31A66" w:rsidP="008D2A75">
            <w:pPr>
              <w:spacing w:before="120" w:after="0"/>
              <w:jc w:val="left"/>
              <w:rPr>
                <w:rFonts w:cs="Arial"/>
                <w:i/>
                <w:lang w:val="fr-FR"/>
              </w:rPr>
            </w:pPr>
            <w:r w:rsidRPr="00EA2ED3">
              <w:rPr>
                <w:rFonts w:cs="Arial"/>
                <w:lang w:val="fr-FR"/>
              </w:rPr>
              <w:t>Q2</w:t>
            </w:r>
            <w:r w:rsidR="000E03C0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ED13BC" w:rsidRPr="00EA2ED3">
              <w:rPr>
                <w:rFonts w:cs="Arial"/>
                <w:lang w:val="fr-FR"/>
              </w:rPr>
              <w:t>Votre organisation a-t-elle commenc</w:t>
            </w:r>
            <w:r w:rsidR="008D2A75" w:rsidRPr="00EA2ED3">
              <w:rPr>
                <w:rFonts w:cs="Arial"/>
                <w:lang w:val="fr-FR"/>
              </w:rPr>
              <w:t>é</w:t>
            </w:r>
            <w:r w:rsidR="00ED13BC" w:rsidRPr="00EA2ED3">
              <w:rPr>
                <w:rFonts w:cs="Arial"/>
                <w:lang w:val="fr-FR"/>
              </w:rPr>
              <w:t xml:space="preserve"> à collecter des données sur l’impact du choc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1366" w:type="pct"/>
            <w:shd w:val="clear" w:color="auto" w:fill="E6E6E6"/>
          </w:tcPr>
          <w:p w:rsidR="00A31A66" w:rsidRPr="00EA2ED3" w:rsidRDefault="00855A7F" w:rsidP="00A903F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</w:t>
            </w:r>
            <w:r w:rsidR="00A31A66" w:rsidRPr="00EA2ED3">
              <w:rPr>
                <w:rFonts w:cs="Arial"/>
                <w:lang w:val="fr-FR"/>
              </w:rPr>
              <w:t>/No</w:t>
            </w:r>
            <w:r w:rsidRPr="00EA2ED3">
              <w:rPr>
                <w:rFonts w:cs="Arial"/>
                <w:lang w:val="fr-FR"/>
              </w:rPr>
              <w:t>n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EA2ED3" w:rsidRDefault="00A31A66" w:rsidP="00A066E2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0E03C0" w:rsidRPr="00EA2ED3">
              <w:rPr>
                <w:rFonts w:cs="Arial"/>
                <w:lang w:val="fr-FR"/>
              </w:rPr>
              <w:t xml:space="preserve">Si oui, </w:t>
            </w:r>
            <w:r w:rsidR="00A066E2" w:rsidRPr="00EA2ED3">
              <w:rPr>
                <w:rFonts w:cs="Arial"/>
                <w:lang w:val="fr-FR"/>
              </w:rPr>
              <w:t>allez</w:t>
            </w:r>
            <w:r w:rsidR="000E03C0" w:rsidRPr="00EA2ED3">
              <w:rPr>
                <w:rFonts w:cs="Arial"/>
                <w:lang w:val="fr-FR"/>
              </w:rPr>
              <w:t xml:space="preserve"> à la section 2 pour établir la liste de ces sources d’informations.</w:t>
            </w:r>
          </w:p>
          <w:p w:rsidR="00A31A66" w:rsidRPr="00EA2ED3" w:rsidRDefault="00A31A66" w:rsidP="00A066E2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0E03C0" w:rsidRPr="00EA2ED3">
              <w:rPr>
                <w:rFonts w:cs="Arial"/>
                <w:lang w:val="fr-FR"/>
              </w:rPr>
              <w:t xml:space="preserve">Mettez les rapports à la disposition des personnes </w:t>
            </w:r>
            <w:r w:rsidR="00A066E2" w:rsidRPr="00EA2ED3">
              <w:rPr>
                <w:rFonts w:cs="Arial"/>
                <w:lang w:val="fr-FR"/>
              </w:rPr>
              <w:t>chargées de l’</w:t>
            </w:r>
            <w:r w:rsidR="000E03C0" w:rsidRPr="00EA2ED3">
              <w:rPr>
                <w:rFonts w:cs="Arial"/>
                <w:lang w:val="fr-FR"/>
              </w:rPr>
              <w:t>analyse</w:t>
            </w:r>
            <w:r w:rsidR="00A066E2" w:rsidRPr="00EA2ED3">
              <w:rPr>
                <w:rFonts w:cs="Arial"/>
                <w:lang w:val="fr-FR"/>
              </w:rPr>
              <w:t xml:space="preserve"> et de la conception d</w:t>
            </w:r>
            <w:r w:rsidR="000E03C0" w:rsidRPr="00EA2ED3">
              <w:rPr>
                <w:rFonts w:cs="Arial"/>
                <w:lang w:val="fr-FR"/>
              </w:rPr>
              <w:t>es interventions</w:t>
            </w:r>
            <w:r w:rsidRPr="00EA2ED3">
              <w:rPr>
                <w:rFonts w:cs="Arial"/>
                <w:lang w:val="fr-FR"/>
              </w:rPr>
              <w:t>.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83A95" w:rsidRPr="00EA2ED3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31A66" w:rsidRPr="00EA2ED3" w:rsidRDefault="00A31A66" w:rsidP="00A066E2">
            <w:pPr>
              <w:spacing w:before="120"/>
              <w:jc w:val="left"/>
              <w:rPr>
                <w:rFonts w:cs="Arial"/>
                <w:i/>
                <w:lang w:val="fr-FR"/>
              </w:rPr>
            </w:pPr>
            <w:r w:rsidRPr="00EA2ED3">
              <w:rPr>
                <w:rFonts w:cs="Arial"/>
                <w:lang w:val="fr-FR"/>
              </w:rPr>
              <w:t>Q3</w:t>
            </w:r>
            <w:r w:rsidR="000E03C0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A066E2" w:rsidRPr="00EA2ED3">
              <w:rPr>
                <w:rFonts w:cs="Arial"/>
                <w:lang w:val="fr-FR"/>
              </w:rPr>
              <w:t xml:space="preserve">Plusieurs </w:t>
            </w:r>
            <w:r w:rsidR="00ED13BC" w:rsidRPr="00EA2ED3">
              <w:rPr>
                <w:rFonts w:cs="Arial"/>
                <w:lang w:val="fr-FR"/>
              </w:rPr>
              <w:t>organisations, y compris le gouvernement, ont</w:t>
            </w:r>
            <w:r w:rsidR="00A066E2" w:rsidRPr="00EA2ED3">
              <w:rPr>
                <w:rFonts w:cs="Arial"/>
                <w:lang w:val="fr-FR"/>
              </w:rPr>
              <w:t>-elles</w:t>
            </w:r>
            <w:r w:rsidR="00ED13BC" w:rsidRPr="00EA2ED3">
              <w:rPr>
                <w:rFonts w:cs="Arial"/>
                <w:lang w:val="fr-FR"/>
              </w:rPr>
              <w:t xml:space="preserve"> commencé à collecter de</w:t>
            </w:r>
            <w:r w:rsidR="000D3ED6" w:rsidRPr="00EA2ED3">
              <w:rPr>
                <w:rFonts w:cs="Arial"/>
                <w:lang w:val="fr-FR"/>
              </w:rPr>
              <w:t>s</w:t>
            </w:r>
            <w:r w:rsidR="00ED13BC" w:rsidRPr="00EA2ED3">
              <w:rPr>
                <w:rFonts w:cs="Arial"/>
                <w:lang w:val="fr-FR"/>
              </w:rPr>
              <w:t xml:space="preserve"> informations sur l’impact du choc ?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366" w:type="pct"/>
            <w:shd w:val="clear" w:color="auto" w:fill="E6E6E6"/>
          </w:tcPr>
          <w:p w:rsidR="00A31A66" w:rsidRPr="00EA2ED3" w:rsidRDefault="00855A7F" w:rsidP="00A903F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</w:t>
            </w:r>
            <w:r w:rsidR="00A31A66" w:rsidRPr="00EA2ED3">
              <w:rPr>
                <w:rFonts w:cs="Arial"/>
                <w:lang w:val="fr-FR"/>
              </w:rPr>
              <w:t>/No</w:t>
            </w:r>
            <w:r w:rsidRPr="00EA2ED3">
              <w:rPr>
                <w:rFonts w:cs="Arial"/>
                <w:lang w:val="fr-FR"/>
              </w:rPr>
              <w:t>n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EA2ED3" w:rsidRDefault="00A31A66" w:rsidP="00ED13BC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ED13BC" w:rsidRPr="00EA2ED3">
              <w:rPr>
                <w:rFonts w:cs="Arial"/>
                <w:lang w:val="fr-FR"/>
              </w:rPr>
              <w:t>Si oui, rendez-vous à la section 2 pour établir la liste de ces sources d’informations.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83A95" w:rsidRPr="00EA2ED3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31A66" w:rsidRPr="00EA2ED3" w:rsidRDefault="00A31A66" w:rsidP="008D2A75">
            <w:pPr>
              <w:spacing w:before="120" w:after="0"/>
              <w:jc w:val="left"/>
              <w:rPr>
                <w:rFonts w:cs="Arial"/>
                <w:i/>
                <w:lang w:val="fr-FR"/>
              </w:rPr>
            </w:pPr>
            <w:r w:rsidRPr="00EA2ED3">
              <w:rPr>
                <w:rFonts w:cs="Arial"/>
                <w:lang w:val="fr-FR"/>
              </w:rPr>
              <w:t>Q4</w:t>
            </w:r>
            <w:r w:rsidR="000E03C0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8D2A75" w:rsidRPr="00EA2ED3">
              <w:rPr>
                <w:rFonts w:cs="Arial"/>
                <w:lang w:val="fr-FR"/>
              </w:rPr>
              <w:t>D</w:t>
            </w:r>
            <w:r w:rsidR="00882C2E" w:rsidRPr="00EA2ED3">
              <w:rPr>
                <w:rFonts w:cs="Arial"/>
                <w:lang w:val="fr-FR"/>
              </w:rPr>
              <w:t xml:space="preserve">es évaluations et des enseignements </w:t>
            </w:r>
            <w:r w:rsidR="008D2A75" w:rsidRPr="00EA2ED3">
              <w:rPr>
                <w:rFonts w:cs="Arial"/>
                <w:lang w:val="fr-FR"/>
              </w:rPr>
              <w:t>peuvent-ils</w:t>
            </w:r>
            <w:r w:rsidR="00882C2E" w:rsidRPr="00EA2ED3">
              <w:rPr>
                <w:rFonts w:cs="Arial"/>
                <w:lang w:val="fr-FR"/>
              </w:rPr>
              <w:t xml:space="preserve"> être utilisés pour améliorer le processus d’évaluation</w:t>
            </w:r>
            <w:r w:rsidRPr="00EA2ED3">
              <w:rPr>
                <w:rFonts w:cs="Arial"/>
                <w:lang w:val="fr-FR"/>
              </w:rPr>
              <w:t xml:space="preserve"> (</w:t>
            </w:r>
            <w:r w:rsidR="00882C2E" w:rsidRPr="00EA2ED3">
              <w:rPr>
                <w:rFonts w:cs="Arial"/>
                <w:lang w:val="fr-FR"/>
              </w:rPr>
              <w:t>et d’analyse de l’intervention qui en découle</w:t>
            </w:r>
            <w:r w:rsidRPr="00EA2ED3">
              <w:rPr>
                <w:rFonts w:cs="Arial"/>
                <w:lang w:val="fr-FR"/>
              </w:rPr>
              <w:t>)</w:t>
            </w:r>
            <w:r w:rsidR="00882C2E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1366" w:type="pct"/>
            <w:shd w:val="clear" w:color="auto" w:fill="E6E6E6"/>
          </w:tcPr>
          <w:p w:rsidR="00A31A66" w:rsidRPr="00EA2ED3" w:rsidRDefault="00855A7F" w:rsidP="00A903F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</w:t>
            </w:r>
            <w:r w:rsidR="00A31A66" w:rsidRPr="00EA2ED3">
              <w:rPr>
                <w:rFonts w:cs="Arial"/>
                <w:lang w:val="fr-FR"/>
              </w:rPr>
              <w:t>/No</w:t>
            </w:r>
            <w:r w:rsidRPr="00EA2ED3">
              <w:rPr>
                <w:rFonts w:cs="Arial"/>
                <w:lang w:val="fr-FR"/>
              </w:rPr>
              <w:t>n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EA2ED3" w:rsidRDefault="00A31A66" w:rsidP="00A066E2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ED13BC" w:rsidRPr="00EA2ED3">
              <w:rPr>
                <w:rFonts w:cs="Arial"/>
                <w:lang w:val="fr-FR"/>
              </w:rPr>
              <w:t>Si</w:t>
            </w:r>
            <w:r w:rsidRPr="00EA2ED3">
              <w:rPr>
                <w:rFonts w:cs="Arial"/>
                <w:lang w:val="fr-FR"/>
              </w:rPr>
              <w:t xml:space="preserve"> </w:t>
            </w:r>
            <w:r w:rsidR="00ED13BC" w:rsidRPr="00EA2ED3">
              <w:rPr>
                <w:rFonts w:cs="Arial"/>
                <w:lang w:val="fr-FR"/>
              </w:rPr>
              <w:t>oui</w:t>
            </w:r>
            <w:r w:rsidRPr="00EA2ED3">
              <w:rPr>
                <w:rFonts w:cs="Arial"/>
                <w:lang w:val="fr-FR"/>
              </w:rPr>
              <w:t xml:space="preserve">, </w:t>
            </w:r>
            <w:r w:rsidR="00ED13BC" w:rsidRPr="00EA2ED3">
              <w:rPr>
                <w:rFonts w:cs="Arial"/>
                <w:lang w:val="fr-FR"/>
              </w:rPr>
              <w:t xml:space="preserve">veillez à </w:t>
            </w:r>
            <w:r w:rsidR="00A066E2" w:rsidRPr="00EA2ED3">
              <w:rPr>
                <w:rFonts w:cs="Arial"/>
                <w:lang w:val="fr-FR"/>
              </w:rPr>
              <w:t xml:space="preserve">examiner </w:t>
            </w:r>
            <w:r w:rsidR="00ED13BC" w:rsidRPr="00EA2ED3">
              <w:rPr>
                <w:rFonts w:cs="Arial"/>
                <w:lang w:val="fr-FR"/>
              </w:rPr>
              <w:t xml:space="preserve">les documents </w:t>
            </w:r>
            <w:r w:rsidR="00A066E2" w:rsidRPr="00EA2ED3">
              <w:rPr>
                <w:rFonts w:cs="Arial"/>
                <w:lang w:val="fr-FR"/>
              </w:rPr>
              <w:t>concernés aux fins d’en extraire les</w:t>
            </w:r>
            <w:r w:rsidR="00ED13BC" w:rsidRPr="00EA2ED3">
              <w:rPr>
                <w:rFonts w:cs="Arial"/>
                <w:lang w:val="fr-FR"/>
              </w:rPr>
              <w:t xml:space="preserve"> données pertinentes</w:t>
            </w:r>
            <w:r w:rsidRPr="00EA2ED3">
              <w:rPr>
                <w:rFonts w:cs="Arial"/>
                <w:lang w:val="fr-FR"/>
              </w:rPr>
              <w:t>.</w:t>
            </w:r>
          </w:p>
          <w:p w:rsidR="00A31A66" w:rsidRPr="00EA2ED3" w:rsidRDefault="00A31A66" w:rsidP="00A066E2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ED13BC" w:rsidRPr="00EA2ED3">
              <w:rPr>
                <w:rFonts w:cs="Arial"/>
                <w:lang w:val="fr-FR"/>
              </w:rPr>
              <w:t xml:space="preserve"> Mettez les rapports à la disposition des personnes </w:t>
            </w:r>
            <w:r w:rsidR="00A066E2" w:rsidRPr="00EA2ED3">
              <w:rPr>
                <w:rFonts w:cs="Arial"/>
                <w:lang w:val="fr-FR"/>
              </w:rPr>
              <w:t>chargées de l’analyse et de la conception des interventions</w:t>
            </w:r>
            <w:r w:rsidR="00ED13BC" w:rsidRPr="00EA2ED3">
              <w:rPr>
                <w:rFonts w:cs="Arial"/>
                <w:lang w:val="fr-FR"/>
              </w:rPr>
              <w:t>.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A83A95" w:rsidRPr="00EA2ED3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E50273" w:rsidRPr="00EA2ED3" w:rsidRDefault="00A31A66" w:rsidP="00985ED5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Q5</w:t>
            </w:r>
            <w:r w:rsidR="000E03C0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0C0427" w:rsidRPr="00EA2ED3">
              <w:rPr>
                <w:rFonts w:cs="Arial"/>
                <w:lang w:val="fr-FR"/>
              </w:rPr>
              <w:t xml:space="preserve">Avez-vous </w:t>
            </w:r>
            <w:r w:rsidR="00985ED5" w:rsidRPr="00EA2ED3">
              <w:rPr>
                <w:rFonts w:cs="Arial"/>
                <w:lang w:val="fr-FR"/>
              </w:rPr>
              <w:t>pris en compte</w:t>
            </w:r>
            <w:r w:rsidR="000C0427" w:rsidRPr="00EA2ED3">
              <w:rPr>
                <w:rFonts w:cs="Arial"/>
                <w:lang w:val="fr-FR"/>
              </w:rPr>
              <w:t xml:space="preserve"> les informations disponibles sur Internet </w:t>
            </w:r>
            <w:r w:rsidRPr="00EA2ED3">
              <w:rPr>
                <w:rFonts w:cs="Arial"/>
                <w:lang w:val="fr-FR"/>
              </w:rPr>
              <w:t>?</w:t>
            </w:r>
          </w:p>
          <w:p w:rsidR="00E50273" w:rsidRPr="00EA2ED3" w:rsidRDefault="00E50273" w:rsidP="00A903F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A903FB">
            <w:pPr>
              <w:spacing w:before="120" w:after="0"/>
              <w:jc w:val="left"/>
              <w:rPr>
                <w:rFonts w:cs="Arial"/>
                <w:i/>
                <w:lang w:val="fr-FR"/>
              </w:rPr>
            </w:pPr>
          </w:p>
        </w:tc>
        <w:tc>
          <w:tcPr>
            <w:tcW w:w="1366" w:type="pct"/>
            <w:shd w:val="clear" w:color="auto" w:fill="E6E6E6"/>
          </w:tcPr>
          <w:p w:rsidR="00A31A66" w:rsidRPr="00EA2ED3" w:rsidRDefault="00855A7F" w:rsidP="00A903F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</w:t>
            </w:r>
            <w:r w:rsidR="00A31A66" w:rsidRPr="00EA2ED3">
              <w:rPr>
                <w:rFonts w:cs="Arial"/>
                <w:lang w:val="fr-FR"/>
              </w:rPr>
              <w:t>/No</w:t>
            </w:r>
            <w:r w:rsidRPr="00EA2ED3">
              <w:rPr>
                <w:rFonts w:cs="Arial"/>
                <w:lang w:val="fr-FR"/>
              </w:rPr>
              <w:t>n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EA2ED3" w:rsidRDefault="00A31A66" w:rsidP="005A1BA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5A1BA0" w:rsidRPr="00EA2ED3">
              <w:rPr>
                <w:rFonts w:cs="Arial"/>
                <w:lang w:val="fr-FR"/>
              </w:rPr>
              <w:t>Voir « Outil de base : sources de données secondaire</w:t>
            </w:r>
            <w:r w:rsidR="008D2A75" w:rsidRPr="00EA2ED3">
              <w:rPr>
                <w:rFonts w:cs="Arial"/>
                <w:lang w:val="fr-FR"/>
              </w:rPr>
              <w:t>s</w:t>
            </w:r>
            <w:r w:rsidR="00CD58C6" w:rsidRPr="00EA2ED3">
              <w:rPr>
                <w:rFonts w:cs="Arial"/>
                <w:lang w:val="fr-FR"/>
              </w:rPr>
              <w:t> »</w:t>
            </w:r>
            <w:r w:rsidR="005A1BA0" w:rsidRPr="00EA2ED3">
              <w:rPr>
                <w:rFonts w:cs="Arial"/>
                <w:lang w:val="fr-FR"/>
              </w:rPr>
              <w:t xml:space="preserve"> pour le</w:t>
            </w:r>
            <w:r w:rsidR="00CD58C6" w:rsidRPr="00EA2ED3">
              <w:rPr>
                <w:rFonts w:cs="Arial"/>
                <w:lang w:val="fr-FR"/>
              </w:rPr>
              <w:t>s</w:t>
            </w:r>
            <w:r w:rsidR="005A1BA0" w:rsidRPr="00EA2ED3">
              <w:rPr>
                <w:rFonts w:cs="Arial"/>
                <w:lang w:val="fr-FR"/>
              </w:rPr>
              <w:t xml:space="preserve"> sites web</w:t>
            </w:r>
            <w:r w:rsidRPr="00EA2ED3">
              <w:rPr>
                <w:rFonts w:cs="Arial"/>
                <w:lang w:val="fr-FR"/>
              </w:rPr>
              <w:t xml:space="preserve">. 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EA2ED3" w:rsidRDefault="00A31A66" w:rsidP="000E03C0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A31A66" w:rsidRPr="00EA2ED3" w:rsidTr="00A83A95">
        <w:trPr>
          <w:trHeight w:val="364"/>
        </w:trPr>
        <w:tc>
          <w:tcPr>
            <w:tcW w:w="5000" w:type="pct"/>
            <w:gridSpan w:val="3"/>
            <w:shd w:val="clear" w:color="auto" w:fill="E6E6E6"/>
          </w:tcPr>
          <w:p w:rsidR="00A31A66" w:rsidRPr="00EA2ED3" w:rsidRDefault="00397880" w:rsidP="005A1BA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</w:t>
            </w:r>
            <w:r w:rsidR="005A1BA0" w:rsidRPr="00EA2ED3">
              <w:rPr>
                <w:rFonts w:cs="Arial"/>
                <w:lang w:val="fr-FR"/>
              </w:rPr>
              <w:t>, vous devriez savoir :</w:t>
            </w:r>
          </w:p>
          <w:p w:rsidR="00A31A66" w:rsidRPr="00EA2ED3" w:rsidRDefault="00400308" w:rsidP="00A066E2">
            <w:pPr>
              <w:pStyle w:val="ListParagraph"/>
              <w:numPr>
                <w:ilvl w:val="0"/>
                <w:numId w:val="5"/>
              </w:numPr>
              <w:spacing w:before="120" w:after="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</w:t>
            </w:r>
            <w:r w:rsidR="005A1BA0" w:rsidRPr="00EA2ED3">
              <w:rPr>
                <w:rFonts w:cs="Arial"/>
                <w:szCs w:val="20"/>
                <w:lang w:val="fr-FR"/>
              </w:rPr>
              <w:t xml:space="preserve">uels documents </w:t>
            </w:r>
            <w:r w:rsidRPr="00EA2ED3">
              <w:rPr>
                <w:rFonts w:cs="Arial"/>
                <w:szCs w:val="20"/>
                <w:lang w:val="fr-FR"/>
              </w:rPr>
              <w:t xml:space="preserve">relatifs à la situation avant le choc et après le choc et </w:t>
            </w:r>
            <w:r w:rsidR="00A066E2" w:rsidRPr="00EA2ED3">
              <w:rPr>
                <w:rFonts w:cs="Arial"/>
                <w:szCs w:val="20"/>
                <w:lang w:val="fr-FR"/>
              </w:rPr>
              <w:t xml:space="preserve">favorisant </w:t>
            </w:r>
            <w:r w:rsidRPr="00EA2ED3">
              <w:rPr>
                <w:rFonts w:cs="Arial"/>
                <w:szCs w:val="20"/>
                <w:lang w:val="fr-FR"/>
              </w:rPr>
              <w:t>l’apprentissage i</w:t>
            </w:r>
            <w:r w:rsidR="005A1BA0" w:rsidRPr="00EA2ED3">
              <w:rPr>
                <w:rFonts w:cs="Arial"/>
                <w:szCs w:val="20"/>
                <w:lang w:val="fr-FR"/>
              </w:rPr>
              <w:t xml:space="preserve">nstitutionnel </w:t>
            </w:r>
            <w:r w:rsidRPr="00EA2ED3">
              <w:rPr>
                <w:rFonts w:cs="Arial"/>
                <w:szCs w:val="20"/>
                <w:lang w:val="fr-FR"/>
              </w:rPr>
              <w:t xml:space="preserve">peuvent être </w:t>
            </w:r>
            <w:r w:rsidR="00397880" w:rsidRPr="00EA2ED3">
              <w:rPr>
                <w:rFonts w:cs="Arial"/>
                <w:szCs w:val="20"/>
                <w:lang w:val="fr-FR"/>
              </w:rPr>
              <w:t>intégrés</w:t>
            </w:r>
            <w:r w:rsidRPr="00EA2ED3">
              <w:rPr>
                <w:rFonts w:cs="Arial"/>
                <w:szCs w:val="20"/>
                <w:lang w:val="fr-FR"/>
              </w:rPr>
              <w:t xml:space="preserve"> dans </w:t>
            </w:r>
            <w:r w:rsidR="004A2F53" w:rsidRPr="00EA2ED3">
              <w:rPr>
                <w:rFonts w:cs="Arial"/>
                <w:szCs w:val="20"/>
                <w:lang w:val="fr-FR"/>
              </w:rPr>
              <w:t>cette évaluation</w:t>
            </w:r>
            <w:r w:rsidR="000968B5" w:rsidRPr="00EA2ED3">
              <w:rPr>
                <w:rFonts w:cs="Arial"/>
                <w:szCs w:val="20"/>
                <w:lang w:val="fr-FR"/>
              </w:rPr>
              <w:t> ;</w:t>
            </w:r>
          </w:p>
          <w:p w:rsidR="00A31A66" w:rsidRPr="00EA2ED3" w:rsidRDefault="00CD58C6" w:rsidP="00CD58C6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sur quels sites web trouver des informations </w:t>
            </w:r>
            <w:r w:rsidR="008A25F7" w:rsidRPr="00EA2ED3">
              <w:rPr>
                <w:rFonts w:cs="Arial"/>
                <w:szCs w:val="20"/>
                <w:lang w:val="fr-FR"/>
              </w:rPr>
              <w:t>complémentaires</w:t>
            </w:r>
            <w:r w:rsidRPr="00EA2ED3">
              <w:rPr>
                <w:rFonts w:cs="Arial"/>
                <w:szCs w:val="20"/>
                <w:lang w:val="fr-FR"/>
              </w:rPr>
              <w:t xml:space="preserve"> </w:t>
            </w:r>
            <w:r w:rsidR="00A31A66" w:rsidRPr="00EA2ED3">
              <w:rPr>
                <w:rFonts w:cs="Arial"/>
                <w:szCs w:val="20"/>
                <w:lang w:val="fr-FR"/>
              </w:rPr>
              <w:t>(</w:t>
            </w:r>
            <w:r w:rsidRPr="00EA2ED3">
              <w:rPr>
                <w:rFonts w:cs="Arial"/>
                <w:szCs w:val="20"/>
                <w:lang w:val="fr-FR"/>
              </w:rPr>
              <w:t>voir Outil de base 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: </w:t>
            </w:r>
            <w:r w:rsidRPr="00EA2ED3">
              <w:rPr>
                <w:rFonts w:cs="Arial"/>
                <w:szCs w:val="20"/>
                <w:lang w:val="fr-FR"/>
              </w:rPr>
              <w:t>sources de données secondaires</w:t>
            </w:r>
            <w:r w:rsidR="00A31A66" w:rsidRPr="00EA2ED3">
              <w:rPr>
                <w:rFonts w:cs="Arial"/>
                <w:szCs w:val="20"/>
                <w:lang w:val="fr-FR"/>
              </w:rPr>
              <w:t>)</w:t>
            </w:r>
            <w:r w:rsidR="000968B5" w:rsidRPr="00EA2ED3">
              <w:rPr>
                <w:rFonts w:cs="Arial"/>
                <w:szCs w:val="20"/>
                <w:lang w:val="fr-FR"/>
              </w:rPr>
              <w:t>.</w:t>
            </w:r>
          </w:p>
        </w:tc>
      </w:tr>
      <w:tr w:rsidR="00A31A66" w:rsidRPr="00EA2ED3" w:rsidTr="00A83A95">
        <w:trPr>
          <w:trHeight w:val="364"/>
        </w:trPr>
        <w:tc>
          <w:tcPr>
            <w:tcW w:w="5000" w:type="pct"/>
            <w:gridSpan w:val="3"/>
            <w:shd w:val="clear" w:color="auto" w:fill="F3F3F3"/>
          </w:tcPr>
          <w:p w:rsidR="00A31A66" w:rsidRPr="00EA2ED3" w:rsidRDefault="00A31A66" w:rsidP="00A066E2">
            <w:pPr>
              <w:pStyle w:val="Heading3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lastRenderedPageBreak/>
              <w:t>Comment</w:t>
            </w:r>
            <w:r w:rsidR="00CD58C6" w:rsidRPr="00EA2ED3">
              <w:rPr>
                <w:rFonts w:cs="Arial"/>
                <w:sz w:val="20"/>
                <w:szCs w:val="20"/>
                <w:lang w:val="fr-FR"/>
              </w:rPr>
              <w:t>aire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s</w:t>
            </w:r>
            <w:r w:rsidR="00A066E2" w:rsidRPr="00EA2ED3">
              <w:rPr>
                <w:rFonts w:cs="Arial"/>
                <w:sz w:val="20"/>
                <w:szCs w:val="20"/>
                <w:lang w:val="fr-FR"/>
              </w:rPr>
              <w:t> 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/</w:t>
            </w:r>
            <w:r w:rsidR="00A066E2" w:rsidRPr="00EA2ED3">
              <w:rPr>
                <w:rFonts w:cs="Arial"/>
                <w:sz w:val="20"/>
                <w:szCs w:val="20"/>
                <w:lang w:val="fr-FR"/>
              </w:rPr>
              <w:t> i</w:t>
            </w:r>
            <w:r w:rsidR="00CD58C6"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A066E2" w:rsidRPr="00EA2ED3" w:rsidRDefault="00A066E2" w:rsidP="00A066E2">
            <w:pPr>
              <w:rPr>
                <w:lang w:val="fr-FR"/>
              </w:rPr>
            </w:pPr>
          </w:p>
          <w:p w:rsidR="00A066E2" w:rsidRPr="00EA2ED3" w:rsidRDefault="00A066E2" w:rsidP="00A066E2">
            <w:pPr>
              <w:rPr>
                <w:lang w:val="fr-FR"/>
              </w:rPr>
            </w:pPr>
          </w:p>
          <w:p w:rsidR="00A066E2" w:rsidRPr="00EA2ED3" w:rsidRDefault="00A066E2" w:rsidP="00A066E2">
            <w:pPr>
              <w:rPr>
                <w:lang w:val="fr-FR"/>
              </w:rPr>
            </w:pPr>
          </w:p>
          <w:p w:rsidR="00A066E2" w:rsidRPr="00EA2ED3" w:rsidRDefault="00A066E2" w:rsidP="00A066E2">
            <w:pPr>
              <w:rPr>
                <w:lang w:val="fr-FR"/>
              </w:rPr>
            </w:pPr>
          </w:p>
          <w:p w:rsidR="00A066E2" w:rsidRPr="00EA2ED3" w:rsidRDefault="00A066E2" w:rsidP="00A066E2">
            <w:pPr>
              <w:rPr>
                <w:lang w:val="fr-FR"/>
              </w:rPr>
            </w:pPr>
          </w:p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</w:tbl>
    <w:p w:rsidR="00A903FB" w:rsidRPr="00EA2ED3" w:rsidRDefault="00A903FB">
      <w:pPr>
        <w:spacing w:after="200" w:line="276" w:lineRule="auto"/>
        <w:jc w:val="left"/>
        <w:rPr>
          <w:rFonts w:cs="Arial"/>
          <w:lang w:val="fr-FR"/>
        </w:rPr>
      </w:pPr>
      <w:r w:rsidRPr="00EA2ED3">
        <w:rPr>
          <w:rFonts w:cs="Arial"/>
          <w:lang w:val="fr-FR"/>
        </w:rPr>
        <w:br w:type="page"/>
      </w:r>
    </w:p>
    <w:p w:rsidR="000968B5" w:rsidRPr="00EA2ED3" w:rsidRDefault="000968B5">
      <w:pPr>
        <w:spacing w:after="200" w:line="276" w:lineRule="auto"/>
        <w:jc w:val="left"/>
        <w:rPr>
          <w:rFonts w:cs="Arial"/>
          <w:lang w:val="fr-FR"/>
        </w:rPr>
      </w:pPr>
    </w:p>
    <w:tbl>
      <w:tblPr>
        <w:tblStyle w:val="TableGrid"/>
        <w:tblW w:w="5000" w:type="pct"/>
        <w:shd w:val="clear" w:color="auto" w:fill="F3F3F3"/>
        <w:tblLook w:val="04A0" w:firstRow="1" w:lastRow="0" w:firstColumn="1" w:lastColumn="0" w:noHBand="0" w:noVBand="1"/>
      </w:tblPr>
      <w:tblGrid>
        <w:gridCol w:w="3209"/>
        <w:gridCol w:w="443"/>
        <w:gridCol w:w="2578"/>
        <w:gridCol w:w="114"/>
        <w:gridCol w:w="3510"/>
      </w:tblGrid>
      <w:tr w:rsidR="00BD2FB3" w:rsidRPr="00EA2ED3" w:rsidTr="002253BC">
        <w:tc>
          <w:tcPr>
            <w:tcW w:w="5000" w:type="pct"/>
            <w:gridSpan w:val="5"/>
            <w:shd w:val="clear" w:color="auto" w:fill="DC281E"/>
            <w:vAlign w:val="center"/>
          </w:tcPr>
          <w:p w:rsidR="00A31A66" w:rsidRPr="00EA2ED3" w:rsidRDefault="00A31A66" w:rsidP="00CD58C6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2</w:t>
            </w:r>
            <w:r w:rsidR="00CD58C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CD58C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Sources de données primaires et secondaires</w:t>
            </w:r>
          </w:p>
        </w:tc>
      </w:tr>
      <w:tr w:rsidR="00A31A66" w:rsidRPr="00EA2ED3" w:rsidTr="0013020D">
        <w:trPr>
          <w:trHeight w:val="229"/>
        </w:trPr>
        <w:tc>
          <w:tcPr>
            <w:tcW w:w="1628" w:type="pct"/>
            <w:vMerge w:val="restart"/>
            <w:shd w:val="clear" w:color="auto" w:fill="E6E6E6"/>
          </w:tcPr>
          <w:p w:rsidR="00A31A66" w:rsidRPr="00EA2ED3" w:rsidRDefault="00A31A66" w:rsidP="00CD58C6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Q6</w:t>
            </w:r>
            <w:r w:rsidR="00CD58C6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CD58C6" w:rsidRPr="00EA2ED3">
              <w:rPr>
                <w:rFonts w:cs="Arial"/>
                <w:lang w:val="fr-FR"/>
              </w:rPr>
              <w:t xml:space="preserve">Quelles données primaires et secondaires ont été utilisées dans le cadre de </w:t>
            </w:r>
            <w:r w:rsidR="004A2F53" w:rsidRPr="00EA2ED3">
              <w:rPr>
                <w:rFonts w:cs="Arial"/>
                <w:lang w:val="fr-FR"/>
              </w:rPr>
              <w:t>cette évaluation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  <w:p w:rsidR="00A31A66" w:rsidRPr="00EA2ED3" w:rsidRDefault="00CD58C6" w:rsidP="00AB56EF">
            <w:pPr>
              <w:spacing w:before="120" w:after="0"/>
              <w:jc w:val="left"/>
              <w:rPr>
                <w:rFonts w:cs="Arial"/>
                <w:b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Établissez la liste des rapports que vous avez consultés dans le cadre de </w:t>
            </w:r>
            <w:r w:rsidR="004A2F53" w:rsidRPr="00EA2ED3">
              <w:rPr>
                <w:rFonts w:cs="Arial"/>
                <w:lang w:val="fr-FR"/>
              </w:rPr>
              <w:t>cette évaluation</w:t>
            </w:r>
            <w:r w:rsidRPr="00EA2ED3">
              <w:rPr>
                <w:rFonts w:cs="Arial"/>
                <w:lang w:val="fr-FR"/>
              </w:rPr>
              <w:t xml:space="preserve">. Numérotez-les afin de faciliter les renvois </w:t>
            </w:r>
            <w:r w:rsidR="00AB56EF" w:rsidRPr="00EA2ED3">
              <w:rPr>
                <w:rFonts w:cs="Arial"/>
                <w:lang w:val="fr-FR"/>
              </w:rPr>
              <w:t>au sein du document</w:t>
            </w:r>
            <w:r w:rsidRPr="00EA2ED3">
              <w:rPr>
                <w:rFonts w:cs="Arial"/>
                <w:lang w:val="fr-FR"/>
              </w:rPr>
              <w:t>.</w:t>
            </w:r>
          </w:p>
          <w:p w:rsidR="00A31A66" w:rsidRPr="00EA2ED3" w:rsidRDefault="00CD58C6" w:rsidP="000E03C4">
            <w:pPr>
              <w:spacing w:before="12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Faites preuve de prudence lorsque vous utilise</w:t>
            </w:r>
            <w:r w:rsidR="000E03C4" w:rsidRPr="00EA2ED3">
              <w:rPr>
                <w:rFonts w:cs="Arial"/>
                <w:lang w:val="fr-FR"/>
              </w:rPr>
              <w:t>z</w:t>
            </w:r>
            <w:r w:rsidRPr="00EA2ED3">
              <w:rPr>
                <w:rFonts w:cs="Arial"/>
                <w:lang w:val="fr-FR"/>
              </w:rPr>
              <w:t xml:space="preserve"> des données secon</w:t>
            </w:r>
            <w:r w:rsidR="000E03C4" w:rsidRPr="00EA2ED3">
              <w:rPr>
                <w:rFonts w:cs="Arial"/>
                <w:lang w:val="fr-FR"/>
              </w:rPr>
              <w:t>d</w:t>
            </w:r>
            <w:r w:rsidRPr="00EA2ED3">
              <w:rPr>
                <w:rFonts w:cs="Arial"/>
                <w:lang w:val="fr-FR"/>
              </w:rPr>
              <w:t>aires</w:t>
            </w:r>
            <w:r w:rsidR="00A31A66" w:rsidRPr="00EA2ED3">
              <w:rPr>
                <w:rFonts w:cs="Arial"/>
                <w:lang w:val="fr-FR"/>
              </w:rPr>
              <w:t xml:space="preserve">. </w:t>
            </w:r>
            <w:r w:rsidR="000E03C4" w:rsidRPr="00EA2ED3">
              <w:rPr>
                <w:rFonts w:cs="Arial"/>
                <w:lang w:val="fr-FR"/>
              </w:rPr>
              <w:t>Déterminez la fiabilité</w:t>
            </w:r>
            <w:r w:rsidR="008D2A75" w:rsidRPr="00EA2ED3">
              <w:rPr>
                <w:rFonts w:cs="Arial"/>
                <w:lang w:val="fr-FR"/>
              </w:rPr>
              <w:t xml:space="preserve"> et l’utilité</w:t>
            </w:r>
            <w:r w:rsidR="000E03C4" w:rsidRPr="00EA2ED3">
              <w:rPr>
                <w:rFonts w:cs="Arial"/>
                <w:lang w:val="fr-FR"/>
              </w:rPr>
              <w:t xml:space="preserve"> des données en vous posant les questions suivantes :</w:t>
            </w:r>
          </w:p>
          <w:p w:rsidR="00A31A66" w:rsidRPr="00EA2ED3" w:rsidRDefault="000E03C4" w:rsidP="00371E9B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Comment les données ont-elles été collectées et analysées </w:t>
            </w:r>
            <w:r w:rsidR="00A31A66" w:rsidRPr="00EA2ED3">
              <w:rPr>
                <w:rFonts w:cs="Arial"/>
                <w:lang w:val="fr-FR"/>
              </w:rPr>
              <w:t xml:space="preserve">? </w:t>
            </w:r>
            <w:r w:rsidR="00371E9B" w:rsidRPr="00EA2ED3">
              <w:rPr>
                <w:rFonts w:cs="Arial"/>
                <w:lang w:val="fr-FR"/>
              </w:rPr>
              <w:t>Les méthodes é</w:t>
            </w:r>
            <w:r w:rsidRPr="00EA2ED3">
              <w:rPr>
                <w:rFonts w:cs="Arial"/>
                <w:lang w:val="fr-FR"/>
              </w:rPr>
              <w:t>taient-elles crédibles ?</w:t>
            </w:r>
          </w:p>
          <w:p w:rsidR="00A31A66" w:rsidRPr="00EA2ED3" w:rsidRDefault="00371E9B" w:rsidP="00371E9B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D’où proviennent les</w:t>
            </w:r>
            <w:r w:rsidR="000E03C4" w:rsidRPr="00EA2ED3">
              <w:rPr>
                <w:rFonts w:cs="Arial"/>
                <w:lang w:val="fr-FR"/>
              </w:rPr>
              <w:t xml:space="preserve"> données ? S’agit-il d’une</w:t>
            </w:r>
            <w:r w:rsidRPr="00EA2ED3">
              <w:rPr>
                <w:rFonts w:cs="Arial"/>
                <w:lang w:val="fr-FR"/>
              </w:rPr>
              <w:t xml:space="preserve"> source</w:t>
            </w:r>
            <w:r w:rsidR="000E03C4" w:rsidRPr="00EA2ED3">
              <w:rPr>
                <w:rFonts w:cs="Arial"/>
                <w:lang w:val="fr-FR"/>
              </w:rPr>
              <w:t xml:space="preserve"> crédible et fiable </w:t>
            </w:r>
            <w:r w:rsidR="00A31A66" w:rsidRPr="00EA2ED3">
              <w:rPr>
                <w:rFonts w:cs="Arial"/>
                <w:lang w:val="fr-FR"/>
              </w:rPr>
              <w:t>?</w:t>
            </w:r>
          </w:p>
          <w:p w:rsidR="00A31A66" w:rsidRPr="00EA2ED3" w:rsidRDefault="000E03C4" w:rsidP="00371E9B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Quand les données ont-elles été collectées ?</w:t>
            </w:r>
            <w:r w:rsidR="00A31A66" w:rsidRPr="00EA2ED3">
              <w:rPr>
                <w:rFonts w:cs="Arial"/>
                <w:lang w:val="fr-FR"/>
              </w:rPr>
              <w:t xml:space="preserve"> </w:t>
            </w:r>
            <w:r w:rsidRPr="00EA2ED3">
              <w:rPr>
                <w:rFonts w:cs="Arial"/>
                <w:lang w:val="fr-FR"/>
              </w:rPr>
              <w:t xml:space="preserve">Dans quelle mesure sont-elles pertinentes </w:t>
            </w:r>
            <w:r w:rsidR="00371E9B" w:rsidRPr="00EA2ED3">
              <w:rPr>
                <w:rFonts w:cs="Arial"/>
                <w:lang w:val="fr-FR"/>
              </w:rPr>
              <w:t>dans</w:t>
            </w:r>
            <w:r w:rsidRPr="00EA2ED3">
              <w:rPr>
                <w:rFonts w:cs="Arial"/>
                <w:lang w:val="fr-FR"/>
              </w:rPr>
              <w:t xml:space="preserve"> la situation actuelle ? </w:t>
            </w:r>
          </w:p>
          <w:p w:rsidR="00A31A66" w:rsidRPr="00EA2ED3" w:rsidRDefault="000E03C4" w:rsidP="00371E9B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Les données concord</w:t>
            </w:r>
            <w:r w:rsidR="008D2A75" w:rsidRPr="00EA2ED3">
              <w:rPr>
                <w:rFonts w:cs="Arial"/>
                <w:lang w:val="fr-FR"/>
              </w:rPr>
              <w:t>e</w:t>
            </w:r>
            <w:r w:rsidRPr="00EA2ED3">
              <w:rPr>
                <w:rFonts w:cs="Arial"/>
                <w:lang w:val="fr-FR"/>
              </w:rPr>
              <w:t xml:space="preserve">nt-elles avec celles </w:t>
            </w:r>
            <w:r w:rsidR="00371E9B" w:rsidRPr="00EA2ED3">
              <w:rPr>
                <w:rFonts w:cs="Arial"/>
                <w:lang w:val="fr-FR"/>
              </w:rPr>
              <w:t xml:space="preserve">tirées </w:t>
            </w:r>
            <w:r w:rsidRPr="00EA2ED3">
              <w:rPr>
                <w:rFonts w:cs="Arial"/>
                <w:lang w:val="fr-FR"/>
              </w:rPr>
              <w:t>d’autres sources indépendantes</w:t>
            </w:r>
            <w:r w:rsidR="007A5EEB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>?</w:t>
            </w:r>
          </w:p>
          <w:p w:rsidR="00A31A66" w:rsidRPr="00EA2ED3" w:rsidRDefault="007F4A97" w:rsidP="00055A9B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Pourquoi les données ont-elles été collectées ?</w:t>
            </w:r>
            <w:r w:rsidR="00371E9B" w:rsidRPr="00EA2ED3">
              <w:rPr>
                <w:rFonts w:cs="Arial"/>
                <w:lang w:val="fr-FR"/>
              </w:rPr>
              <w:t xml:space="preserve"> Peuvent-elles </w:t>
            </w:r>
            <w:r w:rsidR="00055A9B" w:rsidRPr="00EA2ED3">
              <w:rPr>
                <w:rFonts w:cs="Arial"/>
                <w:lang w:val="fr-FR"/>
              </w:rPr>
              <w:t>être biaisées</w:t>
            </w:r>
            <w:r w:rsidR="00397880" w:rsidRPr="00EA2ED3">
              <w:rPr>
                <w:rFonts w:cs="Arial"/>
                <w:lang w:val="fr-FR"/>
              </w:rPr>
              <w:t> ?</w:t>
            </w:r>
          </w:p>
        </w:tc>
        <w:tc>
          <w:tcPr>
            <w:tcW w:w="1533" w:type="pct"/>
            <w:gridSpan w:val="2"/>
            <w:shd w:val="clear" w:color="auto" w:fill="E6E6E6"/>
          </w:tcPr>
          <w:p w:rsidR="00A31A66" w:rsidRPr="00EA2ED3" w:rsidRDefault="00397880" w:rsidP="00397880">
            <w:pPr>
              <w:spacing w:before="12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Données primaires </w:t>
            </w:r>
            <w:r w:rsidR="00A31A66" w:rsidRPr="00EA2ED3">
              <w:rPr>
                <w:rFonts w:cs="Arial"/>
                <w:lang w:val="fr-FR"/>
              </w:rPr>
              <w:t>(</w:t>
            </w:r>
            <w:r w:rsidRPr="00EA2ED3">
              <w:rPr>
                <w:rFonts w:cs="Arial"/>
                <w:lang w:val="fr-FR"/>
              </w:rPr>
              <w:t>organ</w:t>
            </w:r>
            <w:r w:rsidR="00B763A2" w:rsidRPr="00EA2ED3">
              <w:rPr>
                <w:rFonts w:cs="Arial"/>
                <w:lang w:val="fr-FR"/>
              </w:rPr>
              <w:t>i</w:t>
            </w:r>
            <w:r w:rsidRPr="00EA2ED3">
              <w:rPr>
                <w:rFonts w:cs="Arial"/>
                <w:lang w:val="fr-FR"/>
              </w:rPr>
              <w:t>sation</w:t>
            </w:r>
            <w:r w:rsidR="00A31A66" w:rsidRPr="00EA2ED3">
              <w:rPr>
                <w:rFonts w:cs="Arial"/>
                <w:lang w:val="fr-FR"/>
              </w:rPr>
              <w:t>/date)</w:t>
            </w:r>
          </w:p>
        </w:tc>
        <w:tc>
          <w:tcPr>
            <w:tcW w:w="1839" w:type="pct"/>
            <w:gridSpan w:val="2"/>
            <w:shd w:val="clear" w:color="auto" w:fill="E6E6E6"/>
          </w:tcPr>
          <w:p w:rsidR="00A31A66" w:rsidRPr="00EA2ED3" w:rsidRDefault="00397880" w:rsidP="00397880">
            <w:pPr>
              <w:spacing w:before="12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Données secondaires</w:t>
            </w:r>
            <w:r w:rsidR="00A31A66" w:rsidRPr="00EA2ED3">
              <w:rPr>
                <w:rFonts w:cs="Arial"/>
                <w:lang w:val="fr-FR"/>
              </w:rPr>
              <w:t xml:space="preserve"> (</w:t>
            </w:r>
            <w:r w:rsidRPr="00EA2ED3">
              <w:rPr>
                <w:rFonts w:cs="Arial"/>
                <w:lang w:val="fr-FR"/>
              </w:rPr>
              <w:t>organisation</w:t>
            </w:r>
            <w:r w:rsidR="00A31A66" w:rsidRPr="00EA2ED3">
              <w:rPr>
                <w:rFonts w:cs="Arial"/>
                <w:lang w:val="fr-FR"/>
              </w:rPr>
              <w:t>/date)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11.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12.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13.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4.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14.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5.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15.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6.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16.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7.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17.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8.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18.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9.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19.</w:t>
            </w:r>
          </w:p>
        </w:tc>
      </w:tr>
      <w:tr w:rsidR="00A31A66" w:rsidRPr="00EA2ED3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770179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10.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20.</w:t>
            </w:r>
          </w:p>
        </w:tc>
      </w:tr>
      <w:tr w:rsidR="00A31A66" w:rsidRPr="00EA2ED3" w:rsidTr="002253BC">
        <w:trPr>
          <w:trHeight w:val="36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397880" w:rsidP="0039788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</w:t>
            </w:r>
            <w:r w:rsidR="00A31A66" w:rsidRPr="00EA2ED3">
              <w:rPr>
                <w:rFonts w:cs="Arial"/>
                <w:lang w:val="fr-FR"/>
              </w:rPr>
              <w:t xml:space="preserve"> section, </w:t>
            </w:r>
            <w:r w:rsidRPr="00EA2ED3">
              <w:rPr>
                <w:rFonts w:cs="Arial"/>
                <w:lang w:val="fr-FR"/>
              </w:rPr>
              <w:t>vous devriez savoir </w:t>
            </w:r>
            <w:r w:rsidR="00A31A66" w:rsidRPr="00EA2ED3">
              <w:rPr>
                <w:rFonts w:cs="Arial"/>
                <w:lang w:val="fr-FR"/>
              </w:rPr>
              <w:t>:</w:t>
            </w:r>
          </w:p>
          <w:p w:rsidR="00A31A66" w:rsidRPr="00EA2ED3" w:rsidRDefault="00397880" w:rsidP="004A2F53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données primaires et secondaires peuvent être intégrées dans </w:t>
            </w:r>
            <w:r w:rsidR="004A2F53" w:rsidRPr="00EA2ED3">
              <w:rPr>
                <w:rFonts w:cs="Arial"/>
                <w:szCs w:val="20"/>
                <w:lang w:val="fr-FR"/>
              </w:rPr>
              <w:t>cette évaluation</w:t>
            </w:r>
            <w:r w:rsidR="0095170E" w:rsidRPr="00EA2ED3">
              <w:rPr>
                <w:rFonts w:cs="Arial"/>
                <w:szCs w:val="20"/>
                <w:lang w:val="fr-FR"/>
              </w:rPr>
              <w:t> ;</w:t>
            </w:r>
          </w:p>
          <w:p w:rsidR="00A31A66" w:rsidRPr="00EA2ED3" w:rsidRDefault="008D2A75" w:rsidP="00397880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si</w:t>
            </w:r>
            <w:r w:rsidR="00397880" w:rsidRPr="00EA2ED3">
              <w:rPr>
                <w:rFonts w:cs="Arial"/>
                <w:szCs w:val="20"/>
                <w:lang w:val="fr-FR"/>
              </w:rPr>
              <w:t xml:space="preserve"> les données disponibles sont crédibles.</w:t>
            </w:r>
          </w:p>
        </w:tc>
      </w:tr>
      <w:tr w:rsidR="00A31A66" w:rsidRPr="00EA2ED3" w:rsidTr="002253BC"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A31A66" w:rsidRPr="00EA2ED3" w:rsidRDefault="00397880" w:rsidP="00055A9B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t>Commentaires</w:t>
            </w:r>
            <w:r w:rsidR="00055A9B" w:rsidRPr="00EA2ED3">
              <w:rPr>
                <w:rFonts w:cs="Arial"/>
                <w:sz w:val="20"/>
                <w:szCs w:val="20"/>
                <w:lang w:val="fr-FR"/>
              </w:rPr>
              <w:t> 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/</w:t>
            </w:r>
            <w:r w:rsidR="00055A9B" w:rsidRPr="00EA2ED3">
              <w:rPr>
                <w:rFonts w:cs="Arial"/>
                <w:sz w:val="20"/>
                <w:szCs w:val="20"/>
                <w:lang w:val="fr-FR"/>
              </w:rPr>
              <w:t> i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770179" w:rsidRPr="00EA2ED3" w:rsidRDefault="00770179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770179" w:rsidRPr="00EA2ED3" w:rsidRDefault="00770179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201FBF" w:rsidRPr="00EA2ED3" w:rsidRDefault="00201FBF" w:rsidP="00770179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BD2FB3" w:rsidRPr="00EA2ED3" w:rsidTr="002253BC">
        <w:tc>
          <w:tcPr>
            <w:tcW w:w="5000" w:type="pct"/>
            <w:gridSpan w:val="5"/>
            <w:shd w:val="clear" w:color="auto" w:fill="DC281E"/>
            <w:vAlign w:val="center"/>
          </w:tcPr>
          <w:p w:rsidR="00A31A66" w:rsidRPr="00EA2ED3" w:rsidRDefault="00770179" w:rsidP="00627D26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ascii="Arial Bold" w:hAnsi="Arial Bold" w:cs="Arial"/>
                <w:color w:val="FFFFFF" w:themeColor="background1"/>
                <w:lang w:val="fr-FR"/>
              </w:rPr>
              <w:br w:type="page"/>
            </w:r>
            <w:r w:rsidR="00A31A6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3</w:t>
            </w:r>
            <w:r w:rsidR="00937A73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="00A31A6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937A73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Portée de l’évaluation et informations contextuelles après-choc</w:t>
            </w:r>
          </w:p>
        </w:tc>
      </w:tr>
      <w:tr w:rsidR="00A31A66" w:rsidRPr="00EA2ED3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F85E9F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Q7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4A2F53" w:rsidRPr="00EA2ED3">
              <w:rPr>
                <w:rFonts w:cs="Arial"/>
                <w:lang w:val="fr-FR"/>
              </w:rPr>
              <w:t>Couverture géographique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F85E9F" w:rsidRPr="00EA2ED3">
              <w:rPr>
                <w:rFonts w:cs="Arial"/>
                <w:lang w:val="fr-FR"/>
              </w:rPr>
              <w:t>d’autres organisations ont-elles mené des évaluations dans l</w:t>
            </w:r>
            <w:r w:rsidR="001343D4" w:rsidRPr="00EA2ED3">
              <w:rPr>
                <w:rFonts w:cs="Arial"/>
                <w:lang w:val="fr-FR"/>
              </w:rPr>
              <w:t>a</w:t>
            </w:r>
            <w:r w:rsidR="004A2F53" w:rsidRPr="00EA2ED3">
              <w:rPr>
                <w:rFonts w:cs="Arial"/>
                <w:lang w:val="fr-FR"/>
              </w:rPr>
              <w:t xml:space="preserve"> majorité des zones touchées ? </w:t>
            </w:r>
          </w:p>
        </w:tc>
        <w:tc>
          <w:tcPr>
            <w:tcW w:w="1366" w:type="pct"/>
            <w:gridSpan w:val="2"/>
            <w:shd w:val="clear" w:color="auto" w:fill="E6E6E6"/>
            <w:vAlign w:val="center"/>
          </w:tcPr>
          <w:p w:rsidR="00A31A66" w:rsidRPr="00EA2ED3" w:rsidRDefault="00937A73" w:rsidP="006C5822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shd w:val="clear" w:color="auto" w:fill="E6E6E6"/>
          </w:tcPr>
          <w:p w:rsidR="00A31A66" w:rsidRPr="00EA2ED3" w:rsidRDefault="004A2F53" w:rsidP="004A2F53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Lacunes dans la couverture géographique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A83A95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1" w:type="pct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31A66" w:rsidRPr="00EA2ED3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506C53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Q8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4A2F53" w:rsidRPr="00EA2ED3">
              <w:rPr>
                <w:rFonts w:cs="Arial"/>
                <w:lang w:val="fr-FR"/>
              </w:rPr>
              <w:t>Existe-t-il des lacunes</w:t>
            </w:r>
            <w:r w:rsidR="001343D4" w:rsidRPr="00EA2ED3">
              <w:rPr>
                <w:rFonts w:cs="Arial"/>
                <w:lang w:val="fr-FR"/>
              </w:rPr>
              <w:t xml:space="preserve"> dans la couverture géographique</w:t>
            </w:r>
            <w:r w:rsidR="004A2F53" w:rsidRPr="00EA2ED3">
              <w:rPr>
                <w:rFonts w:cs="Arial"/>
                <w:lang w:val="fr-FR"/>
              </w:rPr>
              <w:t xml:space="preserve"> </w:t>
            </w:r>
            <w:r w:rsidR="00506C53" w:rsidRPr="00EA2ED3">
              <w:rPr>
                <w:rFonts w:cs="Arial"/>
                <w:lang w:val="fr-FR"/>
              </w:rPr>
              <w:t>qui revêtent un</w:t>
            </w:r>
            <w:r w:rsidR="004A2F53" w:rsidRPr="00EA2ED3">
              <w:rPr>
                <w:rFonts w:cs="Arial"/>
                <w:lang w:val="fr-FR"/>
              </w:rPr>
              <w:t xml:space="preserve">e importance stratégique pour le Mouvement ? 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EA2ED3" w:rsidRDefault="00937A73" w:rsidP="00937A73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EA2ED3" w:rsidRDefault="00A31A66" w:rsidP="007841C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4A2F53" w:rsidRPr="00EA2ED3">
              <w:rPr>
                <w:rFonts w:cs="Arial"/>
                <w:lang w:val="fr-FR"/>
              </w:rPr>
              <w:t xml:space="preserve">Définissez la zone géographique </w:t>
            </w:r>
            <w:r w:rsidR="007841C0" w:rsidRPr="00EA2ED3">
              <w:rPr>
                <w:rFonts w:cs="Arial"/>
                <w:lang w:val="fr-FR"/>
              </w:rPr>
              <w:t>ciblée par l’évaluation</w:t>
            </w:r>
            <w:r w:rsidR="00695274" w:rsidRPr="00EA2ED3">
              <w:rPr>
                <w:rFonts w:cs="Arial"/>
                <w:lang w:val="fr-FR"/>
              </w:rPr>
              <w:t>.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A83A95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i/>
                <w:lang w:val="fr-FR"/>
              </w:rPr>
            </w:pPr>
          </w:p>
        </w:tc>
      </w:tr>
      <w:tr w:rsidR="00A31A66" w:rsidRPr="00EA2ED3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1343D4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Q9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1343D4" w:rsidRPr="00EA2ED3">
              <w:rPr>
                <w:rFonts w:cs="Arial"/>
                <w:lang w:val="fr-FR"/>
              </w:rPr>
              <w:t>Les besoins des populations vulnérables/minorités ethniques ont-ils été évalués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EA2ED3" w:rsidRDefault="004A2F53" w:rsidP="00311E2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shd w:val="clear" w:color="auto" w:fill="E6E6E6"/>
          </w:tcPr>
          <w:p w:rsidR="00A31A66" w:rsidRPr="00EA2ED3" w:rsidRDefault="00B763A2" w:rsidP="00B763A2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Lacunes dans l’évaluation des besoins des groupes vulnérables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A83A95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1" w:type="pct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2253BC" w:rsidRPr="00EA2ED3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506C53">
            <w:pPr>
              <w:spacing w:before="120" w:after="0"/>
              <w:jc w:val="left"/>
              <w:rPr>
                <w:rFonts w:cs="Arial"/>
                <w:i/>
                <w:lang w:val="fr-FR"/>
              </w:rPr>
            </w:pPr>
            <w:r w:rsidRPr="00EA2ED3">
              <w:rPr>
                <w:rFonts w:cs="Arial"/>
                <w:lang w:val="fr-FR"/>
              </w:rPr>
              <w:t>Q10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1343D4" w:rsidRPr="00EA2ED3">
              <w:rPr>
                <w:rFonts w:cs="Arial"/>
                <w:lang w:val="fr-FR"/>
              </w:rPr>
              <w:t xml:space="preserve">Existe-t-il des lacunes dans la couverture de la population </w:t>
            </w:r>
            <w:r w:rsidR="00506C53" w:rsidRPr="00EA2ED3">
              <w:rPr>
                <w:rFonts w:cs="Arial"/>
                <w:lang w:val="fr-FR"/>
              </w:rPr>
              <w:t xml:space="preserve">qui revêtent une </w:t>
            </w:r>
            <w:r w:rsidR="001343D4" w:rsidRPr="00EA2ED3">
              <w:rPr>
                <w:rFonts w:cs="Arial"/>
                <w:lang w:val="fr-FR"/>
              </w:rPr>
              <w:t>importance stratégique pour le Mouvement ?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EA2ED3" w:rsidRDefault="004A2F53" w:rsidP="00311E2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EA2ED3" w:rsidRDefault="00A31A66" w:rsidP="00A93B53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A93B53" w:rsidRPr="00EA2ED3">
              <w:rPr>
                <w:rFonts w:cs="Arial"/>
                <w:lang w:val="fr-FR"/>
              </w:rPr>
              <w:t>Définissez la population ciblée par l’évaluation</w:t>
            </w:r>
            <w:r w:rsidRPr="00EA2ED3">
              <w:rPr>
                <w:rFonts w:cs="Arial"/>
                <w:lang w:val="fr-FR"/>
              </w:rPr>
              <w:t xml:space="preserve">. </w:t>
            </w:r>
          </w:p>
        </w:tc>
      </w:tr>
      <w:tr w:rsidR="00A31A66" w:rsidRPr="00EA2ED3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A83A95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31A66" w:rsidRPr="00EA2ED3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D07F8F">
            <w:pPr>
              <w:spacing w:before="120" w:after="0"/>
              <w:jc w:val="left"/>
              <w:rPr>
                <w:rFonts w:cs="Arial"/>
                <w:i/>
                <w:lang w:val="fr-FR"/>
              </w:rPr>
            </w:pPr>
            <w:r w:rsidRPr="00EA2ED3">
              <w:rPr>
                <w:rFonts w:cs="Arial"/>
                <w:lang w:val="fr-FR"/>
              </w:rPr>
              <w:t>Q11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D07F8F" w:rsidRPr="00EA2ED3">
              <w:rPr>
                <w:rFonts w:cs="Arial"/>
                <w:lang w:val="fr-FR"/>
              </w:rPr>
              <w:t>Existe-t-il des contraintes en termes d’accès aux zones touchées dont l’équipe chargée de l’évaluation doit tenir compte ?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EA2ED3" w:rsidRDefault="004A2F53" w:rsidP="00311E2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EA2ED3" w:rsidRDefault="00A31A66" w:rsidP="000620D8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→Inform</w:t>
            </w:r>
            <w:r w:rsidR="00D07F8F" w:rsidRPr="00EA2ED3">
              <w:rPr>
                <w:rFonts w:cs="Arial"/>
                <w:lang w:val="fr-FR"/>
              </w:rPr>
              <w:t>ez l’équipe chargée de l’évaluation et les départements de la logistique, de la planification et de la sécurité.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</w:tc>
      </w:tr>
      <w:tr w:rsidR="00A31A66" w:rsidRPr="00EA2ED3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A83A95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31A66" w:rsidRPr="00EA2ED3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0620D8">
            <w:pPr>
              <w:spacing w:before="120" w:after="0"/>
              <w:jc w:val="left"/>
              <w:rPr>
                <w:rFonts w:cs="Arial"/>
                <w:i/>
                <w:lang w:val="fr-FR"/>
              </w:rPr>
            </w:pPr>
            <w:r w:rsidRPr="00EA2ED3">
              <w:rPr>
                <w:rFonts w:cs="Arial"/>
                <w:lang w:val="fr-FR"/>
              </w:rPr>
              <w:t>Q12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0620D8" w:rsidRPr="00EA2ED3">
              <w:rPr>
                <w:rFonts w:cs="Arial"/>
                <w:lang w:val="fr-FR"/>
              </w:rPr>
              <w:t xml:space="preserve">Y a-t-il déjà eu des cas de malnutrition chronique ou aiguë dans la zone touchée ? 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EA2ED3" w:rsidRDefault="004A2F53" w:rsidP="00311E2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EA2ED3" w:rsidRDefault="00A31A66" w:rsidP="00F85E9F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0620D8" w:rsidRPr="00EA2ED3">
              <w:rPr>
                <w:rFonts w:cs="Arial"/>
                <w:lang w:val="fr-FR"/>
              </w:rPr>
              <w:t xml:space="preserve">Veillez à ce que l’équipe en charge de l’évaluation intègre </w:t>
            </w:r>
            <w:r w:rsidR="00F85E9F" w:rsidRPr="00EA2ED3">
              <w:rPr>
                <w:rFonts w:cs="Arial"/>
                <w:lang w:val="fr-FR"/>
              </w:rPr>
              <w:t>d</w:t>
            </w:r>
            <w:r w:rsidR="000620D8" w:rsidRPr="00EA2ED3">
              <w:rPr>
                <w:rFonts w:cs="Arial"/>
                <w:lang w:val="fr-FR"/>
              </w:rPr>
              <w:t xml:space="preserve">es informations </w:t>
            </w:r>
            <w:r w:rsidR="00F85E9F" w:rsidRPr="00EA2ED3">
              <w:rPr>
                <w:rFonts w:cs="Arial"/>
                <w:lang w:val="fr-FR"/>
              </w:rPr>
              <w:t>sur</w:t>
            </w:r>
            <w:r w:rsidR="000620D8" w:rsidRPr="00EA2ED3">
              <w:rPr>
                <w:rFonts w:cs="Arial"/>
                <w:lang w:val="fr-FR"/>
              </w:rPr>
              <w:t xml:space="preserve"> la malnutrition ou consulte des organisations qui disposent de telles informations. </w:t>
            </w:r>
          </w:p>
        </w:tc>
      </w:tr>
      <w:tr w:rsidR="00A31A66" w:rsidRPr="00EA2ED3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A83A95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31A66" w:rsidRPr="00EA2ED3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8D7E3C">
            <w:pPr>
              <w:spacing w:before="120" w:after="0"/>
              <w:jc w:val="left"/>
              <w:rPr>
                <w:rFonts w:cs="Arial"/>
                <w:i/>
                <w:highlight w:val="yellow"/>
                <w:lang w:val="fr-FR"/>
              </w:rPr>
            </w:pPr>
            <w:r w:rsidRPr="00EA2ED3">
              <w:rPr>
                <w:rFonts w:cs="Arial"/>
                <w:lang w:val="fr-FR"/>
              </w:rPr>
              <w:t>Q13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8D7E3C" w:rsidRPr="00EA2ED3">
              <w:rPr>
                <w:rFonts w:cs="Arial"/>
                <w:lang w:val="fr-FR"/>
              </w:rPr>
              <w:t>Existe-t-il dans la zone touchée</w:t>
            </w:r>
            <w:r w:rsidR="000620D8" w:rsidRPr="00EA2ED3">
              <w:rPr>
                <w:rFonts w:cs="Arial"/>
                <w:lang w:val="fr-FR"/>
              </w:rPr>
              <w:t xml:space="preserve"> des pratiques culturelles/ethniques ou religieuses qui </w:t>
            </w:r>
            <w:r w:rsidR="008D7E3C" w:rsidRPr="00EA2ED3">
              <w:rPr>
                <w:rFonts w:cs="Arial"/>
                <w:lang w:val="fr-FR"/>
              </w:rPr>
              <w:t>requièrent une attention particulière ?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EA2ED3" w:rsidRDefault="004A2F53" w:rsidP="00311E2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EA2ED3" w:rsidRDefault="00A31A66" w:rsidP="008D7E3C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→Inform</w:t>
            </w:r>
            <w:r w:rsidR="008D7E3C" w:rsidRPr="00EA2ED3">
              <w:rPr>
                <w:rFonts w:cs="Arial"/>
                <w:lang w:val="fr-FR"/>
              </w:rPr>
              <w:t>ez l’équipe en charge de l’évaluation</w:t>
            </w:r>
            <w:r w:rsidR="007841C0" w:rsidRPr="00EA2ED3">
              <w:rPr>
                <w:rFonts w:cs="Arial"/>
                <w:lang w:val="fr-FR"/>
              </w:rPr>
              <w:t xml:space="preserve"> et</w:t>
            </w:r>
            <w:r w:rsidR="008D7E3C" w:rsidRPr="00EA2ED3">
              <w:rPr>
                <w:rFonts w:cs="Arial"/>
                <w:lang w:val="fr-FR"/>
              </w:rPr>
              <w:t xml:space="preserve"> veillez à ce que les questionnaires et les techniques de collecte d’informations soient </w:t>
            </w:r>
            <w:r w:rsidR="00B763A2" w:rsidRPr="00EA2ED3">
              <w:rPr>
                <w:rFonts w:cs="Arial"/>
                <w:lang w:val="fr-FR"/>
              </w:rPr>
              <w:t>adaptés</w:t>
            </w:r>
            <w:r w:rsidR="008D7E3C" w:rsidRPr="00EA2ED3">
              <w:rPr>
                <w:rFonts w:cs="Arial"/>
                <w:lang w:val="fr-FR"/>
              </w:rPr>
              <w:t xml:space="preserve"> en conséquence.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</w:tc>
      </w:tr>
      <w:tr w:rsidR="00A31A66" w:rsidRPr="00EA2ED3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A83A95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31A66" w:rsidRPr="00EA2ED3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EA2ED3" w:rsidRDefault="00A31A66" w:rsidP="007A208C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Q14</w:t>
            </w:r>
            <w:r w:rsidR="00937A7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95170E" w:rsidRPr="00EA2ED3">
              <w:rPr>
                <w:rFonts w:cs="Arial"/>
                <w:lang w:val="fr-FR"/>
              </w:rPr>
              <w:t xml:space="preserve">Des </w:t>
            </w:r>
            <w:r w:rsidR="00CF795F" w:rsidRPr="00EA2ED3">
              <w:rPr>
                <w:rFonts w:cs="Arial"/>
                <w:lang w:val="fr-FR"/>
              </w:rPr>
              <w:t>inquiétudes</w:t>
            </w:r>
            <w:r w:rsidR="0095170E" w:rsidRPr="00EA2ED3">
              <w:rPr>
                <w:rFonts w:cs="Arial"/>
                <w:lang w:val="fr-FR"/>
              </w:rPr>
              <w:t xml:space="preserve"> au sujet de la</w:t>
            </w:r>
            <w:r w:rsidR="008D7E3C" w:rsidRPr="00EA2ED3">
              <w:rPr>
                <w:rFonts w:cs="Arial"/>
                <w:lang w:val="fr-FR"/>
              </w:rPr>
              <w:t xml:space="preserve"> protection </w:t>
            </w:r>
            <w:r w:rsidR="0095170E" w:rsidRPr="00EA2ED3">
              <w:rPr>
                <w:rFonts w:cs="Arial"/>
                <w:lang w:val="fr-FR"/>
              </w:rPr>
              <w:t>ou</w:t>
            </w:r>
            <w:r w:rsidR="008D7E3C" w:rsidRPr="00EA2ED3">
              <w:rPr>
                <w:rFonts w:cs="Arial"/>
                <w:lang w:val="fr-FR"/>
              </w:rPr>
              <w:t xml:space="preserve"> de l’égalité des sexes ont-elles été </w:t>
            </w:r>
            <w:r w:rsidR="007A208C" w:rsidRPr="00EA2ED3">
              <w:rPr>
                <w:rFonts w:cs="Arial"/>
                <w:lang w:val="fr-FR"/>
              </w:rPr>
              <w:t>exprimées</w:t>
            </w:r>
            <w:r w:rsidR="008D7E3C" w:rsidRPr="00EA2ED3">
              <w:rPr>
                <w:rFonts w:cs="Arial"/>
                <w:lang w:val="fr-FR"/>
              </w:rPr>
              <w:t xml:space="preserve"> (</w:t>
            </w:r>
            <w:r w:rsidR="0095170E" w:rsidRPr="00EA2ED3">
              <w:rPr>
                <w:rFonts w:cs="Arial"/>
                <w:lang w:val="fr-FR"/>
              </w:rPr>
              <w:t>récemment ou dans le passé</w:t>
            </w:r>
            <w:r w:rsidR="008D7E3C" w:rsidRPr="00EA2ED3">
              <w:rPr>
                <w:rFonts w:cs="Arial"/>
                <w:lang w:val="fr-FR"/>
              </w:rPr>
              <w:t xml:space="preserve">) au sein des communautés touchées ? 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EA2ED3" w:rsidRDefault="004A2F53" w:rsidP="00311E2B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Oui/Non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EA2ED3" w:rsidRDefault="00A31A66" w:rsidP="008D7E3C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8D7E3C" w:rsidRPr="00EA2ED3">
              <w:rPr>
                <w:rFonts w:cs="Arial"/>
                <w:lang w:val="fr-FR"/>
              </w:rPr>
              <w:t xml:space="preserve">Informez l’équipe en charge de l’évaluation </w:t>
            </w:r>
            <w:r w:rsidR="00F17CC5" w:rsidRPr="00EA2ED3">
              <w:rPr>
                <w:rFonts w:cs="Arial"/>
                <w:lang w:val="fr-FR"/>
              </w:rPr>
              <w:t xml:space="preserve">et </w:t>
            </w:r>
            <w:r w:rsidR="008D7E3C" w:rsidRPr="00EA2ED3">
              <w:rPr>
                <w:rFonts w:cs="Arial"/>
                <w:lang w:val="fr-FR"/>
              </w:rPr>
              <w:t xml:space="preserve">veillez à ce que les questionnaires et les techniques de collecte d’informations soient </w:t>
            </w:r>
            <w:r w:rsidR="00B763A2" w:rsidRPr="00EA2ED3">
              <w:rPr>
                <w:rFonts w:cs="Arial"/>
                <w:lang w:val="fr-FR"/>
              </w:rPr>
              <w:t>adaptés</w:t>
            </w:r>
            <w:r w:rsidR="008D7E3C" w:rsidRPr="00EA2ED3">
              <w:rPr>
                <w:rFonts w:cs="Arial"/>
                <w:lang w:val="fr-FR"/>
              </w:rPr>
              <w:t xml:space="preserve"> en conséquence.</w:t>
            </w:r>
          </w:p>
        </w:tc>
      </w:tr>
      <w:tr w:rsidR="00A31A66" w:rsidRPr="00EA2ED3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EA2ED3" w:rsidRDefault="00A31A66" w:rsidP="00311E2B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rPr>
                <w:rFonts w:cs="Arial"/>
                <w:lang w:val="fr-FR"/>
              </w:rPr>
            </w:pPr>
          </w:p>
          <w:p w:rsidR="00311E2B" w:rsidRPr="00EA2ED3" w:rsidRDefault="00311E2B" w:rsidP="00311E2B">
            <w:pPr>
              <w:spacing w:before="120" w:after="0"/>
              <w:rPr>
                <w:rFonts w:cs="Arial"/>
                <w:lang w:val="fr-FR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EA2ED3" w:rsidRDefault="00A31A66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</w:tr>
      <w:tr w:rsidR="00A31A66" w:rsidRPr="00EA2ED3" w:rsidTr="0013020D">
        <w:trPr>
          <w:trHeight w:val="36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95170E" w:rsidP="00311E2B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section, vous devriez savoir :</w:t>
            </w:r>
          </w:p>
          <w:p w:rsidR="00A31A66" w:rsidRPr="00EA2ED3" w:rsidRDefault="0095170E" w:rsidP="0095170E">
            <w:pPr>
              <w:pStyle w:val="ListParagraph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quelles zones géographiques n’ont pas été évaluées ;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 </w:t>
            </w:r>
          </w:p>
          <w:p w:rsidR="00A31A66" w:rsidRPr="00EA2ED3" w:rsidRDefault="0095170E" w:rsidP="0095170E">
            <w:pPr>
              <w:pStyle w:val="ListParagraph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quelles zones géographiques stratégiques doivent être évaluées ;</w:t>
            </w:r>
          </w:p>
          <w:p w:rsidR="00A31A66" w:rsidRPr="00EA2ED3" w:rsidRDefault="00277D8F" w:rsidP="0095170E">
            <w:pPr>
              <w:pStyle w:val="ListParagraph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quels</w:t>
            </w:r>
            <w:r w:rsidR="0095170E" w:rsidRPr="00EA2ED3">
              <w:rPr>
                <w:rFonts w:cs="Arial"/>
                <w:szCs w:val="20"/>
                <w:lang w:val="fr-FR"/>
              </w:rPr>
              <w:t xml:space="preserve"> groupes vulnérables/</w:t>
            </w:r>
            <w:r w:rsidRPr="00EA2ED3">
              <w:rPr>
                <w:rFonts w:cs="Arial"/>
                <w:szCs w:val="20"/>
                <w:lang w:val="fr-FR"/>
              </w:rPr>
              <w:t xml:space="preserve">quelles </w:t>
            </w:r>
            <w:r w:rsidR="0095170E" w:rsidRPr="00EA2ED3">
              <w:rPr>
                <w:rFonts w:cs="Arial"/>
                <w:szCs w:val="20"/>
                <w:lang w:val="fr-FR"/>
              </w:rPr>
              <w:t>minorités n’ont pas été inclus</w:t>
            </w:r>
            <w:r w:rsidR="00F17CC5" w:rsidRPr="00EA2ED3">
              <w:rPr>
                <w:rFonts w:cs="Arial"/>
                <w:szCs w:val="20"/>
                <w:lang w:val="fr-FR"/>
              </w:rPr>
              <w:t>(es)</w:t>
            </w:r>
            <w:r w:rsidR="0095170E" w:rsidRPr="00EA2ED3">
              <w:rPr>
                <w:rFonts w:cs="Arial"/>
                <w:szCs w:val="20"/>
                <w:lang w:val="fr-FR"/>
              </w:rPr>
              <w:t xml:space="preserve"> dans l’évaluation ;</w:t>
            </w:r>
          </w:p>
          <w:p w:rsidR="00A31A66" w:rsidRPr="00EA2ED3" w:rsidRDefault="0095170E" w:rsidP="00277D8F">
            <w:pPr>
              <w:pStyle w:val="ListParagraph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quels group</w:t>
            </w:r>
            <w:r w:rsidR="00F17CC5" w:rsidRPr="00EA2ED3">
              <w:rPr>
                <w:rFonts w:cs="Arial"/>
                <w:szCs w:val="20"/>
                <w:lang w:val="fr-FR"/>
              </w:rPr>
              <w:t>e</w:t>
            </w:r>
            <w:r w:rsidRPr="00EA2ED3">
              <w:rPr>
                <w:rFonts w:cs="Arial"/>
                <w:szCs w:val="20"/>
                <w:lang w:val="fr-FR"/>
              </w:rPr>
              <w:t>s vulnérables/quelles minorités doivent être inclus(es) dans l’évaluation</w:t>
            </w:r>
            <w:r w:rsidR="00277D8F" w:rsidRPr="00EA2ED3">
              <w:rPr>
                <w:rFonts w:cs="Arial"/>
                <w:szCs w:val="20"/>
                <w:lang w:val="fr-FR"/>
              </w:rPr>
              <w:t> ;</w:t>
            </w:r>
          </w:p>
          <w:p w:rsidR="00A31A66" w:rsidRPr="00EA2ED3" w:rsidRDefault="00277D8F" w:rsidP="00CF795F">
            <w:pPr>
              <w:pStyle w:val="ListParagraph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</w:t>
            </w:r>
            <w:r w:rsidR="00CF795F" w:rsidRPr="00EA2ED3">
              <w:rPr>
                <w:rFonts w:cs="Arial"/>
                <w:szCs w:val="20"/>
                <w:lang w:val="fr-FR"/>
              </w:rPr>
              <w:t>inquiétudes</w:t>
            </w:r>
            <w:r w:rsidRPr="00EA2ED3">
              <w:rPr>
                <w:rFonts w:cs="Arial"/>
                <w:szCs w:val="20"/>
                <w:lang w:val="fr-FR"/>
              </w:rPr>
              <w:t xml:space="preserve"> liées à l’accès/à la sécurité/à la protection doivent être prises en considération.</w:t>
            </w:r>
          </w:p>
        </w:tc>
      </w:tr>
      <w:tr w:rsidR="00A31A66" w:rsidRPr="00EA2ED3" w:rsidTr="002253BC"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E91BFF" w:rsidRPr="00EA2ED3" w:rsidRDefault="00277D8F" w:rsidP="00D3185D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t>Commentaires</w:t>
            </w:r>
            <w:r w:rsidR="00136C86" w:rsidRPr="00EA2ED3">
              <w:rPr>
                <w:rFonts w:cs="Arial"/>
                <w:sz w:val="20"/>
                <w:szCs w:val="20"/>
                <w:lang w:val="fr-FR"/>
              </w:rPr>
              <w:t> / i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311E2B" w:rsidRPr="00EA2ED3" w:rsidRDefault="00311E2B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311E2B" w:rsidRPr="00EA2ED3" w:rsidRDefault="00311E2B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311E2B" w:rsidRPr="00EA2ED3" w:rsidRDefault="00311E2B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BD2FB3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31A66" w:rsidRPr="00EA2ED3" w:rsidRDefault="00311E2B" w:rsidP="00725C04">
            <w:pPr>
              <w:keepNext/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cs="Arial"/>
                <w:lang w:val="fr-FR"/>
              </w:rPr>
              <w:br w:type="page"/>
            </w:r>
            <w:r w:rsidR="00A31A66" w:rsidRPr="00EA2ED3">
              <w:rPr>
                <w:rFonts w:ascii="Arial Bold" w:hAnsi="Arial Bold" w:cs="Arial"/>
                <w:color w:val="FFFFFF" w:themeColor="background1"/>
                <w:lang w:val="fr-FR"/>
              </w:rPr>
              <w:br w:type="page"/>
            </w:r>
            <w:r w:rsidR="00A31A6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4</w:t>
            </w:r>
            <w:r w:rsidR="00AE1EEB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="00A31A6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AE1EEB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Impact du choc sur les besoins des populations touchées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AB56EF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Q15</w:t>
            </w:r>
            <w:r w:rsidR="00AE1EEB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13662B" w:rsidRPr="00EA2ED3">
              <w:rPr>
                <w:rFonts w:cs="Arial"/>
                <w:lang w:val="fr-FR"/>
              </w:rPr>
              <w:t>Quels sont les principaux effets</w:t>
            </w:r>
            <w:r w:rsidR="00AE1EEB" w:rsidRPr="00EA2ED3">
              <w:rPr>
                <w:rFonts w:cs="Arial"/>
                <w:lang w:val="fr-FR"/>
              </w:rPr>
              <w:t xml:space="preserve"> du choc sur les ménages </w:t>
            </w:r>
            <w:r w:rsidR="00AB56EF" w:rsidRPr="00EA2ED3">
              <w:rPr>
                <w:rFonts w:cs="Arial"/>
                <w:lang w:val="fr-FR"/>
              </w:rPr>
              <w:t>vivant</w:t>
            </w:r>
            <w:r w:rsidR="00AE1EEB" w:rsidRPr="00EA2ED3">
              <w:rPr>
                <w:rFonts w:cs="Arial"/>
                <w:lang w:val="fr-FR"/>
              </w:rPr>
              <w:t xml:space="preserve"> dans la zone touchée ?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AE1EEB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Source(s) d’informations </w:t>
            </w:r>
            <w:r w:rsidR="00A31A66" w:rsidRPr="00EA2ED3">
              <w:rPr>
                <w:rFonts w:cs="Arial"/>
                <w:lang w:val="fr-FR"/>
              </w:rPr>
              <w:t xml:space="preserve">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985ED5" w:rsidP="00985ED5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les</w:t>
            </w:r>
            <w:r w:rsidR="007C4970" w:rsidRPr="00EA2ED3">
              <w:rPr>
                <w:rFonts w:cs="Arial"/>
                <w:szCs w:val="20"/>
                <w:lang w:val="fr-FR"/>
              </w:rPr>
              <w:t xml:space="preserve"> d</w:t>
            </w:r>
            <w:r w:rsidR="00AE1EEB" w:rsidRPr="00EA2ED3">
              <w:rPr>
                <w:rFonts w:cs="Arial"/>
                <w:szCs w:val="20"/>
                <w:lang w:val="fr-FR"/>
              </w:rPr>
              <w:t>éplacements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 (</w:t>
            </w:r>
            <w:r w:rsidR="00AE1EEB" w:rsidRPr="00EA2ED3">
              <w:rPr>
                <w:rFonts w:cs="Arial"/>
                <w:szCs w:val="20"/>
                <w:lang w:val="fr-FR"/>
              </w:rPr>
              <w:t>le cas échéant</w:t>
            </w:r>
            <w:r w:rsidR="00A31A66" w:rsidRPr="00EA2ED3">
              <w:rPr>
                <w:rFonts w:cs="Arial"/>
                <w:szCs w:val="20"/>
                <w:lang w:val="fr-FR"/>
              </w:rPr>
              <w:t>)</w:t>
            </w:r>
            <w:r w:rsidR="00F02C2D" w:rsidRPr="00EA2ED3">
              <w:rPr>
                <w:rFonts w:cs="Arial"/>
                <w:szCs w:val="20"/>
                <w:lang w:val="fr-FR"/>
              </w:rPr>
              <w:t>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985ED5" w:rsidP="004E6801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</w:t>
            </w:r>
            <w:r w:rsidR="004E6801" w:rsidRPr="00EA2ED3">
              <w:rPr>
                <w:rFonts w:cs="Arial"/>
                <w:szCs w:val="20"/>
                <w:lang w:val="fr-FR"/>
              </w:rPr>
              <w:t>le logement</w:t>
            </w:r>
            <w:r w:rsidR="00EA2ED3" w:rsidRPr="00EA2ED3">
              <w:rPr>
                <w:rFonts w:cs="Arial"/>
                <w:szCs w:val="20"/>
                <w:lang w:val="fr-FR"/>
              </w:rPr>
              <w:t> :</w:t>
            </w:r>
          </w:p>
          <w:p w:rsidR="00A31A66" w:rsidRPr="00EA2ED3" w:rsidRDefault="00985ED5" w:rsidP="004D7EA5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l’</w:t>
            </w:r>
            <w:r w:rsidR="007C4970" w:rsidRPr="00EA2ED3">
              <w:rPr>
                <w:rFonts w:cs="Arial"/>
                <w:szCs w:val="20"/>
                <w:lang w:val="fr-FR"/>
              </w:rPr>
              <w:t>a</w:t>
            </w:r>
            <w:r w:rsidR="00AE1EEB" w:rsidRPr="00EA2ED3">
              <w:rPr>
                <w:rFonts w:cs="Arial"/>
                <w:szCs w:val="20"/>
                <w:lang w:val="fr-FR"/>
              </w:rPr>
              <w:t>limentation :</w:t>
            </w:r>
          </w:p>
          <w:p w:rsidR="00A31A66" w:rsidRPr="00EA2ED3" w:rsidRDefault="00985ED5" w:rsidP="006A4754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</w:t>
            </w:r>
            <w:r w:rsidR="00AE1EEB" w:rsidRPr="00EA2ED3">
              <w:rPr>
                <w:rFonts w:cs="Arial"/>
                <w:szCs w:val="20"/>
                <w:lang w:val="fr-FR"/>
              </w:rPr>
              <w:t>l’eau</w:t>
            </w:r>
            <w:r w:rsidR="007C4970" w:rsidRPr="00EA2ED3">
              <w:rPr>
                <w:rFonts w:cs="Arial"/>
                <w:szCs w:val="20"/>
                <w:lang w:val="fr-FR"/>
              </w:rPr>
              <w:t xml:space="preserve">, </w:t>
            </w:r>
            <w:r w:rsidRPr="00EA2ED3">
              <w:rPr>
                <w:rFonts w:cs="Arial"/>
                <w:szCs w:val="20"/>
                <w:lang w:val="fr-FR"/>
              </w:rPr>
              <w:t>le</w:t>
            </w:r>
            <w:r w:rsidR="007C4970" w:rsidRPr="00EA2ED3">
              <w:rPr>
                <w:rFonts w:cs="Arial"/>
                <w:szCs w:val="20"/>
                <w:lang w:val="fr-FR"/>
              </w:rPr>
              <w:t>s installations sanitaires et la santé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6A4754" w:rsidP="007C4970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les </w:t>
            </w:r>
            <w:r w:rsidR="007C4970" w:rsidRPr="00EA2ED3">
              <w:rPr>
                <w:rFonts w:cs="Arial"/>
                <w:szCs w:val="20"/>
                <w:lang w:val="fr-FR"/>
              </w:rPr>
              <w:t>problèmes de sécurité :</w:t>
            </w:r>
          </w:p>
          <w:p w:rsidR="00A31A66" w:rsidRPr="00EA2ED3" w:rsidRDefault="006A4754" w:rsidP="006A4754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la </w:t>
            </w:r>
            <w:r w:rsidR="007C4970" w:rsidRPr="00EA2ED3">
              <w:rPr>
                <w:rFonts w:cs="Arial"/>
                <w:szCs w:val="20"/>
                <w:lang w:val="fr-FR"/>
              </w:rPr>
              <w:t xml:space="preserve">protection et </w:t>
            </w:r>
            <w:r w:rsidRPr="00EA2ED3">
              <w:rPr>
                <w:rFonts w:cs="Arial"/>
                <w:szCs w:val="20"/>
                <w:lang w:val="fr-FR"/>
              </w:rPr>
              <w:t>les</w:t>
            </w:r>
            <w:r w:rsidR="007C4970" w:rsidRPr="00EA2ED3">
              <w:rPr>
                <w:rFonts w:cs="Arial"/>
                <w:szCs w:val="20"/>
                <w:lang w:val="fr-FR"/>
              </w:rPr>
              <w:t xml:space="preserve"> groupes vulnérables </w:t>
            </w:r>
            <w:r w:rsidR="00386844" w:rsidRPr="00EA2ED3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F02C2D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Q16</w:t>
            </w:r>
            <w:r w:rsidR="007C4970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7C4970" w:rsidRPr="00EA2ED3">
              <w:rPr>
                <w:rFonts w:cs="Arial"/>
                <w:lang w:val="fr-FR"/>
              </w:rPr>
              <w:t>Les besoins ont-ils été quantifi</w:t>
            </w:r>
            <w:r w:rsidR="00F02C2D" w:rsidRPr="00EA2ED3">
              <w:rPr>
                <w:rFonts w:cs="Arial"/>
                <w:lang w:val="fr-FR"/>
              </w:rPr>
              <w:t>é</w:t>
            </w:r>
            <w:r w:rsidR="007C4970" w:rsidRPr="00EA2ED3">
              <w:rPr>
                <w:rFonts w:cs="Arial"/>
                <w:lang w:val="fr-FR"/>
              </w:rPr>
              <w:t>s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</w:tc>
      </w:tr>
      <w:tr w:rsidR="00A31A66" w:rsidRPr="00EA2ED3" w:rsidTr="0013020D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31A66" w:rsidRPr="00EA2ED3" w:rsidRDefault="00AE1EEB" w:rsidP="008F60BF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A31A66" w:rsidP="008F60BF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8F60BF">
            <w:pPr>
              <w:spacing w:after="0"/>
              <w:rPr>
                <w:rFonts w:cs="Arial"/>
                <w:lang w:val="fr-FR"/>
              </w:rPr>
            </w:pPr>
          </w:p>
          <w:p w:rsidR="00E91BFF" w:rsidRPr="00EA2ED3" w:rsidRDefault="00E91BFF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8F60BF">
            <w:pPr>
              <w:spacing w:before="120" w:after="0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4E6801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Q17</w:t>
            </w:r>
            <w:r w:rsidR="007C4970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7C4970" w:rsidRPr="00EA2ED3">
              <w:rPr>
                <w:rFonts w:cs="Arial"/>
                <w:lang w:val="fr-FR"/>
              </w:rPr>
              <w:t xml:space="preserve">Quelles sont les recommandations </w:t>
            </w:r>
            <w:r w:rsidR="004E6801" w:rsidRPr="00EA2ED3">
              <w:rPr>
                <w:rFonts w:cs="Arial"/>
                <w:lang w:val="fr-FR"/>
              </w:rPr>
              <w:t>concernant le</w:t>
            </w:r>
            <w:r w:rsidR="007C4970" w:rsidRPr="00EA2ED3">
              <w:rPr>
                <w:rFonts w:cs="Arial"/>
                <w:lang w:val="fr-FR"/>
              </w:rPr>
              <w:t xml:space="preserve"> ciblage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8F60BF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A31A66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E91BFF" w:rsidRPr="00EA2ED3" w:rsidRDefault="00E91BFF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8F60BF">
            <w:pPr>
              <w:spacing w:before="120" w:after="0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934D43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Q18</w:t>
            </w:r>
            <w:r w:rsidR="007C4970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464438" w:rsidRPr="00EA2ED3">
              <w:rPr>
                <w:rFonts w:cs="Arial"/>
                <w:lang w:val="fr-FR"/>
              </w:rPr>
              <w:t>Que</w:t>
            </w:r>
            <w:r w:rsidR="00934D43" w:rsidRPr="00EA2ED3">
              <w:rPr>
                <w:rFonts w:cs="Arial"/>
                <w:lang w:val="fr-FR"/>
              </w:rPr>
              <w:t>ls</w:t>
            </w:r>
            <w:r w:rsidR="00464438" w:rsidRPr="00EA2ED3">
              <w:rPr>
                <w:rFonts w:cs="Arial"/>
                <w:lang w:val="fr-FR"/>
              </w:rPr>
              <w:t xml:space="preserve"> types </w:t>
            </w:r>
            <w:r w:rsidR="00934D43" w:rsidRPr="00EA2ED3">
              <w:rPr>
                <w:rFonts w:cs="Arial"/>
                <w:lang w:val="fr-FR"/>
              </w:rPr>
              <w:t xml:space="preserve">d’intervention </w:t>
            </w:r>
            <w:r w:rsidR="00464438" w:rsidRPr="00EA2ED3">
              <w:rPr>
                <w:rFonts w:cs="Arial"/>
                <w:lang w:val="fr-FR"/>
              </w:rPr>
              <w:t>sont recommandés ?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AE1EEB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A31A66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E91BFF" w:rsidRPr="00EA2ED3" w:rsidRDefault="00E91BFF" w:rsidP="008F60BF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8F60BF">
            <w:pPr>
              <w:spacing w:before="120" w:after="0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934D43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Q19</w:t>
            </w:r>
            <w:r w:rsidR="00934D43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934D43" w:rsidRPr="00EA2ED3">
              <w:rPr>
                <w:rFonts w:cs="Arial"/>
                <w:lang w:val="fr-FR"/>
              </w:rPr>
              <w:t>Quelles sont les préférences</w:t>
            </w:r>
            <w:r w:rsidR="004D7EA5" w:rsidRPr="00EA2ED3">
              <w:rPr>
                <w:rFonts w:cs="Arial"/>
                <w:lang w:val="fr-FR"/>
              </w:rPr>
              <w:t xml:space="preserve"> de</w:t>
            </w:r>
            <w:r w:rsidR="00934D43" w:rsidRPr="00EA2ED3">
              <w:rPr>
                <w:rFonts w:cs="Arial"/>
                <w:lang w:val="fr-FR"/>
              </w:rPr>
              <w:t xml:space="preserve"> la population touchée en termes de types d’intervention (si elle en a) ?</w:t>
            </w:r>
            <w:r w:rsidRPr="00EA2ED3">
              <w:rPr>
                <w:rFonts w:cs="Arial"/>
                <w:lang w:val="fr-FR"/>
              </w:rPr>
              <w:t xml:space="preserve"> </w:t>
            </w:r>
          </w:p>
          <w:p w:rsidR="00A31A66" w:rsidRPr="00EA2ED3" w:rsidRDefault="00934D43" w:rsidP="00934D43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Si nécessaire</w:t>
            </w:r>
            <w:r w:rsidR="006A4754" w:rsidRPr="00EA2ED3">
              <w:rPr>
                <w:rFonts w:cs="Arial"/>
                <w:lang w:val="fr-FR"/>
              </w:rPr>
              <w:t>,</w:t>
            </w:r>
            <w:r w:rsidRPr="00EA2ED3">
              <w:rPr>
                <w:rFonts w:cs="Arial"/>
                <w:lang w:val="fr-FR"/>
              </w:rPr>
              <w:t xml:space="preserve"> examinez les interventions menées par le passé.</w:t>
            </w:r>
            <w:r w:rsidR="00A31A66" w:rsidRPr="00EA2ED3">
              <w:rPr>
                <w:rFonts w:cs="Arial"/>
                <w:lang w:val="fr-FR"/>
              </w:rPr>
              <w:t xml:space="preserve"> 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AE1EEB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A31A66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E91BFF" w:rsidRPr="00EA2ED3" w:rsidRDefault="00E91BFF" w:rsidP="008F60BF">
            <w:pPr>
              <w:spacing w:after="0"/>
              <w:rPr>
                <w:rFonts w:cs="Arial"/>
                <w:lang w:val="fr-FR"/>
              </w:rPr>
            </w:pPr>
          </w:p>
          <w:p w:rsidR="00E91BFF" w:rsidRPr="00EA2ED3" w:rsidRDefault="00E91BFF" w:rsidP="008F60BF">
            <w:pPr>
              <w:spacing w:after="0"/>
              <w:rPr>
                <w:rFonts w:cs="Arial"/>
                <w:lang w:val="fr-FR"/>
              </w:rPr>
            </w:pPr>
          </w:p>
          <w:p w:rsidR="008F60BF" w:rsidRPr="00EA2ED3" w:rsidRDefault="008F60BF" w:rsidP="008F60BF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8F60BF">
            <w:pPr>
              <w:spacing w:after="0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1D56CC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Q20</w:t>
            </w:r>
            <w:r w:rsidR="000507CB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0507CB" w:rsidRPr="00EA2ED3">
              <w:rPr>
                <w:rFonts w:cs="Arial"/>
                <w:lang w:val="fr-FR"/>
              </w:rPr>
              <w:t xml:space="preserve">Quelles </w:t>
            </w:r>
            <w:r w:rsidR="004E6801" w:rsidRPr="00EA2ED3">
              <w:rPr>
                <w:rFonts w:cs="Arial"/>
                <w:lang w:val="fr-FR"/>
              </w:rPr>
              <w:t xml:space="preserve">informations relatives à </w:t>
            </w:r>
            <w:r w:rsidR="000507CB" w:rsidRPr="00EA2ED3">
              <w:rPr>
                <w:rFonts w:cs="Arial"/>
                <w:lang w:val="fr-FR"/>
              </w:rPr>
              <w:t xml:space="preserve">l’impact </w:t>
            </w:r>
            <w:r w:rsidR="00662EAB" w:rsidRPr="00EA2ED3">
              <w:rPr>
                <w:rFonts w:cs="Arial"/>
                <w:lang w:val="fr-FR"/>
              </w:rPr>
              <w:t>du choc</w:t>
            </w:r>
            <w:r w:rsidR="004E6801" w:rsidRPr="00EA2ED3">
              <w:rPr>
                <w:rFonts w:cs="Arial"/>
                <w:lang w:val="fr-FR"/>
              </w:rPr>
              <w:t xml:space="preserve"> devons-nous urgemment obtenir</w:t>
            </w:r>
            <w:r w:rsidR="000507CB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8F60BF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="000507CB"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A31A66" w:rsidRPr="00EA2ED3" w:rsidRDefault="00A31A66" w:rsidP="008F60BF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8F60BF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8F60BF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631487">
            <w:pPr>
              <w:keepNext/>
              <w:spacing w:before="12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662EAB" w:rsidRPr="00EA2ED3">
              <w:rPr>
                <w:rFonts w:cs="Arial"/>
                <w:lang w:val="fr-FR"/>
              </w:rPr>
              <w:t>Adaptez les questions et la métho</w:t>
            </w:r>
            <w:r w:rsidR="00631487" w:rsidRPr="00EA2ED3">
              <w:rPr>
                <w:rFonts w:cs="Arial"/>
                <w:lang w:val="fr-FR"/>
              </w:rPr>
              <w:t>dologie de l’évaluation afin d’obtenir les informations manquantes</w:t>
            </w:r>
            <w:r w:rsidRPr="00EA2ED3">
              <w:rPr>
                <w:rFonts w:cs="Arial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A31A66" w:rsidRPr="00EA2ED3" w:rsidRDefault="00AE1EEB" w:rsidP="005316B5">
            <w:pPr>
              <w:keepNext/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section, vous devriez savoir :</w:t>
            </w:r>
          </w:p>
          <w:p w:rsidR="00A31A66" w:rsidRPr="00EA2ED3" w:rsidRDefault="00662EAB" w:rsidP="003A3AC2">
            <w:pPr>
              <w:pStyle w:val="ListParagraph"/>
              <w:keepNext/>
              <w:numPr>
                <w:ilvl w:val="0"/>
                <w:numId w:val="28"/>
              </w:numPr>
              <w:spacing w:before="120" w:after="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</w:t>
            </w:r>
            <w:r w:rsidR="00631487" w:rsidRPr="00EA2ED3">
              <w:rPr>
                <w:rFonts w:cs="Arial"/>
                <w:szCs w:val="20"/>
                <w:lang w:val="fr-FR"/>
              </w:rPr>
              <w:t xml:space="preserve">informations </w:t>
            </w:r>
            <w:r w:rsidR="001D56CC" w:rsidRPr="00EA2ED3">
              <w:rPr>
                <w:rFonts w:cs="Arial"/>
                <w:szCs w:val="20"/>
                <w:lang w:val="fr-FR"/>
              </w:rPr>
              <w:t xml:space="preserve">il </w:t>
            </w:r>
            <w:r w:rsidR="003A3AC2" w:rsidRPr="00EA2ED3">
              <w:rPr>
                <w:rFonts w:cs="Arial"/>
                <w:szCs w:val="20"/>
                <w:lang w:val="fr-FR"/>
              </w:rPr>
              <w:t>v</w:t>
            </w:r>
            <w:r w:rsidR="001D56CC" w:rsidRPr="00EA2ED3">
              <w:rPr>
                <w:rFonts w:cs="Arial"/>
                <w:szCs w:val="20"/>
                <w:lang w:val="fr-FR"/>
              </w:rPr>
              <w:t xml:space="preserve">ous manque </w:t>
            </w:r>
            <w:r w:rsidR="00631487" w:rsidRPr="00EA2ED3">
              <w:rPr>
                <w:rFonts w:cs="Arial"/>
                <w:szCs w:val="20"/>
                <w:lang w:val="fr-FR"/>
              </w:rPr>
              <w:t xml:space="preserve">sur </w:t>
            </w:r>
            <w:r w:rsidRPr="00EA2ED3">
              <w:rPr>
                <w:rFonts w:cs="Arial"/>
                <w:szCs w:val="20"/>
                <w:lang w:val="fr-FR"/>
              </w:rPr>
              <w:t>l’impact du choc sur les communautés touchées ;</w:t>
            </w:r>
          </w:p>
          <w:p w:rsidR="00A31A66" w:rsidRPr="00EA2ED3" w:rsidRDefault="00662EAB" w:rsidP="00662EAB">
            <w:pPr>
              <w:pStyle w:val="ListParagraph"/>
              <w:keepNext/>
              <w:numPr>
                <w:ilvl w:val="0"/>
                <w:numId w:val="28"/>
              </w:numPr>
              <w:spacing w:before="120" w:after="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quelles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 </w:t>
            </w:r>
            <w:r w:rsidRPr="00EA2ED3">
              <w:rPr>
                <w:rFonts w:cs="Arial"/>
                <w:szCs w:val="20"/>
                <w:lang w:val="fr-FR"/>
              </w:rPr>
              <w:t>sont les informations disponibles en matière d’opérations de secours envisageables et de mise en œuvre ;</w:t>
            </w:r>
          </w:p>
          <w:p w:rsidR="00A31A66" w:rsidRPr="00EA2ED3" w:rsidRDefault="008A25F7" w:rsidP="00136C86">
            <w:pPr>
              <w:pStyle w:val="ListParagraph"/>
              <w:keepNext/>
              <w:numPr>
                <w:ilvl w:val="0"/>
                <w:numId w:val="28"/>
              </w:numPr>
              <w:spacing w:before="120" w:after="12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quels sont les manques d’informations </w:t>
            </w:r>
            <w:r w:rsidR="00136C86" w:rsidRPr="00EA2ED3">
              <w:rPr>
                <w:rFonts w:cs="Arial"/>
                <w:szCs w:val="20"/>
                <w:lang w:val="fr-FR"/>
              </w:rPr>
              <w:t>que</w:t>
            </w:r>
            <w:r w:rsidRPr="00EA2ED3">
              <w:rPr>
                <w:rFonts w:cs="Arial"/>
                <w:szCs w:val="20"/>
                <w:lang w:val="fr-FR"/>
              </w:rPr>
              <w:t xml:space="preserve"> l’évaluation</w:t>
            </w:r>
            <w:r w:rsidR="00136C86" w:rsidRPr="00EA2ED3">
              <w:rPr>
                <w:rFonts w:cs="Arial"/>
                <w:szCs w:val="20"/>
                <w:lang w:val="fr-FR"/>
              </w:rPr>
              <w:t xml:space="preserve"> devra combler</w:t>
            </w:r>
            <w:r w:rsidRPr="00EA2ED3">
              <w:rPr>
                <w:rFonts w:cs="Arial"/>
                <w:szCs w:val="20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A31A66" w:rsidRPr="00EA2ED3" w:rsidRDefault="00AE1EEB" w:rsidP="00D22084">
            <w:pPr>
              <w:pStyle w:val="Heading3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t>Commentaires</w:t>
            </w:r>
            <w:r w:rsidR="00D22084" w:rsidRPr="00EA2ED3">
              <w:rPr>
                <w:rFonts w:cs="Arial"/>
                <w:sz w:val="20"/>
                <w:szCs w:val="20"/>
                <w:lang w:val="fr-FR"/>
              </w:rPr>
              <w:t> / i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863B6A" w:rsidRPr="00EA2ED3" w:rsidRDefault="00863B6A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863B6A" w:rsidRPr="00EA2ED3" w:rsidRDefault="00863B6A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863B6A" w:rsidRPr="00EA2ED3" w:rsidRDefault="00863B6A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8F60BF" w:rsidRPr="00EA2ED3" w:rsidRDefault="008F60BF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8F60BF" w:rsidRPr="00EA2ED3" w:rsidRDefault="008F60BF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0E03C0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BD2FB3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31A66" w:rsidRPr="00EA2ED3" w:rsidRDefault="00A31A66" w:rsidP="00816E6B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ascii="Arial Bold" w:hAnsi="Arial Bold" w:cs="Arial"/>
                <w:color w:val="FFFFFF" w:themeColor="background1"/>
                <w:lang w:val="fr-FR"/>
              </w:rPr>
              <w:br w:type="page"/>
            </w: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5</w:t>
            </w:r>
            <w:r w:rsidR="008A25F7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8A25F7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Impact du choc sur les communautés </w:t>
            </w:r>
            <w:r w:rsidR="00D93D32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qui ne sont pas </w:t>
            </w:r>
            <w:r w:rsidR="00816E6B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directement touchées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8A25F7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Q21</w:t>
            </w:r>
            <w:r w:rsidR="00D93D32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8A25F7" w:rsidRPr="00EA2ED3">
              <w:rPr>
                <w:rFonts w:cs="Arial"/>
                <w:lang w:val="fr-FR"/>
              </w:rPr>
              <w:t xml:space="preserve">Quel </w:t>
            </w:r>
            <w:r w:rsidR="00967E61" w:rsidRPr="00EA2ED3">
              <w:rPr>
                <w:rFonts w:cs="Arial"/>
                <w:lang w:val="fr-FR"/>
              </w:rPr>
              <w:t xml:space="preserve">est </w:t>
            </w:r>
            <w:r w:rsidR="008A25F7" w:rsidRPr="00EA2ED3">
              <w:rPr>
                <w:rFonts w:cs="Arial"/>
                <w:lang w:val="fr-FR"/>
              </w:rPr>
              <w:t>l’impact du choc sur les communautés qui ne sont pas directement touchées par le choc ?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386844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="008A25F7"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6A4754" w:rsidP="00034B00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les </w:t>
            </w:r>
            <w:r w:rsidR="00967E61" w:rsidRPr="00EA2ED3">
              <w:rPr>
                <w:rFonts w:cs="Arial"/>
                <w:szCs w:val="20"/>
                <w:lang w:val="fr-FR"/>
              </w:rPr>
              <w:t>mouvements de population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 (</w:t>
            </w:r>
            <w:r w:rsidR="00967E61" w:rsidRPr="00EA2ED3">
              <w:rPr>
                <w:rFonts w:cs="Arial"/>
                <w:szCs w:val="20"/>
                <w:lang w:val="fr-FR"/>
              </w:rPr>
              <w:t>accueil</w:t>
            </w:r>
            <w:r w:rsidR="00A31A66" w:rsidRPr="00EA2ED3">
              <w:rPr>
                <w:rFonts w:cs="Arial"/>
                <w:szCs w:val="20"/>
                <w:lang w:val="fr-FR"/>
              </w:rPr>
              <w:t>/</w:t>
            </w:r>
            <w:r w:rsidR="00967E61" w:rsidRPr="00EA2ED3">
              <w:rPr>
                <w:rFonts w:cs="Arial"/>
                <w:szCs w:val="20"/>
                <w:lang w:val="fr-FR"/>
              </w:rPr>
              <w:t>réinstallation de</w:t>
            </w:r>
            <w:r w:rsidR="00034B00" w:rsidRPr="00EA2ED3">
              <w:rPr>
                <w:rFonts w:cs="Arial"/>
                <w:szCs w:val="20"/>
                <w:lang w:val="fr-FR"/>
              </w:rPr>
              <w:t xml:space="preserve"> populations et augmentation de la densité de la population</w:t>
            </w:r>
            <w:r w:rsidR="00A31A66" w:rsidRPr="00EA2ED3">
              <w:rPr>
                <w:rFonts w:cs="Arial"/>
                <w:szCs w:val="20"/>
                <w:lang w:val="fr-FR"/>
              </w:rPr>
              <w:t>) (</w:t>
            </w:r>
            <w:r w:rsidR="00034B00" w:rsidRPr="00EA2ED3">
              <w:rPr>
                <w:rFonts w:cs="Arial"/>
                <w:szCs w:val="20"/>
                <w:lang w:val="fr-FR"/>
              </w:rPr>
              <w:t>le cas échéant</w:t>
            </w:r>
            <w:r w:rsidR="00A31A66" w:rsidRPr="00EA2ED3">
              <w:rPr>
                <w:rFonts w:cs="Arial"/>
                <w:szCs w:val="20"/>
                <w:lang w:val="fr-FR"/>
              </w:rPr>
              <w:t>)</w:t>
            </w:r>
            <w:r w:rsidR="00034B00" w:rsidRPr="00EA2ED3">
              <w:rPr>
                <w:rFonts w:cs="Arial"/>
                <w:szCs w:val="20"/>
                <w:lang w:val="fr-FR"/>
              </w:rPr>
              <w:t>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6A4754" w:rsidP="006A4754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</w:t>
            </w:r>
            <w:r w:rsidR="00034B00" w:rsidRPr="00EA2ED3">
              <w:rPr>
                <w:rFonts w:cs="Arial"/>
                <w:szCs w:val="20"/>
                <w:lang w:val="fr-FR"/>
              </w:rPr>
              <w:t xml:space="preserve">’accès aux services de base et </w:t>
            </w:r>
            <w:r w:rsidRPr="00EA2ED3">
              <w:rPr>
                <w:rFonts w:cs="Arial"/>
                <w:szCs w:val="20"/>
                <w:lang w:val="fr-FR"/>
              </w:rPr>
              <w:t>le</w:t>
            </w:r>
            <w:r w:rsidR="00034B00" w:rsidRPr="00EA2ED3">
              <w:rPr>
                <w:rFonts w:cs="Arial"/>
                <w:szCs w:val="20"/>
                <w:lang w:val="fr-FR"/>
              </w:rPr>
              <w:t xml:space="preserve"> coût de ces services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6A4754" w:rsidP="00A11D43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les</w:t>
            </w:r>
            <w:r w:rsidR="00034B00" w:rsidRPr="00EA2ED3">
              <w:rPr>
                <w:rFonts w:cs="Arial"/>
                <w:szCs w:val="20"/>
                <w:lang w:val="fr-FR"/>
              </w:rPr>
              <w:t xml:space="preserve"> </w:t>
            </w:r>
            <w:r w:rsidR="00A11D43" w:rsidRPr="00EA2ED3">
              <w:rPr>
                <w:rFonts w:cs="Arial"/>
                <w:szCs w:val="20"/>
                <w:lang w:val="fr-FR"/>
              </w:rPr>
              <w:t>risques lié</w:t>
            </w:r>
            <w:r w:rsidR="00034B00" w:rsidRPr="00EA2ED3">
              <w:rPr>
                <w:rFonts w:cs="Arial"/>
                <w:szCs w:val="20"/>
                <w:lang w:val="fr-FR"/>
              </w:rPr>
              <w:t>s à la sécurité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6A4754" w:rsidP="00034B00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les </w:t>
            </w:r>
            <w:r w:rsidR="00034B00" w:rsidRPr="00EA2ED3">
              <w:rPr>
                <w:rFonts w:cs="Arial"/>
                <w:szCs w:val="20"/>
                <w:lang w:val="fr-FR"/>
              </w:rPr>
              <w:t>problèmes politiques/de gouvernance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6A4754" w:rsidP="006A4754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la 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protection </w:t>
            </w:r>
            <w:r w:rsidR="00034B00" w:rsidRPr="00EA2ED3">
              <w:rPr>
                <w:rFonts w:cs="Arial"/>
                <w:szCs w:val="20"/>
                <w:lang w:val="fr-FR"/>
              </w:rPr>
              <w:t xml:space="preserve">et </w:t>
            </w:r>
            <w:r w:rsidRPr="00EA2ED3">
              <w:rPr>
                <w:rFonts w:cs="Arial"/>
                <w:szCs w:val="20"/>
                <w:lang w:val="fr-FR"/>
              </w:rPr>
              <w:t>les</w:t>
            </w:r>
            <w:r w:rsidR="00034B00" w:rsidRPr="00EA2ED3">
              <w:rPr>
                <w:rFonts w:cs="Arial"/>
                <w:szCs w:val="20"/>
                <w:lang w:val="fr-FR"/>
              </w:rPr>
              <w:t xml:space="preserve"> groupes vulnérables </w:t>
            </w:r>
            <w:r w:rsidR="00A31A66" w:rsidRPr="00EA2ED3">
              <w:rPr>
                <w:rFonts w:cs="Arial"/>
                <w:szCs w:val="20"/>
                <w:lang w:val="fr-FR"/>
              </w:rPr>
              <w:t>(</w:t>
            </w:r>
            <w:r w:rsidRPr="00EA2ED3">
              <w:rPr>
                <w:rFonts w:cs="Arial"/>
                <w:szCs w:val="20"/>
                <w:lang w:val="fr-FR"/>
              </w:rPr>
              <w:t>notamment l</w:t>
            </w:r>
            <w:r w:rsidR="00034B00" w:rsidRPr="00EA2ED3">
              <w:rPr>
                <w:rFonts w:cs="Arial"/>
                <w:szCs w:val="20"/>
                <w:lang w:val="fr-FR"/>
              </w:rPr>
              <w:t>’impact sur la pauvreté</w:t>
            </w:r>
            <w:r w:rsidR="00A31A66" w:rsidRPr="00EA2ED3">
              <w:rPr>
                <w:rFonts w:cs="Arial"/>
                <w:szCs w:val="20"/>
                <w:lang w:val="fr-FR"/>
              </w:rPr>
              <w:t>)</w:t>
            </w:r>
            <w:r w:rsidR="00034B00" w:rsidRPr="00EA2ED3">
              <w:rPr>
                <w:rFonts w:cs="Arial"/>
                <w:szCs w:val="20"/>
                <w:lang w:val="fr-FR"/>
              </w:rPr>
              <w:t>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A31A66" w:rsidP="000E03C0">
            <w:pPr>
              <w:spacing w:after="0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3A3AC2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Q22</w:t>
            </w:r>
            <w:r w:rsidR="00D93D32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3A3AC2" w:rsidRPr="00EA2ED3">
              <w:rPr>
                <w:rFonts w:cs="Arial"/>
                <w:lang w:val="fr-FR"/>
              </w:rPr>
              <w:t>V</w:t>
            </w:r>
            <w:r w:rsidR="006014CB" w:rsidRPr="00EA2ED3">
              <w:rPr>
                <w:rFonts w:cs="Arial"/>
                <w:lang w:val="fr-FR"/>
              </w:rPr>
              <w:t xml:space="preserve">ous manque-t-il des </w:t>
            </w:r>
            <w:r w:rsidR="00A11D43" w:rsidRPr="00EA2ED3">
              <w:rPr>
                <w:rFonts w:cs="Arial"/>
                <w:lang w:val="fr-FR"/>
              </w:rPr>
              <w:t>informations relatives à l’impact du choc sur les communautés qui ne sont pas directement touchées</w:t>
            </w:r>
            <w:r w:rsidR="00D93D32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>?</w:t>
            </w:r>
          </w:p>
          <w:p w:rsidR="00A31A66" w:rsidRPr="00EA2ED3" w:rsidRDefault="00AD30D5" w:rsidP="003D0873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Par exemple</w:t>
            </w:r>
            <w:r w:rsidR="00A31A66" w:rsidRPr="00EA2ED3">
              <w:rPr>
                <w:rFonts w:cs="Arial"/>
                <w:lang w:val="fr-FR"/>
              </w:rPr>
              <w:t xml:space="preserve">, </w:t>
            </w:r>
            <w:r w:rsidRPr="00EA2ED3">
              <w:rPr>
                <w:rFonts w:cs="Arial"/>
                <w:lang w:val="fr-FR"/>
              </w:rPr>
              <w:t xml:space="preserve">les communautés qui ne sont pas directement touchées doivent-elles recevoir une </w:t>
            </w:r>
            <w:r w:rsidR="003D0873" w:rsidRPr="00EA2ED3">
              <w:rPr>
                <w:rFonts w:cs="Arial"/>
                <w:lang w:val="fr-FR"/>
              </w:rPr>
              <w:t>aide</w:t>
            </w:r>
            <w:r w:rsidRPr="00EA2ED3">
              <w:rPr>
                <w:rFonts w:cs="Arial"/>
                <w:lang w:val="fr-FR"/>
              </w:rPr>
              <w:t> </w:t>
            </w:r>
            <w:r w:rsidR="00A31A66" w:rsidRPr="00EA2ED3">
              <w:rPr>
                <w:rFonts w:cs="Arial"/>
                <w:lang w:val="fr-FR"/>
              </w:rPr>
              <w:t xml:space="preserve">? 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A31A66" w:rsidRPr="00EA2ED3" w:rsidRDefault="00A31A66" w:rsidP="00386844">
            <w:pPr>
              <w:spacing w:before="12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386844">
            <w:pPr>
              <w:spacing w:before="12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386844">
            <w:pPr>
              <w:spacing w:before="12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  <w:p w:rsidR="00A31A66" w:rsidRPr="00EA2ED3" w:rsidRDefault="00A31A66" w:rsidP="000E03C0">
            <w:pPr>
              <w:spacing w:after="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2461D8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C82006" w:rsidRPr="00EA2ED3">
              <w:rPr>
                <w:rFonts w:cs="Arial"/>
                <w:lang w:val="fr-FR"/>
              </w:rPr>
              <w:t xml:space="preserve"> Adaptez les questions et la méthodologie de l’évaluation </w:t>
            </w:r>
            <w:r w:rsidR="002461D8" w:rsidRPr="00EA2ED3">
              <w:rPr>
                <w:rFonts w:cs="Arial"/>
                <w:lang w:val="fr-FR"/>
              </w:rPr>
              <w:t>afin d’obtenir les informations manquantes</w:t>
            </w:r>
            <w:r w:rsidR="00C82006" w:rsidRPr="00EA2ED3">
              <w:rPr>
                <w:rFonts w:cs="Arial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A31A66" w:rsidRPr="00EA2ED3" w:rsidRDefault="00AE1EEB" w:rsidP="00386844">
            <w:pPr>
              <w:spacing w:before="12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section, vous devriez savoir :</w:t>
            </w:r>
          </w:p>
          <w:p w:rsidR="00A31A66" w:rsidRPr="00EA2ED3" w:rsidRDefault="002461D8" w:rsidP="003A3AC2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informations </w:t>
            </w:r>
            <w:r w:rsidR="006014CB" w:rsidRPr="00EA2ED3">
              <w:rPr>
                <w:rFonts w:cs="Arial"/>
                <w:szCs w:val="20"/>
                <w:lang w:val="fr-FR"/>
              </w:rPr>
              <w:t xml:space="preserve">il </w:t>
            </w:r>
            <w:r w:rsidR="003A3AC2" w:rsidRPr="00EA2ED3">
              <w:rPr>
                <w:rFonts w:cs="Arial"/>
                <w:szCs w:val="20"/>
                <w:lang w:val="fr-FR"/>
              </w:rPr>
              <w:t>v</w:t>
            </w:r>
            <w:r w:rsidR="006014CB" w:rsidRPr="00EA2ED3">
              <w:rPr>
                <w:rFonts w:cs="Arial"/>
                <w:szCs w:val="20"/>
                <w:lang w:val="fr-FR"/>
              </w:rPr>
              <w:t xml:space="preserve">ous manque </w:t>
            </w:r>
            <w:r w:rsidRPr="00EA2ED3">
              <w:rPr>
                <w:rFonts w:cs="Arial"/>
                <w:szCs w:val="20"/>
                <w:lang w:val="fr-FR"/>
              </w:rPr>
              <w:t>sur l’impact du choc sur les communautés qui ne sont pas directement touchées</w:t>
            </w:r>
            <w:r w:rsidR="00C82006" w:rsidRPr="00EA2ED3">
              <w:rPr>
                <w:rFonts w:cs="Arial"/>
                <w:szCs w:val="20"/>
                <w:lang w:val="fr-FR"/>
              </w:rPr>
              <w:t> ;</w:t>
            </w:r>
          </w:p>
          <w:p w:rsidR="00A31A66" w:rsidRPr="00EA2ED3" w:rsidRDefault="00C82006" w:rsidP="002461D8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quels sont les manques d’informations </w:t>
            </w:r>
            <w:r w:rsidR="002461D8" w:rsidRPr="00EA2ED3">
              <w:rPr>
                <w:rFonts w:cs="Arial"/>
                <w:szCs w:val="20"/>
                <w:lang w:val="fr-FR"/>
              </w:rPr>
              <w:t>que l’évaluation devra combler</w:t>
            </w:r>
            <w:r w:rsidRPr="00EA2ED3">
              <w:rPr>
                <w:rFonts w:cs="Arial"/>
                <w:szCs w:val="20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A31A66" w:rsidRPr="00EA2ED3" w:rsidRDefault="00AE1EEB" w:rsidP="00E91BFF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t>Commentaires</w:t>
            </w:r>
            <w:r w:rsidR="00EA3790" w:rsidRPr="00EA2ED3">
              <w:rPr>
                <w:rFonts w:cs="Arial"/>
                <w:sz w:val="20"/>
                <w:szCs w:val="20"/>
                <w:lang w:val="fr-FR"/>
              </w:rPr>
              <w:t> / i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A31A66" w:rsidRPr="00EA2ED3" w:rsidRDefault="00A31A66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E91BFF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BD2FB3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31A66" w:rsidRPr="00EA2ED3" w:rsidRDefault="008F60BF" w:rsidP="00627D26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cs="Arial"/>
                <w:lang w:val="fr-FR"/>
              </w:rPr>
              <w:br w:type="page"/>
            </w:r>
            <w:r w:rsidR="00A31A6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6</w:t>
            </w:r>
            <w:r w:rsidR="00C8200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="00A31A6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C8200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Impact du choc sur les marchés et les services</w:t>
            </w:r>
            <w:r w:rsidR="00A31A66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 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13662B">
            <w:pPr>
              <w:spacing w:before="12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Q23</w:t>
            </w:r>
            <w:r w:rsidR="00774697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672C90" w:rsidRPr="00EA2ED3">
              <w:rPr>
                <w:rFonts w:cs="Arial"/>
                <w:lang w:val="fr-FR"/>
              </w:rPr>
              <w:t>Quel</w:t>
            </w:r>
            <w:r w:rsidRPr="00EA2ED3">
              <w:rPr>
                <w:rFonts w:cs="Arial"/>
                <w:lang w:val="fr-FR"/>
              </w:rPr>
              <w:t xml:space="preserve"> </w:t>
            </w:r>
            <w:r w:rsidR="0013662B" w:rsidRPr="00EA2ED3">
              <w:rPr>
                <w:rFonts w:cs="Arial"/>
                <w:lang w:val="fr-FR"/>
              </w:rPr>
              <w:t>est le principal impact du choc sur les marchés et services (réseau mobile et services financiers) dans la zone touchée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  <w:p w:rsidR="00A31A66" w:rsidRPr="00EA2ED3" w:rsidRDefault="00A31A66" w:rsidP="00DE6029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(</w:t>
            </w:r>
            <w:r w:rsidR="006A4754" w:rsidRPr="00EA2ED3">
              <w:rPr>
                <w:rFonts w:cs="Arial"/>
                <w:lang w:val="fr-FR"/>
              </w:rPr>
              <w:t>Prenez en compte l’a</w:t>
            </w:r>
            <w:r w:rsidR="003E7AFD" w:rsidRPr="00EA2ED3">
              <w:rPr>
                <w:rFonts w:cs="Arial"/>
                <w:lang w:val="fr-FR"/>
              </w:rPr>
              <w:t xml:space="preserve">ccès de la communauté touchée à ces services et </w:t>
            </w:r>
            <w:r w:rsidR="006A4754" w:rsidRPr="00EA2ED3">
              <w:rPr>
                <w:rFonts w:cs="Arial"/>
                <w:lang w:val="fr-FR"/>
              </w:rPr>
              <w:t xml:space="preserve">la </w:t>
            </w:r>
            <w:r w:rsidR="00DB0EC4" w:rsidRPr="00EA2ED3">
              <w:rPr>
                <w:rFonts w:cs="Arial"/>
                <w:lang w:val="fr-FR"/>
              </w:rPr>
              <w:t xml:space="preserve">capacité de ces services </w:t>
            </w:r>
            <w:r w:rsidR="00DE6029" w:rsidRPr="00EA2ED3">
              <w:rPr>
                <w:rFonts w:cs="Arial"/>
                <w:lang w:val="fr-FR"/>
              </w:rPr>
              <w:t>de</w:t>
            </w:r>
            <w:r w:rsidR="00DB0EC4" w:rsidRPr="00EA2ED3">
              <w:rPr>
                <w:rFonts w:cs="Arial"/>
                <w:lang w:val="fr-FR"/>
              </w:rPr>
              <w:t xml:space="preserve"> fonctionner</w:t>
            </w:r>
            <w:r w:rsidR="00E5496B" w:rsidRPr="00EA2ED3">
              <w:rPr>
                <w:rFonts w:cs="Arial"/>
                <w:lang w:val="fr-FR"/>
              </w:rPr>
              <w:t>.</w:t>
            </w:r>
            <w:r w:rsidR="00DB0EC4" w:rsidRPr="00EA2ED3">
              <w:rPr>
                <w:rFonts w:cs="Arial"/>
                <w:lang w:val="fr-FR"/>
              </w:rPr>
              <w:t>)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AE1EEB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="00774697"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672C90" w:rsidP="00DE6029">
            <w:pPr>
              <w:pStyle w:val="ListParagraph"/>
              <w:numPr>
                <w:ilvl w:val="0"/>
                <w:numId w:val="1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Capacité des marchés </w:t>
            </w:r>
            <w:r w:rsidR="00DE6029" w:rsidRPr="00EA2ED3">
              <w:rPr>
                <w:rFonts w:cs="Arial"/>
                <w:szCs w:val="20"/>
                <w:lang w:val="fr-FR"/>
              </w:rPr>
              <w:t>de</w:t>
            </w:r>
            <w:r w:rsidRPr="00EA2ED3">
              <w:rPr>
                <w:rFonts w:cs="Arial"/>
                <w:szCs w:val="20"/>
                <w:lang w:val="fr-FR"/>
              </w:rPr>
              <w:t xml:space="preserve"> fonctionner normalement </w:t>
            </w:r>
            <w:r w:rsidR="00A31A66" w:rsidRPr="00EA2ED3">
              <w:rPr>
                <w:rFonts w:cs="Arial"/>
                <w:szCs w:val="20"/>
                <w:lang w:val="fr-FR"/>
              </w:rPr>
              <w:t>(</w:t>
            </w:r>
            <w:r w:rsidR="00742C3B" w:rsidRPr="00EA2ED3">
              <w:rPr>
                <w:rFonts w:cs="Arial"/>
                <w:szCs w:val="20"/>
                <w:lang w:val="fr-FR"/>
              </w:rPr>
              <w:t>aux niveaux d’avant le choc</w:t>
            </w:r>
            <w:r w:rsidR="00A31A66" w:rsidRPr="00EA2ED3">
              <w:rPr>
                <w:rFonts w:cs="Arial"/>
                <w:szCs w:val="20"/>
                <w:lang w:val="fr-FR"/>
              </w:rPr>
              <w:t>)</w:t>
            </w:r>
            <w:r w:rsidR="00742C3B" w:rsidRPr="00EA2ED3">
              <w:rPr>
                <w:rFonts w:cs="Arial"/>
                <w:szCs w:val="20"/>
                <w:lang w:val="fr-FR"/>
              </w:rPr>
              <w:t>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742C3B" w:rsidP="00DE6029">
            <w:pPr>
              <w:pStyle w:val="ListParagraph"/>
              <w:numPr>
                <w:ilvl w:val="0"/>
                <w:numId w:val="1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Capacité des services financiers </w:t>
            </w:r>
            <w:r w:rsidR="00DE6029" w:rsidRPr="00EA2ED3">
              <w:rPr>
                <w:rFonts w:cs="Arial"/>
                <w:szCs w:val="20"/>
                <w:lang w:val="fr-FR"/>
              </w:rPr>
              <w:t>de</w:t>
            </w:r>
            <w:r w:rsidRPr="00EA2ED3">
              <w:rPr>
                <w:rFonts w:cs="Arial"/>
                <w:szCs w:val="20"/>
                <w:lang w:val="fr-FR"/>
              </w:rPr>
              <w:t xml:space="preserve"> fonctionner normalement </w:t>
            </w:r>
            <w:r w:rsidR="00A31A66" w:rsidRPr="00EA2ED3">
              <w:rPr>
                <w:rFonts w:cs="Arial"/>
                <w:szCs w:val="20"/>
                <w:lang w:val="fr-FR"/>
              </w:rPr>
              <w:t>(</w:t>
            </w:r>
            <w:r w:rsidRPr="00EA2ED3">
              <w:rPr>
                <w:rFonts w:cs="Arial"/>
                <w:szCs w:val="20"/>
                <w:lang w:val="fr-FR"/>
              </w:rPr>
              <w:t>aux niveaux d’avant le choc</w:t>
            </w:r>
            <w:r w:rsidR="00A31A66" w:rsidRPr="00EA2ED3">
              <w:rPr>
                <w:rFonts w:cs="Arial"/>
                <w:szCs w:val="20"/>
                <w:lang w:val="fr-FR"/>
              </w:rPr>
              <w:t>)</w:t>
            </w:r>
            <w:r w:rsidRPr="00EA2ED3">
              <w:rPr>
                <w:rFonts w:cs="Arial"/>
                <w:szCs w:val="20"/>
                <w:lang w:val="fr-FR"/>
              </w:rPr>
              <w:t>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742C3B" w:rsidP="00DE6029">
            <w:pPr>
              <w:pStyle w:val="ListParagraph"/>
              <w:numPr>
                <w:ilvl w:val="0"/>
                <w:numId w:val="1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Capacité des réseaux mobiles </w:t>
            </w:r>
            <w:r w:rsidR="00DE6029" w:rsidRPr="00EA2ED3">
              <w:rPr>
                <w:rFonts w:cs="Arial"/>
                <w:szCs w:val="20"/>
                <w:lang w:val="fr-FR"/>
              </w:rPr>
              <w:t>de</w:t>
            </w:r>
            <w:r w:rsidRPr="00EA2ED3">
              <w:rPr>
                <w:rFonts w:cs="Arial"/>
                <w:szCs w:val="20"/>
                <w:lang w:val="fr-FR"/>
              </w:rPr>
              <w:t xml:space="preserve"> fonctionner normalement </w:t>
            </w:r>
            <w:r w:rsidR="00A31A66" w:rsidRPr="00EA2ED3">
              <w:rPr>
                <w:rFonts w:cs="Arial"/>
                <w:szCs w:val="20"/>
                <w:lang w:val="fr-FR"/>
              </w:rPr>
              <w:t>(</w:t>
            </w:r>
            <w:r w:rsidRPr="00EA2ED3">
              <w:rPr>
                <w:rFonts w:cs="Arial"/>
                <w:szCs w:val="20"/>
                <w:lang w:val="fr-FR"/>
              </w:rPr>
              <w:t>aux niveaux d’avant le choc</w:t>
            </w:r>
            <w:r w:rsidR="00A31A66" w:rsidRPr="00EA2ED3">
              <w:rPr>
                <w:rFonts w:cs="Arial"/>
                <w:szCs w:val="20"/>
                <w:lang w:val="fr-FR"/>
              </w:rPr>
              <w:t>)</w:t>
            </w:r>
            <w:r w:rsidRPr="00EA2ED3">
              <w:rPr>
                <w:rFonts w:cs="Arial"/>
                <w:szCs w:val="20"/>
                <w:lang w:val="fr-FR"/>
              </w:rPr>
              <w:t>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  <w:p w:rsidR="00A31A66" w:rsidRPr="00EA2ED3" w:rsidRDefault="00742C3B" w:rsidP="00742C3B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Capa</w:t>
            </w:r>
            <w:r w:rsidR="00DE6029" w:rsidRPr="00EA2ED3">
              <w:rPr>
                <w:rFonts w:cs="Arial"/>
                <w:szCs w:val="20"/>
                <w:lang w:val="fr-FR"/>
              </w:rPr>
              <w:t>cité de la communauté touchée d’</w:t>
            </w:r>
            <w:r w:rsidRPr="00EA2ED3">
              <w:rPr>
                <w:rFonts w:cs="Arial"/>
                <w:szCs w:val="20"/>
                <w:lang w:val="fr-FR"/>
              </w:rPr>
              <w:t xml:space="preserve">accéder et </w:t>
            </w:r>
            <w:r w:rsidR="00DE6029" w:rsidRPr="00EA2ED3">
              <w:rPr>
                <w:rFonts w:cs="Arial"/>
                <w:szCs w:val="20"/>
                <w:lang w:val="fr-FR"/>
              </w:rPr>
              <w:t>d’</w:t>
            </w:r>
            <w:r w:rsidRPr="00EA2ED3">
              <w:rPr>
                <w:rFonts w:cs="Arial"/>
                <w:szCs w:val="20"/>
                <w:lang w:val="fr-FR"/>
              </w:rPr>
              <w:t>utiliser ces services </w:t>
            </w:r>
            <w:r w:rsidR="00A31A66" w:rsidRPr="00EA2ED3">
              <w:rPr>
                <w:rFonts w:cs="Arial"/>
                <w:szCs w:val="20"/>
                <w:lang w:val="fr-FR"/>
              </w:rPr>
              <w:t>: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3A3AC2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Q24</w:t>
            </w:r>
            <w:r w:rsidR="00742C3B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3A3AC2" w:rsidRPr="00EA2ED3">
              <w:rPr>
                <w:rFonts w:cs="Arial"/>
                <w:lang w:val="fr-FR"/>
              </w:rPr>
              <w:t>V</w:t>
            </w:r>
            <w:r w:rsidR="006014CB" w:rsidRPr="00EA2ED3">
              <w:rPr>
                <w:rFonts w:cs="Arial"/>
                <w:lang w:val="fr-FR"/>
              </w:rPr>
              <w:t xml:space="preserve">ous manque-t-il des </w:t>
            </w:r>
            <w:r w:rsidR="00BA52B2" w:rsidRPr="00EA2ED3">
              <w:rPr>
                <w:rFonts w:cs="Arial"/>
                <w:lang w:val="fr-FR"/>
              </w:rPr>
              <w:t xml:space="preserve">informations relatives à </w:t>
            </w:r>
            <w:r w:rsidR="00742C3B" w:rsidRPr="00EA2ED3">
              <w:rPr>
                <w:rFonts w:cs="Arial"/>
                <w:lang w:val="fr-FR"/>
              </w:rPr>
              <w:t xml:space="preserve">l’impact du choc sur les </w:t>
            </w:r>
            <w:r w:rsidR="004634E7" w:rsidRPr="00EA2ED3">
              <w:rPr>
                <w:rFonts w:cs="Arial"/>
                <w:lang w:val="fr-FR"/>
              </w:rPr>
              <w:t>marchés et les services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A31A66" w:rsidP="00B15FED">
            <w:pPr>
              <w:spacing w:before="36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B15FED">
            <w:pPr>
              <w:spacing w:before="36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B15FED">
            <w:pPr>
              <w:spacing w:before="36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  <w:p w:rsidR="00A31A66" w:rsidRPr="00EA2ED3" w:rsidRDefault="00A31A66" w:rsidP="00B15FED">
            <w:pPr>
              <w:spacing w:before="36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4.</w:t>
            </w:r>
          </w:p>
          <w:p w:rsidR="00A31A66" w:rsidRPr="00EA2ED3" w:rsidRDefault="00A31A66" w:rsidP="00442700">
            <w:pPr>
              <w:spacing w:before="360" w:after="3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5.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B237E8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4C3EEA" w:rsidRPr="00EA2ED3">
              <w:rPr>
                <w:rFonts w:cs="Arial"/>
                <w:lang w:val="fr-FR"/>
              </w:rPr>
              <w:t xml:space="preserve"> Adaptez les questions et la méthodologie de l’évaluation </w:t>
            </w:r>
            <w:r w:rsidR="00B237E8" w:rsidRPr="00EA2ED3">
              <w:rPr>
                <w:rFonts w:cs="Arial"/>
                <w:lang w:val="fr-FR"/>
              </w:rPr>
              <w:t>afin d’obtenir les informations manquantes</w:t>
            </w:r>
            <w:r w:rsidR="004C3EEA" w:rsidRPr="00EA2ED3">
              <w:rPr>
                <w:rFonts w:cs="Arial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A31A66" w:rsidRPr="00EA2ED3" w:rsidRDefault="00AE1EEB" w:rsidP="006F6CAF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section, vous devriez savoir :</w:t>
            </w:r>
          </w:p>
          <w:p w:rsidR="00A31A66" w:rsidRPr="00EA2ED3" w:rsidRDefault="00B237E8" w:rsidP="003A3AC2">
            <w:pPr>
              <w:pStyle w:val="ListParagraph"/>
              <w:numPr>
                <w:ilvl w:val="0"/>
                <w:numId w:val="14"/>
              </w:numPr>
              <w:spacing w:before="120" w:after="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informations </w:t>
            </w:r>
            <w:r w:rsidR="006014CB" w:rsidRPr="00EA2ED3">
              <w:rPr>
                <w:rFonts w:cs="Arial"/>
                <w:szCs w:val="20"/>
                <w:lang w:val="fr-FR"/>
              </w:rPr>
              <w:t xml:space="preserve">il </w:t>
            </w:r>
            <w:r w:rsidR="003A3AC2" w:rsidRPr="00EA2ED3">
              <w:rPr>
                <w:rFonts w:cs="Arial"/>
                <w:szCs w:val="20"/>
                <w:lang w:val="fr-FR"/>
              </w:rPr>
              <w:t>v</w:t>
            </w:r>
            <w:r w:rsidR="006014CB" w:rsidRPr="00EA2ED3">
              <w:rPr>
                <w:rFonts w:cs="Arial"/>
                <w:szCs w:val="20"/>
                <w:lang w:val="fr-FR"/>
              </w:rPr>
              <w:t xml:space="preserve">ous manque </w:t>
            </w:r>
            <w:r w:rsidRPr="00EA2ED3">
              <w:rPr>
                <w:rFonts w:cs="Arial"/>
                <w:szCs w:val="20"/>
                <w:lang w:val="fr-FR"/>
              </w:rPr>
              <w:t xml:space="preserve">sur </w:t>
            </w:r>
            <w:r w:rsidR="004C3EEA" w:rsidRPr="00EA2ED3">
              <w:rPr>
                <w:rFonts w:cs="Arial"/>
                <w:szCs w:val="20"/>
                <w:lang w:val="fr-FR"/>
              </w:rPr>
              <w:t>l’impact du choc sur les marchés, les services financiers et les opérateurs de réseaux mobiles ;</w:t>
            </w:r>
          </w:p>
          <w:p w:rsidR="00A31A66" w:rsidRPr="00EA2ED3" w:rsidRDefault="004C3EEA" w:rsidP="00B237E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quels sont les manques d’informations </w:t>
            </w:r>
            <w:r w:rsidR="00B237E8" w:rsidRPr="00EA2ED3">
              <w:rPr>
                <w:rFonts w:cs="Arial"/>
                <w:szCs w:val="20"/>
                <w:lang w:val="fr-FR"/>
              </w:rPr>
              <w:t>que l’évaluation devra combler</w:t>
            </w:r>
            <w:r w:rsidRPr="00EA2ED3">
              <w:rPr>
                <w:rFonts w:cs="Arial"/>
                <w:szCs w:val="20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198"/>
        </w:trPr>
        <w:tc>
          <w:tcPr>
            <w:tcW w:w="5000" w:type="pct"/>
            <w:gridSpan w:val="5"/>
            <w:shd w:val="clear" w:color="auto" w:fill="F3F3F3"/>
          </w:tcPr>
          <w:p w:rsidR="00A31A66" w:rsidRPr="00EA2ED3" w:rsidRDefault="00AE1EEB" w:rsidP="00B237E8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t>Commentaires</w:t>
            </w:r>
            <w:r w:rsidR="00B237E8" w:rsidRPr="00EA2ED3">
              <w:rPr>
                <w:rFonts w:cs="Arial"/>
                <w:sz w:val="20"/>
                <w:szCs w:val="20"/>
                <w:lang w:val="fr-FR"/>
              </w:rPr>
              <w:t> 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/</w:t>
            </w:r>
            <w:r w:rsidR="00B237E8" w:rsidRPr="00EA2ED3">
              <w:rPr>
                <w:rFonts w:cs="Arial"/>
                <w:sz w:val="20"/>
                <w:szCs w:val="20"/>
                <w:lang w:val="fr-FR"/>
              </w:rPr>
              <w:t> i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716405" w:rsidRPr="00EA2ED3" w:rsidRDefault="00716405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716405" w:rsidRPr="00EA2ED3" w:rsidRDefault="00716405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716405" w:rsidRPr="00EA2ED3" w:rsidRDefault="00716405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  <w:p w:rsidR="00A31A66" w:rsidRPr="00EA2ED3" w:rsidRDefault="00A31A66" w:rsidP="00987607">
            <w:pPr>
              <w:spacing w:before="120" w:after="0"/>
              <w:rPr>
                <w:rFonts w:cs="Arial"/>
                <w:lang w:val="fr-FR"/>
              </w:rPr>
            </w:pPr>
          </w:p>
        </w:tc>
      </w:tr>
      <w:tr w:rsidR="00BD2FB3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31A66" w:rsidRPr="00EA2ED3" w:rsidRDefault="00A31A66" w:rsidP="00987607">
            <w:pPr>
              <w:keepNext/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7</w:t>
            </w:r>
            <w:r w:rsidR="004C3EEA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4C3EEA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Impact du choc sur les ressources et les services du gouvernement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6A4754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Q25</w:t>
            </w:r>
            <w:r w:rsidR="006B613B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6B613B" w:rsidRPr="00EA2ED3">
              <w:rPr>
                <w:rFonts w:cs="Arial"/>
                <w:lang w:val="fr-FR"/>
              </w:rPr>
              <w:t xml:space="preserve">Quel est le principal impact du choc sur les structures gouvernementales et leur capacité de </w:t>
            </w:r>
            <w:r w:rsidR="006A4754" w:rsidRPr="00EA2ED3">
              <w:rPr>
                <w:rFonts w:cs="Arial"/>
                <w:lang w:val="fr-FR"/>
              </w:rPr>
              <w:t>réaction</w:t>
            </w:r>
            <w:r w:rsidR="006B613B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>?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E1EEB" w:rsidP="00442700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Source(s) d’informations : </w:t>
            </w:r>
            <w:r w:rsidR="00A31A66" w:rsidRPr="00EA2ED3">
              <w:rPr>
                <w:rFonts w:cs="Arial"/>
                <w:i/>
                <w:lang w:val="fr-FR"/>
              </w:rPr>
              <w:t>(</w:t>
            </w:r>
            <w:r w:rsidR="006B613B" w:rsidRPr="00EA2ED3">
              <w:rPr>
                <w:rFonts w:cs="Arial"/>
                <w:i/>
                <w:lang w:val="fr-FR"/>
              </w:rPr>
              <w:t>chiffre de la liste de la section 2</w:t>
            </w:r>
            <w:r w:rsidR="00A31A66" w:rsidRPr="00EA2ED3">
              <w:rPr>
                <w:rFonts w:cs="Arial"/>
                <w:i/>
                <w:lang w:val="fr-FR"/>
              </w:rPr>
              <w:t>)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6A4754" w:rsidP="00D8409A">
            <w:pPr>
              <w:pStyle w:val="ListParagraph"/>
              <w:numPr>
                <w:ilvl w:val="0"/>
                <w:numId w:val="16"/>
              </w:numPr>
              <w:spacing w:before="120" w:after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les p</w:t>
            </w:r>
            <w:r w:rsidR="006B613B" w:rsidRPr="00EA2ED3">
              <w:rPr>
                <w:rFonts w:cs="Arial"/>
                <w:szCs w:val="20"/>
                <w:lang w:val="fr-FR"/>
              </w:rPr>
              <w:t xml:space="preserve">olitiques du gouvernement en matière d’intervention humanitaire et </w:t>
            </w:r>
            <w:r w:rsidR="00EA2ED3" w:rsidRPr="00EA2ED3">
              <w:rPr>
                <w:rFonts w:cs="Arial"/>
                <w:szCs w:val="20"/>
                <w:lang w:val="fr-FR"/>
              </w:rPr>
              <w:t>les interventions menées</w:t>
            </w:r>
            <w:r w:rsidR="00D8409A" w:rsidRPr="00EA2ED3">
              <w:rPr>
                <w:rFonts w:cs="Arial"/>
                <w:szCs w:val="20"/>
                <w:lang w:val="fr-FR"/>
              </w:rPr>
              <w:t xml:space="preserve"> par le passé</w:t>
            </w:r>
            <w:r w:rsidR="006B613B" w:rsidRPr="00EA2ED3">
              <w:rPr>
                <w:rFonts w:cs="Arial"/>
                <w:szCs w:val="20"/>
                <w:lang w:val="fr-FR"/>
              </w:rPr>
              <w:t xml:space="preserve"> (</w:t>
            </w:r>
            <w:r w:rsidR="00D8409A" w:rsidRPr="00EA2ED3">
              <w:rPr>
                <w:rFonts w:cs="Arial"/>
                <w:szCs w:val="20"/>
                <w:lang w:val="fr-FR"/>
              </w:rPr>
              <w:t>en cas</w:t>
            </w:r>
            <w:r w:rsidR="006B613B" w:rsidRPr="00EA2ED3">
              <w:rPr>
                <w:rFonts w:cs="Arial"/>
                <w:szCs w:val="20"/>
                <w:lang w:val="fr-FR"/>
              </w:rPr>
              <w:t xml:space="preserve"> </w:t>
            </w:r>
            <w:r w:rsidR="00D8409A" w:rsidRPr="00EA2ED3">
              <w:rPr>
                <w:rFonts w:cs="Arial"/>
                <w:szCs w:val="20"/>
                <w:lang w:val="fr-FR"/>
              </w:rPr>
              <w:t>de catastrophe</w:t>
            </w:r>
            <w:r w:rsidR="006B613B" w:rsidRPr="00EA2ED3">
              <w:rPr>
                <w:rFonts w:cs="Arial"/>
                <w:szCs w:val="20"/>
                <w:lang w:val="fr-FR"/>
              </w:rPr>
              <w:t>).</w:t>
            </w:r>
          </w:p>
          <w:p w:rsidR="00A31A66" w:rsidRPr="00EA2ED3" w:rsidRDefault="00A31A66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A31A66" w:rsidRPr="00EA2ED3" w:rsidRDefault="00A31A66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217E17" w:rsidRPr="00EA2ED3" w:rsidRDefault="00217E17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A31A66" w:rsidRPr="00EA2ED3" w:rsidRDefault="006A4754" w:rsidP="006A4754">
            <w:pPr>
              <w:pStyle w:val="ListParagraph"/>
              <w:numPr>
                <w:ilvl w:val="0"/>
                <w:numId w:val="16"/>
              </w:numPr>
              <w:spacing w:before="120" w:after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les mécanismes de protection sociale et les politiques de lutte contre la pauvreté existants.</w:t>
            </w:r>
          </w:p>
          <w:p w:rsidR="00A31A66" w:rsidRPr="00EA2ED3" w:rsidRDefault="00A31A66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A31A66" w:rsidRPr="00EA2ED3" w:rsidRDefault="00A31A66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217E17" w:rsidRPr="00EA2ED3" w:rsidRDefault="00217E17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A31A66" w:rsidRPr="00EA2ED3" w:rsidRDefault="006A4754" w:rsidP="00442700">
            <w:pPr>
              <w:pStyle w:val="ListParagraph"/>
              <w:numPr>
                <w:ilvl w:val="0"/>
                <w:numId w:val="16"/>
              </w:numPr>
              <w:spacing w:before="120" w:after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les ressources, les effectifs et la capacité de réaction du gouvernement.</w:t>
            </w:r>
          </w:p>
          <w:p w:rsidR="00A31A66" w:rsidRPr="00EA2ED3" w:rsidRDefault="00A31A66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217E17" w:rsidRPr="00EA2ED3" w:rsidRDefault="00217E17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A31A66" w:rsidRPr="00EA2ED3" w:rsidRDefault="006A4754" w:rsidP="006A4754">
            <w:pPr>
              <w:pStyle w:val="ListParagraph"/>
              <w:numPr>
                <w:ilvl w:val="0"/>
                <w:numId w:val="16"/>
              </w:numPr>
              <w:spacing w:before="120" w:after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Prenez en compte les relations et les structures de coordination existant entre les organisations humanitaires et le gouvernement.</w:t>
            </w:r>
          </w:p>
          <w:p w:rsidR="00A31A66" w:rsidRPr="00EA2ED3" w:rsidRDefault="00A31A66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A31A66" w:rsidRPr="00EA2ED3" w:rsidRDefault="00A31A66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217E17" w:rsidRPr="00EA2ED3" w:rsidRDefault="00217E17" w:rsidP="00442700">
            <w:pPr>
              <w:pStyle w:val="ListParagraph"/>
              <w:spacing w:before="120" w:after="0"/>
              <w:rPr>
                <w:rFonts w:cs="Arial"/>
                <w:szCs w:val="20"/>
                <w:lang w:val="fr-FR"/>
              </w:rPr>
            </w:pPr>
          </w:p>
          <w:p w:rsidR="00A31A66" w:rsidRPr="00EA2ED3" w:rsidRDefault="006A4754" w:rsidP="00995755">
            <w:pPr>
              <w:pStyle w:val="ListParagraph"/>
              <w:numPr>
                <w:ilvl w:val="0"/>
                <w:numId w:val="16"/>
              </w:numPr>
              <w:spacing w:before="120"/>
              <w:ind w:left="714" w:hanging="357"/>
              <w:rPr>
                <w:rFonts w:cs="Arial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Prenez en compte </w:t>
            </w:r>
            <w:r w:rsidR="00D10E21" w:rsidRPr="00EA2ED3">
              <w:rPr>
                <w:rFonts w:cs="Arial"/>
                <w:szCs w:val="20"/>
                <w:lang w:val="fr-FR"/>
              </w:rPr>
              <w:t xml:space="preserve">le soutien éventuellement fourni par les donateurs et les </w:t>
            </w:r>
            <w:r w:rsidR="00D8409A" w:rsidRPr="00EA2ED3">
              <w:rPr>
                <w:rFonts w:cs="Arial"/>
                <w:szCs w:val="20"/>
                <w:lang w:val="fr-FR"/>
              </w:rPr>
              <w:t xml:space="preserve">principales </w:t>
            </w:r>
            <w:r w:rsidR="00D10E21" w:rsidRPr="00EA2ED3">
              <w:rPr>
                <w:rFonts w:cs="Arial"/>
                <w:szCs w:val="20"/>
                <w:lang w:val="fr-FR"/>
              </w:rPr>
              <w:t xml:space="preserve">structures humanitaires </w:t>
            </w:r>
            <w:r w:rsidR="0030073E" w:rsidRPr="00EA2ED3">
              <w:rPr>
                <w:rFonts w:cs="Arial"/>
                <w:szCs w:val="20"/>
                <w:lang w:val="fr-FR"/>
              </w:rPr>
              <w:t>(</w:t>
            </w:r>
            <w:r w:rsidR="00A31A66" w:rsidRPr="00EA2ED3">
              <w:rPr>
                <w:rFonts w:cs="Arial"/>
                <w:szCs w:val="20"/>
                <w:lang w:val="fr-FR"/>
              </w:rPr>
              <w:t>Nations</w:t>
            </w:r>
            <w:r w:rsidR="0030073E" w:rsidRPr="00EA2ED3">
              <w:rPr>
                <w:rFonts w:cs="Arial"/>
                <w:szCs w:val="20"/>
                <w:lang w:val="fr-FR"/>
              </w:rPr>
              <w:t xml:space="preserve"> Unies</w:t>
            </w:r>
            <w:r w:rsidR="00A31A66" w:rsidRPr="00EA2ED3">
              <w:rPr>
                <w:rFonts w:cs="Arial"/>
                <w:szCs w:val="20"/>
                <w:lang w:val="fr-FR"/>
              </w:rPr>
              <w:t>, etc.).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3A3AC2">
            <w:pPr>
              <w:spacing w:before="60" w:after="6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Q26</w:t>
            </w:r>
            <w:r w:rsidR="0030073E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3A3AC2" w:rsidRPr="00EA2ED3">
              <w:rPr>
                <w:rFonts w:cs="Arial"/>
                <w:lang w:val="fr-FR"/>
              </w:rPr>
              <w:t>V</w:t>
            </w:r>
            <w:r w:rsidR="00AC2140" w:rsidRPr="00EA2ED3">
              <w:rPr>
                <w:rFonts w:cs="Arial"/>
                <w:lang w:val="fr-FR"/>
              </w:rPr>
              <w:t xml:space="preserve">ous manque-t-il des informations relatives à </w:t>
            </w:r>
            <w:r w:rsidR="0030073E" w:rsidRPr="00EA2ED3">
              <w:rPr>
                <w:rFonts w:cs="Arial"/>
                <w:lang w:val="fr-FR"/>
              </w:rPr>
              <w:t>l’impact du choc sur les ressources et les services du gouvernement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A31A66" w:rsidRPr="00EA2ED3" w:rsidRDefault="00A31A66" w:rsidP="00F84987">
            <w:pPr>
              <w:spacing w:before="12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217E17" w:rsidRPr="00EA2ED3" w:rsidRDefault="00217E17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A31A66" w:rsidRPr="00EA2ED3" w:rsidRDefault="00A31A66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217E17" w:rsidRPr="00EA2ED3" w:rsidRDefault="00217E17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A31A66" w:rsidRPr="00EA2ED3" w:rsidRDefault="00A31A66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  <w:p w:rsidR="00A31A66" w:rsidRPr="00EA2ED3" w:rsidRDefault="00A31A66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217E17" w:rsidRPr="00EA2ED3" w:rsidRDefault="00217E17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A31A66" w:rsidRPr="00EA2ED3" w:rsidRDefault="00A31A66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4.</w:t>
            </w:r>
          </w:p>
          <w:p w:rsidR="00A31A66" w:rsidRPr="00EA2ED3" w:rsidRDefault="00A31A66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217E17" w:rsidRPr="00EA2ED3" w:rsidRDefault="00217E17" w:rsidP="00F84987">
            <w:pPr>
              <w:spacing w:before="120" w:after="0"/>
              <w:contextualSpacing/>
              <w:rPr>
                <w:rFonts w:cs="Arial"/>
                <w:lang w:val="fr-FR"/>
              </w:rPr>
            </w:pPr>
          </w:p>
          <w:p w:rsidR="00A31A66" w:rsidRPr="00EA2ED3" w:rsidRDefault="00A31A66" w:rsidP="00F84987">
            <w:pPr>
              <w:spacing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5.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AC2140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→</w:t>
            </w:r>
            <w:r w:rsidR="0030073E" w:rsidRPr="00EA2ED3">
              <w:rPr>
                <w:rFonts w:cs="Arial"/>
                <w:lang w:val="fr-FR"/>
              </w:rPr>
              <w:t xml:space="preserve"> Adaptez les questions et la méthodologie de l’évaluation </w:t>
            </w:r>
            <w:r w:rsidR="00AC2140" w:rsidRPr="00EA2ED3">
              <w:rPr>
                <w:rFonts w:cs="Arial"/>
                <w:lang w:val="fr-FR"/>
              </w:rPr>
              <w:t>afin d’obtenir les informations manquantes</w:t>
            </w:r>
            <w:r w:rsidR="0030073E" w:rsidRPr="00EA2ED3">
              <w:rPr>
                <w:rFonts w:cs="Arial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A31A66" w:rsidRPr="00EA2ED3" w:rsidRDefault="00AE1EEB" w:rsidP="00442700">
            <w:pPr>
              <w:spacing w:before="120" w:after="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section, vous devriez savoir :</w:t>
            </w:r>
          </w:p>
          <w:p w:rsidR="00A31A66" w:rsidRPr="00EA2ED3" w:rsidRDefault="00AC2140" w:rsidP="003A3AC2">
            <w:pPr>
              <w:pStyle w:val="ListParagraph"/>
              <w:numPr>
                <w:ilvl w:val="0"/>
                <w:numId w:val="15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informations il </w:t>
            </w:r>
            <w:r w:rsidR="003A3AC2" w:rsidRPr="00EA2ED3">
              <w:rPr>
                <w:rFonts w:cs="Arial"/>
                <w:szCs w:val="20"/>
                <w:lang w:val="fr-FR"/>
              </w:rPr>
              <w:t>v</w:t>
            </w:r>
            <w:r w:rsidRPr="00EA2ED3">
              <w:rPr>
                <w:rFonts w:cs="Arial"/>
                <w:szCs w:val="20"/>
                <w:lang w:val="fr-FR"/>
              </w:rPr>
              <w:t xml:space="preserve">ous manque sur </w:t>
            </w:r>
            <w:r w:rsidR="0030073E" w:rsidRPr="00EA2ED3">
              <w:rPr>
                <w:rFonts w:cs="Arial"/>
                <w:szCs w:val="20"/>
                <w:lang w:val="fr-FR"/>
              </w:rPr>
              <w:t>l’impact du choc sur le gouvernement ;</w:t>
            </w:r>
          </w:p>
          <w:p w:rsidR="00A31A66" w:rsidRPr="00EA2ED3" w:rsidRDefault="0030073E" w:rsidP="00AC2140">
            <w:pPr>
              <w:pStyle w:val="ListParagraph"/>
              <w:numPr>
                <w:ilvl w:val="0"/>
                <w:numId w:val="15"/>
              </w:numPr>
              <w:spacing w:before="120" w:after="120"/>
              <w:ind w:left="714" w:hanging="357"/>
              <w:contextualSpacing w:val="0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quels sont les manques d’informations </w:t>
            </w:r>
            <w:r w:rsidR="00AC2140" w:rsidRPr="00EA2ED3">
              <w:rPr>
                <w:rFonts w:cs="Arial"/>
                <w:szCs w:val="20"/>
                <w:lang w:val="fr-FR"/>
              </w:rPr>
              <w:t>que l’évaluation devra combler</w:t>
            </w:r>
            <w:r w:rsidRPr="00EA2ED3">
              <w:rPr>
                <w:rFonts w:cs="Arial"/>
                <w:szCs w:val="20"/>
                <w:lang w:val="fr-FR"/>
              </w:rPr>
              <w:t>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198"/>
        </w:trPr>
        <w:tc>
          <w:tcPr>
            <w:tcW w:w="5000" w:type="pct"/>
            <w:gridSpan w:val="5"/>
            <w:shd w:val="clear" w:color="auto" w:fill="F3F3F3"/>
          </w:tcPr>
          <w:p w:rsidR="00A31A66" w:rsidRPr="00EA2ED3" w:rsidRDefault="00AE1EEB" w:rsidP="00AC2140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t>Commentaires</w:t>
            </w:r>
            <w:r w:rsidR="00AC2140" w:rsidRPr="00EA2ED3">
              <w:rPr>
                <w:rFonts w:cs="Arial"/>
                <w:sz w:val="20"/>
                <w:szCs w:val="20"/>
                <w:lang w:val="fr-FR"/>
              </w:rPr>
              <w:t> 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/</w:t>
            </w:r>
            <w:r w:rsidR="00AC2140" w:rsidRPr="00EA2ED3">
              <w:rPr>
                <w:rFonts w:cs="Arial"/>
                <w:sz w:val="20"/>
                <w:szCs w:val="20"/>
                <w:lang w:val="fr-FR"/>
              </w:rPr>
              <w:t> i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A31A66" w:rsidRPr="00EA2ED3" w:rsidRDefault="00A31A66" w:rsidP="00CE5C14">
            <w:pPr>
              <w:spacing w:after="0"/>
              <w:rPr>
                <w:rFonts w:cs="Arial"/>
                <w:lang w:val="fr-FR"/>
              </w:rPr>
            </w:pPr>
          </w:p>
          <w:p w:rsidR="00CE5C14" w:rsidRPr="00EA2ED3" w:rsidRDefault="00CE5C14" w:rsidP="00CE5C14">
            <w:pPr>
              <w:spacing w:after="0"/>
              <w:rPr>
                <w:rFonts w:cs="Arial"/>
                <w:lang w:val="fr-FR"/>
              </w:rPr>
            </w:pPr>
          </w:p>
          <w:p w:rsidR="00661421" w:rsidRPr="00EA2ED3" w:rsidRDefault="00661421" w:rsidP="00CE5C14">
            <w:pPr>
              <w:spacing w:after="0"/>
              <w:rPr>
                <w:rFonts w:cs="Arial"/>
                <w:lang w:val="fr-FR"/>
              </w:rPr>
            </w:pPr>
          </w:p>
          <w:p w:rsidR="00716405" w:rsidRPr="00EA2ED3" w:rsidRDefault="00716405" w:rsidP="00CE5C14">
            <w:pPr>
              <w:spacing w:after="0"/>
              <w:rPr>
                <w:rFonts w:cs="Arial"/>
                <w:lang w:val="fr-FR"/>
              </w:rPr>
            </w:pPr>
          </w:p>
          <w:p w:rsidR="00716405" w:rsidRPr="00EA2ED3" w:rsidRDefault="00716405" w:rsidP="00CE5C14">
            <w:pPr>
              <w:spacing w:after="0"/>
              <w:rPr>
                <w:rFonts w:cs="Arial"/>
                <w:lang w:val="fr-FR"/>
              </w:rPr>
            </w:pPr>
          </w:p>
          <w:p w:rsidR="00716405" w:rsidRPr="00EA2ED3" w:rsidRDefault="00716405" w:rsidP="00CE5C14">
            <w:pPr>
              <w:spacing w:after="0"/>
              <w:rPr>
                <w:rFonts w:cs="Arial"/>
                <w:lang w:val="fr-FR"/>
              </w:rPr>
            </w:pPr>
          </w:p>
          <w:p w:rsidR="00716405" w:rsidRPr="00EA2ED3" w:rsidRDefault="00716405" w:rsidP="00CE5C14">
            <w:pPr>
              <w:spacing w:after="0"/>
              <w:rPr>
                <w:rFonts w:cs="Arial"/>
                <w:lang w:val="fr-FR"/>
              </w:rPr>
            </w:pPr>
          </w:p>
          <w:p w:rsidR="00442700" w:rsidRPr="00EA2ED3" w:rsidRDefault="00442700" w:rsidP="00CE5C14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CE5C14">
            <w:pPr>
              <w:spacing w:after="0"/>
              <w:rPr>
                <w:rFonts w:cs="Arial"/>
                <w:lang w:val="fr-FR"/>
              </w:rPr>
            </w:pPr>
          </w:p>
          <w:p w:rsidR="00A31A66" w:rsidRPr="00EA2ED3" w:rsidRDefault="00A31A66" w:rsidP="00CE5C14">
            <w:pPr>
              <w:spacing w:after="0"/>
              <w:rPr>
                <w:rFonts w:cs="Arial"/>
                <w:lang w:val="fr-FR"/>
              </w:rPr>
            </w:pPr>
          </w:p>
        </w:tc>
      </w:tr>
      <w:tr w:rsidR="00BD2FB3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DC281E"/>
            <w:vAlign w:val="center"/>
          </w:tcPr>
          <w:p w:rsidR="00A31A66" w:rsidRPr="00EA2ED3" w:rsidRDefault="00A31A66" w:rsidP="00627D26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8</w:t>
            </w:r>
            <w:r w:rsidR="000B7EB8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: Conclusion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6B1F36" w:rsidP="006B1F36">
            <w:pPr>
              <w:spacing w:before="6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Selon les informations disponibles à ce stade :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229"/>
        </w:trPr>
        <w:tc>
          <w:tcPr>
            <w:tcW w:w="1628" w:type="pct"/>
            <w:vMerge w:val="restart"/>
            <w:shd w:val="clear" w:color="auto" w:fill="E6E6E6"/>
          </w:tcPr>
          <w:p w:rsidR="00A31A66" w:rsidRPr="00EA2ED3" w:rsidRDefault="00A31A66" w:rsidP="006B1F36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Q27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6B1F36" w:rsidRPr="00EA2ED3">
              <w:rPr>
                <w:rFonts w:cs="Arial"/>
                <w:lang w:val="fr-FR"/>
              </w:rPr>
              <w:t>Quels sont les principaux besoins qui ressortent des données secondaires ?</w:t>
            </w:r>
          </w:p>
        </w:tc>
        <w:tc>
          <w:tcPr>
            <w:tcW w:w="3372" w:type="pct"/>
            <w:gridSpan w:val="4"/>
            <w:shd w:val="clear" w:color="auto" w:fill="E6E6E6"/>
          </w:tcPr>
          <w:p w:rsidR="00A31A66" w:rsidRPr="00EA2ED3" w:rsidRDefault="00C6180C" w:rsidP="00C6180C">
            <w:pPr>
              <w:spacing w:before="120" w:after="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Besoins par ordre de priorité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vMerge/>
            <w:shd w:val="clear" w:color="auto" w:fill="E6E6E6"/>
          </w:tcPr>
          <w:p w:rsidR="00A31A66" w:rsidRPr="00EA2ED3" w:rsidRDefault="00A31A66" w:rsidP="00661421">
            <w:pPr>
              <w:spacing w:before="12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shd w:val="clear" w:color="auto" w:fill="E6E6E6"/>
          </w:tcPr>
          <w:p w:rsidR="00A31A66" w:rsidRPr="00EA2ED3" w:rsidRDefault="00A31A66" w:rsidP="008914B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Q28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DA6DFD" w:rsidRPr="00EA2ED3">
              <w:rPr>
                <w:rFonts w:cs="Arial"/>
                <w:lang w:val="fr-FR"/>
              </w:rPr>
              <w:t xml:space="preserve">Quels </w:t>
            </w:r>
            <w:r w:rsidR="008914B0" w:rsidRPr="00EA2ED3">
              <w:rPr>
                <w:rFonts w:cs="Arial"/>
                <w:lang w:val="fr-FR"/>
              </w:rPr>
              <w:t>groupes</w:t>
            </w:r>
            <w:r w:rsidR="00DA6DFD" w:rsidRPr="00EA2ED3">
              <w:rPr>
                <w:rFonts w:cs="Arial"/>
                <w:lang w:val="fr-FR"/>
              </w:rPr>
              <w:t xml:space="preserve"> de personnes ont le plus besoin d’a</w:t>
            </w:r>
            <w:r w:rsidR="00622350" w:rsidRPr="00EA2ED3">
              <w:rPr>
                <w:rFonts w:cs="Arial"/>
                <w:lang w:val="fr-FR"/>
              </w:rPr>
              <w:t>ide</w:t>
            </w:r>
            <w:r w:rsidR="00DA6D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shd w:val="clear" w:color="auto" w:fill="E6E6E6"/>
          </w:tcPr>
          <w:p w:rsidR="00A31A66" w:rsidRPr="00EA2ED3" w:rsidRDefault="00A31A66" w:rsidP="0062235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Q29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DA6DFD" w:rsidRPr="00EA2ED3">
              <w:rPr>
                <w:rFonts w:cs="Arial"/>
                <w:lang w:val="fr-FR"/>
              </w:rPr>
              <w:t>Quel type d’a</w:t>
            </w:r>
            <w:r w:rsidR="00622350" w:rsidRPr="00EA2ED3">
              <w:rPr>
                <w:rFonts w:cs="Arial"/>
                <w:lang w:val="fr-FR"/>
              </w:rPr>
              <w:t>ide</w:t>
            </w:r>
            <w:r w:rsidR="00DA6DFD" w:rsidRPr="00EA2ED3">
              <w:rPr>
                <w:rFonts w:cs="Arial"/>
                <w:lang w:val="fr-FR"/>
              </w:rPr>
              <w:t xml:space="preserve"> pourrait être fourni et pendant combien de temps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8914B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Q30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DA6DFD" w:rsidRPr="00EA2ED3">
              <w:rPr>
                <w:rFonts w:cs="Arial"/>
                <w:lang w:val="fr-FR"/>
              </w:rPr>
              <w:t xml:space="preserve">Quelles sont les préférences </w:t>
            </w:r>
            <w:r w:rsidR="008914B0" w:rsidRPr="00EA2ED3">
              <w:rPr>
                <w:rFonts w:cs="Arial"/>
                <w:lang w:val="fr-FR"/>
              </w:rPr>
              <w:t xml:space="preserve">en matière d’assistance </w:t>
            </w:r>
            <w:r w:rsidR="00DA6DFD" w:rsidRPr="00EA2ED3">
              <w:rPr>
                <w:rFonts w:cs="Arial"/>
                <w:lang w:val="fr-FR"/>
              </w:rPr>
              <w:t xml:space="preserve">des communautés touchées par </w:t>
            </w:r>
            <w:r w:rsidR="008914B0" w:rsidRPr="00EA2ED3">
              <w:rPr>
                <w:rFonts w:cs="Arial"/>
                <w:lang w:val="fr-FR"/>
              </w:rPr>
              <w:t xml:space="preserve">le </w:t>
            </w:r>
            <w:r w:rsidR="00125832" w:rsidRPr="00EA2ED3">
              <w:rPr>
                <w:rFonts w:cs="Arial"/>
                <w:lang w:val="fr-FR"/>
              </w:rPr>
              <w:t>choc</w:t>
            </w:r>
            <w:r w:rsidR="008914B0" w:rsidRPr="00EA2ED3">
              <w:rPr>
                <w:rFonts w:cs="Arial"/>
                <w:lang w:val="fr-FR"/>
              </w:rPr>
              <w:t> </w:t>
            </w:r>
            <w:r w:rsidR="00DA6DFD" w:rsidRPr="00EA2ED3">
              <w:rPr>
                <w:rFonts w:cs="Arial"/>
                <w:lang w:val="fr-FR"/>
              </w:rPr>
              <w:t xml:space="preserve">? </w:t>
            </w:r>
          </w:p>
          <w:p w:rsidR="00A31A66" w:rsidRPr="00EA2ED3" w:rsidRDefault="00A31A66" w:rsidP="006D4201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(</w:t>
            </w:r>
            <w:r w:rsidR="001134A3" w:rsidRPr="00EA2ED3">
              <w:rPr>
                <w:rFonts w:cs="Arial"/>
                <w:lang w:val="fr-FR"/>
              </w:rPr>
              <w:t xml:space="preserve">Prenez également en compte les communautés qui ne sont pas </w:t>
            </w:r>
            <w:r w:rsidR="00BB05AF" w:rsidRPr="00EA2ED3">
              <w:rPr>
                <w:rFonts w:cs="Arial"/>
                <w:lang w:val="fr-FR"/>
              </w:rPr>
              <w:t xml:space="preserve">directement </w:t>
            </w:r>
            <w:r w:rsidR="001134A3" w:rsidRPr="00EA2ED3">
              <w:rPr>
                <w:rFonts w:cs="Arial"/>
                <w:lang w:val="fr-FR"/>
              </w:rPr>
              <w:t>touchées,</w:t>
            </w:r>
            <w:r w:rsidRPr="00EA2ED3">
              <w:rPr>
                <w:rFonts w:cs="Arial"/>
                <w:lang w:val="fr-FR"/>
              </w:rPr>
              <w:t xml:space="preserve"> </w:t>
            </w:r>
            <w:r w:rsidR="001134A3" w:rsidRPr="00EA2ED3">
              <w:rPr>
                <w:rFonts w:cs="Arial"/>
                <w:lang w:val="fr-FR"/>
              </w:rPr>
              <w:t xml:space="preserve">si des besoins existent et si l’impact </w:t>
            </w:r>
            <w:bookmarkStart w:id="0" w:name="_GoBack"/>
            <w:bookmarkEnd w:id="0"/>
            <w:r w:rsidR="001134A3" w:rsidRPr="00EA2ED3">
              <w:rPr>
                <w:rFonts w:cs="Arial"/>
                <w:lang w:val="fr-FR"/>
              </w:rPr>
              <w:t>est grave.</w:t>
            </w:r>
            <w:r w:rsidRPr="00EA2ED3">
              <w:rPr>
                <w:rFonts w:cs="Arial"/>
                <w:lang w:val="fr-FR"/>
              </w:rPr>
              <w:t>)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BE1CF1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Q31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1134A3" w:rsidRPr="00EA2ED3">
              <w:rPr>
                <w:rFonts w:cs="Arial"/>
                <w:lang w:val="fr-FR"/>
              </w:rPr>
              <w:t xml:space="preserve">Quelles zones </w:t>
            </w:r>
            <w:r w:rsidR="00BE1CF1" w:rsidRPr="00EA2ED3">
              <w:rPr>
                <w:rFonts w:cs="Arial"/>
                <w:lang w:val="fr-FR"/>
              </w:rPr>
              <w:t>touchées sont prioritaires</w:t>
            </w:r>
            <w:r w:rsidRPr="00EA2ED3">
              <w:rPr>
                <w:rFonts w:cs="Arial"/>
                <w:lang w:val="fr-FR"/>
              </w:rPr>
              <w:t xml:space="preserve"> – </w:t>
            </w:r>
            <w:r w:rsidR="00BE1CF1" w:rsidRPr="00EA2ED3">
              <w:rPr>
                <w:rFonts w:cs="Arial"/>
                <w:lang w:val="fr-FR"/>
              </w:rPr>
              <w:t>en termes d’ampleur des besoins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  <w:p w:rsidR="00A31A66" w:rsidRPr="00EA2ED3" w:rsidRDefault="00A31A66" w:rsidP="00661421">
            <w:pPr>
              <w:spacing w:before="120" w:after="0"/>
              <w:jc w:val="center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62235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Q32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BE1CF1" w:rsidRPr="00EA2ED3">
              <w:rPr>
                <w:rFonts w:cs="Arial"/>
                <w:lang w:val="fr-FR"/>
              </w:rPr>
              <w:t>Quelles zones touchées sont prioritaires –</w:t>
            </w:r>
            <w:r w:rsidRPr="00EA2ED3">
              <w:rPr>
                <w:rFonts w:cs="Arial"/>
                <w:lang w:val="fr-FR"/>
              </w:rPr>
              <w:t xml:space="preserve"> </w:t>
            </w:r>
            <w:r w:rsidR="00BE1CF1" w:rsidRPr="00EA2ED3">
              <w:rPr>
                <w:rFonts w:cs="Arial"/>
                <w:lang w:val="fr-FR"/>
              </w:rPr>
              <w:t>en termes de manque d’accès à une a</w:t>
            </w:r>
            <w:r w:rsidR="00622350" w:rsidRPr="00EA2ED3">
              <w:rPr>
                <w:rFonts w:cs="Arial"/>
                <w:lang w:val="fr-FR"/>
              </w:rPr>
              <w:t>id</w:t>
            </w:r>
            <w:r w:rsidR="00BE1CF1" w:rsidRPr="00EA2ED3">
              <w:rPr>
                <w:rFonts w:cs="Arial"/>
                <w:lang w:val="fr-FR"/>
              </w:rPr>
              <w:t>e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  <w:p w:rsidR="00A31A66" w:rsidRPr="00EA2ED3" w:rsidRDefault="00A31A66" w:rsidP="00661421">
            <w:pPr>
              <w:spacing w:before="120" w:after="0"/>
              <w:jc w:val="center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BE1CF1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Q33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BE1CF1" w:rsidRPr="00EA2ED3">
              <w:rPr>
                <w:rFonts w:cs="Arial"/>
                <w:lang w:val="fr-FR"/>
              </w:rPr>
              <w:t>Quelles zones doivent être évaluées en priorité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  <w:p w:rsidR="00A31A66" w:rsidRPr="00EA2ED3" w:rsidRDefault="00A31A66" w:rsidP="00661421">
            <w:pPr>
              <w:spacing w:before="120" w:after="0"/>
              <w:jc w:val="center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E22167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Q34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E22167" w:rsidRPr="00EA2ED3">
              <w:rPr>
                <w:rFonts w:cs="Arial"/>
                <w:lang w:val="fr-FR"/>
              </w:rPr>
              <w:t>D</w:t>
            </w:r>
            <w:r w:rsidR="00BE1CF1" w:rsidRPr="00EA2ED3">
              <w:rPr>
                <w:rFonts w:cs="Arial"/>
                <w:lang w:val="fr-FR"/>
              </w:rPr>
              <w:t>es politiques et/ou des pratiques gouvernementales</w:t>
            </w:r>
            <w:r w:rsidR="00CE4A3B" w:rsidRPr="00EA2ED3">
              <w:rPr>
                <w:rFonts w:cs="Arial"/>
                <w:lang w:val="fr-FR"/>
              </w:rPr>
              <w:t xml:space="preserve"> </w:t>
            </w:r>
            <w:r w:rsidR="00E22167" w:rsidRPr="00EA2ED3">
              <w:rPr>
                <w:rFonts w:cs="Arial"/>
                <w:lang w:val="fr-FR"/>
              </w:rPr>
              <w:t xml:space="preserve">sont-elles </w:t>
            </w:r>
            <w:r w:rsidR="00CE4A3B" w:rsidRPr="00EA2ED3">
              <w:rPr>
                <w:rFonts w:cs="Arial"/>
                <w:lang w:val="fr-FR"/>
              </w:rPr>
              <w:t>susceptibles d’avoir une incidence sur la mise en œuvre des plans d’intervention</w:t>
            </w:r>
            <w:r w:rsidR="00BE1CF1" w:rsidRPr="00EA2ED3">
              <w:rPr>
                <w:rFonts w:cs="Arial"/>
                <w:lang w:val="fr-FR"/>
              </w:rPr>
              <w:t xml:space="preserve"> </w:t>
            </w:r>
            <w:r w:rsidR="00CE4A3B" w:rsidRPr="00EA2ED3">
              <w:rPr>
                <w:rFonts w:cs="Arial"/>
                <w:lang w:val="fr-FR"/>
              </w:rPr>
              <w:t xml:space="preserve">et </w:t>
            </w:r>
            <w:r w:rsidR="00E22167" w:rsidRPr="00EA2ED3">
              <w:rPr>
                <w:rFonts w:cs="Arial"/>
                <w:lang w:val="fr-FR"/>
              </w:rPr>
              <w:t>doivent-elles</w:t>
            </w:r>
            <w:r w:rsidR="00CE4A3B" w:rsidRPr="00EA2ED3">
              <w:rPr>
                <w:rFonts w:cs="Arial"/>
                <w:lang w:val="fr-FR"/>
              </w:rPr>
              <w:t xml:space="preserve"> par conséquent faire l’objet d’une attention et d’un suivi particuliers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  <w:p w:rsidR="00A31A66" w:rsidRPr="00EA2ED3" w:rsidRDefault="00A31A66" w:rsidP="00661421">
            <w:pPr>
              <w:spacing w:before="120" w:after="0"/>
              <w:jc w:val="center"/>
              <w:rPr>
                <w:rFonts w:cs="Arial"/>
                <w:lang w:val="fr-FR"/>
              </w:rPr>
            </w:pP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CF795F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Q35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="00CF795F" w:rsidRPr="00EA2ED3">
              <w:rPr>
                <w:rFonts w:cs="Arial"/>
                <w:lang w:val="fr-FR"/>
              </w:rPr>
              <w:t xml:space="preserve">: Des aspects saisonniers doivent-ils être pris en considération </w:t>
            </w:r>
            <w:r w:rsidRPr="00EA2ED3">
              <w:rPr>
                <w:rFonts w:cs="Arial"/>
                <w:lang w:val="fr-FR"/>
              </w:rPr>
              <w:t>(</w:t>
            </w:r>
            <w:r w:rsidR="00CF795F" w:rsidRPr="00EA2ED3">
              <w:rPr>
                <w:rFonts w:cs="Arial"/>
                <w:lang w:val="fr-FR"/>
              </w:rPr>
              <w:t>par exemple</w:t>
            </w:r>
            <w:r w:rsidRPr="00EA2ED3">
              <w:rPr>
                <w:rFonts w:cs="Arial"/>
                <w:lang w:val="fr-FR"/>
              </w:rPr>
              <w:t xml:space="preserve">, </w:t>
            </w:r>
            <w:r w:rsidR="00CF795F" w:rsidRPr="00EA2ED3">
              <w:rPr>
                <w:rFonts w:cs="Arial"/>
                <w:lang w:val="fr-FR"/>
              </w:rPr>
              <w:t>pluies de mousson, Ramadan</w:t>
            </w:r>
            <w:r w:rsidRPr="00EA2ED3">
              <w:rPr>
                <w:rFonts w:cs="Arial"/>
                <w:lang w:val="fr-FR"/>
              </w:rPr>
              <w:t>, etc.)?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8914B0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8914B0">
            <w:pPr>
              <w:keepNext/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Q36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CF795F" w:rsidRPr="00EA2ED3">
              <w:rPr>
                <w:rFonts w:cs="Arial"/>
                <w:lang w:val="fr-FR"/>
              </w:rPr>
              <w:t xml:space="preserve">Quelles sont les </w:t>
            </w:r>
            <w:r w:rsidR="008914B0" w:rsidRPr="00EA2ED3">
              <w:rPr>
                <w:rFonts w:cs="Arial"/>
                <w:lang w:val="fr-FR"/>
              </w:rPr>
              <w:t>risques</w:t>
            </w:r>
            <w:r w:rsidR="00CF795F" w:rsidRPr="00EA2ED3">
              <w:rPr>
                <w:rFonts w:cs="Arial"/>
                <w:lang w:val="fr-FR"/>
              </w:rPr>
              <w:t xml:space="preserve"> en matière de </w:t>
            </w:r>
            <w:r w:rsidR="00CF795F" w:rsidRPr="00EA2ED3">
              <w:rPr>
                <w:lang w:val="fr-FR"/>
              </w:rPr>
              <w:t>protection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A31A66" w:rsidRPr="00EA2ED3" w:rsidRDefault="00A31A66" w:rsidP="00716405">
            <w:pPr>
              <w:keepNext/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716405">
            <w:pPr>
              <w:keepNext/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716405">
            <w:pPr>
              <w:keepNext/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A31A66" w:rsidRPr="00EA2ED3" w:rsidRDefault="00A31A66" w:rsidP="008914B0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Q37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CF795F" w:rsidRPr="00EA2ED3">
              <w:rPr>
                <w:rFonts w:cs="Arial"/>
                <w:lang w:val="fr-FR"/>
              </w:rPr>
              <w:t xml:space="preserve">Quelles sont les </w:t>
            </w:r>
            <w:r w:rsidR="008914B0" w:rsidRPr="00EA2ED3">
              <w:rPr>
                <w:rFonts w:cs="Arial"/>
                <w:lang w:val="fr-FR"/>
              </w:rPr>
              <w:t>risques</w:t>
            </w:r>
            <w:r w:rsidR="00CF795F" w:rsidRPr="00EA2ED3">
              <w:rPr>
                <w:rFonts w:cs="Arial"/>
                <w:lang w:val="fr-FR"/>
              </w:rPr>
              <w:t xml:space="preserve"> en matière de sécurité </w:t>
            </w:r>
            <w:r w:rsidRPr="00EA2ED3">
              <w:rPr>
                <w:rFonts w:cs="Arial"/>
                <w:lang w:val="fr-FR"/>
              </w:rPr>
              <w:t>?</w:t>
            </w:r>
          </w:p>
        </w:tc>
        <w:tc>
          <w:tcPr>
            <w:tcW w:w="3372" w:type="pct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A31A66" w:rsidRPr="00EA2ED3" w:rsidRDefault="00A31A66" w:rsidP="00BB05AF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BB05AF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4D2DD3">
            <w:pPr>
              <w:spacing w:before="12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8914B0">
            <w:pPr>
              <w:spacing w:before="12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Q38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3A76EB" w:rsidRPr="00EA2ED3">
              <w:rPr>
                <w:rFonts w:cs="Arial"/>
                <w:lang w:val="fr-FR"/>
              </w:rPr>
              <w:t>Quels</w:t>
            </w:r>
            <w:r w:rsidRPr="00EA2ED3">
              <w:rPr>
                <w:rFonts w:cs="Arial"/>
                <w:lang w:val="fr-FR"/>
              </w:rPr>
              <w:t xml:space="preserve"> aspects</w:t>
            </w:r>
            <w:r w:rsidR="003A76EB" w:rsidRPr="00EA2ED3">
              <w:rPr>
                <w:rFonts w:cs="Arial"/>
                <w:lang w:val="fr-FR"/>
              </w:rPr>
              <w:t xml:space="preserve"> doivent immédiatement faire l’objet d’une analyse complémentaire et être </w:t>
            </w:r>
            <w:r w:rsidR="00EA2ED3" w:rsidRPr="00EA2ED3">
              <w:rPr>
                <w:rFonts w:cs="Arial"/>
                <w:lang w:val="fr-FR"/>
              </w:rPr>
              <w:t>traités</w:t>
            </w:r>
            <w:r w:rsidR="003A76EB" w:rsidRPr="00EA2ED3">
              <w:rPr>
                <w:rFonts w:cs="Arial"/>
                <w:lang w:val="fr-FR"/>
              </w:rPr>
              <w:t xml:space="preserve"> en priorité ?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EA2ED3" w:rsidRDefault="00A31A66" w:rsidP="006C5822">
            <w:pPr>
              <w:spacing w:before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6C5822">
            <w:pPr>
              <w:spacing w:before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6C5822">
            <w:pPr>
              <w:spacing w:before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EA2ED3" w:rsidRDefault="00A31A66" w:rsidP="003F397F">
            <w:pPr>
              <w:spacing w:before="120" w:after="6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Q39</w:t>
            </w:r>
            <w:r w:rsidR="000709FD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6526BB" w:rsidRPr="00EA2ED3">
              <w:rPr>
                <w:rFonts w:cs="Arial"/>
                <w:lang w:val="fr-FR"/>
              </w:rPr>
              <w:t xml:space="preserve">Y a-t-il des évaluations </w:t>
            </w:r>
            <w:r w:rsidR="003A76EB" w:rsidRPr="00EA2ED3">
              <w:rPr>
                <w:rFonts w:cs="Arial"/>
                <w:lang w:val="fr-FR"/>
              </w:rPr>
              <w:t>prévues ou en cours</w:t>
            </w:r>
            <w:r w:rsidR="006526BB" w:rsidRPr="00EA2ED3">
              <w:rPr>
                <w:rFonts w:cs="Arial"/>
                <w:lang w:val="fr-FR"/>
              </w:rPr>
              <w:t xml:space="preserve"> dont vous devriez être </w:t>
            </w:r>
            <w:r w:rsidR="00E42036" w:rsidRPr="00EA2ED3">
              <w:rPr>
                <w:rFonts w:cs="Arial"/>
                <w:lang w:val="fr-FR"/>
              </w:rPr>
              <w:t>au courant</w:t>
            </w:r>
            <w:r w:rsidR="006526BB" w:rsidRPr="00EA2ED3">
              <w:rPr>
                <w:rFonts w:cs="Arial"/>
                <w:lang w:val="fr-FR"/>
              </w:rPr>
              <w:t xml:space="preserve"> ? </w:t>
            </w:r>
            <w:r w:rsidRPr="00EA2ED3">
              <w:rPr>
                <w:rFonts w:cs="Arial"/>
                <w:lang w:val="fr-FR"/>
              </w:rPr>
              <w:t>(</w:t>
            </w:r>
            <w:r w:rsidR="008914B0" w:rsidRPr="00EA2ED3">
              <w:rPr>
                <w:rFonts w:cs="Arial"/>
                <w:lang w:val="fr-FR"/>
              </w:rPr>
              <w:t xml:space="preserve">par </w:t>
            </w:r>
            <w:r w:rsidR="00ED1741" w:rsidRPr="00EA2ED3">
              <w:rPr>
                <w:rFonts w:cs="Arial"/>
                <w:lang w:val="fr-FR"/>
              </w:rPr>
              <w:t xml:space="preserve">ex. évaluations conjointes, </w:t>
            </w:r>
            <w:r w:rsidR="008914B0" w:rsidRPr="00EA2ED3">
              <w:rPr>
                <w:rFonts w:cs="Arial"/>
                <w:lang w:val="fr-FR"/>
              </w:rPr>
              <w:t>logement</w:t>
            </w:r>
            <w:r w:rsidR="00ED1741" w:rsidRPr="00EA2ED3">
              <w:rPr>
                <w:rFonts w:cs="Arial"/>
                <w:lang w:val="fr-FR"/>
              </w:rPr>
              <w:t>, eau, assainissement et hygiène, évaluations</w:t>
            </w:r>
            <w:r w:rsidR="00E42036" w:rsidRPr="00EA2ED3">
              <w:rPr>
                <w:rFonts w:cs="Arial"/>
                <w:lang w:val="fr-FR"/>
              </w:rPr>
              <w:t xml:space="preserve"> rapides initiales multisecteurs (MIRA)</w:t>
            </w:r>
            <w:r w:rsidRPr="00EA2ED3">
              <w:rPr>
                <w:rFonts w:cs="Arial"/>
                <w:lang w:val="fr-FR"/>
              </w:rPr>
              <w:t>, mar</w:t>
            </w:r>
            <w:r w:rsidR="00E42036" w:rsidRPr="00EA2ED3">
              <w:rPr>
                <w:rFonts w:cs="Arial"/>
                <w:lang w:val="fr-FR"/>
              </w:rPr>
              <w:t>chés,</w:t>
            </w:r>
            <w:r w:rsidRPr="00EA2ED3">
              <w:rPr>
                <w:rFonts w:cs="Arial"/>
                <w:lang w:val="fr-FR"/>
              </w:rPr>
              <w:t xml:space="preserve"> </w:t>
            </w:r>
            <w:r w:rsidR="00E42036" w:rsidRPr="00EA2ED3">
              <w:rPr>
                <w:rFonts w:cs="Arial"/>
                <w:lang w:val="fr-FR"/>
              </w:rPr>
              <w:t>services financiers et réseaux mobiles</w:t>
            </w:r>
            <w:r w:rsidRPr="00EA2ED3">
              <w:rPr>
                <w:rFonts w:cs="Arial"/>
                <w:lang w:val="fr-FR"/>
              </w:rPr>
              <w:t>)</w:t>
            </w:r>
            <w:r w:rsidR="00E42036" w:rsidRPr="00EA2ED3">
              <w:rPr>
                <w:rFonts w:cs="Arial"/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? </w:t>
            </w:r>
          </w:p>
        </w:tc>
      </w:tr>
      <w:tr w:rsidR="00A31A66" w:rsidRPr="00EA2ED3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A31A66" w:rsidRPr="00EA2ED3" w:rsidRDefault="00A31A66" w:rsidP="006C5822">
            <w:pPr>
              <w:spacing w:before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  <w:p w:rsidR="00A31A66" w:rsidRPr="00EA2ED3" w:rsidRDefault="00A31A66" w:rsidP="006C5822">
            <w:pPr>
              <w:spacing w:before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  <w:p w:rsidR="00A31A66" w:rsidRPr="00EA2ED3" w:rsidRDefault="00A31A66" w:rsidP="006C5822">
            <w:pPr>
              <w:spacing w:before="240"/>
              <w:rPr>
                <w:rFonts w:cs="Arial"/>
                <w:b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A31A66" w:rsidRPr="00EA2ED3" w:rsidRDefault="00AE1EEB" w:rsidP="00661421">
            <w:pPr>
              <w:spacing w:before="120" w:after="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section, vous devriez savoir :</w:t>
            </w:r>
          </w:p>
          <w:p w:rsidR="00A31A66" w:rsidRPr="00EA2ED3" w:rsidRDefault="00E42036" w:rsidP="004A7AB5">
            <w:pPr>
              <w:pStyle w:val="ListParagraph"/>
              <w:numPr>
                <w:ilvl w:val="0"/>
                <w:numId w:val="8"/>
              </w:numPr>
              <w:spacing w:before="120" w:after="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quels sont les besoins </w:t>
            </w:r>
            <w:r w:rsidR="00D812C3" w:rsidRPr="00EA2ED3">
              <w:rPr>
                <w:rFonts w:cs="Arial"/>
                <w:szCs w:val="20"/>
                <w:lang w:val="fr-FR"/>
              </w:rPr>
              <w:t xml:space="preserve">potentiels </w:t>
            </w:r>
            <w:r w:rsidRPr="00EA2ED3">
              <w:rPr>
                <w:rFonts w:cs="Arial"/>
                <w:szCs w:val="20"/>
                <w:lang w:val="fr-FR"/>
              </w:rPr>
              <w:t xml:space="preserve">et les possibilités </w:t>
            </w:r>
            <w:r w:rsidR="00D812C3" w:rsidRPr="00EA2ED3">
              <w:rPr>
                <w:rFonts w:cs="Arial"/>
                <w:szCs w:val="20"/>
                <w:lang w:val="fr-FR"/>
              </w:rPr>
              <w:t xml:space="preserve">en matière </w:t>
            </w:r>
            <w:r w:rsidRPr="00EA2ED3">
              <w:rPr>
                <w:rFonts w:cs="Arial"/>
                <w:szCs w:val="20"/>
                <w:lang w:val="fr-FR"/>
              </w:rPr>
              <w:t>d’intervention ;</w:t>
            </w:r>
          </w:p>
          <w:p w:rsidR="00A31A66" w:rsidRPr="00EA2ED3" w:rsidRDefault="006D1F42" w:rsidP="00E42036">
            <w:pPr>
              <w:pStyle w:val="ListParagraph"/>
              <w:numPr>
                <w:ilvl w:val="0"/>
                <w:numId w:val="8"/>
              </w:numPr>
              <w:spacing w:before="120" w:after="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quels sont l</w:t>
            </w:r>
            <w:r w:rsidR="00E42036" w:rsidRPr="00EA2ED3">
              <w:rPr>
                <w:rFonts w:cs="Arial"/>
                <w:szCs w:val="20"/>
                <w:lang w:val="fr-FR"/>
              </w:rPr>
              <w:t>es domaines prioritaires pour l’évaluation prévue ;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 </w:t>
            </w:r>
          </w:p>
          <w:p w:rsidR="00A31A66" w:rsidRPr="00EA2ED3" w:rsidRDefault="006D1F42" w:rsidP="00E42036">
            <w:pPr>
              <w:pStyle w:val="ListParagraph"/>
              <w:numPr>
                <w:ilvl w:val="0"/>
                <w:numId w:val="8"/>
              </w:numPr>
              <w:spacing w:before="120" w:after="120"/>
              <w:ind w:left="714" w:hanging="357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sont </w:t>
            </w:r>
            <w:r w:rsidR="00E42036" w:rsidRPr="00EA2ED3">
              <w:rPr>
                <w:rFonts w:cs="Arial"/>
                <w:szCs w:val="20"/>
                <w:lang w:val="fr-FR"/>
              </w:rPr>
              <w:t>les évaluations prévues dont vous devez être au courant.</w:t>
            </w:r>
          </w:p>
        </w:tc>
      </w:tr>
      <w:tr w:rsidR="00A31A66" w:rsidRPr="00EA2ED3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A31A66" w:rsidRPr="00EA2ED3" w:rsidRDefault="00AE1EEB" w:rsidP="003F397F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fr-FR"/>
              </w:rPr>
            </w:pPr>
            <w:r w:rsidRPr="00EA2ED3">
              <w:rPr>
                <w:rFonts w:cs="Arial"/>
                <w:sz w:val="20"/>
                <w:szCs w:val="20"/>
                <w:lang w:val="fr-FR"/>
              </w:rPr>
              <w:t>Commentaires</w:t>
            </w:r>
            <w:r w:rsidR="003F397F" w:rsidRPr="00EA2ED3">
              <w:rPr>
                <w:rFonts w:cs="Arial"/>
                <w:sz w:val="20"/>
                <w:szCs w:val="20"/>
                <w:lang w:val="fr-FR"/>
              </w:rPr>
              <w:t> 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/</w:t>
            </w:r>
            <w:r w:rsidR="003F397F" w:rsidRPr="00EA2ED3">
              <w:rPr>
                <w:rFonts w:cs="Arial"/>
                <w:sz w:val="20"/>
                <w:szCs w:val="20"/>
                <w:lang w:val="fr-FR"/>
              </w:rPr>
              <w:t> i</w:t>
            </w:r>
            <w:r w:rsidRPr="00EA2ED3">
              <w:rPr>
                <w:rFonts w:cs="Arial"/>
                <w:sz w:val="20"/>
                <w:szCs w:val="20"/>
                <w:lang w:val="fr-FR"/>
              </w:rPr>
              <w:t>nformations complémentaires</w:t>
            </w:r>
          </w:p>
          <w:p w:rsidR="00A31A66" w:rsidRPr="00EA2ED3" w:rsidRDefault="00A31A66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987607" w:rsidRPr="00EA2ED3" w:rsidRDefault="00987607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725C04" w:rsidRPr="00EA2ED3" w:rsidRDefault="00725C04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  <w:p w:rsidR="00A31A66" w:rsidRPr="00EA2ED3" w:rsidRDefault="00A31A66" w:rsidP="00725C04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</w:tbl>
    <w:p w:rsidR="00A31A66" w:rsidRPr="00EA2ED3" w:rsidRDefault="00A31A66" w:rsidP="00A31A66">
      <w:pPr>
        <w:spacing w:after="200" w:line="276" w:lineRule="auto"/>
        <w:jc w:val="left"/>
        <w:rPr>
          <w:rFonts w:cs="Arial"/>
          <w:b/>
          <w:lang w:val="fr-FR"/>
        </w:rPr>
      </w:pPr>
      <w:r w:rsidRPr="00EA2ED3">
        <w:rPr>
          <w:rFonts w:cs="Arial"/>
          <w:b/>
          <w:lang w:val="fr-FR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BD2FB3" w:rsidRPr="00EA2ED3" w:rsidTr="00C23E51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31A66" w:rsidRPr="00EA2ED3" w:rsidRDefault="00A31A66" w:rsidP="004856BB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Section 9</w:t>
            </w:r>
            <w:r w:rsidR="000709FD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 </w:t>
            </w:r>
            <w:r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: </w:t>
            </w:r>
            <w:r w:rsidR="004856BB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Interlocuteurs clés</w:t>
            </w:r>
            <w:r w:rsidR="000709FD" w:rsidRPr="00EA2ED3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 potentiels</w:t>
            </w:r>
          </w:p>
        </w:tc>
      </w:tr>
      <w:tr w:rsidR="00A31A66" w:rsidRPr="00EA2ED3" w:rsidTr="00C23E51">
        <w:tc>
          <w:tcPr>
            <w:tcW w:w="5000" w:type="pct"/>
            <w:gridSpan w:val="3"/>
            <w:shd w:val="clear" w:color="auto" w:fill="E6E6E6"/>
            <w:vAlign w:val="center"/>
          </w:tcPr>
          <w:p w:rsidR="00A31A66" w:rsidRPr="00EA2ED3" w:rsidRDefault="00A31A66" w:rsidP="00FA78C0">
            <w:pPr>
              <w:spacing w:before="60" w:after="60"/>
              <w:jc w:val="left"/>
              <w:rPr>
                <w:rFonts w:cs="Arial"/>
                <w:i/>
                <w:lang w:val="fr-FR"/>
              </w:rPr>
            </w:pPr>
            <w:r w:rsidRPr="00EA2ED3">
              <w:rPr>
                <w:rFonts w:cs="Arial"/>
                <w:lang w:val="fr-FR"/>
              </w:rPr>
              <w:t>Q40</w:t>
            </w:r>
            <w:r w:rsidR="000709FD" w:rsidRPr="00EA2ED3">
              <w:rPr>
                <w:lang w:val="fr-FR"/>
              </w:rPr>
              <w:t> </w:t>
            </w:r>
            <w:r w:rsidRPr="00EA2ED3">
              <w:rPr>
                <w:rFonts w:cs="Arial"/>
                <w:lang w:val="fr-FR"/>
              </w:rPr>
              <w:t xml:space="preserve">: </w:t>
            </w:r>
            <w:r w:rsidR="004856BB" w:rsidRPr="00EA2ED3">
              <w:rPr>
                <w:rFonts w:cs="Arial"/>
                <w:lang w:val="fr-FR"/>
              </w:rPr>
              <w:t>Compte tenu des informations fournies par l’examen des données primaires et secondaires, y a-t-il des interlocuteurs clés avec lesquels vous souhaiteriez prendre contact </w:t>
            </w:r>
            <w:r w:rsidRPr="00EA2ED3">
              <w:rPr>
                <w:rFonts w:cs="Arial"/>
                <w:lang w:val="fr-FR"/>
              </w:rPr>
              <w:t>?</w:t>
            </w:r>
          </w:p>
        </w:tc>
      </w:tr>
      <w:tr w:rsidR="00A31A66" w:rsidRPr="00EA2ED3" w:rsidTr="002253BC">
        <w:tc>
          <w:tcPr>
            <w:tcW w:w="1667" w:type="pct"/>
            <w:shd w:val="clear" w:color="auto" w:fill="E6E6E6"/>
            <w:vAlign w:val="center"/>
          </w:tcPr>
          <w:p w:rsidR="00A31A66" w:rsidRPr="00EA2ED3" w:rsidRDefault="004856BB" w:rsidP="00FA78C0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 xml:space="preserve">Nom de l’interlocuteur clé et de l’organisation </w:t>
            </w:r>
          </w:p>
        </w:tc>
        <w:tc>
          <w:tcPr>
            <w:tcW w:w="1667" w:type="pct"/>
            <w:shd w:val="clear" w:color="auto" w:fill="E6E6E6"/>
            <w:vAlign w:val="center"/>
          </w:tcPr>
          <w:p w:rsidR="00A31A66" w:rsidRPr="00EA2ED3" w:rsidRDefault="00C728A6" w:rsidP="00C728A6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Coordonnées</w:t>
            </w:r>
          </w:p>
        </w:tc>
        <w:tc>
          <w:tcPr>
            <w:tcW w:w="1667" w:type="pct"/>
            <w:shd w:val="clear" w:color="auto" w:fill="E6E6E6"/>
            <w:vAlign w:val="center"/>
          </w:tcPr>
          <w:p w:rsidR="00A31A66" w:rsidRPr="00EA2ED3" w:rsidRDefault="00C728A6" w:rsidP="00C728A6">
            <w:pPr>
              <w:spacing w:before="60" w:after="60"/>
              <w:jc w:val="center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Raison motivant de nouveaux échanges</w:t>
            </w: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2.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3.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4.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5.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6.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7.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8.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9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10.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EA2ED3" w:rsidRDefault="00A31A66" w:rsidP="00704362">
            <w:pPr>
              <w:spacing w:before="240" w:after="240"/>
              <w:rPr>
                <w:rFonts w:cs="Arial"/>
                <w:lang w:val="fr-FR"/>
              </w:rPr>
            </w:pPr>
          </w:p>
        </w:tc>
      </w:tr>
      <w:tr w:rsidR="00A31A66" w:rsidRPr="00EA2ED3" w:rsidTr="002253BC">
        <w:tc>
          <w:tcPr>
            <w:tcW w:w="5000" w:type="pct"/>
            <w:gridSpan w:val="3"/>
            <w:shd w:val="clear" w:color="auto" w:fill="E6E6E6"/>
            <w:vAlign w:val="center"/>
          </w:tcPr>
          <w:p w:rsidR="00A31A66" w:rsidRPr="00EA2ED3" w:rsidRDefault="00AE1EEB" w:rsidP="00D72566">
            <w:pPr>
              <w:spacing w:before="12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À la fin de cette section, vous devriez savoir :</w:t>
            </w:r>
          </w:p>
          <w:p w:rsidR="00A31A66" w:rsidRPr="00EA2ED3" w:rsidRDefault="00C728A6" w:rsidP="006C097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>qui sont les potentiels interlocuteurs clés avec lesquels vous souhaitez</w:t>
            </w:r>
            <w:r w:rsidR="006C097E" w:rsidRPr="00EA2ED3">
              <w:rPr>
                <w:rFonts w:cs="Arial"/>
                <w:szCs w:val="20"/>
                <w:lang w:val="fr-FR"/>
              </w:rPr>
              <w:t xml:space="preserve"> poursuivre le dialogue ;</w:t>
            </w:r>
            <w:r w:rsidR="00A31A66" w:rsidRPr="00EA2ED3">
              <w:rPr>
                <w:rFonts w:cs="Arial"/>
                <w:szCs w:val="20"/>
                <w:lang w:val="fr-FR"/>
              </w:rPr>
              <w:t xml:space="preserve"> </w:t>
            </w:r>
          </w:p>
          <w:p w:rsidR="00A31A66" w:rsidRPr="00EA2ED3" w:rsidRDefault="00C728A6" w:rsidP="006C097E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jc w:val="left"/>
              <w:rPr>
                <w:rFonts w:cs="Arial"/>
                <w:szCs w:val="20"/>
                <w:lang w:val="fr-FR"/>
              </w:rPr>
            </w:pPr>
            <w:r w:rsidRPr="00EA2ED3">
              <w:rPr>
                <w:rFonts w:cs="Arial"/>
                <w:szCs w:val="20"/>
                <w:lang w:val="fr-FR"/>
              </w:rPr>
              <w:t xml:space="preserve">quelles sont les raisons pour lesquelles vous envisagez de prendre contact avec ces interlocuteurs </w:t>
            </w:r>
            <w:r w:rsidR="006C097E" w:rsidRPr="00EA2ED3">
              <w:rPr>
                <w:rFonts w:cs="Arial"/>
                <w:szCs w:val="20"/>
                <w:lang w:val="fr-FR"/>
              </w:rPr>
              <w:t>clé</w:t>
            </w:r>
            <w:r w:rsidRPr="00EA2ED3">
              <w:rPr>
                <w:rFonts w:cs="Arial"/>
                <w:szCs w:val="20"/>
                <w:lang w:val="fr-FR"/>
              </w:rPr>
              <w:t>s</w:t>
            </w:r>
            <w:r w:rsidR="006C097E" w:rsidRPr="00EA2ED3">
              <w:rPr>
                <w:rFonts w:cs="Arial"/>
                <w:szCs w:val="20"/>
                <w:lang w:val="fr-FR"/>
              </w:rPr>
              <w:t>.</w:t>
            </w:r>
          </w:p>
          <w:p w:rsidR="00A31A66" w:rsidRPr="00EA2ED3" w:rsidRDefault="00C728A6" w:rsidP="006177D0">
            <w:pPr>
              <w:spacing w:before="120"/>
              <w:jc w:val="left"/>
              <w:rPr>
                <w:rFonts w:cs="Arial"/>
                <w:lang w:val="fr-FR"/>
              </w:rPr>
            </w:pPr>
            <w:r w:rsidRPr="00EA2ED3">
              <w:rPr>
                <w:rFonts w:cs="Arial"/>
                <w:lang w:val="fr-FR"/>
              </w:rPr>
              <w:t>La liste des interlocuteurs clés doit être ut</w:t>
            </w:r>
            <w:r w:rsidR="006177D0" w:rsidRPr="00EA2ED3">
              <w:rPr>
                <w:rFonts w:cs="Arial"/>
                <w:lang w:val="fr-FR"/>
              </w:rPr>
              <w:t>ilisée conjointement avec la « L</w:t>
            </w:r>
            <w:r w:rsidRPr="00EA2ED3">
              <w:rPr>
                <w:rFonts w:cs="Arial"/>
                <w:lang w:val="fr-FR"/>
              </w:rPr>
              <w:t>iste de contrôle pour les</w:t>
            </w:r>
            <w:r w:rsidR="006C097E" w:rsidRPr="00EA2ED3">
              <w:rPr>
                <w:rFonts w:cs="Arial"/>
                <w:lang w:val="fr-FR"/>
              </w:rPr>
              <w:t xml:space="preserve"> entretiens avec les parties prenantes</w:t>
            </w:r>
            <w:r w:rsidR="006177D0" w:rsidRPr="00EA2ED3">
              <w:rPr>
                <w:rFonts w:cs="Arial"/>
                <w:lang w:val="fr-FR"/>
              </w:rPr>
              <w:t xml:space="preserve"> clés</w:t>
            </w:r>
            <w:r w:rsidR="006C097E" w:rsidRPr="00EA2ED3">
              <w:rPr>
                <w:rFonts w:cs="Arial"/>
                <w:lang w:val="fr-FR"/>
              </w:rPr>
              <w:t> ».</w:t>
            </w:r>
          </w:p>
        </w:tc>
      </w:tr>
    </w:tbl>
    <w:p w:rsidR="00A31A66" w:rsidRPr="00EA2ED3" w:rsidRDefault="00A31A66" w:rsidP="00A31A66">
      <w:pPr>
        <w:rPr>
          <w:rFonts w:cs="Arial"/>
          <w:lang w:val="fr-FR"/>
        </w:rPr>
      </w:pPr>
    </w:p>
    <w:p w:rsidR="009E3EE7" w:rsidRPr="00EA2ED3" w:rsidRDefault="009E3EE7" w:rsidP="00A31A66">
      <w:pPr>
        <w:rPr>
          <w:rFonts w:cs="Arial"/>
          <w:lang w:val="fr-FR"/>
        </w:rPr>
      </w:pPr>
    </w:p>
    <w:sectPr w:rsidR="009E3EE7" w:rsidRPr="00EA2ED3" w:rsidSect="00627D26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FC" w:rsidRDefault="00FA49FC" w:rsidP="001F3167">
      <w:pPr>
        <w:spacing w:after="0"/>
      </w:pPr>
      <w:r>
        <w:separator/>
      </w:r>
    </w:p>
  </w:endnote>
  <w:endnote w:type="continuationSeparator" w:id="0">
    <w:p w:rsidR="00FA49FC" w:rsidRDefault="00FA49FC" w:rsidP="001F3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FC" w:rsidRPr="00B763A2" w:rsidRDefault="00FA49FC" w:rsidP="000E03C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  <w:lang w:val="fr-FR"/>
      </w:rPr>
    </w:pPr>
    <w:r w:rsidRPr="00B763A2">
      <w:rPr>
        <w:b/>
        <w:color w:val="808080" w:themeColor="background1" w:themeShade="80"/>
        <w:sz w:val="18"/>
        <w:szCs w:val="18"/>
        <w:lang w:val="fr-FR"/>
      </w:rPr>
      <w:fldChar w:fldCharType="begin"/>
    </w:r>
    <w:r w:rsidRPr="00B763A2">
      <w:rPr>
        <w:b/>
        <w:color w:val="808080" w:themeColor="background1" w:themeShade="80"/>
        <w:sz w:val="18"/>
        <w:szCs w:val="18"/>
        <w:lang w:val="fr-FR"/>
      </w:rPr>
      <w:instrText xml:space="preserve">PAGE  </w:instrText>
    </w:r>
    <w:r w:rsidRPr="00B763A2">
      <w:rPr>
        <w:b/>
        <w:color w:val="808080" w:themeColor="background1" w:themeShade="80"/>
        <w:sz w:val="18"/>
        <w:szCs w:val="18"/>
        <w:lang w:val="fr-FR"/>
      </w:rPr>
      <w:fldChar w:fldCharType="separate"/>
    </w:r>
    <w:r w:rsidR="006D4201">
      <w:rPr>
        <w:b/>
        <w:noProof/>
        <w:color w:val="808080" w:themeColor="background1" w:themeShade="80"/>
        <w:sz w:val="18"/>
        <w:szCs w:val="18"/>
        <w:lang w:val="fr-FR"/>
      </w:rPr>
      <w:t>9</w:t>
    </w:r>
    <w:r w:rsidRPr="00B763A2">
      <w:rPr>
        <w:b/>
        <w:color w:val="808080" w:themeColor="background1" w:themeShade="80"/>
        <w:sz w:val="18"/>
        <w:szCs w:val="18"/>
        <w:lang w:val="fr-FR"/>
      </w:rPr>
      <w:fldChar w:fldCharType="end"/>
    </w:r>
  </w:p>
  <w:p w:rsidR="00FA49FC" w:rsidRPr="001042DD" w:rsidRDefault="00FA49FC" w:rsidP="00536035">
    <w:pPr>
      <w:pStyle w:val="Footer"/>
      <w:rPr>
        <w:lang w:val="fr-FR"/>
      </w:rPr>
    </w:pPr>
    <w:r w:rsidRPr="00B763A2">
      <w:rPr>
        <w:b/>
        <w:lang w:val="fr-FR"/>
      </w:rPr>
      <w:t>Module 2.</w:t>
    </w:r>
    <w:r w:rsidRPr="00B763A2">
      <w:rPr>
        <w:lang w:val="fr-FR"/>
      </w:rPr>
      <w:t xml:space="preserve"> Étape 1. </w:t>
    </w:r>
    <w:r>
      <w:rPr>
        <w:lang w:val="fr-FR"/>
      </w:rPr>
      <w:t xml:space="preserve">Étape subsidiaire </w:t>
    </w:r>
    <w:r w:rsidRPr="001042DD">
      <w:rPr>
        <w:lang w:val="fr-FR"/>
      </w:rPr>
      <w:t xml:space="preserve">3. </w:t>
    </w:r>
    <w:r w:rsidRPr="001042DD">
      <w:rPr>
        <w:lang w:val="fr-FR"/>
      </w:rPr>
      <w:fldChar w:fldCharType="begin"/>
    </w:r>
    <w:r w:rsidRPr="001042DD">
      <w:rPr>
        <w:lang w:val="fr-FR"/>
      </w:rPr>
      <w:instrText xml:space="preserve"> STYLEREF  H1 \t  \* MERGEFORMAT </w:instrText>
    </w:r>
    <w:r w:rsidRPr="001042DD">
      <w:rPr>
        <w:lang w:val="fr-FR"/>
      </w:rPr>
      <w:fldChar w:fldCharType="separate"/>
    </w:r>
    <w:r w:rsidR="006D4201">
      <w:rPr>
        <w:noProof/>
        <w:lang w:val="fr-FR"/>
      </w:rPr>
      <w:t>Planification de la collecte de données</w:t>
    </w:r>
    <w:r w:rsidRPr="001042DD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FC" w:rsidRDefault="00FA49FC" w:rsidP="001F3167">
      <w:pPr>
        <w:spacing w:after="0"/>
      </w:pPr>
      <w:r>
        <w:separator/>
      </w:r>
    </w:p>
  </w:footnote>
  <w:footnote w:type="continuationSeparator" w:id="0">
    <w:p w:rsidR="00FA49FC" w:rsidRDefault="00FA49FC" w:rsidP="001F31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FC" w:rsidRPr="00EA00EF" w:rsidRDefault="00FA49FC" w:rsidP="00CE3B25">
    <w:pPr>
      <w:pStyle w:val="Header"/>
      <w:rPr>
        <w:sz w:val="14"/>
        <w:szCs w:val="14"/>
        <w:lang w:val="fr-FR"/>
      </w:rPr>
    </w:pPr>
    <w:r w:rsidRPr="00EA00EF">
      <w:rPr>
        <w:rStyle w:val="Pantone485"/>
        <w:sz w:val="14"/>
        <w:szCs w:val="14"/>
        <w:lang w:val="fr-FR"/>
      </w:rPr>
      <w:t>Mouvement international de la Croix-Rouge et du Croissant-Rouge</w:t>
    </w:r>
    <w:r w:rsidRPr="00EA00EF">
      <w:rPr>
        <w:rFonts w:cs="Caecilia-Light"/>
        <w:color w:val="FF0000"/>
        <w:sz w:val="14"/>
        <w:szCs w:val="14"/>
        <w:lang w:val="fr-FR"/>
      </w:rPr>
      <w:t xml:space="preserve"> </w:t>
    </w:r>
    <w:r w:rsidRPr="00EA00EF">
      <w:rPr>
        <w:rStyle w:val="PageNumber"/>
        <w:bCs/>
        <w:sz w:val="14"/>
        <w:szCs w:val="14"/>
        <w:lang w:val="fr-FR"/>
      </w:rPr>
      <w:t>I</w:t>
    </w:r>
    <w:r w:rsidRPr="00EA00EF">
      <w:rPr>
        <w:rStyle w:val="PageNumber"/>
        <w:color w:val="FF0000"/>
        <w:sz w:val="14"/>
        <w:szCs w:val="14"/>
        <w:lang w:val="fr-FR"/>
      </w:rPr>
      <w:t xml:space="preserve"> </w:t>
    </w:r>
    <w:r w:rsidRPr="00EA00EF">
      <w:rPr>
        <w:b/>
        <w:sz w:val="14"/>
        <w:szCs w:val="14"/>
        <w:lang w:val="fr-FR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645E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80B24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F4468"/>
    <w:multiLevelType w:val="hybridMultilevel"/>
    <w:tmpl w:val="3C784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E06D7"/>
    <w:multiLevelType w:val="hybridMultilevel"/>
    <w:tmpl w:val="332ECA48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21E1A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8389E"/>
    <w:multiLevelType w:val="hybridMultilevel"/>
    <w:tmpl w:val="9D0A0B8A"/>
    <w:lvl w:ilvl="0" w:tplc="3AF4EE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94DED"/>
    <w:multiLevelType w:val="hybridMultilevel"/>
    <w:tmpl w:val="53C8A058"/>
    <w:lvl w:ilvl="0" w:tplc="C84487D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213B9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A1B57"/>
    <w:multiLevelType w:val="hybridMultilevel"/>
    <w:tmpl w:val="0E7CFE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25A5B"/>
    <w:multiLevelType w:val="hybridMultilevel"/>
    <w:tmpl w:val="41909A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587396"/>
    <w:multiLevelType w:val="hybridMultilevel"/>
    <w:tmpl w:val="91F29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25F24"/>
    <w:multiLevelType w:val="hybridMultilevel"/>
    <w:tmpl w:val="3FC0F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4349C"/>
    <w:multiLevelType w:val="hybridMultilevel"/>
    <w:tmpl w:val="F0AEF2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E6573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E5FF5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37D5F"/>
    <w:multiLevelType w:val="hybridMultilevel"/>
    <w:tmpl w:val="E9667A22"/>
    <w:lvl w:ilvl="0" w:tplc="0C9621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397685"/>
    <w:multiLevelType w:val="multilevel"/>
    <w:tmpl w:val="2EA62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4419E"/>
    <w:multiLevelType w:val="hybridMultilevel"/>
    <w:tmpl w:val="2C2262D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41390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9391F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A4B08"/>
    <w:multiLevelType w:val="hybridMultilevel"/>
    <w:tmpl w:val="89B20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F01A9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1"/>
  </w:num>
  <w:num w:numId="5">
    <w:abstractNumId w:val="17"/>
  </w:num>
  <w:num w:numId="6">
    <w:abstractNumId w:val="27"/>
  </w:num>
  <w:num w:numId="7">
    <w:abstractNumId w:val="11"/>
  </w:num>
  <w:num w:numId="8">
    <w:abstractNumId w:val="18"/>
  </w:num>
  <w:num w:numId="9">
    <w:abstractNumId w:val="26"/>
  </w:num>
  <w:num w:numId="10">
    <w:abstractNumId w:val="3"/>
  </w:num>
  <w:num w:numId="11">
    <w:abstractNumId w:val="8"/>
  </w:num>
  <w:num w:numId="12">
    <w:abstractNumId w:val="28"/>
  </w:num>
  <w:num w:numId="13">
    <w:abstractNumId w:val="25"/>
  </w:num>
  <w:num w:numId="14">
    <w:abstractNumId w:val="29"/>
  </w:num>
  <w:num w:numId="15">
    <w:abstractNumId w:val="4"/>
  </w:num>
  <w:num w:numId="16">
    <w:abstractNumId w:val="14"/>
  </w:num>
  <w:num w:numId="17">
    <w:abstractNumId w:val="10"/>
  </w:num>
  <w:num w:numId="18">
    <w:abstractNumId w:val="15"/>
  </w:num>
  <w:num w:numId="19">
    <w:abstractNumId w:val="12"/>
  </w:num>
  <w:num w:numId="20">
    <w:abstractNumId w:val="13"/>
  </w:num>
  <w:num w:numId="21">
    <w:abstractNumId w:val="2"/>
  </w:num>
  <w:num w:numId="22">
    <w:abstractNumId w:val="19"/>
  </w:num>
  <w:num w:numId="23">
    <w:abstractNumId w:val="5"/>
  </w:num>
  <w:num w:numId="24">
    <w:abstractNumId w:val="21"/>
  </w:num>
  <w:num w:numId="25">
    <w:abstractNumId w:val="24"/>
  </w:num>
  <w:num w:numId="26">
    <w:abstractNumId w:val="22"/>
  </w:num>
  <w:num w:numId="27">
    <w:abstractNumId w:val="9"/>
  </w:num>
  <w:num w:numId="28">
    <w:abstractNumId w:val="7"/>
  </w:num>
  <w:num w:numId="29">
    <w:abstractNumId w:val="2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E7"/>
    <w:rsid w:val="00001A7B"/>
    <w:rsid w:val="00007731"/>
    <w:rsid w:val="00034B00"/>
    <w:rsid w:val="000479D5"/>
    <w:rsid w:val="000507CB"/>
    <w:rsid w:val="00055A9B"/>
    <w:rsid w:val="000620D8"/>
    <w:rsid w:val="000709FD"/>
    <w:rsid w:val="000819D4"/>
    <w:rsid w:val="000968B5"/>
    <w:rsid w:val="00097E95"/>
    <w:rsid w:val="000B27C2"/>
    <w:rsid w:val="000B7EB8"/>
    <w:rsid w:val="000C0427"/>
    <w:rsid w:val="000C2C5E"/>
    <w:rsid w:val="000C2EA5"/>
    <w:rsid w:val="000D3ED6"/>
    <w:rsid w:val="000E03C0"/>
    <w:rsid w:val="000E03C4"/>
    <w:rsid w:val="001042DD"/>
    <w:rsid w:val="00107ABD"/>
    <w:rsid w:val="001134A3"/>
    <w:rsid w:val="001167DF"/>
    <w:rsid w:val="00117E1E"/>
    <w:rsid w:val="001252E0"/>
    <w:rsid w:val="00125832"/>
    <w:rsid w:val="0013020D"/>
    <w:rsid w:val="001343D4"/>
    <w:rsid w:val="0013662B"/>
    <w:rsid w:val="00136C86"/>
    <w:rsid w:val="001775A6"/>
    <w:rsid w:val="00184694"/>
    <w:rsid w:val="0019042F"/>
    <w:rsid w:val="001A28B3"/>
    <w:rsid w:val="001C629D"/>
    <w:rsid w:val="001D15E2"/>
    <w:rsid w:val="001D56CC"/>
    <w:rsid w:val="001E1CC9"/>
    <w:rsid w:val="001F3167"/>
    <w:rsid w:val="00201FBF"/>
    <w:rsid w:val="002113F4"/>
    <w:rsid w:val="00217E17"/>
    <w:rsid w:val="002253BC"/>
    <w:rsid w:val="002461D8"/>
    <w:rsid w:val="00277D8F"/>
    <w:rsid w:val="00295080"/>
    <w:rsid w:val="002D30A1"/>
    <w:rsid w:val="0030073E"/>
    <w:rsid w:val="00311E2B"/>
    <w:rsid w:val="00316A0B"/>
    <w:rsid w:val="003455B8"/>
    <w:rsid w:val="00346297"/>
    <w:rsid w:val="00363B0B"/>
    <w:rsid w:val="00367224"/>
    <w:rsid w:val="00371E9B"/>
    <w:rsid w:val="00386844"/>
    <w:rsid w:val="00397880"/>
    <w:rsid w:val="003A3AC2"/>
    <w:rsid w:val="003A76EB"/>
    <w:rsid w:val="003D0873"/>
    <w:rsid w:val="003D7A84"/>
    <w:rsid w:val="003E7AFD"/>
    <w:rsid w:val="003F397F"/>
    <w:rsid w:val="003F7C1B"/>
    <w:rsid w:val="00400308"/>
    <w:rsid w:val="00442377"/>
    <w:rsid w:val="00442700"/>
    <w:rsid w:val="00454909"/>
    <w:rsid w:val="00457A6D"/>
    <w:rsid w:val="004634E7"/>
    <w:rsid w:val="00464438"/>
    <w:rsid w:val="00483A2B"/>
    <w:rsid w:val="004856BB"/>
    <w:rsid w:val="004A2F53"/>
    <w:rsid w:val="004A7AB5"/>
    <w:rsid w:val="004B3062"/>
    <w:rsid w:val="004C1577"/>
    <w:rsid w:val="004C3EEA"/>
    <w:rsid w:val="004D2DD3"/>
    <w:rsid w:val="004D7941"/>
    <w:rsid w:val="004D7EA5"/>
    <w:rsid w:val="004E1300"/>
    <w:rsid w:val="004E6801"/>
    <w:rsid w:val="004F44B4"/>
    <w:rsid w:val="00505B85"/>
    <w:rsid w:val="00506C53"/>
    <w:rsid w:val="005316B5"/>
    <w:rsid w:val="00536035"/>
    <w:rsid w:val="00536DE8"/>
    <w:rsid w:val="005A0FB8"/>
    <w:rsid w:val="005A1BA0"/>
    <w:rsid w:val="005E4EB6"/>
    <w:rsid w:val="005F68CB"/>
    <w:rsid w:val="0060000F"/>
    <w:rsid w:val="006014CB"/>
    <w:rsid w:val="006177D0"/>
    <w:rsid w:val="00622350"/>
    <w:rsid w:val="00627D26"/>
    <w:rsid w:val="00631487"/>
    <w:rsid w:val="006526BB"/>
    <w:rsid w:val="00661421"/>
    <w:rsid w:val="00662EAB"/>
    <w:rsid w:val="00672C90"/>
    <w:rsid w:val="006928B0"/>
    <w:rsid w:val="00695274"/>
    <w:rsid w:val="006A1FEA"/>
    <w:rsid w:val="006A4754"/>
    <w:rsid w:val="006B1F36"/>
    <w:rsid w:val="006B3313"/>
    <w:rsid w:val="006B613B"/>
    <w:rsid w:val="006C097E"/>
    <w:rsid w:val="006C5822"/>
    <w:rsid w:val="006D1F42"/>
    <w:rsid w:val="006D4201"/>
    <w:rsid w:val="006E7993"/>
    <w:rsid w:val="006F6CAF"/>
    <w:rsid w:val="00704362"/>
    <w:rsid w:val="00713507"/>
    <w:rsid w:val="00714AC3"/>
    <w:rsid w:val="00716405"/>
    <w:rsid w:val="007213D8"/>
    <w:rsid w:val="00723753"/>
    <w:rsid w:val="00725C04"/>
    <w:rsid w:val="00742C3B"/>
    <w:rsid w:val="007444F2"/>
    <w:rsid w:val="007520AA"/>
    <w:rsid w:val="00770179"/>
    <w:rsid w:val="00774697"/>
    <w:rsid w:val="0078319C"/>
    <w:rsid w:val="007841C0"/>
    <w:rsid w:val="0079478C"/>
    <w:rsid w:val="007A208C"/>
    <w:rsid w:val="007A5EEB"/>
    <w:rsid w:val="007A6F41"/>
    <w:rsid w:val="007C4970"/>
    <w:rsid w:val="007D5669"/>
    <w:rsid w:val="007E6533"/>
    <w:rsid w:val="007F4A97"/>
    <w:rsid w:val="00816E6B"/>
    <w:rsid w:val="00855A7F"/>
    <w:rsid w:val="00863B6A"/>
    <w:rsid w:val="00882C2E"/>
    <w:rsid w:val="008914B0"/>
    <w:rsid w:val="00894F61"/>
    <w:rsid w:val="0089736F"/>
    <w:rsid w:val="008A25F7"/>
    <w:rsid w:val="008B0F75"/>
    <w:rsid w:val="008C4F66"/>
    <w:rsid w:val="008D2A75"/>
    <w:rsid w:val="008D7E3C"/>
    <w:rsid w:val="008E4147"/>
    <w:rsid w:val="008F60BF"/>
    <w:rsid w:val="00915DFC"/>
    <w:rsid w:val="009201DF"/>
    <w:rsid w:val="00933C4C"/>
    <w:rsid w:val="00934D43"/>
    <w:rsid w:val="00937A73"/>
    <w:rsid w:val="0095170E"/>
    <w:rsid w:val="00953A73"/>
    <w:rsid w:val="00965074"/>
    <w:rsid w:val="00967E61"/>
    <w:rsid w:val="00971802"/>
    <w:rsid w:val="00985ED5"/>
    <w:rsid w:val="00987607"/>
    <w:rsid w:val="00995755"/>
    <w:rsid w:val="009C255B"/>
    <w:rsid w:val="009E3EE7"/>
    <w:rsid w:val="00A066E2"/>
    <w:rsid w:val="00A11D43"/>
    <w:rsid w:val="00A24F60"/>
    <w:rsid w:val="00A272DA"/>
    <w:rsid w:val="00A27ADB"/>
    <w:rsid w:val="00A31A66"/>
    <w:rsid w:val="00A47373"/>
    <w:rsid w:val="00A47F97"/>
    <w:rsid w:val="00A640A3"/>
    <w:rsid w:val="00A83A95"/>
    <w:rsid w:val="00A903FB"/>
    <w:rsid w:val="00A93B53"/>
    <w:rsid w:val="00AB56EF"/>
    <w:rsid w:val="00AC2140"/>
    <w:rsid w:val="00AD30D5"/>
    <w:rsid w:val="00AE1EEB"/>
    <w:rsid w:val="00AE2F8A"/>
    <w:rsid w:val="00B15FED"/>
    <w:rsid w:val="00B237E8"/>
    <w:rsid w:val="00B763A2"/>
    <w:rsid w:val="00B866FE"/>
    <w:rsid w:val="00BA52B2"/>
    <w:rsid w:val="00BB05AF"/>
    <w:rsid w:val="00BC62E0"/>
    <w:rsid w:val="00BD2FB3"/>
    <w:rsid w:val="00BE1CF1"/>
    <w:rsid w:val="00BF537C"/>
    <w:rsid w:val="00C15244"/>
    <w:rsid w:val="00C23E51"/>
    <w:rsid w:val="00C5022A"/>
    <w:rsid w:val="00C60388"/>
    <w:rsid w:val="00C6180C"/>
    <w:rsid w:val="00C70AB4"/>
    <w:rsid w:val="00C728A6"/>
    <w:rsid w:val="00C82006"/>
    <w:rsid w:val="00CC08A3"/>
    <w:rsid w:val="00CC40B0"/>
    <w:rsid w:val="00CD58C6"/>
    <w:rsid w:val="00CD7ADD"/>
    <w:rsid w:val="00CE3B25"/>
    <w:rsid w:val="00CE4A3B"/>
    <w:rsid w:val="00CE5C14"/>
    <w:rsid w:val="00CF795F"/>
    <w:rsid w:val="00D07F8F"/>
    <w:rsid w:val="00D10E21"/>
    <w:rsid w:val="00D22084"/>
    <w:rsid w:val="00D26CB4"/>
    <w:rsid w:val="00D3185D"/>
    <w:rsid w:val="00D32FC3"/>
    <w:rsid w:val="00D661DF"/>
    <w:rsid w:val="00D72566"/>
    <w:rsid w:val="00D812C3"/>
    <w:rsid w:val="00D83E35"/>
    <w:rsid w:val="00D8409A"/>
    <w:rsid w:val="00D93D32"/>
    <w:rsid w:val="00DA6DFD"/>
    <w:rsid w:val="00DB0EC4"/>
    <w:rsid w:val="00DB7F14"/>
    <w:rsid w:val="00DD7195"/>
    <w:rsid w:val="00DE6029"/>
    <w:rsid w:val="00E21C43"/>
    <w:rsid w:val="00E22167"/>
    <w:rsid w:val="00E400DD"/>
    <w:rsid w:val="00E42036"/>
    <w:rsid w:val="00E50273"/>
    <w:rsid w:val="00E50822"/>
    <w:rsid w:val="00E53BCC"/>
    <w:rsid w:val="00E5496B"/>
    <w:rsid w:val="00E67030"/>
    <w:rsid w:val="00E9076A"/>
    <w:rsid w:val="00E91BFF"/>
    <w:rsid w:val="00EA00EF"/>
    <w:rsid w:val="00EA2ED3"/>
    <w:rsid w:val="00EA3790"/>
    <w:rsid w:val="00ED13BC"/>
    <w:rsid w:val="00ED1741"/>
    <w:rsid w:val="00EF1796"/>
    <w:rsid w:val="00F02C2D"/>
    <w:rsid w:val="00F17CC5"/>
    <w:rsid w:val="00F41AB8"/>
    <w:rsid w:val="00F84987"/>
    <w:rsid w:val="00F85E9F"/>
    <w:rsid w:val="00FA49FC"/>
    <w:rsid w:val="00FA78C0"/>
    <w:rsid w:val="00FB5929"/>
    <w:rsid w:val="00FD3148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51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23E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E5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E5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E5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3E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EE7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EE7"/>
    <w:rPr>
      <w:rFonts w:ascii="Calibri" w:eastAsiaTheme="minorEastAsia" w:hAnsi="Calibri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23E51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E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51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23E5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23E5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23E51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3E5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23E5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3E5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3E51"/>
    <w:rPr>
      <w:rFonts w:ascii="Arial" w:eastAsiaTheme="minorEastAsia" w:hAnsi="Arial" w:cs="Times New Roman"/>
      <w:sz w:val="16"/>
      <w:szCs w:val="18"/>
      <w:lang w:val="en-US"/>
    </w:rPr>
  </w:style>
  <w:style w:type="paragraph" w:styleId="Revision">
    <w:name w:val="Revision"/>
    <w:hidden/>
    <w:uiPriority w:val="99"/>
    <w:semiHidden/>
    <w:rsid w:val="00C23E51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3E5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3E51"/>
    <w:rPr>
      <w:rFonts w:ascii="Arial" w:hAnsi="Arial"/>
      <w:sz w:val="20"/>
      <w:lang w:val="en-US"/>
    </w:rPr>
  </w:style>
  <w:style w:type="paragraph" w:customStyle="1" w:styleId="Default">
    <w:name w:val="Default"/>
    <w:rsid w:val="00C23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C23E51"/>
    <w:rPr>
      <w:b/>
    </w:rPr>
  </w:style>
  <w:style w:type="character" w:styleId="Hyperlink">
    <w:name w:val="Hyperlink"/>
    <w:basedOn w:val="DefaultParagraphFont"/>
    <w:uiPriority w:val="99"/>
    <w:unhideWhenUsed/>
    <w:rsid w:val="00C23E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E5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23E5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E5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23E51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C23E5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23E5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23E5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23E5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23E5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23E5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23E5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23E51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23E5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23E5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23E5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23E5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23E5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23E5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23E5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  <w:style w:type="paragraph" w:customStyle="1" w:styleId="NormalBold">
    <w:name w:val="Normal Bold"/>
    <w:basedOn w:val="Normal"/>
    <w:qFormat/>
    <w:rsid w:val="00627D26"/>
    <w:pPr>
      <w:ind w:left="7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51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23E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E5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E5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E5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3E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EE7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EE7"/>
    <w:rPr>
      <w:rFonts w:ascii="Calibri" w:eastAsiaTheme="minorEastAsia" w:hAnsi="Calibri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23E51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E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51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23E5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23E5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23E51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3E5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23E5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3E5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3E51"/>
    <w:rPr>
      <w:rFonts w:ascii="Arial" w:eastAsiaTheme="minorEastAsia" w:hAnsi="Arial" w:cs="Times New Roman"/>
      <w:sz w:val="16"/>
      <w:szCs w:val="18"/>
      <w:lang w:val="en-US"/>
    </w:rPr>
  </w:style>
  <w:style w:type="paragraph" w:styleId="Revision">
    <w:name w:val="Revision"/>
    <w:hidden/>
    <w:uiPriority w:val="99"/>
    <w:semiHidden/>
    <w:rsid w:val="00C23E51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3E5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3E51"/>
    <w:rPr>
      <w:rFonts w:ascii="Arial" w:hAnsi="Arial"/>
      <w:sz w:val="20"/>
      <w:lang w:val="en-US"/>
    </w:rPr>
  </w:style>
  <w:style w:type="paragraph" w:customStyle="1" w:styleId="Default">
    <w:name w:val="Default"/>
    <w:rsid w:val="00C23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C23E51"/>
    <w:rPr>
      <w:b/>
    </w:rPr>
  </w:style>
  <w:style w:type="character" w:styleId="Hyperlink">
    <w:name w:val="Hyperlink"/>
    <w:basedOn w:val="DefaultParagraphFont"/>
    <w:uiPriority w:val="99"/>
    <w:unhideWhenUsed/>
    <w:rsid w:val="00C23E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E5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23E5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E5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23E51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C23E5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23E5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23E5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23E5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23E5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23E5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23E5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23E51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23E5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23E5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23E5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23E5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23E5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23E5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23E5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  <w:style w:type="paragraph" w:customStyle="1" w:styleId="NormalBold">
    <w:name w:val="Normal Bold"/>
    <w:basedOn w:val="Normal"/>
    <w:qFormat/>
    <w:rsid w:val="00627D26"/>
    <w:pPr>
      <w:ind w:left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F1D0-2F74-4E29-B232-4021B59F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1318</TotalTime>
  <Pages>11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Florence MAROT</cp:lastModifiedBy>
  <cp:revision>166</cp:revision>
  <cp:lastPrinted>2016-04-04T10:14:00Z</cp:lastPrinted>
  <dcterms:created xsi:type="dcterms:W3CDTF">2015-05-29T10:45:00Z</dcterms:created>
  <dcterms:modified xsi:type="dcterms:W3CDTF">2016-04-04T12:55:00Z</dcterms:modified>
</cp:coreProperties>
</file>