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21" w:rsidRPr="0074309A" w:rsidRDefault="0088510B" w:rsidP="001614FC">
      <w:pPr>
        <w:pStyle w:val="H1"/>
        <w:spacing w:after="480"/>
        <w:rPr>
          <w:rFonts w:cs="Arial"/>
          <w:lang w:val="es-ES_tradnl"/>
        </w:rPr>
      </w:pPr>
      <w:r w:rsidRPr="0074309A">
        <w:rPr>
          <w:rFonts w:cs="Arial"/>
          <w:lang w:val="es-ES_tradnl"/>
        </w:rPr>
        <w:t>Ve</w:t>
      </w:r>
      <w:r w:rsidR="00BD1ECC" w:rsidRPr="0074309A">
        <w:rPr>
          <w:rFonts w:cs="Arial"/>
          <w:lang w:val="es-ES_tradnl"/>
        </w:rPr>
        <w:t>nta</w:t>
      </w:r>
      <w:r w:rsidRPr="0074309A">
        <w:rPr>
          <w:rFonts w:cs="Arial"/>
          <w:lang w:val="es-ES_tradnl"/>
        </w:rPr>
        <w:t>ja</w:t>
      </w:r>
      <w:r w:rsidR="001A0388" w:rsidRPr="0074309A">
        <w:rPr>
          <w:rFonts w:cs="Arial"/>
          <w:lang w:val="es-ES_tradnl"/>
        </w:rPr>
        <w:t>s y</w:t>
      </w:r>
      <w:r w:rsidR="00BA6EAD" w:rsidRPr="0074309A">
        <w:rPr>
          <w:rFonts w:cs="Arial"/>
          <w:lang w:val="es-ES_tradnl"/>
        </w:rPr>
        <w:t xml:space="preserve"> d</w:t>
      </w:r>
      <w:r w:rsidRPr="0074309A">
        <w:rPr>
          <w:rFonts w:cs="Arial"/>
          <w:lang w:val="es-ES_tradnl"/>
        </w:rPr>
        <w:t>esventaja</w:t>
      </w:r>
      <w:r w:rsidR="003618C1" w:rsidRPr="0074309A">
        <w:rPr>
          <w:rFonts w:cs="Arial"/>
          <w:lang w:val="es-ES_tradnl"/>
        </w:rPr>
        <w:t>s</w:t>
      </w:r>
      <w:r w:rsidRPr="0074309A">
        <w:rPr>
          <w:rFonts w:cs="Arial"/>
          <w:lang w:val="es-ES_tradnl"/>
        </w:rPr>
        <w:t xml:space="preserve"> de</w:t>
      </w:r>
      <w:r w:rsidR="005520F1" w:rsidRPr="0074309A">
        <w:rPr>
          <w:rFonts w:cs="Arial"/>
          <w:lang w:val="es-ES_tradnl"/>
        </w:rPr>
        <w:t xml:space="preserve"> </w:t>
      </w:r>
      <w:r w:rsidRPr="0074309A">
        <w:rPr>
          <w:rFonts w:cs="Arial"/>
          <w:lang w:val="es-ES_tradnl"/>
        </w:rPr>
        <w:t xml:space="preserve">las distintas </w:t>
      </w:r>
      <w:r w:rsidR="00BA6EAD" w:rsidRPr="0074309A">
        <w:rPr>
          <w:rFonts w:cs="Arial"/>
          <w:lang w:val="es-ES_tradnl"/>
        </w:rPr>
        <w:t>m</w:t>
      </w:r>
      <w:r w:rsidRPr="0074309A">
        <w:rPr>
          <w:rFonts w:cs="Arial"/>
          <w:lang w:val="es-ES_tradnl"/>
        </w:rPr>
        <w:t xml:space="preserve">odalidades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39"/>
        <w:gridCol w:w="3490"/>
        <w:gridCol w:w="3299"/>
      </w:tblGrid>
      <w:tr w:rsidR="00181A78" w:rsidRPr="0074309A" w:rsidTr="001614FC">
        <w:tc>
          <w:tcPr>
            <w:tcW w:w="0" w:type="pct"/>
            <w:tcBorders>
              <w:bottom w:val="single" w:sz="4" w:space="0" w:color="auto"/>
            </w:tcBorders>
            <w:shd w:val="clear" w:color="auto" w:fill="DC281E"/>
          </w:tcPr>
          <w:p w:rsidR="001E61CF" w:rsidRPr="0074309A" w:rsidRDefault="0088510B" w:rsidP="001614FC">
            <w:pPr>
              <w:spacing w:before="120" w:line="276" w:lineRule="auto"/>
              <w:jc w:val="center"/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</w:pPr>
            <w:r w:rsidRPr="0074309A"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  <w:t>Modalidad</w:t>
            </w:r>
          </w:p>
        </w:tc>
        <w:tc>
          <w:tcPr>
            <w:tcW w:w="0" w:type="pct"/>
            <w:tcBorders>
              <w:bottom w:val="single" w:sz="4" w:space="0" w:color="auto"/>
            </w:tcBorders>
            <w:shd w:val="clear" w:color="auto" w:fill="DC281E"/>
          </w:tcPr>
          <w:p w:rsidR="001E61CF" w:rsidRPr="0074309A" w:rsidRDefault="0088510B" w:rsidP="001614F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</w:pPr>
            <w:r w:rsidRPr="0074309A">
              <w:rPr>
                <w:rFonts w:ascii="Arial Bold" w:eastAsiaTheme="minorHAnsi" w:hAnsi="Arial Bold" w:cs="Arial"/>
                <w:b/>
                <w:bCs/>
                <w:color w:val="FFFFFF" w:themeColor="background1"/>
                <w:lang w:val="es-ES_tradnl"/>
              </w:rPr>
              <w:t>Ventaja</w:t>
            </w:r>
            <w:r w:rsidR="001E61CF" w:rsidRPr="0074309A">
              <w:rPr>
                <w:rFonts w:ascii="Arial Bold" w:eastAsiaTheme="minorHAnsi" w:hAnsi="Arial Bold" w:cs="Arial"/>
                <w:b/>
                <w:bCs/>
                <w:color w:val="FFFFFF" w:themeColor="background1"/>
                <w:lang w:val="es-ES_tradnl"/>
              </w:rPr>
              <w:t>s</w:t>
            </w:r>
          </w:p>
        </w:tc>
        <w:tc>
          <w:tcPr>
            <w:tcW w:w="0" w:type="pct"/>
            <w:tcBorders>
              <w:bottom w:val="single" w:sz="4" w:space="0" w:color="auto"/>
            </w:tcBorders>
            <w:shd w:val="clear" w:color="auto" w:fill="DC281E"/>
          </w:tcPr>
          <w:p w:rsidR="001E61CF" w:rsidRPr="0074309A" w:rsidRDefault="001E61CF" w:rsidP="0088510B">
            <w:pPr>
              <w:spacing w:before="120" w:line="276" w:lineRule="auto"/>
              <w:jc w:val="center"/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</w:pPr>
            <w:r w:rsidRPr="0074309A"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  <w:t>D</w:t>
            </w:r>
            <w:r w:rsidR="0088510B" w:rsidRPr="0074309A"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  <w:t>e</w:t>
            </w:r>
            <w:r w:rsidR="003618C1" w:rsidRPr="0074309A"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  <w:t>s</w:t>
            </w:r>
            <w:r w:rsidR="0088510B" w:rsidRPr="0074309A"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  <w:t>ventaja</w:t>
            </w:r>
            <w:r w:rsidR="003618C1" w:rsidRPr="0074309A">
              <w:rPr>
                <w:rFonts w:ascii="Arial Bold" w:hAnsi="Arial Bold" w:cs="Arial"/>
                <w:b/>
                <w:color w:val="FFFFFF" w:themeColor="background1"/>
                <w:lang w:val="es-ES_tradnl"/>
              </w:rPr>
              <w:t>s</w:t>
            </w:r>
          </w:p>
        </w:tc>
      </w:tr>
      <w:tr w:rsidR="00181A78" w:rsidRPr="0074309A" w:rsidTr="001614FC">
        <w:tc>
          <w:tcPr>
            <w:tcW w:w="0" w:type="pct"/>
            <w:shd w:val="clear" w:color="auto" w:fill="A6A6A6"/>
          </w:tcPr>
          <w:p w:rsidR="00B4247C" w:rsidRPr="0074309A" w:rsidRDefault="0088510B" w:rsidP="001614FC">
            <w:pPr>
              <w:spacing w:before="60" w:after="60" w:line="276" w:lineRule="auto"/>
              <w:rPr>
                <w:rFonts w:cs="Arial"/>
                <w:lang w:val="es-ES_tradnl"/>
              </w:rPr>
            </w:pPr>
            <w:r w:rsidRPr="0074309A">
              <w:rPr>
                <w:rFonts w:cs="Arial"/>
                <w:b/>
                <w:lang w:val="es-ES_tradnl"/>
              </w:rPr>
              <w:t>Entrega de productos</w:t>
            </w:r>
            <w:r w:rsidR="00B4247C" w:rsidRPr="0074309A">
              <w:rPr>
                <w:rFonts w:cs="Arial"/>
                <w:b/>
                <w:lang w:val="es-ES_tradnl"/>
              </w:rPr>
              <w:t xml:space="preserve"> </w:t>
            </w:r>
          </w:p>
        </w:tc>
        <w:tc>
          <w:tcPr>
            <w:tcW w:w="0" w:type="pct"/>
            <w:shd w:val="clear" w:color="auto" w:fill="E6E6E6"/>
          </w:tcPr>
          <w:p w:rsidR="00B4247C" w:rsidRPr="0074309A" w:rsidRDefault="00181A78" w:rsidP="001614FC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cs="Arial"/>
                <w:szCs w:val="20"/>
                <w:lang w:val="es-ES_tradnl"/>
              </w:rPr>
            </w:pPr>
            <w:r w:rsidRPr="0074309A">
              <w:rPr>
                <w:rFonts w:cs="Arial"/>
                <w:szCs w:val="20"/>
                <w:lang w:val="es-ES_tradnl"/>
              </w:rPr>
              <w:t>Útil</w:t>
            </w:r>
            <w:r w:rsidR="0088510B" w:rsidRPr="0074309A">
              <w:rPr>
                <w:rFonts w:cs="Arial"/>
                <w:szCs w:val="20"/>
                <w:lang w:val="es-ES_tradnl"/>
              </w:rPr>
              <w:t xml:space="preserve"> cuando los mercados</w:t>
            </w:r>
            <w:r w:rsidRPr="0074309A">
              <w:rPr>
                <w:rFonts w:cs="Arial"/>
                <w:szCs w:val="20"/>
                <w:lang w:val="es-ES_tradnl"/>
              </w:rPr>
              <w:t xml:space="preserve"> están alterados </w:t>
            </w:r>
            <w:r w:rsidR="0088510B" w:rsidRPr="0074309A">
              <w:rPr>
                <w:rFonts w:cs="Arial"/>
                <w:szCs w:val="20"/>
                <w:lang w:val="es-ES_tradnl"/>
              </w:rPr>
              <w:t>y/o los productos</w:t>
            </w:r>
            <w:r w:rsidR="003D083D" w:rsidRPr="0074309A">
              <w:rPr>
                <w:rFonts w:cs="Arial"/>
                <w:szCs w:val="20"/>
                <w:lang w:val="es-ES_tradnl"/>
              </w:rPr>
              <w:t>.</w:t>
            </w:r>
            <w:r w:rsidR="0088510B" w:rsidRPr="0074309A">
              <w:rPr>
                <w:rFonts w:cs="Arial"/>
                <w:szCs w:val="20"/>
                <w:lang w:val="es-ES_tradnl"/>
              </w:rPr>
              <w:t xml:space="preserve"> necesarios no están disponibles. </w:t>
            </w:r>
          </w:p>
          <w:p w:rsidR="00B4247C" w:rsidRPr="0074309A" w:rsidRDefault="0088510B" w:rsidP="001614FC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cs="Arial"/>
                <w:szCs w:val="20"/>
                <w:lang w:val="es-ES_tradnl"/>
              </w:rPr>
            </w:pPr>
            <w:r w:rsidRPr="0074309A">
              <w:rPr>
                <w:rFonts w:cs="Arial"/>
                <w:szCs w:val="20"/>
                <w:lang w:val="es-ES_tradnl"/>
              </w:rPr>
              <w:t xml:space="preserve">Los productos están disponibles en los mercados </w:t>
            </w:r>
            <w:r w:rsidR="0074309A" w:rsidRPr="0074309A">
              <w:rPr>
                <w:rFonts w:cs="Arial"/>
                <w:szCs w:val="20"/>
                <w:lang w:val="es-ES_tradnl"/>
              </w:rPr>
              <w:t>locales,</w:t>
            </w:r>
            <w:r w:rsidRPr="0074309A">
              <w:rPr>
                <w:rFonts w:cs="Arial"/>
                <w:szCs w:val="20"/>
                <w:lang w:val="es-ES_tradnl"/>
              </w:rPr>
              <w:t xml:space="preserve"> pero a precios elevados. Traer grandes cantidades de productos puede resultar más económico</w:t>
            </w:r>
            <w:r w:rsidR="0003604E" w:rsidRPr="0074309A">
              <w:rPr>
                <w:rFonts w:cs="Arial"/>
                <w:szCs w:val="20"/>
                <w:lang w:val="es-ES_tradnl"/>
              </w:rPr>
              <w:t>.</w:t>
            </w:r>
          </w:p>
          <w:p w:rsidR="00B4247C" w:rsidRPr="0074309A" w:rsidRDefault="00181A78" w:rsidP="001614FC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cs="Arial"/>
                <w:szCs w:val="20"/>
                <w:lang w:val="es-ES_tradnl"/>
              </w:rPr>
            </w:pPr>
            <w:r w:rsidRPr="0074309A">
              <w:rPr>
                <w:rFonts w:cs="Arial"/>
                <w:szCs w:val="20"/>
                <w:lang w:val="es-ES_tradnl"/>
              </w:rPr>
              <w:t>Asegura que los beneficiarios</w:t>
            </w:r>
            <w:r w:rsidR="0088510B" w:rsidRPr="0074309A">
              <w:rPr>
                <w:rFonts w:cs="Arial"/>
                <w:szCs w:val="20"/>
                <w:lang w:val="es-ES_tradnl"/>
              </w:rPr>
              <w:t xml:space="preserve"> reciban los productos y servicios a los que se espera que tengan acceso. </w:t>
            </w:r>
            <w:r w:rsidR="00B4247C" w:rsidRPr="0074309A">
              <w:rPr>
                <w:rFonts w:cs="Arial"/>
                <w:szCs w:val="20"/>
                <w:lang w:val="es-ES_tradnl"/>
              </w:rPr>
              <w:t xml:space="preserve"> </w:t>
            </w:r>
          </w:p>
          <w:p w:rsidR="00B4247C" w:rsidRPr="0074309A" w:rsidRDefault="00B4247C" w:rsidP="0088510B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cs="Arial"/>
                <w:szCs w:val="20"/>
                <w:lang w:val="es-ES_tradnl"/>
              </w:rPr>
            </w:pPr>
            <w:r w:rsidRPr="0074309A">
              <w:rPr>
                <w:rFonts w:cs="Arial"/>
                <w:szCs w:val="20"/>
                <w:lang w:val="es-ES_tradnl"/>
              </w:rPr>
              <w:t>Facilita</w:t>
            </w:r>
            <w:r w:rsidR="0088510B" w:rsidRPr="0074309A">
              <w:rPr>
                <w:rFonts w:cs="Arial"/>
                <w:szCs w:val="20"/>
                <w:lang w:val="es-ES_tradnl"/>
              </w:rPr>
              <w:t xml:space="preserve"> el control de calidad de los productos puestos a disposición de los beneficiarios</w:t>
            </w:r>
            <w:r w:rsidR="00CC2F61" w:rsidRPr="0074309A">
              <w:rPr>
                <w:rFonts w:cs="Arial"/>
                <w:szCs w:val="20"/>
                <w:lang w:val="es-ES_tradnl"/>
              </w:rPr>
              <w:t>.</w:t>
            </w:r>
          </w:p>
        </w:tc>
        <w:tc>
          <w:tcPr>
            <w:tcW w:w="0" w:type="pct"/>
          </w:tcPr>
          <w:p w:rsidR="00B4247C" w:rsidRPr="0074309A" w:rsidRDefault="00B4247C" w:rsidP="001614FC">
            <w:pPr>
              <w:pStyle w:val="ListParagraph"/>
              <w:numPr>
                <w:ilvl w:val="0"/>
                <w:numId w:val="20"/>
              </w:numPr>
              <w:spacing w:before="60" w:after="60"/>
              <w:contextualSpacing w:val="0"/>
              <w:rPr>
                <w:rFonts w:cs="Arial"/>
                <w:szCs w:val="20"/>
                <w:lang w:val="es-ES_tradnl"/>
              </w:rPr>
            </w:pPr>
            <w:r w:rsidRPr="0074309A">
              <w:rPr>
                <w:rFonts w:cs="Arial"/>
                <w:szCs w:val="20"/>
                <w:lang w:val="es-ES_tradnl"/>
              </w:rPr>
              <w:t xml:space="preserve">No </w:t>
            </w:r>
            <w:r w:rsidR="00041CE7" w:rsidRPr="0074309A">
              <w:rPr>
                <w:rFonts w:cs="Arial"/>
                <w:szCs w:val="20"/>
                <w:lang w:val="es-ES_tradnl"/>
              </w:rPr>
              <w:t>existe libertad de elección</w:t>
            </w:r>
            <w:r w:rsidR="003D083D" w:rsidRPr="0074309A">
              <w:rPr>
                <w:rFonts w:cs="Arial"/>
                <w:szCs w:val="20"/>
                <w:lang w:val="es-ES_tradnl"/>
              </w:rPr>
              <w:t>.</w:t>
            </w:r>
            <w:r w:rsidR="00041CE7" w:rsidRPr="0074309A">
              <w:rPr>
                <w:rFonts w:cs="Arial"/>
                <w:szCs w:val="20"/>
                <w:lang w:val="es-ES_tradnl"/>
              </w:rPr>
              <w:t xml:space="preserve"> </w:t>
            </w:r>
          </w:p>
          <w:p w:rsidR="00B4247C" w:rsidRPr="0074309A" w:rsidRDefault="00041CE7" w:rsidP="001614FC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cs="Arial"/>
                <w:szCs w:val="20"/>
                <w:lang w:val="es-ES_tradnl"/>
              </w:rPr>
            </w:pPr>
            <w:r w:rsidRPr="0074309A">
              <w:rPr>
                <w:rFonts w:cs="Arial"/>
                <w:szCs w:val="20"/>
                <w:lang w:val="es-ES_tradnl"/>
              </w:rPr>
              <w:t>Puede suponer mayores costes de compra, tran</w:t>
            </w:r>
            <w:r w:rsidR="00181A78" w:rsidRPr="0074309A">
              <w:rPr>
                <w:rFonts w:cs="Arial"/>
                <w:szCs w:val="20"/>
                <w:lang w:val="es-ES_tradnl"/>
              </w:rPr>
              <w:t>s</w:t>
            </w:r>
            <w:r w:rsidRPr="0074309A">
              <w:rPr>
                <w:rFonts w:cs="Arial"/>
                <w:szCs w:val="20"/>
                <w:lang w:val="es-ES_tradnl"/>
              </w:rPr>
              <w:t>porte y almacenamiento</w:t>
            </w:r>
            <w:r w:rsidR="0003604E" w:rsidRPr="0074309A">
              <w:rPr>
                <w:rFonts w:cs="Arial"/>
                <w:szCs w:val="20"/>
                <w:lang w:val="es-ES_tradnl"/>
              </w:rPr>
              <w:t>.</w:t>
            </w:r>
          </w:p>
          <w:p w:rsidR="00B4247C" w:rsidRPr="0074309A" w:rsidRDefault="00041CE7" w:rsidP="001614FC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cs="Arial"/>
                <w:szCs w:val="20"/>
                <w:lang w:val="es-ES_tradnl"/>
              </w:rPr>
            </w:pPr>
            <w:r w:rsidRPr="0074309A">
              <w:rPr>
                <w:rFonts w:cs="Arial"/>
                <w:szCs w:val="20"/>
                <w:lang w:val="es-ES_tradnl"/>
              </w:rPr>
              <w:t xml:space="preserve">Puede perjudicar </w:t>
            </w:r>
            <w:r w:rsidR="003D083D" w:rsidRPr="0074309A">
              <w:rPr>
                <w:rFonts w:cs="Arial"/>
                <w:szCs w:val="20"/>
                <w:lang w:val="es-ES_tradnl"/>
              </w:rPr>
              <w:t xml:space="preserve">a </w:t>
            </w:r>
            <w:r w:rsidRPr="0074309A">
              <w:rPr>
                <w:rFonts w:cs="Arial"/>
                <w:szCs w:val="20"/>
                <w:lang w:val="es-ES_tradnl"/>
              </w:rPr>
              <w:t>los mercados locales</w:t>
            </w:r>
            <w:r w:rsidR="0003604E" w:rsidRPr="0074309A">
              <w:rPr>
                <w:rFonts w:cs="Arial"/>
                <w:szCs w:val="20"/>
                <w:lang w:val="es-ES_tradnl"/>
              </w:rPr>
              <w:t>.</w:t>
            </w:r>
          </w:p>
          <w:p w:rsidR="00B4247C" w:rsidRPr="0074309A" w:rsidRDefault="00B4247C" w:rsidP="001614FC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cs="Arial"/>
                <w:szCs w:val="20"/>
                <w:lang w:val="es-ES_tradnl"/>
              </w:rPr>
            </w:pPr>
            <w:r w:rsidRPr="0074309A">
              <w:rPr>
                <w:rFonts w:cs="Arial"/>
                <w:szCs w:val="20"/>
                <w:lang w:val="es-ES_tradnl"/>
              </w:rPr>
              <w:t>P</w:t>
            </w:r>
            <w:r w:rsidR="00041CE7" w:rsidRPr="0074309A">
              <w:rPr>
                <w:rFonts w:cs="Arial"/>
                <w:szCs w:val="20"/>
                <w:lang w:val="es-ES_tradnl"/>
              </w:rPr>
              <w:t>uede causar deflación en los precios locales</w:t>
            </w:r>
            <w:r w:rsidR="0003604E" w:rsidRPr="0074309A">
              <w:rPr>
                <w:rFonts w:cs="Arial"/>
                <w:szCs w:val="20"/>
                <w:lang w:val="es-ES_tradnl"/>
              </w:rPr>
              <w:t>.</w:t>
            </w:r>
          </w:p>
          <w:p w:rsidR="00B4247C" w:rsidRPr="0074309A" w:rsidRDefault="00041CE7" w:rsidP="001614FC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cs="Arial"/>
                <w:szCs w:val="20"/>
                <w:lang w:val="es-ES_tradnl"/>
              </w:rPr>
            </w:pPr>
            <w:r w:rsidRPr="0074309A">
              <w:rPr>
                <w:rFonts w:cs="Arial"/>
                <w:szCs w:val="20"/>
                <w:lang w:val="es-ES_tradnl"/>
              </w:rPr>
              <w:t>Riesgo elevado de corrupción en los contratos de mucho valor con proveedores</w:t>
            </w:r>
            <w:r w:rsidR="0003604E" w:rsidRPr="0074309A">
              <w:rPr>
                <w:rFonts w:cs="Arial"/>
                <w:szCs w:val="20"/>
                <w:lang w:val="es-ES_tradnl"/>
              </w:rPr>
              <w:t>.</w:t>
            </w:r>
          </w:p>
          <w:p w:rsidR="00B4247C" w:rsidRPr="0074309A" w:rsidRDefault="00041CE7" w:rsidP="001614FC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cs="Arial"/>
                <w:szCs w:val="20"/>
                <w:lang w:val="es-ES_tradnl"/>
              </w:rPr>
            </w:pPr>
            <w:r w:rsidRPr="0074309A">
              <w:rPr>
                <w:rFonts w:cs="Arial"/>
                <w:szCs w:val="20"/>
                <w:lang w:val="es-ES_tradnl"/>
              </w:rPr>
              <w:t xml:space="preserve">Se necesita un buen acceso al área (por </w:t>
            </w:r>
            <w:r w:rsidR="0074309A" w:rsidRPr="0074309A">
              <w:rPr>
                <w:rFonts w:cs="Arial"/>
                <w:szCs w:val="20"/>
                <w:lang w:val="es-ES_tradnl"/>
              </w:rPr>
              <w:t>ejemplo,</w:t>
            </w:r>
            <w:r w:rsidRPr="0074309A">
              <w:rPr>
                <w:rFonts w:cs="Arial"/>
                <w:szCs w:val="20"/>
                <w:lang w:val="es-ES_tradnl"/>
              </w:rPr>
              <w:t xml:space="preserve"> camiones).</w:t>
            </w:r>
          </w:p>
          <w:p w:rsidR="00B4247C" w:rsidRPr="0074309A" w:rsidRDefault="00041CE7" w:rsidP="00041CE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318" w:hanging="284"/>
              <w:contextualSpacing w:val="0"/>
              <w:rPr>
                <w:rFonts w:cs="Arial"/>
                <w:color w:val="000000"/>
                <w:szCs w:val="20"/>
                <w:lang w:val="es-ES_tradnl"/>
              </w:rPr>
            </w:pPr>
            <w:r w:rsidRPr="0074309A">
              <w:rPr>
                <w:rFonts w:cs="Arial"/>
                <w:szCs w:val="20"/>
                <w:lang w:val="es-ES_tradnl"/>
              </w:rPr>
              <w:t>Puede crear o incrementar el estigma (beneficiario</w:t>
            </w:r>
            <w:r w:rsidR="00B4247C" w:rsidRPr="0074309A">
              <w:rPr>
                <w:rFonts w:cs="Arial"/>
                <w:szCs w:val="20"/>
                <w:lang w:val="es-ES_tradnl"/>
              </w:rPr>
              <w:t xml:space="preserve">s </w:t>
            </w:r>
            <w:r w:rsidR="003D083D" w:rsidRPr="0074309A">
              <w:rPr>
                <w:rFonts w:cs="Arial"/>
                <w:szCs w:val="20"/>
                <w:lang w:val="es-ES_tradnl"/>
              </w:rPr>
              <w:t>haciendo</w:t>
            </w:r>
            <w:r w:rsidRPr="0074309A">
              <w:rPr>
                <w:rFonts w:cs="Arial"/>
                <w:szCs w:val="20"/>
                <w:lang w:val="es-ES_tradnl"/>
              </w:rPr>
              <w:t xml:space="preserve"> cola o siendo señalados </w:t>
            </w:r>
            <w:r w:rsidR="0074309A" w:rsidRPr="0074309A">
              <w:rPr>
                <w:rFonts w:cs="Arial"/>
                <w:szCs w:val="20"/>
                <w:lang w:val="es-ES_tradnl"/>
              </w:rPr>
              <w:t>como pobres</w:t>
            </w:r>
            <w:r w:rsidR="004A054C" w:rsidRPr="0074309A">
              <w:rPr>
                <w:rFonts w:cs="Arial"/>
                <w:szCs w:val="20"/>
                <w:lang w:val="es-ES_tradnl"/>
              </w:rPr>
              <w:t>)</w:t>
            </w:r>
            <w:r w:rsidR="0003604E" w:rsidRPr="0074309A">
              <w:rPr>
                <w:rFonts w:cs="Arial"/>
                <w:szCs w:val="20"/>
                <w:lang w:val="es-ES_tradnl"/>
              </w:rPr>
              <w:t>.</w:t>
            </w:r>
          </w:p>
        </w:tc>
      </w:tr>
      <w:tr w:rsidR="00181A78" w:rsidRPr="0074309A" w:rsidTr="001614FC">
        <w:tc>
          <w:tcPr>
            <w:tcW w:w="0" w:type="pct"/>
            <w:shd w:val="clear" w:color="auto" w:fill="A6A6A6"/>
          </w:tcPr>
          <w:p w:rsidR="001E61CF" w:rsidRPr="0074309A" w:rsidRDefault="00041CE7" w:rsidP="00041CE7">
            <w:pPr>
              <w:spacing w:before="60" w:after="60" w:line="276" w:lineRule="auto"/>
              <w:rPr>
                <w:rFonts w:cs="Arial"/>
                <w:b/>
                <w:lang w:val="es-ES_tradnl"/>
              </w:rPr>
            </w:pPr>
            <w:r w:rsidRPr="0074309A">
              <w:rPr>
                <w:rFonts w:cs="Arial"/>
                <w:b/>
                <w:lang w:val="es-ES_tradnl"/>
              </w:rPr>
              <w:t>Transferencia</w:t>
            </w:r>
            <w:r w:rsidR="00AA3350" w:rsidRPr="0074309A">
              <w:rPr>
                <w:rFonts w:cs="Arial"/>
                <w:b/>
                <w:lang w:val="es-ES_tradnl"/>
              </w:rPr>
              <w:t>s</w:t>
            </w:r>
            <w:r w:rsidRPr="0074309A">
              <w:rPr>
                <w:rFonts w:cs="Arial"/>
                <w:b/>
                <w:lang w:val="es-ES_tradnl"/>
              </w:rPr>
              <w:t xml:space="preserve"> de efectivo incondicional </w:t>
            </w:r>
          </w:p>
        </w:tc>
        <w:tc>
          <w:tcPr>
            <w:tcW w:w="0" w:type="pct"/>
            <w:shd w:val="clear" w:color="auto" w:fill="E6E6E6"/>
          </w:tcPr>
          <w:p w:rsidR="001E61CF" w:rsidRPr="0074309A" w:rsidRDefault="00041CE7" w:rsidP="001614F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>Rápido de distribuir</w:t>
            </w:r>
            <w:r w:rsidR="001E61CF" w:rsidRPr="0074309A">
              <w:rPr>
                <w:rFonts w:cs="Arial"/>
                <w:color w:val="000000"/>
                <w:szCs w:val="20"/>
                <w:lang w:val="es-ES_tradnl"/>
              </w:rPr>
              <w:t>.</w:t>
            </w:r>
          </w:p>
          <w:p w:rsidR="001E61CF" w:rsidRPr="0074309A" w:rsidRDefault="003D083D" w:rsidP="001614F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>Mínimo t</w:t>
            </w:r>
            <w:r w:rsidR="00600EBB" w:rsidRPr="0074309A">
              <w:rPr>
                <w:rFonts w:cs="Arial"/>
                <w:color w:val="000000"/>
                <w:szCs w:val="20"/>
                <w:lang w:val="es-ES_tradnl"/>
              </w:rPr>
              <w:t>rabajo administrativo</w:t>
            </w:r>
            <w:r w:rsidR="001E61CF" w:rsidRPr="0074309A">
              <w:rPr>
                <w:rFonts w:cs="Arial"/>
                <w:color w:val="000000"/>
                <w:szCs w:val="20"/>
                <w:lang w:val="es-ES_tradnl"/>
              </w:rPr>
              <w:t>.</w:t>
            </w:r>
          </w:p>
          <w:p w:rsidR="001E61CF" w:rsidRPr="0074309A" w:rsidRDefault="00041CE7" w:rsidP="001614F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>Se puede entregar a poblaciones que se están desplazando</w:t>
            </w:r>
            <w:r w:rsidR="001E61CF" w:rsidRPr="0074309A">
              <w:rPr>
                <w:rFonts w:cs="Arial"/>
                <w:color w:val="000000"/>
                <w:szCs w:val="20"/>
                <w:lang w:val="es-ES_tradnl"/>
              </w:rPr>
              <w:t>.</w:t>
            </w:r>
          </w:p>
          <w:p w:rsidR="001E61CF" w:rsidRPr="0074309A" w:rsidRDefault="003D083D" w:rsidP="001614F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 w:line="276" w:lineRule="auto"/>
              <w:ind w:left="317" w:hanging="283"/>
              <w:contextualSpacing w:val="0"/>
              <w:rPr>
                <w:rFonts w:cs="Arial"/>
                <w:color w:val="000000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>El efectivo se puede gastar do</w:t>
            </w:r>
            <w:r w:rsidR="00041CE7" w:rsidRPr="0074309A">
              <w:rPr>
                <w:rFonts w:cs="Arial"/>
                <w:color w:val="000000"/>
                <w:szCs w:val="20"/>
                <w:lang w:val="es-ES_tradnl"/>
              </w:rPr>
              <w:t>nde y en lo que los beneficiarios elijan.</w:t>
            </w:r>
          </w:p>
          <w:p w:rsidR="001E61CF" w:rsidRPr="0074309A" w:rsidRDefault="001E61CF" w:rsidP="001614FC">
            <w:pPr>
              <w:spacing w:before="60" w:after="60" w:line="276" w:lineRule="auto"/>
              <w:rPr>
                <w:rFonts w:cs="Arial"/>
                <w:lang w:val="es-ES_tradnl"/>
              </w:rPr>
            </w:pPr>
          </w:p>
        </w:tc>
        <w:tc>
          <w:tcPr>
            <w:tcW w:w="0" w:type="pct"/>
          </w:tcPr>
          <w:p w:rsidR="001E61CF" w:rsidRPr="0074309A" w:rsidRDefault="001E61CF" w:rsidP="001614F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318" w:hanging="284"/>
              <w:contextualSpacing w:val="0"/>
              <w:rPr>
                <w:rFonts w:cs="Arial"/>
                <w:color w:val="000000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>Ri</w:t>
            </w:r>
            <w:r w:rsidR="00041CE7" w:rsidRPr="0074309A">
              <w:rPr>
                <w:rFonts w:cs="Arial"/>
                <w:color w:val="000000"/>
                <w:szCs w:val="20"/>
                <w:lang w:val="es-ES_tradnl"/>
              </w:rPr>
              <w:t>esgo de pérdidas/robo durante el pago o el proceso de transferencia</w:t>
            </w:r>
            <w:r w:rsidRPr="0074309A">
              <w:rPr>
                <w:rFonts w:cs="Arial"/>
                <w:color w:val="000000"/>
                <w:szCs w:val="20"/>
                <w:lang w:val="es-ES_tradnl"/>
              </w:rPr>
              <w:t>.</w:t>
            </w:r>
          </w:p>
          <w:p w:rsidR="001E61CF" w:rsidRPr="0074309A" w:rsidRDefault="00AA3350" w:rsidP="001614F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318" w:hanging="284"/>
              <w:contextualSpacing w:val="0"/>
              <w:rPr>
                <w:rFonts w:cs="Arial"/>
                <w:color w:val="000000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>Puede ser difícil seleccionar a los beneficiarios debido al atractivo de recibir efectivo</w:t>
            </w:r>
            <w:r w:rsidR="001E61CF" w:rsidRPr="0074309A">
              <w:rPr>
                <w:rFonts w:cs="Arial"/>
                <w:color w:val="000000"/>
                <w:szCs w:val="20"/>
                <w:lang w:val="es-ES_tradnl"/>
              </w:rPr>
              <w:t>.</w:t>
            </w:r>
          </w:p>
          <w:p w:rsidR="001E61CF" w:rsidRPr="0074309A" w:rsidRDefault="00AA3350" w:rsidP="001614F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318" w:hanging="284"/>
              <w:contextualSpacing w:val="0"/>
              <w:rPr>
                <w:rFonts w:cs="Arial"/>
                <w:color w:val="000000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>Puede ser usado en gastos anti-sociales</w:t>
            </w:r>
            <w:r w:rsidR="001E61CF" w:rsidRPr="0074309A">
              <w:rPr>
                <w:rFonts w:cs="Arial"/>
                <w:color w:val="000000"/>
                <w:szCs w:val="20"/>
                <w:lang w:val="es-ES_tradnl"/>
              </w:rPr>
              <w:t>.</w:t>
            </w:r>
          </w:p>
          <w:p w:rsidR="001E61CF" w:rsidRPr="0074309A" w:rsidRDefault="00AA3350" w:rsidP="00AA335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318" w:hanging="284"/>
              <w:contextualSpacing w:val="0"/>
              <w:rPr>
                <w:rFonts w:cs="Arial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>Puede que no resuelva las causas de vulnerabilidad y las familias vuelvan a depender de estrategias de supervivencia negativas</w:t>
            </w:r>
            <w:r w:rsidR="001E61CF" w:rsidRPr="0074309A">
              <w:rPr>
                <w:rFonts w:cs="Arial"/>
                <w:color w:val="000000"/>
                <w:szCs w:val="20"/>
                <w:lang w:val="es-ES_tradnl"/>
              </w:rPr>
              <w:t>.</w:t>
            </w:r>
          </w:p>
        </w:tc>
      </w:tr>
      <w:tr w:rsidR="00181A78" w:rsidRPr="0074309A" w:rsidTr="001614FC">
        <w:tc>
          <w:tcPr>
            <w:tcW w:w="0" w:type="pct"/>
            <w:shd w:val="clear" w:color="auto" w:fill="A6A6A6"/>
          </w:tcPr>
          <w:p w:rsidR="001E61CF" w:rsidRPr="0074309A" w:rsidRDefault="006A1784" w:rsidP="00AA3350">
            <w:pPr>
              <w:spacing w:before="60" w:after="60" w:line="276" w:lineRule="auto"/>
              <w:rPr>
                <w:rFonts w:cs="Arial"/>
                <w:b/>
                <w:lang w:val="es-ES_tradnl"/>
              </w:rPr>
            </w:pPr>
            <w:r w:rsidRPr="0074309A">
              <w:rPr>
                <w:rFonts w:cs="Arial"/>
                <w:b/>
                <w:lang w:val="es-ES_tradnl"/>
              </w:rPr>
              <w:t xml:space="preserve">Transferencias de efectivo </w:t>
            </w:r>
            <w:r w:rsidR="00AA3350" w:rsidRPr="0074309A">
              <w:rPr>
                <w:rFonts w:cs="Arial"/>
                <w:b/>
                <w:lang w:val="es-ES_tradnl"/>
              </w:rPr>
              <w:t xml:space="preserve">condicional </w:t>
            </w:r>
          </w:p>
        </w:tc>
        <w:tc>
          <w:tcPr>
            <w:tcW w:w="0" w:type="pct"/>
            <w:shd w:val="clear" w:color="auto" w:fill="E6E6E6"/>
          </w:tcPr>
          <w:p w:rsidR="00FE023C" w:rsidRPr="0074309A" w:rsidRDefault="00AA3350" w:rsidP="001614F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ind w:left="317" w:hanging="176"/>
              <w:contextualSpacing w:val="0"/>
              <w:rPr>
                <w:rFonts w:cs="Arial"/>
                <w:color w:val="000000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>Puede ser vinculado a una serie de objetivos y resultar en un aumento del acceso a bienes, servicios, oportunidades de trabajo o re-construcción de viviendas o infraestructura</w:t>
            </w:r>
            <w:r w:rsidR="003D083D" w:rsidRPr="0074309A">
              <w:rPr>
                <w:rFonts w:cs="Arial"/>
                <w:color w:val="000000"/>
                <w:szCs w:val="20"/>
                <w:lang w:val="es-ES_tradnl"/>
              </w:rPr>
              <w:t>s</w:t>
            </w:r>
            <w:r w:rsidR="00FE023C" w:rsidRPr="0074309A">
              <w:rPr>
                <w:rFonts w:cs="Arial"/>
                <w:color w:val="000000"/>
                <w:szCs w:val="20"/>
                <w:lang w:val="es-ES_tradnl"/>
              </w:rPr>
              <w:t>.</w:t>
            </w:r>
          </w:p>
          <w:p w:rsidR="001E61CF" w:rsidRPr="0074309A" w:rsidRDefault="003D083D" w:rsidP="006A178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60" w:after="60"/>
              <w:ind w:left="317" w:hanging="176"/>
              <w:contextualSpacing w:val="0"/>
              <w:rPr>
                <w:rFonts w:cs="Arial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 xml:space="preserve">En caso de programas que pretenden asistir a los comerciantes para que puedan </w:t>
            </w:r>
            <w:r w:rsidR="006A1784" w:rsidRPr="0074309A">
              <w:rPr>
                <w:rFonts w:cs="Arial"/>
                <w:color w:val="000000"/>
                <w:szCs w:val="20"/>
                <w:lang w:val="es-ES_tradnl"/>
              </w:rPr>
              <w:t xml:space="preserve">reabastecerse de inventarios para </w:t>
            </w:r>
            <w:r w:rsidRPr="0074309A">
              <w:rPr>
                <w:rFonts w:cs="Arial"/>
                <w:color w:val="000000"/>
                <w:szCs w:val="20"/>
                <w:lang w:val="es-ES_tradnl"/>
              </w:rPr>
              <w:t>reiniciar sus negocios, es preferible que</w:t>
            </w:r>
            <w:r w:rsidR="006A1784" w:rsidRPr="0074309A">
              <w:rPr>
                <w:rFonts w:cs="Arial"/>
                <w:color w:val="000000"/>
                <w:szCs w:val="20"/>
                <w:lang w:val="es-ES_tradnl"/>
              </w:rPr>
              <w:t xml:space="preserve"> se haga a través de </w:t>
            </w:r>
            <w:r w:rsidR="0074309A" w:rsidRPr="0074309A">
              <w:rPr>
                <w:rFonts w:cs="Arial"/>
                <w:color w:val="000000"/>
                <w:szCs w:val="20"/>
                <w:lang w:val="es-ES_tradnl"/>
              </w:rPr>
              <w:t>transferencias de</w:t>
            </w:r>
            <w:r w:rsidR="006A1784" w:rsidRPr="0074309A">
              <w:rPr>
                <w:rFonts w:cs="Arial"/>
                <w:color w:val="000000"/>
                <w:szCs w:val="20"/>
                <w:lang w:val="es-ES_tradnl"/>
              </w:rPr>
              <w:t xml:space="preserve"> efectivo. D</w:t>
            </w:r>
            <w:r w:rsidR="002B1A6A" w:rsidRPr="0074309A">
              <w:rPr>
                <w:rFonts w:cs="Arial"/>
                <w:color w:val="000000"/>
                <w:szCs w:val="20"/>
                <w:lang w:val="es-ES_tradnl"/>
              </w:rPr>
              <w:t xml:space="preserve">e manera que los beneficiarios </w:t>
            </w:r>
            <w:r w:rsidR="006A1784" w:rsidRPr="0074309A">
              <w:rPr>
                <w:rFonts w:cs="Arial"/>
                <w:color w:val="000000"/>
                <w:szCs w:val="20"/>
                <w:lang w:val="es-ES_tradnl"/>
              </w:rPr>
              <w:t xml:space="preserve">pueden contar con más oferta. </w:t>
            </w:r>
          </w:p>
        </w:tc>
        <w:tc>
          <w:tcPr>
            <w:tcW w:w="0" w:type="pct"/>
          </w:tcPr>
          <w:p w:rsidR="001E61CF" w:rsidRPr="0074309A" w:rsidRDefault="00600EBB" w:rsidP="00600EB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/>
              <w:ind w:left="317" w:hanging="317"/>
              <w:contextualSpacing w:val="0"/>
              <w:rPr>
                <w:rFonts w:cs="Arial"/>
                <w:szCs w:val="20"/>
                <w:lang w:val="es-ES_tradnl"/>
              </w:rPr>
            </w:pPr>
            <w:r w:rsidRPr="0074309A">
              <w:rPr>
                <w:rFonts w:cs="Arial"/>
                <w:szCs w:val="20"/>
                <w:lang w:val="es-ES_tradnl"/>
              </w:rPr>
              <w:t xml:space="preserve">Las transferencias de efectivo requieren servicios accesibles y adecuados, oportunidades de trabajo o bienes concretos que deben estar disponibles en cantidades adecuadas. </w:t>
            </w:r>
          </w:p>
        </w:tc>
      </w:tr>
      <w:tr w:rsidR="00181A78" w:rsidRPr="0074309A" w:rsidTr="001614FC">
        <w:tc>
          <w:tcPr>
            <w:tcW w:w="0" w:type="pct"/>
            <w:shd w:val="clear" w:color="auto" w:fill="A6A6A6"/>
          </w:tcPr>
          <w:p w:rsidR="001E61CF" w:rsidRPr="0074309A" w:rsidRDefault="002B1A6A" w:rsidP="001614FC">
            <w:pPr>
              <w:spacing w:before="60" w:after="60" w:line="276" w:lineRule="auto"/>
              <w:rPr>
                <w:rFonts w:cs="Arial"/>
                <w:b/>
                <w:lang w:val="es-ES_tradnl"/>
              </w:rPr>
            </w:pPr>
            <w:r w:rsidRPr="0074309A">
              <w:rPr>
                <w:rFonts w:cs="Arial"/>
                <w:b/>
                <w:lang w:val="es-ES_tradnl"/>
              </w:rPr>
              <w:t>Cupones</w:t>
            </w:r>
          </w:p>
        </w:tc>
        <w:tc>
          <w:tcPr>
            <w:tcW w:w="0" w:type="pct"/>
            <w:shd w:val="clear" w:color="auto" w:fill="E6E6E6"/>
          </w:tcPr>
          <w:p w:rsidR="00FE023C" w:rsidRPr="0074309A" w:rsidRDefault="002B1A6A" w:rsidP="001614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>Favorece la productividad y estimula los mercados</w:t>
            </w:r>
            <w:r w:rsidR="00FE023C" w:rsidRPr="0074309A">
              <w:rPr>
                <w:rFonts w:cs="Arial"/>
                <w:color w:val="000000"/>
                <w:szCs w:val="20"/>
                <w:lang w:val="es-ES_tradnl"/>
              </w:rPr>
              <w:t>.</w:t>
            </w:r>
          </w:p>
          <w:p w:rsidR="00FE023C" w:rsidRPr="0074309A" w:rsidRDefault="002B1A6A" w:rsidP="001614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lastRenderedPageBreak/>
              <w:t>Permite identificar los robos</w:t>
            </w:r>
            <w:r w:rsidR="00FE023C" w:rsidRPr="0074309A">
              <w:rPr>
                <w:rFonts w:cs="Arial"/>
                <w:color w:val="000000"/>
                <w:szCs w:val="20"/>
                <w:lang w:val="es-ES_tradnl"/>
              </w:rPr>
              <w:t>.</w:t>
            </w:r>
          </w:p>
          <w:p w:rsidR="00FE023C" w:rsidRPr="0074309A" w:rsidRDefault="002B1A6A" w:rsidP="001614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 xml:space="preserve">La calidad de los productos y los precios pueden ser supervisados. </w:t>
            </w:r>
          </w:p>
          <w:p w:rsidR="00FE023C" w:rsidRPr="0074309A" w:rsidRDefault="008C74D9" w:rsidP="001614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 xml:space="preserve">Se puede supervisar los productos comprados. </w:t>
            </w:r>
          </w:p>
          <w:p w:rsidR="00FE023C" w:rsidRPr="0074309A" w:rsidRDefault="008C74D9" w:rsidP="002F0D9B">
            <w:pPr>
              <w:pStyle w:val="ListParagraph"/>
              <w:keepLines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318" w:hanging="284"/>
              <w:contextualSpacing w:val="0"/>
              <w:rPr>
                <w:rFonts w:cs="Arial"/>
                <w:color w:val="000000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 xml:space="preserve">Si hay una serie de productos que escasean, los cupones pueden asegurar que </w:t>
            </w:r>
            <w:r w:rsidR="00F40F16" w:rsidRPr="0074309A">
              <w:rPr>
                <w:rFonts w:cs="Arial"/>
                <w:color w:val="000000"/>
                <w:szCs w:val="20"/>
                <w:lang w:val="es-ES_tradnl"/>
              </w:rPr>
              <w:t xml:space="preserve">todos tengan acceso a esos productos. </w:t>
            </w:r>
          </w:p>
          <w:p w:rsidR="00FE023C" w:rsidRPr="0074309A" w:rsidRDefault="00F40F16" w:rsidP="001614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 xml:space="preserve">Los cupones de productos protegen a los beneficiarios de la inflación </w:t>
            </w:r>
            <w:r w:rsidR="00FE023C" w:rsidRPr="0074309A">
              <w:rPr>
                <w:rFonts w:cs="Arial"/>
                <w:color w:val="000000"/>
                <w:szCs w:val="20"/>
                <w:lang w:val="es-ES_tradnl"/>
              </w:rPr>
              <w:t>(</w:t>
            </w:r>
            <w:r w:rsidRPr="0074309A">
              <w:rPr>
                <w:rFonts w:cs="Arial"/>
                <w:color w:val="000000"/>
                <w:szCs w:val="20"/>
                <w:lang w:val="es-ES_tradnl"/>
              </w:rPr>
              <w:t>que es asumida por la organización que implementa el proyecto</w:t>
            </w:r>
            <w:r w:rsidR="00FE023C" w:rsidRPr="0074309A">
              <w:rPr>
                <w:rFonts w:cs="Arial"/>
                <w:color w:val="000000"/>
                <w:szCs w:val="20"/>
                <w:lang w:val="es-ES_tradnl"/>
              </w:rPr>
              <w:t>).</w:t>
            </w:r>
          </w:p>
          <w:p w:rsidR="00FE023C" w:rsidRPr="0074309A" w:rsidRDefault="00F40F16" w:rsidP="001614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>Conlleva una mayor seguridad para la organización y los beneficiarios ya que no se tiene que manipular grandes cantidades de efectivo</w:t>
            </w:r>
            <w:r w:rsidR="00FE023C" w:rsidRPr="0074309A">
              <w:rPr>
                <w:rFonts w:cs="Arial"/>
                <w:color w:val="000000"/>
                <w:szCs w:val="20"/>
                <w:lang w:val="es-ES_tradnl"/>
              </w:rPr>
              <w:t>.</w:t>
            </w:r>
          </w:p>
          <w:p w:rsidR="00FE023C" w:rsidRPr="0074309A" w:rsidRDefault="00F40F16" w:rsidP="001614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 xml:space="preserve">Aumenta la rendición de cuentas. </w:t>
            </w:r>
          </w:p>
          <w:p w:rsidR="00FE023C" w:rsidRPr="0074309A" w:rsidRDefault="00F40F16" w:rsidP="001614FC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 xml:space="preserve">Los riesgos de seguridad son limitados si a cada comercio le corresponden un número pequeño de beneficiarios. </w:t>
            </w:r>
          </w:p>
          <w:p w:rsidR="001E61CF" w:rsidRPr="0074309A" w:rsidRDefault="00F40F16" w:rsidP="00F40F16">
            <w:pPr>
              <w:pStyle w:val="ListParagraph"/>
              <w:numPr>
                <w:ilvl w:val="0"/>
                <w:numId w:val="16"/>
              </w:numPr>
              <w:spacing w:before="60" w:after="60" w:line="276" w:lineRule="auto"/>
              <w:ind w:left="317" w:hanging="283"/>
              <w:contextualSpacing w:val="0"/>
              <w:rPr>
                <w:rFonts w:cs="Arial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 xml:space="preserve">Pueden dirigir la elección de los beneficiarios. </w:t>
            </w:r>
          </w:p>
        </w:tc>
        <w:tc>
          <w:tcPr>
            <w:tcW w:w="0" w:type="pct"/>
          </w:tcPr>
          <w:p w:rsidR="00FE023C" w:rsidRPr="0074309A" w:rsidRDefault="00F40F16" w:rsidP="001614F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ind w:left="317" w:hanging="317"/>
              <w:contextualSpacing w:val="0"/>
              <w:rPr>
                <w:rFonts w:cs="Arial"/>
                <w:color w:val="000000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lastRenderedPageBreak/>
              <w:t>Menos aplicable con poblaciones que se desplazan</w:t>
            </w:r>
            <w:r w:rsidR="00FE023C" w:rsidRPr="0074309A">
              <w:rPr>
                <w:rFonts w:cs="Arial"/>
                <w:color w:val="000000"/>
                <w:szCs w:val="20"/>
                <w:lang w:val="es-ES_tradnl"/>
              </w:rPr>
              <w:t>.</w:t>
            </w:r>
          </w:p>
          <w:p w:rsidR="00FE023C" w:rsidRPr="0074309A" w:rsidRDefault="00F40F16" w:rsidP="001614F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ind w:left="317" w:hanging="317"/>
              <w:contextualSpacing w:val="0"/>
              <w:rPr>
                <w:rFonts w:cs="Arial"/>
                <w:color w:val="000000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lastRenderedPageBreak/>
              <w:t xml:space="preserve">Puede </w:t>
            </w:r>
            <w:r w:rsidR="000430B9" w:rsidRPr="0074309A">
              <w:rPr>
                <w:rFonts w:cs="Arial"/>
                <w:color w:val="000000"/>
                <w:szCs w:val="20"/>
                <w:lang w:val="es-ES_tradnl"/>
              </w:rPr>
              <w:t>limitar la elección de los beneficiarios</w:t>
            </w:r>
            <w:r w:rsidR="00FE023C" w:rsidRPr="0074309A">
              <w:rPr>
                <w:rFonts w:cs="Arial"/>
                <w:color w:val="000000"/>
                <w:szCs w:val="20"/>
                <w:lang w:val="es-ES_tradnl"/>
              </w:rPr>
              <w:t>.</w:t>
            </w:r>
          </w:p>
          <w:p w:rsidR="00FE023C" w:rsidRPr="0074309A" w:rsidRDefault="000430B9" w:rsidP="001614F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ind w:left="317" w:hanging="317"/>
              <w:contextualSpacing w:val="0"/>
              <w:rPr>
                <w:rFonts w:cs="Arial"/>
                <w:color w:val="000000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>Requiere más planificación, preparac</w:t>
            </w:r>
            <w:r w:rsidR="00600EBB" w:rsidRPr="0074309A">
              <w:rPr>
                <w:rFonts w:cs="Arial"/>
                <w:color w:val="000000"/>
                <w:szCs w:val="20"/>
                <w:lang w:val="es-ES_tradnl"/>
              </w:rPr>
              <w:t>ión y seguimiento administrativo</w:t>
            </w:r>
            <w:r w:rsidRPr="0074309A">
              <w:rPr>
                <w:rFonts w:cs="Arial"/>
                <w:color w:val="000000"/>
                <w:szCs w:val="20"/>
                <w:lang w:val="es-ES_tradnl"/>
              </w:rPr>
              <w:t>.</w:t>
            </w:r>
          </w:p>
          <w:p w:rsidR="00FE023C" w:rsidRPr="0074309A" w:rsidRDefault="000430B9" w:rsidP="001614F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ind w:left="317" w:hanging="317"/>
              <w:contextualSpacing w:val="0"/>
              <w:rPr>
                <w:rFonts w:cs="Arial"/>
                <w:color w:val="000000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>Los comerciantes que no están involucrados en el programa pueden estar en una posición de desventaja</w:t>
            </w:r>
            <w:r w:rsidR="00FE023C" w:rsidRPr="0074309A">
              <w:rPr>
                <w:rFonts w:cs="Arial"/>
                <w:color w:val="000000"/>
                <w:szCs w:val="20"/>
                <w:lang w:val="es-ES_tradnl"/>
              </w:rPr>
              <w:t>.</w:t>
            </w:r>
          </w:p>
          <w:p w:rsidR="001E61CF" w:rsidRPr="0074309A" w:rsidRDefault="000430B9" w:rsidP="000430B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ind w:left="317" w:hanging="317"/>
              <w:contextualSpacing w:val="0"/>
              <w:rPr>
                <w:rFonts w:cs="Arial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 xml:space="preserve">Es difícil contar con </w:t>
            </w:r>
            <w:r w:rsidR="0074309A" w:rsidRPr="0074309A">
              <w:rPr>
                <w:rFonts w:cs="Arial"/>
                <w:color w:val="000000"/>
                <w:szCs w:val="20"/>
                <w:lang w:val="es-ES_tradnl"/>
              </w:rPr>
              <w:t>descuentos (</w:t>
            </w:r>
            <w:r w:rsidRPr="0074309A">
              <w:rPr>
                <w:rFonts w:cs="Arial"/>
                <w:color w:val="000000"/>
                <w:szCs w:val="20"/>
                <w:lang w:val="es-ES_tradnl"/>
              </w:rPr>
              <w:t>al contrario que con las compras para distribuciones de comida dónde se pueden conseguir grandes descuentos gracias a la compra de grandes cantidades y a la devolución del IVA</w:t>
            </w:r>
            <w:r w:rsidR="00FE023C" w:rsidRPr="0074309A">
              <w:rPr>
                <w:rFonts w:cs="Arial"/>
                <w:color w:val="000000"/>
                <w:szCs w:val="20"/>
                <w:lang w:val="es-ES_tradnl"/>
              </w:rPr>
              <w:t xml:space="preserve">). </w:t>
            </w:r>
            <w:r w:rsidRPr="0074309A">
              <w:rPr>
                <w:rFonts w:cs="Arial"/>
                <w:color w:val="000000"/>
                <w:szCs w:val="20"/>
                <w:lang w:val="es-ES_tradnl"/>
              </w:rPr>
              <w:t>Por consiguiente, los programas con cupones son a menudo tan caros como una distribución de comida.</w:t>
            </w:r>
          </w:p>
        </w:tc>
      </w:tr>
      <w:tr w:rsidR="00181A78" w:rsidRPr="0074309A" w:rsidTr="001614FC">
        <w:tc>
          <w:tcPr>
            <w:tcW w:w="0" w:type="pct"/>
            <w:shd w:val="clear" w:color="auto" w:fill="A6A6A6"/>
          </w:tcPr>
          <w:p w:rsidR="001E61CF" w:rsidRPr="0074309A" w:rsidRDefault="00FB3A55" w:rsidP="001614FC">
            <w:pPr>
              <w:spacing w:before="60" w:after="60" w:line="276" w:lineRule="auto"/>
              <w:rPr>
                <w:rFonts w:cs="Arial"/>
                <w:b/>
                <w:lang w:val="es-ES_tradnl"/>
              </w:rPr>
            </w:pPr>
            <w:r w:rsidRPr="0074309A">
              <w:rPr>
                <w:rFonts w:cs="Arial"/>
                <w:b/>
                <w:lang w:val="es-ES_tradnl"/>
              </w:rPr>
              <w:lastRenderedPageBreak/>
              <w:t>Dinero por trabajo</w:t>
            </w:r>
          </w:p>
        </w:tc>
        <w:tc>
          <w:tcPr>
            <w:tcW w:w="0" w:type="pct"/>
            <w:shd w:val="clear" w:color="auto" w:fill="E6E6E6"/>
          </w:tcPr>
          <w:p w:rsidR="0034723B" w:rsidRPr="0074309A" w:rsidRDefault="00FB3A55" w:rsidP="001614F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>Puede ser de auto-selección de los beneficiarios</w:t>
            </w:r>
            <w:r w:rsidR="0034723B" w:rsidRPr="0074309A">
              <w:rPr>
                <w:rFonts w:cs="Arial"/>
                <w:color w:val="000000"/>
                <w:szCs w:val="20"/>
                <w:lang w:val="es-ES_tradnl"/>
              </w:rPr>
              <w:t xml:space="preserve"> (</w:t>
            </w:r>
            <w:r w:rsidRPr="0074309A">
              <w:rPr>
                <w:rFonts w:cs="Arial"/>
                <w:color w:val="000000"/>
                <w:szCs w:val="20"/>
                <w:lang w:val="es-ES_tradnl"/>
              </w:rPr>
              <w:t>el tipo de trabajo puede excluir a parte de la población más acomodada)</w:t>
            </w:r>
            <w:r w:rsidR="0034723B" w:rsidRPr="0074309A">
              <w:rPr>
                <w:rFonts w:cs="Arial"/>
                <w:color w:val="000000"/>
                <w:szCs w:val="20"/>
                <w:lang w:val="es-ES_tradnl"/>
              </w:rPr>
              <w:t>.</w:t>
            </w:r>
          </w:p>
          <w:p w:rsidR="0034723B" w:rsidRPr="0074309A" w:rsidRDefault="00FB3A55" w:rsidP="001614F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>Tiene como resultado la reconstru</w:t>
            </w:r>
            <w:r w:rsidR="00181A78" w:rsidRPr="0074309A">
              <w:rPr>
                <w:rFonts w:cs="Arial"/>
                <w:color w:val="000000"/>
                <w:szCs w:val="20"/>
                <w:lang w:val="es-ES_tradnl"/>
              </w:rPr>
              <w:t>c</w:t>
            </w:r>
            <w:r w:rsidRPr="0074309A">
              <w:rPr>
                <w:rFonts w:cs="Arial"/>
                <w:color w:val="000000"/>
                <w:szCs w:val="20"/>
                <w:lang w:val="es-ES_tradnl"/>
              </w:rPr>
              <w:t xml:space="preserve">ción de infraestructuras comunitarias /limpieza de áreas dañadas. </w:t>
            </w:r>
          </w:p>
          <w:p w:rsidR="0034723B" w:rsidRPr="0074309A" w:rsidRDefault="0034723B" w:rsidP="00F4392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>Po</w:t>
            </w:r>
            <w:r w:rsidR="00FB3A55" w:rsidRPr="0074309A">
              <w:rPr>
                <w:rFonts w:cs="Arial"/>
                <w:color w:val="000000"/>
                <w:szCs w:val="20"/>
                <w:lang w:val="es-ES_tradnl"/>
              </w:rPr>
              <w:t>sibilidad de transferencia de habilidades (posible vínculo con programas de medios de vida)</w:t>
            </w:r>
            <w:r w:rsidRPr="0074309A">
              <w:rPr>
                <w:rFonts w:cs="Arial"/>
                <w:color w:val="000000"/>
                <w:szCs w:val="20"/>
                <w:lang w:val="es-ES_tradnl"/>
              </w:rPr>
              <w:t>.</w:t>
            </w:r>
          </w:p>
          <w:p w:rsidR="00FB3A55" w:rsidRPr="0074309A" w:rsidRDefault="00FB3A55" w:rsidP="000C37A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>Favorece el retorno a los pueblos/localidades ya que habrá una fuente de ingresos.</w:t>
            </w:r>
          </w:p>
          <w:p w:rsidR="0034723B" w:rsidRPr="0074309A" w:rsidRDefault="00FB3A55" w:rsidP="000C37A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 xml:space="preserve">La infraestructura comunitaria puede ser </w:t>
            </w:r>
            <w:r w:rsidR="00181A78" w:rsidRPr="0074309A">
              <w:rPr>
                <w:rFonts w:cs="Arial"/>
                <w:color w:val="000000"/>
                <w:szCs w:val="20"/>
                <w:lang w:val="es-ES_tradnl"/>
              </w:rPr>
              <w:t>reconstruida teniendo en cuenta estrategi</w:t>
            </w:r>
            <w:r w:rsidRPr="0074309A">
              <w:rPr>
                <w:rFonts w:cs="Arial"/>
                <w:color w:val="000000"/>
                <w:szCs w:val="20"/>
                <w:lang w:val="es-ES_tradnl"/>
              </w:rPr>
              <w:t xml:space="preserve">as de reducción de riesgo. </w:t>
            </w:r>
          </w:p>
          <w:p w:rsidR="0034723B" w:rsidRPr="0074309A" w:rsidRDefault="00FB3A55" w:rsidP="001614FC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17" w:hanging="283"/>
              <w:contextualSpacing w:val="0"/>
              <w:rPr>
                <w:rFonts w:cs="Arial"/>
                <w:color w:val="000000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 xml:space="preserve">Si </w:t>
            </w:r>
            <w:r w:rsidR="00181A78" w:rsidRPr="0074309A">
              <w:rPr>
                <w:rFonts w:cs="Arial"/>
                <w:color w:val="000000"/>
                <w:szCs w:val="20"/>
                <w:lang w:val="es-ES_tradnl"/>
              </w:rPr>
              <w:t>normalmente trabajan</w:t>
            </w:r>
            <w:r w:rsidR="00196E52" w:rsidRPr="0074309A">
              <w:rPr>
                <w:rFonts w:cs="Arial"/>
                <w:color w:val="000000"/>
                <w:szCs w:val="20"/>
                <w:lang w:val="es-ES_tradnl"/>
              </w:rPr>
              <w:t xml:space="preserve"> en actividades similares</w:t>
            </w:r>
            <w:r w:rsidR="00181A78" w:rsidRPr="0074309A">
              <w:rPr>
                <w:rFonts w:cs="Arial"/>
                <w:color w:val="000000"/>
                <w:szCs w:val="20"/>
                <w:lang w:val="es-ES_tradnl"/>
              </w:rPr>
              <w:t>, el dinero por trabajo permite la vuelta a la normalidad</w:t>
            </w:r>
          </w:p>
          <w:p w:rsidR="0034723B" w:rsidRPr="0074309A" w:rsidRDefault="0034723B" w:rsidP="00181A7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/>
              <w:ind w:left="309"/>
              <w:rPr>
                <w:rFonts w:cs="Arial"/>
                <w:color w:val="000000"/>
                <w:lang w:val="es-ES_tradnl"/>
              </w:rPr>
            </w:pPr>
            <w:r w:rsidRPr="0074309A">
              <w:rPr>
                <w:rFonts w:cs="Arial"/>
                <w:color w:val="000000"/>
                <w:lang w:val="es-ES_tradnl"/>
              </w:rPr>
              <w:t>Reduce</w:t>
            </w:r>
            <w:r w:rsidR="00FB3A55" w:rsidRPr="0074309A">
              <w:rPr>
                <w:rFonts w:cs="Arial"/>
                <w:color w:val="000000"/>
                <w:lang w:val="es-ES_tradnl"/>
              </w:rPr>
              <w:t xml:space="preserve"> el riesgo de migració</w:t>
            </w:r>
            <w:r w:rsidRPr="0074309A">
              <w:rPr>
                <w:rFonts w:cs="Arial"/>
                <w:color w:val="000000"/>
                <w:lang w:val="es-ES_tradnl"/>
              </w:rPr>
              <w:t>n</w:t>
            </w:r>
            <w:r w:rsidR="00FB3A55" w:rsidRPr="0074309A">
              <w:rPr>
                <w:lang w:val="es-ES_tradnl"/>
              </w:rPr>
              <w:t xml:space="preserve"> </w:t>
            </w:r>
            <w:r w:rsidR="00FB3A55" w:rsidRPr="0074309A">
              <w:rPr>
                <w:rFonts w:cs="Arial"/>
                <w:color w:val="000000"/>
                <w:lang w:val="es-ES_tradnl"/>
              </w:rPr>
              <w:t>económica</w:t>
            </w:r>
            <w:r w:rsidRPr="0074309A">
              <w:rPr>
                <w:rFonts w:cs="Arial"/>
                <w:color w:val="000000"/>
                <w:lang w:val="es-ES_tradnl"/>
              </w:rPr>
              <w:t>.</w:t>
            </w:r>
          </w:p>
          <w:p w:rsidR="001E61CF" w:rsidRPr="0074309A" w:rsidRDefault="00FB3A55" w:rsidP="00FB3A55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  <w:ind w:left="317" w:hanging="283"/>
              <w:contextualSpacing w:val="0"/>
              <w:rPr>
                <w:rFonts w:cs="Arial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 xml:space="preserve">Empoderamiento de la comunidad. </w:t>
            </w:r>
          </w:p>
        </w:tc>
        <w:tc>
          <w:tcPr>
            <w:tcW w:w="0" w:type="pct"/>
          </w:tcPr>
          <w:p w:rsidR="0034723B" w:rsidRPr="0074309A" w:rsidRDefault="00600EBB" w:rsidP="001614F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ind w:left="317" w:hanging="317"/>
              <w:contextualSpacing w:val="0"/>
              <w:rPr>
                <w:rFonts w:cs="Arial"/>
                <w:color w:val="000000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 xml:space="preserve">Alteración </w:t>
            </w:r>
            <w:r w:rsidR="00495DBB" w:rsidRPr="0074309A">
              <w:rPr>
                <w:rFonts w:cs="Arial"/>
                <w:color w:val="000000"/>
                <w:szCs w:val="20"/>
                <w:lang w:val="es-ES_tradnl"/>
              </w:rPr>
              <w:t>del mercado de trabajo</w:t>
            </w:r>
            <w:r w:rsidR="0034723B" w:rsidRPr="0074309A">
              <w:rPr>
                <w:rFonts w:cs="Arial"/>
                <w:color w:val="000000"/>
                <w:szCs w:val="20"/>
                <w:lang w:val="es-ES_tradnl"/>
              </w:rPr>
              <w:t>.</w:t>
            </w:r>
          </w:p>
          <w:p w:rsidR="00A52785" w:rsidRPr="0074309A" w:rsidRDefault="0034723B" w:rsidP="001614F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ind w:left="317" w:hanging="317"/>
              <w:contextualSpacing w:val="0"/>
              <w:rPr>
                <w:rFonts w:cs="Arial"/>
                <w:color w:val="000000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 xml:space="preserve">Posible </w:t>
            </w:r>
            <w:r w:rsidR="00600EBB" w:rsidRPr="0074309A">
              <w:rPr>
                <w:rFonts w:cs="Arial"/>
                <w:color w:val="000000"/>
                <w:szCs w:val="20"/>
                <w:lang w:val="es-ES_tradnl"/>
              </w:rPr>
              <w:t xml:space="preserve">alteración </w:t>
            </w:r>
            <w:r w:rsidR="00495DBB" w:rsidRPr="0074309A">
              <w:rPr>
                <w:rFonts w:cs="Arial"/>
                <w:color w:val="000000"/>
                <w:szCs w:val="20"/>
                <w:lang w:val="es-ES_tradnl"/>
              </w:rPr>
              <w:t xml:space="preserve">de las estrategias de supervivencia y de recuperación habituales. </w:t>
            </w:r>
          </w:p>
          <w:p w:rsidR="00A52785" w:rsidRPr="0074309A" w:rsidRDefault="00495DBB" w:rsidP="001614F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ind w:left="317" w:hanging="317"/>
              <w:contextualSpacing w:val="0"/>
              <w:rPr>
                <w:rFonts w:cs="Arial"/>
                <w:color w:val="000000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>A menudo de corta duración</w:t>
            </w:r>
            <w:r w:rsidR="0034723B" w:rsidRPr="0074309A">
              <w:rPr>
                <w:rFonts w:cs="Arial"/>
                <w:color w:val="000000"/>
                <w:szCs w:val="20"/>
                <w:lang w:val="es-ES_tradnl"/>
              </w:rPr>
              <w:t>.</w:t>
            </w:r>
          </w:p>
          <w:p w:rsidR="0034723B" w:rsidRPr="0074309A" w:rsidRDefault="00495DBB" w:rsidP="001614F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ind w:left="317" w:hanging="317"/>
              <w:contextualSpacing w:val="0"/>
              <w:rPr>
                <w:rFonts w:cs="Arial"/>
                <w:color w:val="000000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>Puede</w:t>
            </w:r>
            <w:r w:rsidR="00600EBB" w:rsidRPr="0074309A">
              <w:rPr>
                <w:rFonts w:cs="Arial"/>
                <w:color w:val="000000"/>
                <w:szCs w:val="20"/>
                <w:lang w:val="es-ES_tradnl"/>
              </w:rPr>
              <w:t xml:space="preserve"> reducir el tiempo que hay que dedicar a las actividades estacionales (por ejemplo: cosechar)</w:t>
            </w:r>
            <w:r w:rsidR="0034723B" w:rsidRPr="0074309A">
              <w:rPr>
                <w:rFonts w:cs="Arial"/>
                <w:color w:val="000000"/>
                <w:szCs w:val="20"/>
                <w:lang w:val="es-ES_tradnl"/>
              </w:rPr>
              <w:t>.</w:t>
            </w:r>
          </w:p>
          <w:p w:rsidR="001E61CF" w:rsidRPr="0074309A" w:rsidRDefault="00181A78" w:rsidP="00181A7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ind w:left="317" w:hanging="317"/>
              <w:contextualSpacing w:val="0"/>
              <w:rPr>
                <w:rFonts w:cs="Arial"/>
                <w:szCs w:val="20"/>
                <w:lang w:val="es-ES_tradnl"/>
              </w:rPr>
            </w:pPr>
            <w:r w:rsidRPr="0074309A">
              <w:rPr>
                <w:rFonts w:cs="Arial"/>
                <w:color w:val="000000"/>
                <w:szCs w:val="20"/>
                <w:lang w:val="es-ES_tradnl"/>
              </w:rPr>
              <w:t>Puede excluir a aquellos que no tienen capacidad física para trabajar (aunque hay algunas formas específicas de trabajo para incluir a las personas con discapacidades físicas)</w:t>
            </w:r>
            <w:r w:rsidR="0034723B" w:rsidRPr="0074309A">
              <w:rPr>
                <w:rFonts w:cs="Arial"/>
                <w:color w:val="000000"/>
                <w:szCs w:val="20"/>
                <w:lang w:val="es-ES_tradnl"/>
              </w:rPr>
              <w:t>.</w:t>
            </w:r>
          </w:p>
        </w:tc>
      </w:tr>
      <w:tr w:rsidR="00181A78" w:rsidRPr="0074309A" w:rsidTr="001614FC">
        <w:tc>
          <w:tcPr>
            <w:tcW w:w="0" w:type="pct"/>
            <w:shd w:val="clear" w:color="auto" w:fill="A6A6A6"/>
          </w:tcPr>
          <w:p w:rsidR="007C15B8" w:rsidRPr="0074309A" w:rsidRDefault="00196E52" w:rsidP="001614FC">
            <w:pPr>
              <w:spacing w:before="60" w:after="60" w:line="276" w:lineRule="auto"/>
              <w:rPr>
                <w:rFonts w:cs="Arial"/>
                <w:b/>
                <w:lang w:val="es-ES_tradnl"/>
              </w:rPr>
            </w:pPr>
            <w:r w:rsidRPr="0074309A">
              <w:rPr>
                <w:rFonts w:cs="Arial"/>
                <w:b/>
                <w:lang w:val="es-ES_tradnl"/>
              </w:rPr>
              <w:t xml:space="preserve">Ferias de semillas con cupones </w:t>
            </w:r>
          </w:p>
        </w:tc>
        <w:tc>
          <w:tcPr>
            <w:tcW w:w="0" w:type="pct"/>
            <w:shd w:val="clear" w:color="auto" w:fill="E6E6E6"/>
          </w:tcPr>
          <w:p w:rsidR="007C15B8" w:rsidRPr="0074309A" w:rsidRDefault="00196E52" w:rsidP="001614FC">
            <w:pPr>
              <w:pStyle w:val="ListParagraph"/>
              <w:numPr>
                <w:ilvl w:val="0"/>
                <w:numId w:val="17"/>
              </w:numPr>
              <w:spacing w:before="60" w:after="60"/>
              <w:ind w:left="317" w:hanging="283"/>
              <w:contextualSpacing w:val="0"/>
              <w:rPr>
                <w:rFonts w:cs="Arial"/>
                <w:szCs w:val="20"/>
                <w:lang w:val="es-ES_tradnl"/>
              </w:rPr>
            </w:pPr>
            <w:r w:rsidRPr="0074309A">
              <w:rPr>
                <w:rFonts w:cs="Arial"/>
                <w:szCs w:val="20"/>
                <w:lang w:val="es-ES_tradnl"/>
              </w:rPr>
              <w:t>Los agricultores pueden escoger entre una extensa gama de productos y calidades</w:t>
            </w:r>
            <w:r w:rsidR="007C15B8" w:rsidRPr="0074309A">
              <w:rPr>
                <w:rFonts w:cs="Arial"/>
                <w:szCs w:val="20"/>
                <w:lang w:val="es-ES_tradnl"/>
              </w:rPr>
              <w:t>.</w:t>
            </w:r>
          </w:p>
          <w:p w:rsidR="007C15B8" w:rsidRPr="0074309A" w:rsidRDefault="00196E52" w:rsidP="001614FC">
            <w:pPr>
              <w:pStyle w:val="ListParagraph"/>
              <w:numPr>
                <w:ilvl w:val="0"/>
                <w:numId w:val="17"/>
              </w:numPr>
              <w:spacing w:before="60" w:after="60"/>
              <w:ind w:left="317" w:hanging="283"/>
              <w:contextualSpacing w:val="0"/>
              <w:rPr>
                <w:rFonts w:cs="Arial"/>
                <w:szCs w:val="20"/>
                <w:lang w:val="es-ES_tradnl"/>
              </w:rPr>
            </w:pPr>
            <w:r w:rsidRPr="0074309A">
              <w:rPr>
                <w:rFonts w:cs="Arial"/>
                <w:szCs w:val="20"/>
                <w:lang w:val="es-ES_tradnl"/>
              </w:rPr>
              <w:lastRenderedPageBreak/>
              <w:t xml:space="preserve">Fortalece los sistemas locales de compra-venta. </w:t>
            </w:r>
          </w:p>
          <w:p w:rsidR="007C15B8" w:rsidRPr="0074309A" w:rsidRDefault="00D5437E" w:rsidP="001614FC">
            <w:pPr>
              <w:pStyle w:val="ListParagraph"/>
              <w:numPr>
                <w:ilvl w:val="0"/>
                <w:numId w:val="17"/>
              </w:numPr>
              <w:spacing w:before="60" w:after="60"/>
              <w:ind w:left="317" w:hanging="283"/>
              <w:contextualSpacing w:val="0"/>
              <w:rPr>
                <w:rFonts w:cs="Arial"/>
                <w:szCs w:val="20"/>
                <w:lang w:val="es-ES_tradnl"/>
              </w:rPr>
            </w:pPr>
            <w:r w:rsidRPr="0074309A">
              <w:rPr>
                <w:rFonts w:cs="Arial"/>
                <w:szCs w:val="20"/>
                <w:lang w:val="es-ES_tradnl"/>
              </w:rPr>
              <w:t xml:space="preserve">Puede motivar a </w:t>
            </w:r>
            <w:r w:rsidR="00196E52" w:rsidRPr="0074309A">
              <w:rPr>
                <w:rFonts w:cs="Arial"/>
                <w:szCs w:val="20"/>
                <w:lang w:val="es-ES_tradnl"/>
              </w:rPr>
              <w:t xml:space="preserve">comerciantes a operar en zonas afectadas. </w:t>
            </w:r>
          </w:p>
          <w:p w:rsidR="007C15B8" w:rsidRPr="0074309A" w:rsidRDefault="00D5437E" w:rsidP="001614FC">
            <w:pPr>
              <w:pStyle w:val="ListParagraph"/>
              <w:numPr>
                <w:ilvl w:val="0"/>
                <w:numId w:val="17"/>
              </w:numPr>
              <w:spacing w:before="60" w:after="60"/>
              <w:ind w:left="317" w:hanging="283"/>
              <w:contextualSpacing w:val="0"/>
              <w:rPr>
                <w:rFonts w:cs="Arial"/>
                <w:szCs w:val="20"/>
                <w:lang w:val="es-ES_tradnl"/>
              </w:rPr>
            </w:pPr>
            <w:r w:rsidRPr="0074309A">
              <w:rPr>
                <w:rFonts w:cs="Arial"/>
                <w:szCs w:val="20"/>
                <w:lang w:val="es-ES_tradnl"/>
              </w:rPr>
              <w:t xml:space="preserve">Dar a conocer fuentes alternativas de semillas y variedades. </w:t>
            </w:r>
          </w:p>
          <w:p w:rsidR="007C15B8" w:rsidRPr="0074309A" w:rsidRDefault="00D5437E" w:rsidP="001614FC">
            <w:pPr>
              <w:pStyle w:val="ListParagraph"/>
              <w:numPr>
                <w:ilvl w:val="0"/>
                <w:numId w:val="17"/>
              </w:numPr>
              <w:spacing w:before="60" w:after="60"/>
              <w:ind w:left="317" w:hanging="283"/>
              <w:contextualSpacing w:val="0"/>
              <w:rPr>
                <w:rFonts w:cs="Arial"/>
                <w:szCs w:val="20"/>
                <w:lang w:val="es-ES_tradnl"/>
              </w:rPr>
            </w:pPr>
            <w:r w:rsidRPr="0074309A">
              <w:rPr>
                <w:rFonts w:cs="Arial"/>
                <w:szCs w:val="20"/>
                <w:lang w:val="es-ES_tradnl"/>
              </w:rPr>
              <w:t xml:space="preserve">Permite crear vínculos y compartir información entre agricultores. </w:t>
            </w:r>
          </w:p>
          <w:p w:rsidR="007C15B8" w:rsidRPr="0074309A" w:rsidRDefault="00D5437E" w:rsidP="001614FC">
            <w:pPr>
              <w:pStyle w:val="ListParagraph"/>
              <w:numPr>
                <w:ilvl w:val="0"/>
                <w:numId w:val="17"/>
              </w:numPr>
              <w:spacing w:before="60" w:after="60"/>
              <w:ind w:left="317" w:hanging="283"/>
              <w:contextualSpacing w:val="0"/>
              <w:rPr>
                <w:rFonts w:cs="Arial"/>
                <w:szCs w:val="20"/>
                <w:lang w:val="es-ES_tradnl"/>
              </w:rPr>
            </w:pPr>
            <w:r w:rsidRPr="0074309A">
              <w:rPr>
                <w:rFonts w:cs="Arial"/>
                <w:szCs w:val="20"/>
                <w:lang w:val="es-ES_tradnl"/>
              </w:rPr>
              <w:t xml:space="preserve">Apoya la producción de cultivos locales e iniciativas agrícolas. </w:t>
            </w:r>
          </w:p>
          <w:p w:rsidR="007C15B8" w:rsidRPr="0074309A" w:rsidRDefault="00D5437E" w:rsidP="00D5437E">
            <w:pPr>
              <w:pStyle w:val="ListParagraph"/>
              <w:numPr>
                <w:ilvl w:val="0"/>
                <w:numId w:val="17"/>
              </w:numPr>
              <w:spacing w:before="60" w:after="60"/>
              <w:ind w:left="317" w:hanging="283"/>
              <w:contextualSpacing w:val="0"/>
              <w:rPr>
                <w:rFonts w:cs="Arial"/>
                <w:szCs w:val="20"/>
                <w:lang w:val="es-ES_tradnl"/>
              </w:rPr>
            </w:pPr>
            <w:r w:rsidRPr="0074309A">
              <w:rPr>
                <w:rFonts w:cs="Arial"/>
                <w:szCs w:val="20"/>
                <w:lang w:val="es-ES_tradnl"/>
              </w:rPr>
              <w:t xml:space="preserve">Se puede preparar en un plazo corto. </w:t>
            </w:r>
          </w:p>
        </w:tc>
        <w:tc>
          <w:tcPr>
            <w:tcW w:w="0" w:type="pct"/>
          </w:tcPr>
          <w:p w:rsidR="007C15B8" w:rsidRPr="0074309A" w:rsidRDefault="00D5437E" w:rsidP="00A36473">
            <w:pPr>
              <w:pStyle w:val="ListParagraph"/>
              <w:numPr>
                <w:ilvl w:val="0"/>
                <w:numId w:val="17"/>
              </w:numPr>
              <w:spacing w:before="60" w:after="60"/>
              <w:ind w:left="317" w:hanging="284"/>
              <w:contextualSpacing w:val="0"/>
              <w:rPr>
                <w:rFonts w:cs="Arial"/>
                <w:szCs w:val="20"/>
                <w:lang w:val="es-ES_tradnl"/>
              </w:rPr>
            </w:pPr>
            <w:r w:rsidRPr="0074309A">
              <w:rPr>
                <w:rFonts w:cs="Arial"/>
                <w:szCs w:val="20"/>
                <w:lang w:val="es-ES_tradnl"/>
              </w:rPr>
              <w:lastRenderedPageBreak/>
              <w:t xml:space="preserve">Reticencias por parte de los comerciantes a participar. </w:t>
            </w:r>
            <w:r w:rsidR="00A36473" w:rsidRPr="0074309A">
              <w:rPr>
                <w:rFonts w:cs="Arial"/>
                <w:szCs w:val="20"/>
                <w:lang w:val="es-ES_tradnl"/>
              </w:rPr>
              <w:t xml:space="preserve">No existen suficientes </w:t>
            </w:r>
            <w:r w:rsidR="00A36473" w:rsidRPr="0074309A">
              <w:rPr>
                <w:rFonts w:cs="Arial"/>
                <w:szCs w:val="20"/>
                <w:lang w:val="es-ES_tradnl"/>
              </w:rPr>
              <w:lastRenderedPageBreak/>
              <w:t xml:space="preserve">comerciantes en el área próxima de la posible población beneficiaria. </w:t>
            </w:r>
          </w:p>
        </w:tc>
      </w:tr>
    </w:tbl>
    <w:p w:rsidR="001E61CF" w:rsidRPr="0074309A" w:rsidRDefault="001E61CF" w:rsidP="00933065">
      <w:pPr>
        <w:autoSpaceDE w:val="0"/>
        <w:autoSpaceDN w:val="0"/>
        <w:adjustRightInd w:val="0"/>
        <w:jc w:val="left"/>
        <w:rPr>
          <w:rFonts w:cs="Arial"/>
          <w:lang w:val="es-ES_tradnl"/>
        </w:rPr>
      </w:pPr>
    </w:p>
    <w:p w:rsidR="001614FC" w:rsidRPr="0074309A" w:rsidRDefault="001614FC">
      <w:pPr>
        <w:autoSpaceDE w:val="0"/>
        <w:autoSpaceDN w:val="0"/>
        <w:adjustRightInd w:val="0"/>
        <w:jc w:val="left"/>
        <w:rPr>
          <w:rFonts w:cs="Arial"/>
          <w:lang w:val="es-ES_tradnl"/>
        </w:rPr>
      </w:pPr>
    </w:p>
    <w:sectPr w:rsidR="001614FC" w:rsidRPr="0074309A" w:rsidSect="00FA5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BEF" w:rsidRDefault="00706BEF" w:rsidP="001E61CF">
      <w:r>
        <w:separator/>
      </w:r>
    </w:p>
  </w:endnote>
  <w:endnote w:type="continuationSeparator" w:id="0">
    <w:p w:rsidR="00706BEF" w:rsidRDefault="00706BEF" w:rsidP="001E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09A" w:rsidRDefault="007430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5D" w:rsidRPr="00B45C74" w:rsidRDefault="00FA5A5D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74309A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FA5A5D" w:rsidRPr="00FA5A5D" w:rsidRDefault="00A36473" w:rsidP="00ED1B2B">
    <w:pPr>
      <w:pStyle w:val="Footer"/>
    </w:pPr>
    <w:proofErr w:type="spellStart"/>
    <w:r>
      <w:rPr>
        <w:b/>
      </w:rPr>
      <w:t>Módulo</w:t>
    </w:r>
    <w:proofErr w:type="spellEnd"/>
    <w:r w:rsidR="00FA5A5D" w:rsidRPr="00107E15">
      <w:rPr>
        <w:b/>
      </w:rPr>
      <w:t xml:space="preserve"> </w:t>
    </w:r>
    <w:r w:rsidR="00FA5A5D">
      <w:rPr>
        <w:b/>
      </w:rPr>
      <w:t>3</w:t>
    </w:r>
    <w:r w:rsidR="00FA5A5D" w:rsidRPr="00107E15">
      <w:rPr>
        <w:b/>
      </w:rPr>
      <w:t>.</w:t>
    </w:r>
    <w:r>
      <w:t xml:space="preserve"> </w:t>
    </w:r>
    <w:proofErr w:type="spellStart"/>
    <w:r>
      <w:t>Etapa</w:t>
    </w:r>
    <w:proofErr w:type="spellEnd"/>
    <w:r w:rsidR="00FA5A5D" w:rsidRPr="00107E15">
      <w:t xml:space="preserve"> </w:t>
    </w:r>
    <w:r w:rsidR="00FA5A5D">
      <w:t>1</w:t>
    </w:r>
    <w:r w:rsidR="00FA5A5D" w:rsidRPr="00107E15">
      <w:t>.</w:t>
    </w:r>
    <w:r w:rsidR="00FA5A5D">
      <w:t xml:space="preserve"> Sub-</w:t>
    </w:r>
    <w:proofErr w:type="spellStart"/>
    <w:r>
      <w:t>etapa</w:t>
    </w:r>
    <w:proofErr w:type="spellEnd"/>
    <w:r>
      <w:t xml:space="preserve"> </w:t>
    </w:r>
    <w:r w:rsidR="00FA5A5D">
      <w:t xml:space="preserve">3. </w:t>
    </w:r>
    <w:r w:rsidR="00706BEF">
      <w:fldChar w:fldCharType="begin"/>
    </w:r>
    <w:r w:rsidR="00706BEF">
      <w:instrText xml:space="preserve"> STYLEREF  H1 \t  \* MERGEFORMAT </w:instrText>
    </w:r>
    <w:r w:rsidR="00706BEF">
      <w:fldChar w:fldCharType="separate"/>
    </w:r>
    <w:r w:rsidR="0074309A" w:rsidRPr="0074309A">
      <w:rPr>
        <w:bCs/>
        <w:noProof/>
      </w:rPr>
      <w:t>Ventajas y desventajas de</w:t>
    </w:r>
    <w:r w:rsidR="0074309A">
      <w:rPr>
        <w:noProof/>
      </w:rPr>
      <w:t xml:space="preserve"> las distintas modalidades</w:t>
    </w:r>
    <w:r w:rsidR="00706BE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09A" w:rsidRDefault="00743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BEF" w:rsidRDefault="00706BEF" w:rsidP="001E61CF">
      <w:r>
        <w:separator/>
      </w:r>
    </w:p>
  </w:footnote>
  <w:footnote w:type="continuationSeparator" w:id="0">
    <w:p w:rsidR="00706BEF" w:rsidRDefault="00706BEF" w:rsidP="001E6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09A" w:rsidRDefault="007430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5D" w:rsidRPr="001A0388" w:rsidRDefault="001A0388" w:rsidP="00173FF2">
    <w:pPr>
      <w:pStyle w:val="Header"/>
      <w:rPr>
        <w:szCs w:val="16"/>
        <w:lang w:val="es-ES"/>
      </w:rPr>
    </w:pPr>
    <w:r w:rsidRPr="001A0388">
      <w:rPr>
        <w:rStyle w:val="Pantone485"/>
        <w:lang w:val="es-ES"/>
      </w:rPr>
      <w:t xml:space="preserve">Movimiento </w:t>
    </w:r>
    <w:r w:rsidR="00FA5A5D" w:rsidRPr="001A0388">
      <w:rPr>
        <w:rStyle w:val="Pantone485"/>
        <w:lang w:val="es-ES"/>
      </w:rPr>
      <w:t xml:space="preserve">International </w:t>
    </w:r>
    <w:r w:rsidRPr="001A0388">
      <w:rPr>
        <w:rStyle w:val="Pantone485"/>
        <w:lang w:val="es-ES"/>
      </w:rPr>
      <w:t>de Cruz Roja y</w:t>
    </w:r>
    <w:r w:rsidR="0074309A">
      <w:rPr>
        <w:rStyle w:val="Pantone485"/>
        <w:lang w:val="es-ES"/>
      </w:rPr>
      <w:t xml:space="preserve"> </w:t>
    </w:r>
    <w:r w:rsidR="0074309A">
      <w:rPr>
        <w:rStyle w:val="Pantone485"/>
        <w:lang w:val="es-ES"/>
      </w:rPr>
      <w:t>de</w:t>
    </w:r>
    <w:bookmarkStart w:id="0" w:name="_GoBack"/>
    <w:bookmarkEnd w:id="0"/>
    <w:r w:rsidRPr="001A0388">
      <w:rPr>
        <w:rStyle w:val="Pantone485"/>
        <w:lang w:val="es-ES"/>
      </w:rPr>
      <w:t xml:space="preserve"> la Media Luna Roja</w:t>
    </w:r>
    <w:r w:rsidR="00FA5A5D" w:rsidRPr="001A0388">
      <w:rPr>
        <w:rStyle w:val="Pantone485"/>
        <w:lang w:val="es-ES"/>
      </w:rPr>
      <w:t xml:space="preserve"> </w:t>
    </w:r>
    <w:r w:rsidR="00FA5A5D" w:rsidRPr="001A0388">
      <w:rPr>
        <w:rStyle w:val="PageNumber"/>
        <w:bCs/>
        <w:szCs w:val="16"/>
        <w:lang w:val="es-ES"/>
      </w:rPr>
      <w:t>I</w:t>
    </w:r>
    <w:r w:rsidR="00FA5A5D" w:rsidRPr="001A0388">
      <w:rPr>
        <w:rStyle w:val="PageNumber"/>
        <w:color w:val="FF0000"/>
        <w:szCs w:val="16"/>
        <w:lang w:val="es-ES"/>
      </w:rPr>
      <w:t xml:space="preserve"> </w:t>
    </w:r>
    <w:r w:rsidR="00FA5A5D" w:rsidRPr="001A0388">
      <w:rPr>
        <w:b/>
        <w:szCs w:val="16"/>
        <w:lang w:val="es-ES"/>
      </w:rPr>
      <w:t>C</w:t>
    </w:r>
    <w:r>
      <w:rPr>
        <w:b/>
        <w:szCs w:val="16"/>
        <w:lang w:val="es-ES"/>
      </w:rPr>
      <w:t>aja de herramientas para PTE en emergencias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09A" w:rsidRDefault="007430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8FAA5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24F2"/>
    <w:multiLevelType w:val="hybridMultilevel"/>
    <w:tmpl w:val="0628A046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5322C"/>
    <w:multiLevelType w:val="hybridMultilevel"/>
    <w:tmpl w:val="E932DD4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FF5F5E"/>
    <w:multiLevelType w:val="hybridMultilevel"/>
    <w:tmpl w:val="F06CF9B6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C0879"/>
    <w:multiLevelType w:val="hybridMultilevel"/>
    <w:tmpl w:val="7F64C00C"/>
    <w:lvl w:ilvl="0" w:tplc="888E47B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F42DA6"/>
    <w:multiLevelType w:val="hybridMultilevel"/>
    <w:tmpl w:val="910AA2F8"/>
    <w:lvl w:ilvl="0" w:tplc="3000D4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66826"/>
    <w:multiLevelType w:val="hybridMultilevel"/>
    <w:tmpl w:val="6FFEC100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52029"/>
    <w:multiLevelType w:val="hybridMultilevel"/>
    <w:tmpl w:val="FED2472E"/>
    <w:lvl w:ilvl="0" w:tplc="888E47B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F551FA"/>
    <w:multiLevelType w:val="hybridMultilevel"/>
    <w:tmpl w:val="D368E8EC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A7121"/>
    <w:multiLevelType w:val="hybridMultilevel"/>
    <w:tmpl w:val="C156BC7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D327A3"/>
    <w:multiLevelType w:val="hybridMultilevel"/>
    <w:tmpl w:val="81C499B4"/>
    <w:lvl w:ilvl="0" w:tplc="888E47B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255657"/>
    <w:multiLevelType w:val="hybridMultilevel"/>
    <w:tmpl w:val="FD50915E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E14CE"/>
    <w:multiLevelType w:val="hybridMultilevel"/>
    <w:tmpl w:val="35661206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F5541"/>
    <w:multiLevelType w:val="hybridMultilevel"/>
    <w:tmpl w:val="F2D0BF1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D45DA7"/>
    <w:multiLevelType w:val="hybridMultilevel"/>
    <w:tmpl w:val="53182708"/>
    <w:lvl w:ilvl="0" w:tplc="888E47B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EC409C"/>
    <w:multiLevelType w:val="hybridMultilevel"/>
    <w:tmpl w:val="E88253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E0584"/>
    <w:multiLevelType w:val="hybridMultilevel"/>
    <w:tmpl w:val="9606DA82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66D74"/>
    <w:multiLevelType w:val="hybridMultilevel"/>
    <w:tmpl w:val="A53CA0AC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85F9E"/>
    <w:multiLevelType w:val="hybridMultilevel"/>
    <w:tmpl w:val="FDCADE8E"/>
    <w:lvl w:ilvl="0" w:tplc="3000D4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81DC4"/>
    <w:multiLevelType w:val="hybridMultilevel"/>
    <w:tmpl w:val="476A2D54"/>
    <w:lvl w:ilvl="0" w:tplc="888E47B2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2"/>
  </w:num>
  <w:num w:numId="5">
    <w:abstractNumId w:val="11"/>
  </w:num>
  <w:num w:numId="6">
    <w:abstractNumId w:val="20"/>
  </w:num>
  <w:num w:numId="7">
    <w:abstractNumId w:val="19"/>
  </w:num>
  <w:num w:numId="8">
    <w:abstractNumId w:val="6"/>
  </w:num>
  <w:num w:numId="9">
    <w:abstractNumId w:val="21"/>
  </w:num>
  <w:num w:numId="10">
    <w:abstractNumId w:val="25"/>
  </w:num>
  <w:num w:numId="11">
    <w:abstractNumId w:val="13"/>
  </w:num>
  <w:num w:numId="12">
    <w:abstractNumId w:val="24"/>
  </w:num>
  <w:num w:numId="13">
    <w:abstractNumId w:val="2"/>
  </w:num>
  <w:num w:numId="14">
    <w:abstractNumId w:val="23"/>
  </w:num>
  <w:num w:numId="15">
    <w:abstractNumId w:val="8"/>
  </w:num>
  <w:num w:numId="16">
    <w:abstractNumId w:val="22"/>
  </w:num>
  <w:num w:numId="17">
    <w:abstractNumId w:val="15"/>
  </w:num>
  <w:num w:numId="18">
    <w:abstractNumId w:val="10"/>
  </w:num>
  <w:num w:numId="19">
    <w:abstractNumId w:val="7"/>
  </w:num>
  <w:num w:numId="20">
    <w:abstractNumId w:val="4"/>
  </w:num>
  <w:num w:numId="21">
    <w:abstractNumId w:val="1"/>
  </w:num>
  <w:num w:numId="22">
    <w:abstractNumId w:val="14"/>
  </w:num>
  <w:num w:numId="23">
    <w:abstractNumId w:val="5"/>
  </w:num>
  <w:num w:numId="24">
    <w:abstractNumId w:val="16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attachedTemplate r:id="rId1"/>
  <w:linkStyl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CF"/>
    <w:rsid w:val="00006BBF"/>
    <w:rsid w:val="00030CC0"/>
    <w:rsid w:val="000341E4"/>
    <w:rsid w:val="0003434B"/>
    <w:rsid w:val="0003604E"/>
    <w:rsid w:val="00041CE7"/>
    <w:rsid w:val="000430B9"/>
    <w:rsid w:val="0005150F"/>
    <w:rsid w:val="00084F9F"/>
    <w:rsid w:val="00096A14"/>
    <w:rsid w:val="000A1EEC"/>
    <w:rsid w:val="000B42FE"/>
    <w:rsid w:val="000F5FB3"/>
    <w:rsid w:val="00134925"/>
    <w:rsid w:val="00137659"/>
    <w:rsid w:val="001418A3"/>
    <w:rsid w:val="001614FC"/>
    <w:rsid w:val="00166927"/>
    <w:rsid w:val="0017388C"/>
    <w:rsid w:val="0018189F"/>
    <w:rsid w:val="00181A78"/>
    <w:rsid w:val="00196E52"/>
    <w:rsid w:val="001A0388"/>
    <w:rsid w:val="001E61CF"/>
    <w:rsid w:val="00224867"/>
    <w:rsid w:val="00242E9E"/>
    <w:rsid w:val="00243808"/>
    <w:rsid w:val="002442AA"/>
    <w:rsid w:val="002467E6"/>
    <w:rsid w:val="00257AB8"/>
    <w:rsid w:val="00266F5C"/>
    <w:rsid w:val="00267610"/>
    <w:rsid w:val="00271334"/>
    <w:rsid w:val="00276BFB"/>
    <w:rsid w:val="0029494E"/>
    <w:rsid w:val="002A3623"/>
    <w:rsid w:val="002B1A6A"/>
    <w:rsid w:val="002E6E16"/>
    <w:rsid w:val="002F0D9B"/>
    <w:rsid w:val="002F38C4"/>
    <w:rsid w:val="0030260E"/>
    <w:rsid w:val="00311319"/>
    <w:rsid w:val="00312FC7"/>
    <w:rsid w:val="00315FA2"/>
    <w:rsid w:val="003302F8"/>
    <w:rsid w:val="003441CC"/>
    <w:rsid w:val="0034723B"/>
    <w:rsid w:val="00355B84"/>
    <w:rsid w:val="003618C1"/>
    <w:rsid w:val="003860BE"/>
    <w:rsid w:val="003A4C81"/>
    <w:rsid w:val="003B25BA"/>
    <w:rsid w:val="003B57A7"/>
    <w:rsid w:val="003C6BF3"/>
    <w:rsid w:val="003D083D"/>
    <w:rsid w:val="00401D80"/>
    <w:rsid w:val="004151F9"/>
    <w:rsid w:val="00432124"/>
    <w:rsid w:val="0044743A"/>
    <w:rsid w:val="00460BBB"/>
    <w:rsid w:val="00467B15"/>
    <w:rsid w:val="00477CED"/>
    <w:rsid w:val="00483585"/>
    <w:rsid w:val="00494645"/>
    <w:rsid w:val="00495DBB"/>
    <w:rsid w:val="004A054C"/>
    <w:rsid w:val="004C3EED"/>
    <w:rsid w:val="004D66C9"/>
    <w:rsid w:val="004F6C7D"/>
    <w:rsid w:val="00501173"/>
    <w:rsid w:val="005520F1"/>
    <w:rsid w:val="00566AE3"/>
    <w:rsid w:val="00571361"/>
    <w:rsid w:val="00583B60"/>
    <w:rsid w:val="005A409A"/>
    <w:rsid w:val="005A50E0"/>
    <w:rsid w:val="005E1A34"/>
    <w:rsid w:val="005E36A1"/>
    <w:rsid w:val="00600EBB"/>
    <w:rsid w:val="00602355"/>
    <w:rsid w:val="006153B3"/>
    <w:rsid w:val="006527FA"/>
    <w:rsid w:val="006610CC"/>
    <w:rsid w:val="00662F1B"/>
    <w:rsid w:val="00667A44"/>
    <w:rsid w:val="00670146"/>
    <w:rsid w:val="0067681E"/>
    <w:rsid w:val="006A0FAE"/>
    <w:rsid w:val="006A1784"/>
    <w:rsid w:val="006B4442"/>
    <w:rsid w:val="006C684D"/>
    <w:rsid w:val="006D3BF7"/>
    <w:rsid w:val="006F2503"/>
    <w:rsid w:val="00706131"/>
    <w:rsid w:val="00706BEF"/>
    <w:rsid w:val="00715F07"/>
    <w:rsid w:val="00721E58"/>
    <w:rsid w:val="0074309A"/>
    <w:rsid w:val="00790D62"/>
    <w:rsid w:val="007A32C6"/>
    <w:rsid w:val="007B6BB7"/>
    <w:rsid w:val="007C15B8"/>
    <w:rsid w:val="007C2235"/>
    <w:rsid w:val="007D217B"/>
    <w:rsid w:val="007D35D5"/>
    <w:rsid w:val="00807338"/>
    <w:rsid w:val="00830226"/>
    <w:rsid w:val="00865444"/>
    <w:rsid w:val="00874ACF"/>
    <w:rsid w:val="008779AB"/>
    <w:rsid w:val="0088510B"/>
    <w:rsid w:val="00893A68"/>
    <w:rsid w:val="00894B31"/>
    <w:rsid w:val="008B2C7F"/>
    <w:rsid w:val="008B31D5"/>
    <w:rsid w:val="008C3212"/>
    <w:rsid w:val="008C74D9"/>
    <w:rsid w:val="008D2114"/>
    <w:rsid w:val="008E3B0A"/>
    <w:rsid w:val="0091007F"/>
    <w:rsid w:val="00925A38"/>
    <w:rsid w:val="00931A4F"/>
    <w:rsid w:val="00933065"/>
    <w:rsid w:val="009423E1"/>
    <w:rsid w:val="00962C54"/>
    <w:rsid w:val="009647F3"/>
    <w:rsid w:val="00970E74"/>
    <w:rsid w:val="009728DC"/>
    <w:rsid w:val="00973654"/>
    <w:rsid w:val="009776D6"/>
    <w:rsid w:val="009938ED"/>
    <w:rsid w:val="009A6E23"/>
    <w:rsid w:val="009B10DB"/>
    <w:rsid w:val="009B5967"/>
    <w:rsid w:val="009C1B85"/>
    <w:rsid w:val="009C3C0F"/>
    <w:rsid w:val="009D2B4A"/>
    <w:rsid w:val="009E1BE5"/>
    <w:rsid w:val="009E631E"/>
    <w:rsid w:val="009E714B"/>
    <w:rsid w:val="00A238BA"/>
    <w:rsid w:val="00A36473"/>
    <w:rsid w:val="00A41AAA"/>
    <w:rsid w:val="00A52785"/>
    <w:rsid w:val="00A71192"/>
    <w:rsid w:val="00A72044"/>
    <w:rsid w:val="00A85FA8"/>
    <w:rsid w:val="00AA3350"/>
    <w:rsid w:val="00AD003F"/>
    <w:rsid w:val="00AD4309"/>
    <w:rsid w:val="00AE50BC"/>
    <w:rsid w:val="00AF05D8"/>
    <w:rsid w:val="00B202C6"/>
    <w:rsid w:val="00B31799"/>
    <w:rsid w:val="00B35D2B"/>
    <w:rsid w:val="00B4247C"/>
    <w:rsid w:val="00B50ECF"/>
    <w:rsid w:val="00B51886"/>
    <w:rsid w:val="00B532ED"/>
    <w:rsid w:val="00B650D7"/>
    <w:rsid w:val="00B70758"/>
    <w:rsid w:val="00B72DCB"/>
    <w:rsid w:val="00B84EAA"/>
    <w:rsid w:val="00B960D0"/>
    <w:rsid w:val="00BA6EAD"/>
    <w:rsid w:val="00BB3C24"/>
    <w:rsid w:val="00BC02CC"/>
    <w:rsid w:val="00BC48B3"/>
    <w:rsid w:val="00BC646F"/>
    <w:rsid w:val="00BD1ECC"/>
    <w:rsid w:val="00BD4796"/>
    <w:rsid w:val="00C0208B"/>
    <w:rsid w:val="00C04C88"/>
    <w:rsid w:val="00C32289"/>
    <w:rsid w:val="00C37899"/>
    <w:rsid w:val="00C43A1E"/>
    <w:rsid w:val="00C75550"/>
    <w:rsid w:val="00C7605D"/>
    <w:rsid w:val="00C771C1"/>
    <w:rsid w:val="00C86611"/>
    <w:rsid w:val="00C91E90"/>
    <w:rsid w:val="00C960BE"/>
    <w:rsid w:val="00CC2F61"/>
    <w:rsid w:val="00CC3185"/>
    <w:rsid w:val="00CE5307"/>
    <w:rsid w:val="00CF0B79"/>
    <w:rsid w:val="00D050D3"/>
    <w:rsid w:val="00D2617B"/>
    <w:rsid w:val="00D27CF6"/>
    <w:rsid w:val="00D5149A"/>
    <w:rsid w:val="00D51B19"/>
    <w:rsid w:val="00D5437E"/>
    <w:rsid w:val="00D5579A"/>
    <w:rsid w:val="00D8700E"/>
    <w:rsid w:val="00D9291B"/>
    <w:rsid w:val="00DA617A"/>
    <w:rsid w:val="00DE303F"/>
    <w:rsid w:val="00DF3988"/>
    <w:rsid w:val="00DF3E5A"/>
    <w:rsid w:val="00DF4B28"/>
    <w:rsid w:val="00E23289"/>
    <w:rsid w:val="00E31784"/>
    <w:rsid w:val="00E345D8"/>
    <w:rsid w:val="00E3717D"/>
    <w:rsid w:val="00E57504"/>
    <w:rsid w:val="00E72985"/>
    <w:rsid w:val="00E81C8C"/>
    <w:rsid w:val="00E870BC"/>
    <w:rsid w:val="00EA3B6B"/>
    <w:rsid w:val="00EB60F9"/>
    <w:rsid w:val="00ED08F3"/>
    <w:rsid w:val="00EE19EE"/>
    <w:rsid w:val="00EE7E9D"/>
    <w:rsid w:val="00F03560"/>
    <w:rsid w:val="00F0521C"/>
    <w:rsid w:val="00F075D4"/>
    <w:rsid w:val="00F12CB7"/>
    <w:rsid w:val="00F37F90"/>
    <w:rsid w:val="00F40F16"/>
    <w:rsid w:val="00F8660A"/>
    <w:rsid w:val="00FA5A5D"/>
    <w:rsid w:val="00FB3A55"/>
    <w:rsid w:val="00FC52A7"/>
    <w:rsid w:val="00FD333E"/>
    <w:rsid w:val="00FE023C"/>
    <w:rsid w:val="00FE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76DF2"/>
  <w15:docId w15:val="{82CBCB30-7713-4CFC-86B0-B85B4CEE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F61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Heading1">
    <w:name w:val="heading 1"/>
    <w:basedOn w:val="H1"/>
    <w:next w:val="Normal"/>
    <w:link w:val="Heading1Char"/>
    <w:uiPriority w:val="9"/>
    <w:rsid w:val="00CC2F6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F61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F61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rsid w:val="001E61CF"/>
    <w:pPr>
      <w:numPr>
        <w:numId w:val="1"/>
      </w:numPr>
      <w:ind w:left="0" w:firstLine="0"/>
    </w:pPr>
  </w:style>
  <w:style w:type="paragraph" w:styleId="ListParagraph">
    <w:name w:val="List Paragraph"/>
    <w:basedOn w:val="Normal"/>
    <w:link w:val="ListParagraphChar"/>
    <w:uiPriority w:val="34"/>
    <w:qFormat/>
    <w:rsid w:val="00CC2F61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CC2F61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2F61"/>
    <w:rPr>
      <w:rFonts w:ascii="Arial" w:eastAsiaTheme="minorEastAsia" w:hAnsi="Arial" w:cs="Times New Roman"/>
      <w:sz w:val="16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CC2F61"/>
    <w:rPr>
      <w:vertAlign w:val="superscript"/>
    </w:rPr>
  </w:style>
  <w:style w:type="character" w:styleId="Strong">
    <w:name w:val="Strong"/>
    <w:uiPriority w:val="22"/>
    <w:qFormat/>
    <w:rsid w:val="001E61CF"/>
    <w:rPr>
      <w:b/>
    </w:rPr>
  </w:style>
  <w:style w:type="table" w:styleId="TableGrid">
    <w:name w:val="Table Grid"/>
    <w:basedOn w:val="TableNormal"/>
    <w:uiPriority w:val="59"/>
    <w:rsid w:val="00CC2F61"/>
    <w:pPr>
      <w:spacing w:line="240" w:lineRule="auto"/>
      <w:jc w:val="left"/>
    </w:pPr>
    <w:rPr>
      <w:rFonts w:ascii="Cambria" w:eastAsiaTheme="minorEastAs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C2F61"/>
    <w:rPr>
      <w:rFonts w:ascii="Arial" w:eastAsiaTheme="minorEastAsia" w:hAnsi="Arial" w:cs="Times New Roman"/>
      <w:b/>
      <w:sz w:val="40"/>
      <w:szCs w:val="52"/>
      <w:lang w:val="en-US"/>
    </w:rPr>
  </w:style>
  <w:style w:type="table" w:styleId="LightList-Accent1">
    <w:name w:val="Light List Accent 1"/>
    <w:basedOn w:val="TableNormal"/>
    <w:uiPriority w:val="61"/>
    <w:rsid w:val="00933065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C2F61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C2F61"/>
    <w:rPr>
      <w:rFonts w:ascii="Arial" w:eastAsiaTheme="minorEastAsia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C2F61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C2F61"/>
    <w:rPr>
      <w:rFonts w:ascii="Arial" w:eastAsiaTheme="minorEastAsia" w:hAnsi="Arial" w:cs="Times New Roman"/>
      <w:sz w:val="16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C2F61"/>
    <w:rPr>
      <w:rFonts w:ascii="Arial" w:eastAsiaTheme="minorEastAsia" w:hAnsi="Arial" w:cs="Times New Roman"/>
      <w:b/>
      <w:caps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C2F61"/>
    <w:rPr>
      <w:rFonts w:ascii="Arial" w:eastAsiaTheme="minorEastAsia" w:hAnsi="Arial" w:cs="Times New Roman"/>
      <w:b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C2F61"/>
    <w:rPr>
      <w:rFonts w:ascii="Arial" w:hAnsi="Arial"/>
      <w:sz w:val="20"/>
      <w:lang w:val="en-US"/>
    </w:rPr>
  </w:style>
  <w:style w:type="paragraph" w:customStyle="1" w:styleId="Default">
    <w:name w:val="Default"/>
    <w:rsid w:val="00CC2F6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2F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A5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A5D"/>
    <w:rPr>
      <w:rFonts w:ascii="Arial" w:eastAsiaTheme="minorEastAsia" w:hAnsi="Arial" w:cs="Times New Roman"/>
      <w:sz w:val="20"/>
      <w:szCs w:val="20"/>
      <w:lang w:val="en-US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CC2F61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CC2F61"/>
    <w:rPr>
      <w:rFonts w:ascii="Arial" w:eastAsiaTheme="minorEastAsia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F6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F61"/>
    <w:rPr>
      <w:rFonts w:ascii="Lucida Grande" w:eastAsiaTheme="minorEastAsia" w:hAnsi="Lucida Grande" w:cs="Lucida Grande"/>
      <w:sz w:val="18"/>
      <w:szCs w:val="18"/>
      <w:lang w:val="en-US"/>
    </w:rPr>
  </w:style>
  <w:style w:type="character" w:styleId="PageNumber">
    <w:name w:val="page number"/>
    <w:basedOn w:val="DefaultParagraphFont"/>
    <w:uiPriority w:val="99"/>
    <w:unhideWhenUsed/>
    <w:rsid w:val="00CC2F61"/>
    <w:rPr>
      <w:b/>
    </w:rPr>
  </w:style>
  <w:style w:type="character" w:styleId="Hyperlink">
    <w:name w:val="Hyperlink"/>
    <w:basedOn w:val="DefaultParagraphFont"/>
    <w:uiPriority w:val="99"/>
    <w:unhideWhenUsed/>
    <w:rsid w:val="00CC2F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2F6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C2F61"/>
    <w:pPr>
      <w:spacing w:line="240" w:lineRule="auto"/>
      <w:jc w:val="left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Normal"/>
    <w:uiPriority w:val="99"/>
    <w:rsid w:val="00CC2F61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CC2F61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CC2F61"/>
    <w:pPr>
      <w:numPr>
        <w:numId w:val="2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CC2F61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CC2F61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CC2F61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CC2F61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CC2F61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TableNormal"/>
    <w:uiPriority w:val="99"/>
    <w:rsid w:val="00CC2F61"/>
    <w:pPr>
      <w:spacing w:line="240" w:lineRule="auto"/>
      <w:jc w:val="left"/>
    </w:pPr>
    <w:rPr>
      <w:rFonts w:eastAsiaTheme="minorEastAsia" w:cs="Times New Roman"/>
      <w:sz w:val="20"/>
      <w:szCs w:val="20"/>
      <w:lang w:val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CC2F61"/>
    <w:pPr>
      <w:numPr>
        <w:numId w:val="24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CC2F61"/>
    <w:pPr>
      <w:numPr>
        <w:ilvl w:val="1"/>
        <w:numId w:val="2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CC2F61"/>
    <w:pPr>
      <w:numPr>
        <w:numId w:val="22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CC2F61"/>
    <w:pPr>
      <w:numPr>
        <w:numId w:val="2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CC2F61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CC2F61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CC2F61"/>
    <w:pPr>
      <w:keepNext/>
      <w:keepLines/>
      <w:framePr w:hSpace="141" w:wrap="around" w:vAnchor="text" w:hAnchor="margin" w:y="402"/>
      <w:numPr>
        <w:numId w:val="26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131</TotalTime>
  <Pages>1</Pages>
  <Words>816</Words>
  <Characters>4488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IFRC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DALMAU i GUTSENS</dc:creator>
  <cp:lastModifiedBy>Ines DALMAU i GUTSENS</cp:lastModifiedBy>
  <cp:revision>10</cp:revision>
  <cp:lastPrinted>2015-09-28T17:07:00Z</cp:lastPrinted>
  <dcterms:created xsi:type="dcterms:W3CDTF">2015-11-13T15:01:00Z</dcterms:created>
  <dcterms:modified xsi:type="dcterms:W3CDTF">2016-02-12T15:19:00Z</dcterms:modified>
</cp:coreProperties>
</file>