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292" w:rsidRPr="003E35B2" w:rsidRDefault="00BF4066" w:rsidP="004D7318">
      <w:pPr>
        <w:pStyle w:val="H1"/>
        <w:rPr>
          <w:lang w:val="es-ES_tradnl"/>
        </w:rPr>
      </w:pPr>
      <w:r w:rsidRPr="003E35B2">
        <w:rPr>
          <w:lang w:val="es-ES_tradnl"/>
        </w:rPr>
        <w:t>V</w:t>
      </w:r>
      <w:r w:rsidR="00B1585B" w:rsidRPr="003E35B2">
        <w:rPr>
          <w:lang w:val="es-ES_tradnl"/>
        </w:rPr>
        <w:t xml:space="preserve">entajas y desventajas de los mecanismos de entrega de PTE </w:t>
      </w:r>
    </w:p>
    <w:p w:rsidR="00687B1A" w:rsidRPr="003E35B2" w:rsidRDefault="00687B1A" w:rsidP="00C85949">
      <w:pPr>
        <w:spacing w:after="0"/>
        <w:rPr>
          <w:color w:val="4F81BD" w:themeColor="accent1"/>
          <w:lang w:val="es-ES_tradnl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34"/>
        <w:gridCol w:w="2792"/>
        <w:gridCol w:w="2646"/>
        <w:gridCol w:w="2756"/>
      </w:tblGrid>
      <w:tr w:rsidR="007368D3" w:rsidRPr="003E35B2" w:rsidTr="00D34754">
        <w:tc>
          <w:tcPr>
            <w:tcW w:w="745" w:type="pct"/>
            <w:tcBorders>
              <w:bottom w:val="single" w:sz="4" w:space="0" w:color="auto"/>
            </w:tcBorders>
            <w:shd w:val="clear" w:color="auto" w:fill="DC281E"/>
          </w:tcPr>
          <w:p w:rsidR="00C37981" w:rsidRPr="003E35B2" w:rsidRDefault="00687B1A" w:rsidP="007368D3">
            <w:pPr>
              <w:spacing w:before="120"/>
              <w:jc w:val="center"/>
              <w:rPr>
                <w:rFonts w:ascii="Arial Bold" w:hAnsi="Arial Bold" w:cs="Arial"/>
                <w:b/>
                <w:color w:val="FFFFFF" w:themeColor="background1"/>
                <w:lang w:val="es-ES_tradnl"/>
              </w:rPr>
            </w:pPr>
            <w:r w:rsidRPr="003E35B2">
              <w:rPr>
                <w:rFonts w:ascii="Arial Bold" w:hAnsi="Arial Bold" w:cs="Arial"/>
                <w:b/>
                <w:color w:val="FFFFFF" w:themeColor="background1"/>
                <w:lang w:val="es-ES_tradnl"/>
              </w:rPr>
              <w:t>Agent</w:t>
            </w:r>
            <w:r w:rsidR="00B1585B" w:rsidRPr="003E35B2">
              <w:rPr>
                <w:rFonts w:ascii="Arial Bold" w:hAnsi="Arial Bold" w:cs="Arial"/>
                <w:b/>
                <w:color w:val="FFFFFF" w:themeColor="background1"/>
                <w:lang w:val="es-ES_tradnl"/>
              </w:rPr>
              <w:t>e</w:t>
            </w:r>
          </w:p>
        </w:tc>
        <w:tc>
          <w:tcPr>
            <w:tcW w:w="1450" w:type="pct"/>
            <w:tcBorders>
              <w:bottom w:val="single" w:sz="4" w:space="0" w:color="auto"/>
            </w:tcBorders>
            <w:shd w:val="clear" w:color="auto" w:fill="DC281E"/>
          </w:tcPr>
          <w:p w:rsidR="00C37981" w:rsidRPr="003E35B2" w:rsidRDefault="00B1585B" w:rsidP="007B4A92">
            <w:pPr>
              <w:spacing w:before="120"/>
              <w:jc w:val="center"/>
              <w:rPr>
                <w:rFonts w:ascii="Arial Bold" w:hAnsi="Arial Bold" w:cs="Arial"/>
                <w:b/>
                <w:color w:val="FFFFFF" w:themeColor="background1"/>
                <w:lang w:val="es-ES_tradnl"/>
              </w:rPr>
            </w:pPr>
            <w:r w:rsidRPr="003E35B2">
              <w:rPr>
                <w:rFonts w:ascii="Arial Bold" w:hAnsi="Arial Bold" w:cs="Arial"/>
                <w:b/>
                <w:color w:val="FFFFFF" w:themeColor="background1"/>
                <w:lang w:val="es-ES_tradnl"/>
              </w:rPr>
              <w:t>Condi</w:t>
            </w:r>
            <w:r w:rsidR="007B4A92" w:rsidRPr="003E35B2">
              <w:rPr>
                <w:rFonts w:ascii="Arial Bold" w:hAnsi="Arial Bold" w:cs="Arial"/>
                <w:b/>
                <w:color w:val="FFFFFF" w:themeColor="background1"/>
                <w:lang w:val="es-ES_tradnl"/>
              </w:rPr>
              <w:t>c</w:t>
            </w:r>
            <w:r w:rsidRPr="003E35B2">
              <w:rPr>
                <w:rFonts w:ascii="Arial Bold" w:hAnsi="Arial Bold" w:cs="Arial"/>
                <w:b/>
                <w:color w:val="FFFFFF" w:themeColor="background1"/>
                <w:lang w:val="es-ES_tradnl"/>
              </w:rPr>
              <w:t xml:space="preserve">iones </w:t>
            </w:r>
            <w:r w:rsidR="007B4A92" w:rsidRPr="003E35B2">
              <w:rPr>
                <w:rFonts w:ascii="Arial Bold" w:hAnsi="Arial Bold" w:cs="Arial"/>
                <w:b/>
                <w:color w:val="FFFFFF" w:themeColor="background1"/>
                <w:lang w:val="es-ES_tradnl"/>
              </w:rPr>
              <w:t>m</w:t>
            </w:r>
            <w:r w:rsidRPr="003E35B2">
              <w:rPr>
                <w:rFonts w:ascii="Arial Bold" w:hAnsi="Arial Bold" w:cs="Arial"/>
                <w:b/>
                <w:color w:val="FFFFFF" w:themeColor="background1"/>
                <w:lang w:val="es-ES_tradnl"/>
              </w:rPr>
              <w:t>ínimas</w:t>
            </w:r>
            <w:r w:rsidR="006E0533" w:rsidRPr="003E35B2">
              <w:rPr>
                <w:rFonts w:ascii="Arial Bold" w:hAnsi="Arial Bold" w:cs="Arial"/>
                <w:b/>
                <w:color w:val="FFFFFF" w:themeColor="background1"/>
                <w:lang w:val="es-ES_tradnl"/>
              </w:rPr>
              <w:t xml:space="preserve"> </w:t>
            </w:r>
          </w:p>
        </w:tc>
        <w:tc>
          <w:tcPr>
            <w:tcW w:w="1374" w:type="pct"/>
            <w:tcBorders>
              <w:bottom w:val="single" w:sz="4" w:space="0" w:color="auto"/>
            </w:tcBorders>
            <w:shd w:val="clear" w:color="auto" w:fill="DC281E"/>
          </w:tcPr>
          <w:p w:rsidR="00C37981" w:rsidRPr="003E35B2" w:rsidRDefault="00B1585B" w:rsidP="007368D3">
            <w:pPr>
              <w:spacing w:before="120"/>
              <w:jc w:val="center"/>
              <w:rPr>
                <w:rFonts w:ascii="Arial Bold" w:hAnsi="Arial Bold" w:cs="Arial"/>
                <w:b/>
                <w:color w:val="FFFFFF" w:themeColor="background1"/>
                <w:lang w:val="es-ES_tradnl"/>
              </w:rPr>
            </w:pPr>
            <w:r w:rsidRPr="003E35B2">
              <w:rPr>
                <w:rFonts w:ascii="Arial Bold" w:hAnsi="Arial Bold" w:cs="Arial"/>
                <w:b/>
                <w:color w:val="FFFFFF" w:themeColor="background1"/>
                <w:lang w:val="es-ES_tradnl"/>
              </w:rPr>
              <w:t>Ventajas</w:t>
            </w:r>
          </w:p>
        </w:tc>
        <w:tc>
          <w:tcPr>
            <w:tcW w:w="1431" w:type="pct"/>
            <w:tcBorders>
              <w:bottom w:val="single" w:sz="4" w:space="0" w:color="auto"/>
            </w:tcBorders>
            <w:shd w:val="clear" w:color="auto" w:fill="DC281E"/>
          </w:tcPr>
          <w:p w:rsidR="00C37981" w:rsidRPr="003E35B2" w:rsidRDefault="00C37981" w:rsidP="00B1585B">
            <w:pPr>
              <w:spacing w:before="120"/>
              <w:jc w:val="center"/>
              <w:rPr>
                <w:rFonts w:ascii="Arial Bold" w:hAnsi="Arial Bold" w:cs="Arial"/>
                <w:b/>
                <w:color w:val="FFFFFF" w:themeColor="background1"/>
                <w:lang w:val="es-ES_tradnl"/>
              </w:rPr>
            </w:pPr>
            <w:r w:rsidRPr="003E35B2">
              <w:rPr>
                <w:rFonts w:ascii="Arial Bold" w:hAnsi="Arial Bold" w:cs="Arial"/>
                <w:b/>
                <w:color w:val="FFFFFF" w:themeColor="background1"/>
                <w:lang w:val="es-ES_tradnl"/>
              </w:rPr>
              <w:t>D</w:t>
            </w:r>
            <w:r w:rsidR="00B1585B" w:rsidRPr="003E35B2">
              <w:rPr>
                <w:rFonts w:ascii="Arial Bold" w:hAnsi="Arial Bold" w:cs="Arial"/>
                <w:b/>
                <w:color w:val="FFFFFF" w:themeColor="background1"/>
                <w:lang w:val="es-ES_tradnl"/>
              </w:rPr>
              <w:t xml:space="preserve">esventajas </w:t>
            </w:r>
          </w:p>
        </w:tc>
      </w:tr>
      <w:tr w:rsidR="00C85949" w:rsidRPr="003E35B2" w:rsidTr="007368D3">
        <w:tc>
          <w:tcPr>
            <w:tcW w:w="5000" w:type="pct"/>
            <w:gridSpan w:val="4"/>
            <w:shd w:val="clear" w:color="auto" w:fill="E6E6E6"/>
          </w:tcPr>
          <w:p w:rsidR="00C85949" w:rsidRPr="003E35B2" w:rsidRDefault="00B1585B" w:rsidP="00B1585B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b/>
                <w:lang w:val="es-ES_tradnl"/>
              </w:rPr>
              <w:t xml:space="preserve">A través de terceros como bancos, agentes de remesas y oficinas postales </w:t>
            </w:r>
          </w:p>
        </w:tc>
      </w:tr>
      <w:tr w:rsidR="00C85949" w:rsidRPr="003E35B2" w:rsidTr="007368D3">
        <w:tc>
          <w:tcPr>
            <w:tcW w:w="745" w:type="pct"/>
            <w:vMerge w:val="restart"/>
          </w:tcPr>
          <w:p w:rsidR="00C85949" w:rsidRPr="003E35B2" w:rsidRDefault="00C85949" w:rsidP="007368D3">
            <w:pPr>
              <w:spacing w:before="40" w:after="40"/>
              <w:jc w:val="left"/>
              <w:rPr>
                <w:rFonts w:cs="Arial"/>
                <w:b/>
                <w:color w:val="365F91" w:themeColor="accent1" w:themeShade="BF"/>
                <w:lang w:val="es-ES_tradnl"/>
              </w:rPr>
            </w:pPr>
            <w:r w:rsidRPr="003E35B2">
              <w:rPr>
                <w:rFonts w:cs="Arial"/>
                <w:b/>
                <w:noProof/>
                <w:color w:val="365F91" w:themeColor="accent1" w:themeShade="BF"/>
                <w:lang w:val="es-ES_tradnl" w:eastAsia="es-ES_tradnl"/>
              </w:rPr>
              <w:drawing>
                <wp:inline distT="0" distB="0" distL="0" distR="0" wp14:anchorId="6944576A" wp14:editId="7DDA75D7">
                  <wp:extent cx="755999" cy="566924"/>
                  <wp:effectExtent l="0" t="0" r="6350" b="0"/>
                  <wp:docPr id="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999" cy="566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0" w:type="pct"/>
            <w:shd w:val="clear" w:color="auto" w:fill="A6A6A6"/>
          </w:tcPr>
          <w:p w:rsidR="00C85949" w:rsidRPr="003E35B2" w:rsidRDefault="00B1585B" w:rsidP="00B1585B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>Regulación bancaria</w:t>
            </w:r>
          </w:p>
        </w:tc>
        <w:tc>
          <w:tcPr>
            <w:tcW w:w="1374" w:type="pct"/>
            <w:shd w:val="clear" w:color="auto" w:fill="E6E6E6"/>
          </w:tcPr>
          <w:p w:rsidR="00C85949" w:rsidRPr="003E35B2" w:rsidRDefault="00B1585B" w:rsidP="00B1585B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>El riesgo financiero es gestionado por el agente</w:t>
            </w:r>
          </w:p>
        </w:tc>
        <w:tc>
          <w:tcPr>
            <w:tcW w:w="1431" w:type="pct"/>
            <w:shd w:val="clear" w:color="auto" w:fill="F3F3F3"/>
          </w:tcPr>
          <w:p w:rsidR="00C85949" w:rsidRPr="003E35B2" w:rsidRDefault="00B1585B" w:rsidP="00B1585B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 xml:space="preserve">Contratación lenta </w:t>
            </w:r>
            <w:r w:rsidR="00C85949" w:rsidRPr="003E35B2">
              <w:rPr>
                <w:rFonts w:cs="Arial"/>
                <w:lang w:val="es-ES_tradnl"/>
              </w:rPr>
              <w:t xml:space="preserve"> </w:t>
            </w:r>
          </w:p>
        </w:tc>
      </w:tr>
      <w:tr w:rsidR="00C85949" w:rsidRPr="003E35B2" w:rsidTr="007368D3">
        <w:tc>
          <w:tcPr>
            <w:tcW w:w="745" w:type="pct"/>
            <w:vMerge/>
          </w:tcPr>
          <w:p w:rsidR="00C85949" w:rsidRPr="003E35B2" w:rsidRDefault="00C85949" w:rsidP="007368D3">
            <w:pPr>
              <w:spacing w:before="40" w:after="40"/>
              <w:jc w:val="left"/>
              <w:rPr>
                <w:rFonts w:cs="Arial"/>
                <w:b/>
                <w:color w:val="365F91" w:themeColor="accent1" w:themeShade="BF"/>
                <w:lang w:val="es-ES_tradnl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3E35B2" w:rsidRDefault="007B4A92" w:rsidP="007B4A92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>Buenos s</w:t>
            </w:r>
            <w:r w:rsidR="00B07BE0" w:rsidRPr="003E35B2">
              <w:rPr>
                <w:rFonts w:cs="Arial"/>
                <w:lang w:val="es-ES_tradnl"/>
              </w:rPr>
              <w:t xml:space="preserve">istemas de </w:t>
            </w:r>
            <w:r w:rsidR="006E0533" w:rsidRPr="003E35B2">
              <w:rPr>
                <w:rFonts w:cs="Arial"/>
                <w:lang w:val="es-ES_tradnl"/>
              </w:rPr>
              <w:t>software</w:t>
            </w:r>
            <w:r w:rsidRPr="003E35B2">
              <w:rPr>
                <w:rFonts w:cs="Arial"/>
                <w:lang w:val="es-ES_tradnl"/>
              </w:rPr>
              <w:t xml:space="preserve"> </w:t>
            </w:r>
          </w:p>
        </w:tc>
        <w:tc>
          <w:tcPr>
            <w:tcW w:w="1374" w:type="pct"/>
            <w:shd w:val="clear" w:color="auto" w:fill="E6E6E6"/>
          </w:tcPr>
          <w:p w:rsidR="00C85949" w:rsidRPr="003E35B2" w:rsidRDefault="00B07BE0" w:rsidP="00B07BE0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 xml:space="preserve">Inclusión y adquisición de competencias financieras </w:t>
            </w:r>
            <w:r w:rsidR="00C85949" w:rsidRPr="003E35B2">
              <w:rPr>
                <w:rFonts w:cs="Arial"/>
                <w:lang w:val="es-ES_tradnl"/>
              </w:rPr>
              <w:t xml:space="preserve">  </w:t>
            </w:r>
          </w:p>
        </w:tc>
        <w:tc>
          <w:tcPr>
            <w:tcW w:w="1431" w:type="pct"/>
            <w:shd w:val="clear" w:color="auto" w:fill="F3F3F3"/>
          </w:tcPr>
          <w:p w:rsidR="00C85949" w:rsidRPr="003E35B2" w:rsidRDefault="00B07BE0" w:rsidP="00B07BE0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 xml:space="preserve">Se requieren competencias financieras </w:t>
            </w:r>
            <w:r w:rsidR="00C85949" w:rsidRPr="003E35B2">
              <w:rPr>
                <w:rFonts w:cs="Arial"/>
                <w:lang w:val="es-ES_tradnl"/>
              </w:rPr>
              <w:t xml:space="preserve"> </w:t>
            </w:r>
          </w:p>
        </w:tc>
      </w:tr>
      <w:tr w:rsidR="00C85949" w:rsidRPr="003E35B2" w:rsidTr="007368D3">
        <w:tc>
          <w:tcPr>
            <w:tcW w:w="745" w:type="pct"/>
            <w:vMerge/>
          </w:tcPr>
          <w:p w:rsidR="00C85949" w:rsidRPr="003E35B2" w:rsidRDefault="00C85949" w:rsidP="007368D3">
            <w:pPr>
              <w:spacing w:before="40" w:after="40"/>
              <w:jc w:val="left"/>
              <w:rPr>
                <w:rFonts w:cs="Arial"/>
                <w:b/>
                <w:color w:val="365F91" w:themeColor="accent1" w:themeShade="BF"/>
                <w:lang w:val="es-ES_tradnl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3E35B2" w:rsidRDefault="00B07BE0" w:rsidP="00B07BE0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 xml:space="preserve">Hay que cumplir con criterios financieros </w:t>
            </w:r>
          </w:p>
        </w:tc>
        <w:tc>
          <w:tcPr>
            <w:tcW w:w="1374" w:type="pct"/>
            <w:shd w:val="clear" w:color="auto" w:fill="E6E6E6"/>
          </w:tcPr>
          <w:p w:rsidR="00C85949" w:rsidRPr="003E35B2" w:rsidRDefault="00B07BE0" w:rsidP="00B07BE0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 xml:space="preserve">Redes existentes </w:t>
            </w:r>
          </w:p>
        </w:tc>
        <w:tc>
          <w:tcPr>
            <w:tcW w:w="1431" w:type="pct"/>
            <w:shd w:val="clear" w:color="auto" w:fill="F3F3F3"/>
          </w:tcPr>
          <w:p w:rsidR="00C85949" w:rsidRPr="003E35B2" w:rsidRDefault="00B07BE0" w:rsidP="000A0FFA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 xml:space="preserve">Falta de accesibilidad a los servicios </w:t>
            </w:r>
          </w:p>
        </w:tc>
      </w:tr>
      <w:tr w:rsidR="00C85949" w:rsidRPr="003E35B2" w:rsidTr="007368D3">
        <w:tc>
          <w:tcPr>
            <w:tcW w:w="745" w:type="pct"/>
            <w:vMerge/>
          </w:tcPr>
          <w:p w:rsidR="00C85949" w:rsidRPr="003E35B2" w:rsidRDefault="00C85949" w:rsidP="007368D3">
            <w:pPr>
              <w:spacing w:before="40" w:after="40"/>
              <w:jc w:val="left"/>
              <w:rPr>
                <w:rFonts w:cs="Arial"/>
                <w:b/>
                <w:color w:val="365F91" w:themeColor="accent1" w:themeShade="BF"/>
                <w:lang w:val="es-ES_tradnl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3E35B2" w:rsidRDefault="00683775" w:rsidP="00683775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>Existencia de contratos</w:t>
            </w:r>
            <w:r w:rsidR="00C85949" w:rsidRPr="003E35B2">
              <w:rPr>
                <w:rFonts w:cs="Arial"/>
                <w:lang w:val="es-ES_tradnl"/>
              </w:rPr>
              <w:t xml:space="preserve"> </w:t>
            </w:r>
          </w:p>
        </w:tc>
        <w:tc>
          <w:tcPr>
            <w:tcW w:w="1374" w:type="pct"/>
            <w:shd w:val="clear" w:color="auto" w:fill="E6E6E6"/>
          </w:tcPr>
          <w:p w:rsidR="00C85949" w:rsidRPr="003E35B2" w:rsidRDefault="00683775" w:rsidP="007368D3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>Gran escala</w:t>
            </w:r>
            <w:r w:rsidR="00C85949" w:rsidRPr="003E35B2">
              <w:rPr>
                <w:rFonts w:cs="Arial"/>
                <w:lang w:val="es-ES_tradnl"/>
              </w:rPr>
              <w:t xml:space="preserve"> </w:t>
            </w:r>
          </w:p>
        </w:tc>
        <w:tc>
          <w:tcPr>
            <w:tcW w:w="1431" w:type="pct"/>
            <w:shd w:val="clear" w:color="auto" w:fill="F3F3F3"/>
          </w:tcPr>
          <w:p w:rsidR="00C85949" w:rsidRPr="003E35B2" w:rsidRDefault="00C85949" w:rsidP="00301263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>Requ</w:t>
            </w:r>
            <w:r w:rsidR="00683775" w:rsidRPr="003E35B2">
              <w:rPr>
                <w:rFonts w:cs="Arial"/>
                <w:lang w:val="es-ES_tradnl"/>
              </w:rPr>
              <w:t xml:space="preserve">iere datos </w:t>
            </w:r>
            <w:r w:rsidR="00301263" w:rsidRPr="003E35B2">
              <w:rPr>
                <w:rFonts w:cs="Arial"/>
                <w:lang w:val="es-ES_tradnl"/>
              </w:rPr>
              <w:t xml:space="preserve">rigurosos </w:t>
            </w:r>
          </w:p>
        </w:tc>
      </w:tr>
      <w:tr w:rsidR="00C85949" w:rsidRPr="003E35B2" w:rsidTr="00245B06">
        <w:tc>
          <w:tcPr>
            <w:tcW w:w="745" w:type="pct"/>
            <w:vMerge/>
            <w:tcBorders>
              <w:bottom w:val="single" w:sz="4" w:space="0" w:color="auto"/>
            </w:tcBorders>
          </w:tcPr>
          <w:p w:rsidR="00C85949" w:rsidRPr="003E35B2" w:rsidRDefault="00C85949" w:rsidP="007368D3">
            <w:pPr>
              <w:spacing w:before="40" w:after="40"/>
              <w:jc w:val="left"/>
              <w:rPr>
                <w:rFonts w:cs="Arial"/>
                <w:b/>
                <w:color w:val="365F91" w:themeColor="accent1" w:themeShade="BF"/>
                <w:lang w:val="es-ES_tradnl"/>
              </w:rPr>
            </w:pPr>
          </w:p>
        </w:tc>
        <w:tc>
          <w:tcPr>
            <w:tcW w:w="1450" w:type="pct"/>
            <w:tcBorders>
              <w:bottom w:val="single" w:sz="4" w:space="0" w:color="auto"/>
            </w:tcBorders>
            <w:shd w:val="clear" w:color="auto" w:fill="A6A6A6"/>
          </w:tcPr>
          <w:p w:rsidR="00C85949" w:rsidRPr="003E35B2" w:rsidRDefault="003E35B2" w:rsidP="00683775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>Aceptación</w:t>
            </w:r>
            <w:r w:rsidR="00683775" w:rsidRPr="003E35B2">
              <w:rPr>
                <w:rFonts w:cs="Arial"/>
                <w:lang w:val="es-ES_tradnl"/>
              </w:rPr>
              <w:t xml:space="preserve"> de la comunidad </w:t>
            </w:r>
          </w:p>
        </w:tc>
        <w:tc>
          <w:tcPr>
            <w:tcW w:w="1374" w:type="pct"/>
            <w:tcBorders>
              <w:bottom w:val="single" w:sz="4" w:space="0" w:color="auto"/>
            </w:tcBorders>
            <w:shd w:val="clear" w:color="auto" w:fill="E6E6E6"/>
          </w:tcPr>
          <w:p w:rsidR="00C85949" w:rsidRPr="003E35B2" w:rsidRDefault="00C85949" w:rsidP="007368D3">
            <w:pPr>
              <w:spacing w:before="40" w:after="40"/>
              <w:jc w:val="left"/>
              <w:rPr>
                <w:rFonts w:cs="Arial"/>
                <w:lang w:val="es-ES_tradnl"/>
              </w:rPr>
            </w:pPr>
          </w:p>
        </w:tc>
        <w:tc>
          <w:tcPr>
            <w:tcW w:w="1431" w:type="pct"/>
            <w:tcBorders>
              <w:bottom w:val="single" w:sz="4" w:space="0" w:color="auto"/>
            </w:tcBorders>
            <w:shd w:val="clear" w:color="auto" w:fill="F3F3F3"/>
          </w:tcPr>
          <w:p w:rsidR="00C85949" w:rsidRPr="003E35B2" w:rsidRDefault="00301263" w:rsidP="00301263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>Identificación f</w:t>
            </w:r>
            <w:r w:rsidR="00C85949" w:rsidRPr="003E35B2">
              <w:rPr>
                <w:rFonts w:cs="Arial"/>
                <w:lang w:val="es-ES_tradnl"/>
              </w:rPr>
              <w:t xml:space="preserve">ormal </w:t>
            </w:r>
          </w:p>
        </w:tc>
      </w:tr>
      <w:tr w:rsidR="00C85949" w:rsidRPr="003E35B2" w:rsidTr="00245B06">
        <w:tc>
          <w:tcPr>
            <w:tcW w:w="5000" w:type="pct"/>
            <w:gridSpan w:val="4"/>
            <w:shd w:val="clear" w:color="auto" w:fill="E6E6E6"/>
          </w:tcPr>
          <w:p w:rsidR="00C85949" w:rsidRPr="003E35B2" w:rsidRDefault="00301263" w:rsidP="007B4A92">
            <w:pPr>
              <w:spacing w:before="40" w:after="40"/>
              <w:jc w:val="left"/>
              <w:rPr>
                <w:rFonts w:cs="Arial"/>
                <w:b/>
                <w:lang w:val="es-ES_tradnl"/>
              </w:rPr>
            </w:pPr>
            <w:r w:rsidRPr="003E35B2">
              <w:rPr>
                <w:rFonts w:cs="Arial"/>
                <w:b/>
                <w:lang w:val="es-ES_tradnl"/>
              </w:rPr>
              <w:t xml:space="preserve">A través de terceros como proveedores de teléfonos </w:t>
            </w:r>
            <w:r w:rsidR="007B4A92" w:rsidRPr="003E35B2">
              <w:rPr>
                <w:rFonts w:cs="Arial"/>
                <w:b/>
                <w:lang w:val="es-ES_tradnl"/>
              </w:rPr>
              <w:t>móviles</w:t>
            </w:r>
            <w:r w:rsidRPr="003E35B2">
              <w:rPr>
                <w:rFonts w:cs="Arial"/>
                <w:b/>
                <w:lang w:val="es-ES_tradnl"/>
              </w:rPr>
              <w:t xml:space="preserve"> </w:t>
            </w:r>
            <w:r w:rsidR="00687B1A" w:rsidRPr="003E35B2">
              <w:rPr>
                <w:rFonts w:cs="Arial"/>
                <w:b/>
                <w:lang w:val="es-ES_tradnl"/>
              </w:rPr>
              <w:t>o</w:t>
            </w:r>
            <w:r w:rsidRPr="003E35B2">
              <w:rPr>
                <w:rFonts w:cs="Arial"/>
                <w:b/>
                <w:lang w:val="es-ES_tradnl"/>
              </w:rPr>
              <w:t xml:space="preserve"> </w:t>
            </w:r>
            <w:r w:rsidR="007B4A92" w:rsidRPr="003E35B2">
              <w:rPr>
                <w:rFonts w:cs="Arial"/>
                <w:b/>
                <w:lang w:val="es-ES_tradnl"/>
              </w:rPr>
              <w:t xml:space="preserve">monederos electrónicos </w:t>
            </w:r>
            <w:r w:rsidR="00687B1A" w:rsidRPr="003E35B2">
              <w:rPr>
                <w:rFonts w:cs="Arial"/>
                <w:b/>
                <w:lang w:val="es-ES_tradnl"/>
              </w:rPr>
              <w:t>(</w:t>
            </w:r>
            <w:r w:rsidR="007B4A92" w:rsidRPr="003E35B2">
              <w:rPr>
                <w:rFonts w:cs="Arial"/>
                <w:b/>
                <w:lang w:val="es-ES_tradnl"/>
              </w:rPr>
              <w:t>dinero móvil</w:t>
            </w:r>
            <w:r w:rsidR="007F2F56" w:rsidRPr="003E35B2">
              <w:rPr>
                <w:rFonts w:cs="Arial"/>
                <w:b/>
                <w:lang w:val="es-ES_tradnl"/>
              </w:rPr>
              <w:t>)</w:t>
            </w:r>
            <w:r w:rsidRPr="003E35B2">
              <w:rPr>
                <w:rFonts w:cs="Arial"/>
                <w:b/>
                <w:lang w:val="es-ES_tradnl"/>
              </w:rPr>
              <w:t xml:space="preserve"> </w:t>
            </w:r>
          </w:p>
        </w:tc>
      </w:tr>
      <w:tr w:rsidR="00C85949" w:rsidRPr="003E35B2" w:rsidTr="007368D3">
        <w:tc>
          <w:tcPr>
            <w:tcW w:w="745" w:type="pct"/>
            <w:vMerge w:val="restart"/>
          </w:tcPr>
          <w:p w:rsidR="00C85949" w:rsidRPr="003E35B2" w:rsidRDefault="00C85949" w:rsidP="007368D3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noProof/>
                <w:lang w:val="es-ES_tradnl" w:eastAsia="es-ES_tradnl"/>
              </w:rPr>
              <w:drawing>
                <wp:inline distT="0" distB="0" distL="0" distR="0" wp14:anchorId="0402A0CC" wp14:editId="73DF564C">
                  <wp:extent cx="736600" cy="520700"/>
                  <wp:effectExtent l="0" t="0" r="0" b="12700"/>
                  <wp:docPr id="11" name="Picture 1" descr="Macintosh HD:Users:ejowett:Desktop:mobile-mo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ejowett:Desktop:mobile-mo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0" w:type="pct"/>
            <w:shd w:val="clear" w:color="auto" w:fill="A6A6A6"/>
          </w:tcPr>
          <w:p w:rsidR="00C85949" w:rsidRPr="003E35B2" w:rsidRDefault="00920D68" w:rsidP="007B4A92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>Evaluación de las tecnologí</w:t>
            </w:r>
            <w:r w:rsidR="007B4A92" w:rsidRPr="003E35B2">
              <w:rPr>
                <w:rFonts w:cs="Arial"/>
                <w:lang w:val="es-ES_tradnl"/>
              </w:rPr>
              <w:t xml:space="preserve">as </w:t>
            </w:r>
            <w:r w:rsidRPr="003E35B2">
              <w:rPr>
                <w:rFonts w:cs="Arial"/>
                <w:lang w:val="es-ES_tradnl"/>
              </w:rPr>
              <w:t xml:space="preserve"> </w:t>
            </w:r>
          </w:p>
        </w:tc>
        <w:tc>
          <w:tcPr>
            <w:tcW w:w="1374" w:type="pct"/>
            <w:shd w:val="clear" w:color="auto" w:fill="E6E6E6"/>
          </w:tcPr>
          <w:p w:rsidR="00C85949" w:rsidRPr="003E35B2" w:rsidRDefault="00C85949" w:rsidP="00920D68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>Reduce</w:t>
            </w:r>
            <w:r w:rsidR="00920D68" w:rsidRPr="003E35B2">
              <w:rPr>
                <w:rFonts w:cs="Arial"/>
                <w:lang w:val="es-ES_tradnl"/>
              </w:rPr>
              <w:t xml:space="preserve"> el trabajo administrativo </w:t>
            </w:r>
          </w:p>
        </w:tc>
        <w:tc>
          <w:tcPr>
            <w:tcW w:w="1431" w:type="pct"/>
            <w:shd w:val="clear" w:color="auto" w:fill="F3F3F3"/>
          </w:tcPr>
          <w:p w:rsidR="00C85949" w:rsidRPr="003E35B2" w:rsidRDefault="00920D68" w:rsidP="00920D68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 xml:space="preserve">A menudo no está regulado </w:t>
            </w:r>
          </w:p>
        </w:tc>
      </w:tr>
      <w:tr w:rsidR="00C85949" w:rsidRPr="003E35B2" w:rsidTr="007368D3">
        <w:tc>
          <w:tcPr>
            <w:tcW w:w="745" w:type="pct"/>
            <w:vMerge/>
          </w:tcPr>
          <w:p w:rsidR="00C85949" w:rsidRPr="003E35B2" w:rsidRDefault="00C85949" w:rsidP="007368D3">
            <w:pPr>
              <w:spacing w:before="40" w:after="40"/>
              <w:jc w:val="left"/>
              <w:rPr>
                <w:rFonts w:cs="Arial"/>
                <w:lang w:val="es-ES_tradnl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3E35B2" w:rsidRDefault="003E35B2" w:rsidP="00920D68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>Cobertura</w:t>
            </w:r>
            <w:r w:rsidR="00920D68" w:rsidRPr="003E35B2">
              <w:rPr>
                <w:rFonts w:cs="Arial"/>
                <w:lang w:val="es-ES_tradnl"/>
              </w:rPr>
              <w:t xml:space="preserve"> telefónica fiable </w:t>
            </w:r>
          </w:p>
        </w:tc>
        <w:tc>
          <w:tcPr>
            <w:tcW w:w="1374" w:type="pct"/>
            <w:shd w:val="clear" w:color="auto" w:fill="E6E6E6"/>
          </w:tcPr>
          <w:p w:rsidR="00C85949" w:rsidRPr="003E35B2" w:rsidRDefault="002404B7" w:rsidP="002404B7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 xml:space="preserve">Se reduce el trabajo administrativo </w:t>
            </w:r>
          </w:p>
        </w:tc>
        <w:tc>
          <w:tcPr>
            <w:tcW w:w="1431" w:type="pct"/>
            <w:shd w:val="clear" w:color="auto" w:fill="F3F3F3"/>
          </w:tcPr>
          <w:p w:rsidR="00C85949" w:rsidRPr="003E35B2" w:rsidRDefault="002404B7" w:rsidP="007368D3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>Caro</w:t>
            </w:r>
          </w:p>
        </w:tc>
      </w:tr>
      <w:tr w:rsidR="00C85949" w:rsidRPr="003E35B2" w:rsidTr="007368D3">
        <w:tc>
          <w:tcPr>
            <w:tcW w:w="745" w:type="pct"/>
            <w:vMerge/>
          </w:tcPr>
          <w:p w:rsidR="00C85949" w:rsidRPr="003E35B2" w:rsidRDefault="00C85949" w:rsidP="007368D3">
            <w:pPr>
              <w:spacing w:before="40" w:after="40"/>
              <w:jc w:val="left"/>
              <w:rPr>
                <w:rFonts w:cs="Arial"/>
                <w:lang w:val="es-ES_tradnl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3E35B2" w:rsidRDefault="002404B7" w:rsidP="002404B7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 xml:space="preserve">Disponibilidad de </w:t>
            </w:r>
            <w:r w:rsidR="00C85949" w:rsidRPr="003E35B2">
              <w:rPr>
                <w:rFonts w:cs="Arial"/>
                <w:lang w:val="es-ES_tradnl"/>
              </w:rPr>
              <w:t>software</w:t>
            </w:r>
            <w:r w:rsidRPr="003E35B2">
              <w:rPr>
                <w:rFonts w:cs="Arial"/>
                <w:lang w:val="es-ES_tradnl"/>
              </w:rPr>
              <w:t xml:space="preserve"> para hacer los pagos </w:t>
            </w:r>
          </w:p>
        </w:tc>
        <w:tc>
          <w:tcPr>
            <w:tcW w:w="1374" w:type="pct"/>
            <w:shd w:val="clear" w:color="auto" w:fill="E6E6E6"/>
          </w:tcPr>
          <w:p w:rsidR="00C85949" w:rsidRPr="003E35B2" w:rsidRDefault="00C85949" w:rsidP="002404B7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>Reduce</w:t>
            </w:r>
            <w:r w:rsidR="002404B7" w:rsidRPr="003E35B2">
              <w:rPr>
                <w:rFonts w:cs="Arial"/>
                <w:lang w:val="es-ES_tradnl"/>
              </w:rPr>
              <w:t xml:space="preserve"> el riesgo de fraude  </w:t>
            </w:r>
          </w:p>
        </w:tc>
        <w:tc>
          <w:tcPr>
            <w:tcW w:w="1431" w:type="pct"/>
            <w:shd w:val="clear" w:color="auto" w:fill="F3F3F3"/>
          </w:tcPr>
          <w:p w:rsidR="00C85949" w:rsidRPr="003E35B2" w:rsidRDefault="002404B7" w:rsidP="002404B7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 xml:space="preserve">Inversión inicial elevada </w:t>
            </w:r>
          </w:p>
        </w:tc>
      </w:tr>
      <w:tr w:rsidR="00C85949" w:rsidRPr="003E35B2" w:rsidTr="007368D3">
        <w:tc>
          <w:tcPr>
            <w:tcW w:w="745" w:type="pct"/>
            <w:vMerge/>
          </w:tcPr>
          <w:p w:rsidR="00C85949" w:rsidRPr="003E35B2" w:rsidRDefault="00C85949" w:rsidP="007368D3">
            <w:pPr>
              <w:spacing w:before="40" w:after="40"/>
              <w:jc w:val="left"/>
              <w:rPr>
                <w:rFonts w:cs="Arial"/>
                <w:lang w:val="es-ES_tradnl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3E35B2" w:rsidRDefault="002404B7" w:rsidP="002404B7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 xml:space="preserve">Capacidad de los puntos de venta </w:t>
            </w:r>
          </w:p>
        </w:tc>
        <w:tc>
          <w:tcPr>
            <w:tcW w:w="1374" w:type="pct"/>
            <w:shd w:val="clear" w:color="auto" w:fill="E6E6E6"/>
          </w:tcPr>
          <w:p w:rsidR="00C85949" w:rsidRPr="003E35B2" w:rsidRDefault="002404B7" w:rsidP="007368D3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>Gran escala</w:t>
            </w:r>
          </w:p>
        </w:tc>
        <w:tc>
          <w:tcPr>
            <w:tcW w:w="1431" w:type="pct"/>
            <w:shd w:val="clear" w:color="auto" w:fill="F3F3F3"/>
          </w:tcPr>
          <w:p w:rsidR="00C85949" w:rsidRPr="003E35B2" w:rsidRDefault="002404B7" w:rsidP="002404B7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 xml:space="preserve">No se pueden restringir las compras de los hogares </w:t>
            </w:r>
          </w:p>
        </w:tc>
      </w:tr>
      <w:tr w:rsidR="00C85949" w:rsidRPr="003E35B2" w:rsidTr="007368D3">
        <w:tc>
          <w:tcPr>
            <w:tcW w:w="745" w:type="pct"/>
            <w:vMerge/>
          </w:tcPr>
          <w:p w:rsidR="00C85949" w:rsidRPr="003E35B2" w:rsidRDefault="00C85949" w:rsidP="007368D3">
            <w:pPr>
              <w:spacing w:before="40" w:after="40"/>
              <w:jc w:val="left"/>
              <w:rPr>
                <w:rFonts w:cs="Arial"/>
                <w:lang w:val="es-ES_tradnl"/>
              </w:rPr>
            </w:pPr>
          </w:p>
        </w:tc>
        <w:tc>
          <w:tcPr>
            <w:tcW w:w="1450" w:type="pct"/>
            <w:vMerge w:val="restart"/>
            <w:shd w:val="clear" w:color="auto" w:fill="A6A6A6"/>
          </w:tcPr>
          <w:p w:rsidR="00C85949" w:rsidRPr="003E35B2" w:rsidRDefault="002404B7" w:rsidP="007368D3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>Capacidad del usuario</w:t>
            </w:r>
            <w:r w:rsidR="00C85949" w:rsidRPr="003E35B2">
              <w:rPr>
                <w:rFonts w:cs="Arial"/>
                <w:lang w:val="es-ES_tradnl"/>
              </w:rPr>
              <w:t xml:space="preserve"> </w:t>
            </w:r>
          </w:p>
        </w:tc>
        <w:tc>
          <w:tcPr>
            <w:tcW w:w="1374" w:type="pct"/>
            <w:shd w:val="clear" w:color="auto" w:fill="E6E6E6"/>
          </w:tcPr>
          <w:p w:rsidR="00C85949" w:rsidRPr="003E35B2" w:rsidRDefault="003E35B2" w:rsidP="002404B7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>Transferencias</w:t>
            </w:r>
            <w:r w:rsidR="002404B7" w:rsidRPr="003E35B2">
              <w:rPr>
                <w:rFonts w:cs="Arial"/>
                <w:lang w:val="es-ES_tradnl"/>
              </w:rPr>
              <w:t xml:space="preserve"> rápidas y seguras </w:t>
            </w:r>
          </w:p>
        </w:tc>
        <w:tc>
          <w:tcPr>
            <w:tcW w:w="1431" w:type="pct"/>
            <w:vMerge w:val="restart"/>
            <w:shd w:val="clear" w:color="auto" w:fill="F3F3F3"/>
          </w:tcPr>
          <w:p w:rsidR="00C85949" w:rsidRPr="003E35B2" w:rsidRDefault="007B4A92" w:rsidP="00E52BFE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 xml:space="preserve">Capacidad limitada para </w:t>
            </w:r>
            <w:r w:rsidR="00E52BFE" w:rsidRPr="003E35B2">
              <w:rPr>
                <w:rFonts w:cs="Arial"/>
                <w:lang w:val="es-ES_tradnl"/>
              </w:rPr>
              <w:t xml:space="preserve">restringir las compras de alimentos </w:t>
            </w:r>
          </w:p>
        </w:tc>
      </w:tr>
      <w:tr w:rsidR="00C85949" w:rsidRPr="003E35B2" w:rsidTr="00245B06">
        <w:tc>
          <w:tcPr>
            <w:tcW w:w="745" w:type="pct"/>
            <w:vMerge/>
            <w:tcBorders>
              <w:bottom w:val="single" w:sz="4" w:space="0" w:color="auto"/>
            </w:tcBorders>
          </w:tcPr>
          <w:p w:rsidR="00C85949" w:rsidRPr="003E35B2" w:rsidRDefault="00C85949" w:rsidP="007368D3">
            <w:pPr>
              <w:spacing w:before="40" w:after="40"/>
              <w:jc w:val="left"/>
              <w:rPr>
                <w:rFonts w:cs="Arial"/>
                <w:lang w:val="es-ES_tradnl"/>
              </w:rPr>
            </w:pPr>
          </w:p>
        </w:tc>
        <w:tc>
          <w:tcPr>
            <w:tcW w:w="1450" w:type="pct"/>
            <w:vMerge/>
            <w:tcBorders>
              <w:bottom w:val="single" w:sz="4" w:space="0" w:color="auto"/>
            </w:tcBorders>
            <w:shd w:val="clear" w:color="auto" w:fill="A6A6A6"/>
          </w:tcPr>
          <w:p w:rsidR="00C85949" w:rsidRPr="003E35B2" w:rsidRDefault="00C85949" w:rsidP="007368D3">
            <w:pPr>
              <w:spacing w:before="40" w:after="40"/>
              <w:jc w:val="left"/>
              <w:rPr>
                <w:rFonts w:cs="Arial"/>
                <w:lang w:val="es-ES_tradnl"/>
              </w:rPr>
            </w:pPr>
          </w:p>
        </w:tc>
        <w:tc>
          <w:tcPr>
            <w:tcW w:w="1374" w:type="pct"/>
            <w:tcBorders>
              <w:bottom w:val="single" w:sz="4" w:space="0" w:color="auto"/>
            </w:tcBorders>
            <w:shd w:val="clear" w:color="auto" w:fill="E6E6E6"/>
          </w:tcPr>
          <w:p w:rsidR="00C85949" w:rsidRPr="003E35B2" w:rsidRDefault="002404B7" w:rsidP="002404B7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 xml:space="preserve">Flexibilidad para </w:t>
            </w:r>
            <w:r w:rsidR="003E35B2" w:rsidRPr="003E35B2">
              <w:rPr>
                <w:rFonts w:cs="Arial"/>
                <w:lang w:val="es-ES_tradnl"/>
              </w:rPr>
              <w:t>los beneficiarios</w:t>
            </w:r>
            <w:r w:rsidR="00C85949" w:rsidRPr="003E35B2">
              <w:rPr>
                <w:rFonts w:cs="Arial"/>
                <w:lang w:val="es-ES_tradnl"/>
              </w:rPr>
              <w:t xml:space="preserve"> </w:t>
            </w:r>
          </w:p>
        </w:tc>
        <w:tc>
          <w:tcPr>
            <w:tcW w:w="1431" w:type="pct"/>
            <w:vMerge/>
            <w:tcBorders>
              <w:bottom w:val="single" w:sz="4" w:space="0" w:color="auto"/>
            </w:tcBorders>
            <w:shd w:val="clear" w:color="auto" w:fill="F3F3F3"/>
          </w:tcPr>
          <w:p w:rsidR="00C85949" w:rsidRPr="003E35B2" w:rsidRDefault="00C85949" w:rsidP="007368D3">
            <w:pPr>
              <w:spacing w:before="40" w:after="40"/>
              <w:jc w:val="left"/>
              <w:rPr>
                <w:rFonts w:cs="Arial"/>
                <w:lang w:val="es-ES_tradnl"/>
              </w:rPr>
            </w:pPr>
          </w:p>
        </w:tc>
      </w:tr>
      <w:tr w:rsidR="00C85949" w:rsidRPr="003E35B2" w:rsidTr="00245B06">
        <w:tc>
          <w:tcPr>
            <w:tcW w:w="5000" w:type="pct"/>
            <w:gridSpan w:val="4"/>
            <w:shd w:val="clear" w:color="auto" w:fill="E6E6E6"/>
          </w:tcPr>
          <w:p w:rsidR="00C85949" w:rsidRPr="003E35B2" w:rsidRDefault="00E52BFE" w:rsidP="00E52BFE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b/>
                <w:lang w:val="es-ES_tradnl"/>
              </w:rPr>
              <w:t xml:space="preserve">Distribución directa de efectivo por el Movimiento (o terceros) a los beneficiarios </w:t>
            </w:r>
          </w:p>
        </w:tc>
      </w:tr>
      <w:tr w:rsidR="00C85949" w:rsidRPr="003E35B2" w:rsidTr="007368D3">
        <w:tc>
          <w:tcPr>
            <w:tcW w:w="745" w:type="pct"/>
            <w:vMerge w:val="restart"/>
          </w:tcPr>
          <w:p w:rsidR="00C85949" w:rsidRPr="003E35B2" w:rsidRDefault="00C85949" w:rsidP="007368D3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noProof/>
                <w:lang w:val="es-ES_tradnl" w:eastAsia="es-ES_tradnl"/>
              </w:rPr>
              <w:drawing>
                <wp:inline distT="0" distB="0" distL="0" distR="0" wp14:anchorId="24B06803" wp14:editId="1E93068C">
                  <wp:extent cx="736423" cy="849630"/>
                  <wp:effectExtent l="0" t="0" r="635" b="0"/>
                  <wp:docPr id="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842" cy="850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0" w:type="pct"/>
            <w:shd w:val="clear" w:color="auto" w:fill="A6A6A6"/>
          </w:tcPr>
          <w:p w:rsidR="00C85949" w:rsidRPr="003E35B2" w:rsidRDefault="00E52BFE" w:rsidP="00E52BFE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 xml:space="preserve">Se requiere un contexto seguro para el transporte y distribución </w:t>
            </w:r>
            <w:r w:rsidR="00C85949" w:rsidRPr="003E35B2">
              <w:rPr>
                <w:rFonts w:cs="Arial"/>
                <w:lang w:val="es-ES_tradnl"/>
              </w:rPr>
              <w:t xml:space="preserve"> </w:t>
            </w:r>
          </w:p>
        </w:tc>
        <w:tc>
          <w:tcPr>
            <w:tcW w:w="1374" w:type="pct"/>
            <w:shd w:val="clear" w:color="auto" w:fill="E6E6E6"/>
          </w:tcPr>
          <w:p w:rsidR="00C85949" w:rsidRPr="003E35B2" w:rsidRDefault="00C85949" w:rsidP="00775B98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>No</w:t>
            </w:r>
            <w:r w:rsidR="00775B98" w:rsidRPr="003E35B2">
              <w:rPr>
                <w:rFonts w:cs="Arial"/>
                <w:lang w:val="es-ES_tradnl"/>
              </w:rPr>
              <w:t xml:space="preserve"> se necesita una identificación formal </w:t>
            </w:r>
          </w:p>
        </w:tc>
        <w:tc>
          <w:tcPr>
            <w:tcW w:w="1431" w:type="pct"/>
            <w:shd w:val="clear" w:color="auto" w:fill="F3F3F3"/>
          </w:tcPr>
          <w:p w:rsidR="00C85949" w:rsidRPr="003E35B2" w:rsidRDefault="00775B98" w:rsidP="00775B98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 xml:space="preserve">Riesgos de seguridad para la organización y los beneficiarios </w:t>
            </w:r>
          </w:p>
        </w:tc>
      </w:tr>
      <w:tr w:rsidR="00C85949" w:rsidRPr="003E35B2" w:rsidTr="007368D3">
        <w:tc>
          <w:tcPr>
            <w:tcW w:w="745" w:type="pct"/>
            <w:vMerge/>
          </w:tcPr>
          <w:p w:rsidR="00C85949" w:rsidRPr="003E35B2" w:rsidRDefault="00C85949" w:rsidP="007368D3">
            <w:pPr>
              <w:spacing w:before="40" w:after="40"/>
              <w:jc w:val="left"/>
              <w:rPr>
                <w:rFonts w:cs="Arial"/>
                <w:lang w:val="es-ES_tradnl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3E35B2" w:rsidRDefault="007B4A92" w:rsidP="00E52BFE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>E</w:t>
            </w:r>
            <w:r w:rsidR="00E52BFE" w:rsidRPr="003E35B2">
              <w:rPr>
                <w:rFonts w:cs="Arial"/>
                <w:lang w:val="es-ES_tradnl"/>
              </w:rPr>
              <w:t xml:space="preserve">fectivo </w:t>
            </w:r>
            <w:r w:rsidRPr="003E35B2">
              <w:rPr>
                <w:rFonts w:cs="Arial"/>
                <w:lang w:val="es-ES_tradnl"/>
              </w:rPr>
              <w:t>en cantidad suficiente</w:t>
            </w:r>
          </w:p>
        </w:tc>
        <w:tc>
          <w:tcPr>
            <w:tcW w:w="1374" w:type="pct"/>
            <w:shd w:val="clear" w:color="auto" w:fill="E6E6E6"/>
          </w:tcPr>
          <w:p w:rsidR="00C85949" w:rsidRPr="003E35B2" w:rsidRDefault="007B4A92" w:rsidP="00610520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 xml:space="preserve">Se puede llevar a cabo </w:t>
            </w:r>
            <w:r w:rsidR="0007260F" w:rsidRPr="003E35B2">
              <w:rPr>
                <w:rFonts w:cs="Arial"/>
                <w:lang w:val="es-ES_tradnl"/>
              </w:rPr>
              <w:t xml:space="preserve">con niveles de alfabetización </w:t>
            </w:r>
            <w:r w:rsidR="00610520" w:rsidRPr="003E35B2">
              <w:rPr>
                <w:rFonts w:cs="Arial"/>
                <w:lang w:val="es-ES_tradnl"/>
              </w:rPr>
              <w:t xml:space="preserve">y alfabetización numérica </w:t>
            </w:r>
            <w:r w:rsidR="0007260F" w:rsidRPr="003E35B2">
              <w:rPr>
                <w:rFonts w:cs="Arial"/>
                <w:lang w:val="es-ES_tradnl"/>
              </w:rPr>
              <w:t xml:space="preserve">bajos </w:t>
            </w:r>
            <w:r w:rsidR="00C85949" w:rsidRPr="003E35B2">
              <w:rPr>
                <w:rFonts w:cs="Arial"/>
                <w:lang w:val="es-ES_tradnl"/>
              </w:rPr>
              <w:t xml:space="preserve"> </w:t>
            </w:r>
          </w:p>
        </w:tc>
        <w:tc>
          <w:tcPr>
            <w:tcW w:w="1431" w:type="pct"/>
            <w:shd w:val="clear" w:color="auto" w:fill="F3F3F3"/>
          </w:tcPr>
          <w:p w:rsidR="00C85949" w:rsidRPr="003E35B2" w:rsidRDefault="00775B98" w:rsidP="00775B98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 xml:space="preserve">Riesgo de corrupción </w:t>
            </w:r>
          </w:p>
        </w:tc>
      </w:tr>
      <w:tr w:rsidR="00C85949" w:rsidRPr="003E35B2" w:rsidTr="007368D3">
        <w:tc>
          <w:tcPr>
            <w:tcW w:w="745" w:type="pct"/>
            <w:vMerge/>
          </w:tcPr>
          <w:p w:rsidR="00C85949" w:rsidRPr="003E35B2" w:rsidRDefault="00C85949" w:rsidP="007368D3">
            <w:pPr>
              <w:spacing w:before="40" w:after="40"/>
              <w:jc w:val="left"/>
              <w:rPr>
                <w:rFonts w:cs="Arial"/>
                <w:lang w:val="es-ES_tradnl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3E35B2" w:rsidRDefault="00C85949" w:rsidP="00E52BFE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>Suficient</w:t>
            </w:r>
            <w:r w:rsidR="00403E50" w:rsidRPr="003E35B2">
              <w:rPr>
                <w:rFonts w:cs="Arial"/>
                <w:lang w:val="es-ES_tradnl"/>
              </w:rPr>
              <w:t>e</w:t>
            </w:r>
            <w:r w:rsidR="00E52BFE" w:rsidRPr="003E35B2">
              <w:rPr>
                <w:rFonts w:cs="Arial"/>
                <w:lang w:val="es-ES_tradnl"/>
              </w:rPr>
              <w:t xml:space="preserve"> personal,</w:t>
            </w:r>
            <w:r w:rsidR="00403E50" w:rsidRPr="003E35B2">
              <w:rPr>
                <w:rFonts w:cs="Arial"/>
                <w:lang w:val="es-ES_tradnl"/>
              </w:rPr>
              <w:t xml:space="preserve"> </w:t>
            </w:r>
            <w:r w:rsidR="00E52BFE" w:rsidRPr="003E35B2">
              <w:rPr>
                <w:rFonts w:cs="Arial"/>
                <w:lang w:val="es-ES_tradnl"/>
              </w:rPr>
              <w:t>recursos logísticos y otros recursos</w:t>
            </w:r>
          </w:p>
        </w:tc>
        <w:tc>
          <w:tcPr>
            <w:tcW w:w="1374" w:type="pct"/>
            <w:shd w:val="clear" w:color="auto" w:fill="E6E6E6"/>
          </w:tcPr>
          <w:p w:rsidR="00C85949" w:rsidRPr="003E35B2" w:rsidRDefault="00403E50" w:rsidP="007368D3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>Rápido de organizar</w:t>
            </w:r>
          </w:p>
        </w:tc>
        <w:tc>
          <w:tcPr>
            <w:tcW w:w="1431" w:type="pct"/>
            <w:shd w:val="clear" w:color="auto" w:fill="F3F3F3"/>
          </w:tcPr>
          <w:p w:rsidR="00C85949" w:rsidRPr="003E35B2" w:rsidRDefault="00403E50" w:rsidP="007368D3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 xml:space="preserve">Es intensivo en trabajo </w:t>
            </w:r>
          </w:p>
        </w:tc>
      </w:tr>
      <w:tr w:rsidR="00C85949" w:rsidRPr="003E35B2" w:rsidTr="007368D3">
        <w:tc>
          <w:tcPr>
            <w:tcW w:w="745" w:type="pct"/>
            <w:vMerge/>
          </w:tcPr>
          <w:p w:rsidR="00C85949" w:rsidRPr="003E35B2" w:rsidRDefault="00C85949" w:rsidP="007368D3">
            <w:pPr>
              <w:spacing w:before="40" w:after="40"/>
              <w:jc w:val="left"/>
              <w:rPr>
                <w:rFonts w:cs="Arial"/>
                <w:lang w:val="es-ES_tradnl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3E35B2" w:rsidRDefault="00610520" w:rsidP="00403E50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>Ac</w:t>
            </w:r>
            <w:r w:rsidR="00403E50" w:rsidRPr="003E35B2">
              <w:rPr>
                <w:rFonts w:cs="Arial"/>
                <w:lang w:val="es-ES_tradnl"/>
              </w:rPr>
              <w:t xml:space="preserve">eptado a nivel </w:t>
            </w:r>
            <w:r w:rsidR="003E35B2" w:rsidRPr="003E35B2">
              <w:rPr>
                <w:rFonts w:cs="Arial"/>
                <w:lang w:val="es-ES_tradnl"/>
              </w:rPr>
              <w:t>político</w:t>
            </w:r>
            <w:r w:rsidR="00403E50" w:rsidRPr="003E35B2">
              <w:rPr>
                <w:rFonts w:cs="Arial"/>
                <w:lang w:val="es-ES_tradnl"/>
              </w:rPr>
              <w:t xml:space="preserve"> </w:t>
            </w:r>
          </w:p>
        </w:tc>
        <w:tc>
          <w:tcPr>
            <w:tcW w:w="1374" w:type="pct"/>
            <w:shd w:val="clear" w:color="auto" w:fill="E6E6E6"/>
          </w:tcPr>
          <w:p w:rsidR="00C85949" w:rsidRPr="003E35B2" w:rsidRDefault="00403E50" w:rsidP="007368D3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 xml:space="preserve">Gran escala </w:t>
            </w:r>
          </w:p>
        </w:tc>
        <w:tc>
          <w:tcPr>
            <w:tcW w:w="1431" w:type="pct"/>
            <w:shd w:val="clear" w:color="auto" w:fill="F3F3F3"/>
          </w:tcPr>
          <w:p w:rsidR="00C85949" w:rsidRPr="003E35B2" w:rsidRDefault="00403E50" w:rsidP="00A85722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 xml:space="preserve">Se requiere bastante </w:t>
            </w:r>
            <w:r w:rsidR="00A85722" w:rsidRPr="003E35B2">
              <w:rPr>
                <w:rFonts w:cs="Arial"/>
                <w:lang w:val="es-ES_tradnl"/>
              </w:rPr>
              <w:t>supervisión</w:t>
            </w:r>
            <w:r w:rsidRPr="003E35B2">
              <w:rPr>
                <w:rFonts w:cs="Arial"/>
                <w:lang w:val="es-ES_tradnl"/>
              </w:rPr>
              <w:t xml:space="preserve"> en la entrega de efectivo </w:t>
            </w:r>
          </w:p>
        </w:tc>
      </w:tr>
      <w:tr w:rsidR="00C85949" w:rsidRPr="003E35B2" w:rsidTr="00D34754">
        <w:tc>
          <w:tcPr>
            <w:tcW w:w="745" w:type="pct"/>
            <w:vMerge/>
            <w:tcBorders>
              <w:bottom w:val="single" w:sz="4" w:space="0" w:color="auto"/>
            </w:tcBorders>
          </w:tcPr>
          <w:p w:rsidR="00C85949" w:rsidRPr="003E35B2" w:rsidRDefault="00C85949" w:rsidP="007368D3">
            <w:pPr>
              <w:spacing w:before="40" w:after="40"/>
              <w:jc w:val="left"/>
              <w:rPr>
                <w:rFonts w:cs="Arial"/>
                <w:lang w:val="es-ES_tradnl"/>
              </w:rPr>
            </w:pPr>
          </w:p>
        </w:tc>
        <w:tc>
          <w:tcPr>
            <w:tcW w:w="1450" w:type="pct"/>
            <w:tcBorders>
              <w:bottom w:val="single" w:sz="4" w:space="0" w:color="auto"/>
            </w:tcBorders>
            <w:shd w:val="clear" w:color="auto" w:fill="A6A6A6"/>
          </w:tcPr>
          <w:p w:rsidR="00C85949" w:rsidRPr="003E35B2" w:rsidRDefault="00610520" w:rsidP="00403E50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>Aceptado</w:t>
            </w:r>
            <w:r w:rsidR="00403E50" w:rsidRPr="003E35B2">
              <w:rPr>
                <w:rFonts w:cs="Arial"/>
                <w:lang w:val="es-ES_tradnl"/>
              </w:rPr>
              <w:t xml:space="preserve"> a nivel de comunidad </w:t>
            </w:r>
          </w:p>
        </w:tc>
        <w:tc>
          <w:tcPr>
            <w:tcW w:w="1374" w:type="pct"/>
            <w:tcBorders>
              <w:bottom w:val="single" w:sz="4" w:space="0" w:color="auto"/>
            </w:tcBorders>
            <w:shd w:val="clear" w:color="auto" w:fill="E6E6E6"/>
          </w:tcPr>
          <w:p w:rsidR="00C85949" w:rsidRPr="003E35B2" w:rsidRDefault="00610520" w:rsidP="00403E50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>A menudo de bajo coste</w:t>
            </w:r>
          </w:p>
        </w:tc>
        <w:tc>
          <w:tcPr>
            <w:tcW w:w="1431" w:type="pct"/>
            <w:tcBorders>
              <w:bottom w:val="single" w:sz="4" w:space="0" w:color="auto"/>
            </w:tcBorders>
            <w:shd w:val="clear" w:color="auto" w:fill="F3F3F3"/>
          </w:tcPr>
          <w:p w:rsidR="00C85949" w:rsidRPr="003E35B2" w:rsidRDefault="00403E50" w:rsidP="00403E50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 xml:space="preserve">Capacidad limitada de restringir las compras de alimentos </w:t>
            </w:r>
          </w:p>
        </w:tc>
      </w:tr>
      <w:tr w:rsidR="00C85949" w:rsidRPr="003E35B2" w:rsidTr="00245B06">
        <w:tc>
          <w:tcPr>
            <w:tcW w:w="5000" w:type="pct"/>
            <w:gridSpan w:val="4"/>
            <w:shd w:val="clear" w:color="auto" w:fill="E6E6E6"/>
          </w:tcPr>
          <w:p w:rsidR="00C85949" w:rsidRPr="003E35B2" w:rsidRDefault="00A85722" w:rsidP="00A85722">
            <w:pPr>
              <w:spacing w:before="40" w:after="40"/>
              <w:jc w:val="left"/>
              <w:rPr>
                <w:rFonts w:cs="Arial"/>
                <w:b/>
                <w:lang w:val="es-ES_tradnl"/>
              </w:rPr>
            </w:pPr>
            <w:r w:rsidRPr="003E35B2">
              <w:rPr>
                <w:rFonts w:cs="Arial"/>
                <w:b/>
                <w:lang w:val="es-ES_tradnl"/>
              </w:rPr>
              <w:t>A través de minoristas</w:t>
            </w:r>
            <w:r w:rsidR="006E0533" w:rsidRPr="003E35B2">
              <w:rPr>
                <w:rFonts w:cs="Arial"/>
                <w:b/>
                <w:lang w:val="es-ES_tradnl"/>
              </w:rPr>
              <w:t xml:space="preserve"> (</w:t>
            </w:r>
            <w:r w:rsidRPr="003E35B2">
              <w:rPr>
                <w:rFonts w:cs="Arial"/>
                <w:b/>
                <w:lang w:val="es-ES_tradnl"/>
              </w:rPr>
              <w:t>cupones electró</w:t>
            </w:r>
            <w:r w:rsidR="006E0533" w:rsidRPr="003E35B2">
              <w:rPr>
                <w:rFonts w:cs="Arial"/>
                <w:b/>
                <w:lang w:val="es-ES_tradnl"/>
              </w:rPr>
              <w:t>nic</w:t>
            </w:r>
            <w:r w:rsidRPr="003E35B2">
              <w:rPr>
                <w:rFonts w:cs="Arial"/>
                <w:b/>
                <w:lang w:val="es-ES_tradnl"/>
              </w:rPr>
              <w:t>os</w:t>
            </w:r>
            <w:r w:rsidR="006E0533" w:rsidRPr="003E35B2">
              <w:rPr>
                <w:rFonts w:cs="Arial"/>
                <w:b/>
                <w:lang w:val="es-ES_tradnl"/>
              </w:rPr>
              <w:t xml:space="preserve"> </w:t>
            </w:r>
            <w:r w:rsidRPr="003E35B2">
              <w:rPr>
                <w:rFonts w:cs="Arial"/>
                <w:b/>
                <w:lang w:val="es-ES_tradnl"/>
              </w:rPr>
              <w:t>y de papel</w:t>
            </w:r>
            <w:r w:rsidR="00C85949" w:rsidRPr="003E35B2">
              <w:rPr>
                <w:rFonts w:cs="Arial"/>
                <w:b/>
                <w:lang w:val="es-ES_tradnl"/>
              </w:rPr>
              <w:t>)</w:t>
            </w:r>
          </w:p>
        </w:tc>
      </w:tr>
      <w:tr w:rsidR="00C85949" w:rsidRPr="003E35B2" w:rsidTr="007368D3">
        <w:tc>
          <w:tcPr>
            <w:tcW w:w="745" w:type="pct"/>
            <w:vMerge w:val="restart"/>
          </w:tcPr>
          <w:p w:rsidR="00C85949" w:rsidRPr="003E35B2" w:rsidRDefault="00C85949" w:rsidP="007368D3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noProof/>
                <w:lang w:val="es-ES_tradnl" w:eastAsia="es-ES_tradnl"/>
              </w:rPr>
              <w:drawing>
                <wp:inline distT="0" distB="0" distL="0" distR="0" wp14:anchorId="378CE2EF" wp14:editId="32EAC50A">
                  <wp:extent cx="730980" cy="755999"/>
                  <wp:effectExtent l="0" t="0" r="5715" b="6350"/>
                  <wp:docPr id="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980" cy="755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0" w:type="pct"/>
            <w:shd w:val="clear" w:color="auto" w:fill="A6A6A6"/>
          </w:tcPr>
          <w:p w:rsidR="00C85949" w:rsidRPr="003E35B2" w:rsidRDefault="00610520" w:rsidP="00A85722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>Aceptación</w:t>
            </w:r>
            <w:r w:rsidR="00A85722" w:rsidRPr="003E35B2">
              <w:rPr>
                <w:rFonts w:cs="Arial"/>
                <w:lang w:val="es-ES_tradnl"/>
              </w:rPr>
              <w:t xml:space="preserve"> y capacidad por parte de los comerciantes </w:t>
            </w:r>
          </w:p>
        </w:tc>
        <w:tc>
          <w:tcPr>
            <w:tcW w:w="1374" w:type="pct"/>
            <w:shd w:val="clear" w:color="auto" w:fill="E6E6E6"/>
          </w:tcPr>
          <w:p w:rsidR="00C85949" w:rsidRPr="003E35B2" w:rsidRDefault="00A85722" w:rsidP="00A85722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 xml:space="preserve">Bajo coste </w:t>
            </w:r>
          </w:p>
        </w:tc>
        <w:tc>
          <w:tcPr>
            <w:tcW w:w="1431" w:type="pct"/>
            <w:shd w:val="clear" w:color="auto" w:fill="F3F3F3"/>
          </w:tcPr>
          <w:p w:rsidR="00C85949" w:rsidRPr="003E35B2" w:rsidRDefault="00A85722" w:rsidP="00A85722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 xml:space="preserve">Requiere tiempo para organizarlo </w:t>
            </w:r>
          </w:p>
        </w:tc>
      </w:tr>
      <w:tr w:rsidR="00C85949" w:rsidRPr="003E35B2" w:rsidTr="007368D3">
        <w:tc>
          <w:tcPr>
            <w:tcW w:w="745" w:type="pct"/>
            <w:vMerge/>
          </w:tcPr>
          <w:p w:rsidR="00C85949" w:rsidRPr="003E35B2" w:rsidRDefault="00C85949" w:rsidP="007368D3">
            <w:pPr>
              <w:spacing w:before="40" w:after="40"/>
              <w:jc w:val="left"/>
              <w:rPr>
                <w:rFonts w:cs="Arial"/>
                <w:lang w:val="es-ES_tradnl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3E35B2" w:rsidRDefault="00A85722" w:rsidP="00A85722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>Se necesita una</w:t>
            </w:r>
            <w:r w:rsidR="007B3212" w:rsidRPr="003E35B2">
              <w:rPr>
                <w:rFonts w:cs="Arial"/>
                <w:lang w:val="es-ES_tradnl"/>
              </w:rPr>
              <w:t xml:space="preserve"> gran cantidad de comerciantes</w:t>
            </w:r>
            <w:r w:rsidRPr="003E35B2">
              <w:rPr>
                <w:rFonts w:cs="Arial"/>
                <w:lang w:val="es-ES_tradnl"/>
              </w:rPr>
              <w:t xml:space="preserve"> </w:t>
            </w:r>
          </w:p>
        </w:tc>
        <w:tc>
          <w:tcPr>
            <w:tcW w:w="1374" w:type="pct"/>
            <w:shd w:val="clear" w:color="auto" w:fill="E6E6E6"/>
          </w:tcPr>
          <w:p w:rsidR="00C85949" w:rsidRPr="003E35B2" w:rsidRDefault="0007260F" w:rsidP="0007260F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 xml:space="preserve">Se requiere un nivel bajo de alfabetización </w:t>
            </w:r>
            <w:r w:rsidR="00C85949" w:rsidRPr="003E35B2">
              <w:rPr>
                <w:rFonts w:cs="Arial"/>
                <w:lang w:val="es-ES_tradnl"/>
              </w:rPr>
              <w:t xml:space="preserve"> </w:t>
            </w:r>
          </w:p>
        </w:tc>
        <w:tc>
          <w:tcPr>
            <w:tcW w:w="1431" w:type="pct"/>
            <w:shd w:val="clear" w:color="auto" w:fill="F3F3F3"/>
          </w:tcPr>
          <w:p w:rsidR="00C85949" w:rsidRPr="003E35B2" w:rsidRDefault="006E0533" w:rsidP="007B3212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>Sensi</w:t>
            </w:r>
            <w:r w:rsidR="0007260F" w:rsidRPr="003E35B2">
              <w:rPr>
                <w:rFonts w:cs="Arial"/>
                <w:lang w:val="es-ES_tradnl"/>
              </w:rPr>
              <w:t xml:space="preserve">bilización y aceptación por parte de los vendedores </w:t>
            </w:r>
            <w:r w:rsidR="00C85949" w:rsidRPr="003E35B2">
              <w:rPr>
                <w:rFonts w:cs="Arial"/>
                <w:lang w:val="es-ES_tradnl"/>
              </w:rPr>
              <w:t xml:space="preserve"> </w:t>
            </w:r>
          </w:p>
        </w:tc>
      </w:tr>
      <w:tr w:rsidR="00C85949" w:rsidRPr="003E35B2" w:rsidTr="007368D3">
        <w:tc>
          <w:tcPr>
            <w:tcW w:w="745" w:type="pct"/>
            <w:vMerge/>
          </w:tcPr>
          <w:p w:rsidR="00C85949" w:rsidRPr="003E35B2" w:rsidRDefault="00C85949" w:rsidP="007368D3">
            <w:pPr>
              <w:spacing w:before="40" w:after="40"/>
              <w:jc w:val="left"/>
              <w:rPr>
                <w:rFonts w:cs="Arial"/>
                <w:lang w:val="es-ES_tradnl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3E35B2" w:rsidRDefault="0007260F" w:rsidP="007368D3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 xml:space="preserve">Acceso fácil y familiar para los beneficiarios </w:t>
            </w:r>
          </w:p>
        </w:tc>
        <w:tc>
          <w:tcPr>
            <w:tcW w:w="1374" w:type="pct"/>
            <w:shd w:val="clear" w:color="auto" w:fill="E6E6E6"/>
          </w:tcPr>
          <w:p w:rsidR="00C85949" w:rsidRPr="003E35B2" w:rsidRDefault="0007260F" w:rsidP="0007260F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 xml:space="preserve">Son posibles </w:t>
            </w:r>
            <w:r w:rsidR="003E35B2" w:rsidRPr="003E35B2">
              <w:rPr>
                <w:rFonts w:cs="Arial"/>
                <w:lang w:val="es-ES_tradnl"/>
              </w:rPr>
              <w:t>grandes operaciones</w:t>
            </w:r>
            <w:r w:rsidRPr="003E35B2">
              <w:rPr>
                <w:rFonts w:cs="Arial"/>
                <w:lang w:val="es-ES_tradnl"/>
              </w:rPr>
              <w:t xml:space="preserve"> </w:t>
            </w:r>
            <w:r w:rsidR="00C85949" w:rsidRPr="003E35B2">
              <w:rPr>
                <w:rFonts w:cs="Arial"/>
                <w:lang w:val="es-ES_tradnl"/>
              </w:rPr>
              <w:t xml:space="preserve"> </w:t>
            </w:r>
          </w:p>
        </w:tc>
        <w:tc>
          <w:tcPr>
            <w:tcW w:w="1431" w:type="pct"/>
            <w:shd w:val="clear" w:color="auto" w:fill="F3F3F3"/>
          </w:tcPr>
          <w:p w:rsidR="00C85949" w:rsidRPr="003E35B2" w:rsidRDefault="007B3212" w:rsidP="007B3212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 xml:space="preserve">La envergadura de la intervención se ve limitada por la capacidad de los comerciantes </w:t>
            </w:r>
            <w:r w:rsidR="00C85949" w:rsidRPr="003E35B2">
              <w:rPr>
                <w:rFonts w:cs="Arial"/>
                <w:lang w:val="es-ES_tradnl"/>
              </w:rPr>
              <w:t xml:space="preserve"> </w:t>
            </w:r>
          </w:p>
        </w:tc>
      </w:tr>
      <w:tr w:rsidR="00C85949" w:rsidRPr="003E35B2" w:rsidTr="007368D3">
        <w:tc>
          <w:tcPr>
            <w:tcW w:w="745" w:type="pct"/>
            <w:vMerge/>
          </w:tcPr>
          <w:p w:rsidR="00C85949" w:rsidRPr="003E35B2" w:rsidRDefault="00C85949" w:rsidP="007368D3">
            <w:pPr>
              <w:spacing w:before="40" w:after="40"/>
              <w:jc w:val="left"/>
              <w:rPr>
                <w:rFonts w:cs="Arial"/>
                <w:lang w:val="es-ES_tradnl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3E35B2" w:rsidRDefault="0007260F" w:rsidP="0007260F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 xml:space="preserve">Gama variada de productos </w:t>
            </w:r>
          </w:p>
        </w:tc>
        <w:tc>
          <w:tcPr>
            <w:tcW w:w="1374" w:type="pct"/>
            <w:shd w:val="clear" w:color="auto" w:fill="E6E6E6"/>
          </w:tcPr>
          <w:p w:rsidR="00C85949" w:rsidRPr="003E35B2" w:rsidRDefault="0007260F" w:rsidP="0007260F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 xml:space="preserve">El valor de las transferencias puede ser ajustado </w:t>
            </w:r>
          </w:p>
        </w:tc>
        <w:tc>
          <w:tcPr>
            <w:tcW w:w="1431" w:type="pct"/>
            <w:shd w:val="clear" w:color="auto" w:fill="F3F3F3"/>
          </w:tcPr>
          <w:p w:rsidR="00C85949" w:rsidRPr="003E35B2" w:rsidRDefault="007B3212" w:rsidP="007B3212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 xml:space="preserve">Los costes de distribución pueden ser elevados </w:t>
            </w:r>
            <w:r w:rsidR="00C85949" w:rsidRPr="003E35B2">
              <w:rPr>
                <w:rFonts w:cs="Arial"/>
                <w:lang w:val="es-ES_tradnl"/>
              </w:rPr>
              <w:t xml:space="preserve"> </w:t>
            </w:r>
          </w:p>
        </w:tc>
      </w:tr>
      <w:tr w:rsidR="00C85949" w:rsidRPr="003E35B2" w:rsidTr="007368D3">
        <w:tc>
          <w:tcPr>
            <w:tcW w:w="745" w:type="pct"/>
            <w:vMerge/>
          </w:tcPr>
          <w:p w:rsidR="00C85949" w:rsidRPr="003E35B2" w:rsidRDefault="00C85949" w:rsidP="007368D3">
            <w:pPr>
              <w:spacing w:before="40" w:after="40"/>
              <w:jc w:val="left"/>
              <w:rPr>
                <w:rFonts w:cs="Arial"/>
                <w:lang w:val="es-ES_tradnl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3E35B2" w:rsidRDefault="007B3212" w:rsidP="007B3212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 xml:space="preserve">Métodos seguros para pagar a los comerciantes </w:t>
            </w:r>
          </w:p>
        </w:tc>
        <w:tc>
          <w:tcPr>
            <w:tcW w:w="1374" w:type="pct"/>
            <w:shd w:val="clear" w:color="auto" w:fill="E6E6E6"/>
          </w:tcPr>
          <w:p w:rsidR="00C85949" w:rsidRPr="003E35B2" w:rsidRDefault="004E1622" w:rsidP="007B3212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 xml:space="preserve">Ideal </w:t>
            </w:r>
            <w:r w:rsidR="00881090" w:rsidRPr="003E35B2">
              <w:rPr>
                <w:rFonts w:cs="Arial"/>
                <w:lang w:val="es-ES_tradnl"/>
              </w:rPr>
              <w:t>para PTE condicional</w:t>
            </w:r>
          </w:p>
        </w:tc>
        <w:tc>
          <w:tcPr>
            <w:tcW w:w="1431" w:type="pct"/>
            <w:shd w:val="clear" w:color="auto" w:fill="F3F3F3"/>
          </w:tcPr>
          <w:p w:rsidR="00C85949" w:rsidRPr="003E35B2" w:rsidRDefault="007B3212" w:rsidP="007B3212">
            <w:pPr>
              <w:spacing w:before="40" w:after="40"/>
              <w:jc w:val="left"/>
              <w:rPr>
                <w:rFonts w:cs="Arial"/>
                <w:lang w:val="es-ES_tradnl"/>
              </w:rPr>
            </w:pPr>
            <w:r w:rsidRPr="003E35B2">
              <w:rPr>
                <w:rFonts w:cs="Arial"/>
                <w:lang w:val="es-ES_tradnl"/>
              </w:rPr>
              <w:t xml:space="preserve">Riesgo de robo y malversación </w:t>
            </w:r>
          </w:p>
        </w:tc>
      </w:tr>
    </w:tbl>
    <w:p w:rsidR="00C37981" w:rsidRPr="003E35B2" w:rsidRDefault="00C37981" w:rsidP="007368D3">
      <w:pPr>
        <w:jc w:val="left"/>
        <w:rPr>
          <w:rFonts w:cs="Arial"/>
          <w:lang w:val="es-ES_tradnl"/>
        </w:rPr>
      </w:pPr>
    </w:p>
    <w:sectPr w:rsidR="00C37981" w:rsidRPr="003E35B2" w:rsidSect="004D731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0716" w:rsidRDefault="00140716" w:rsidP="00C37981">
      <w:pPr>
        <w:spacing w:after="0"/>
      </w:pPr>
      <w:r>
        <w:separator/>
      </w:r>
    </w:p>
  </w:endnote>
  <w:endnote w:type="continuationSeparator" w:id="0">
    <w:p w:rsidR="00140716" w:rsidRDefault="00140716" w:rsidP="00C3798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ecilia-Light">
    <w:altName w:val="Caecilia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rial"/>
    <w:panose1 w:val="020B0704020202020204"/>
    <w:charset w:val="00"/>
    <w:family w:val="auto"/>
    <w:pitch w:val="variable"/>
    <w:sig w:usb0="00000000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35B2" w:rsidRDefault="003E35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066" w:rsidRPr="00BF4066" w:rsidRDefault="00BF4066" w:rsidP="00BF4066">
    <w:pPr>
      <w:pStyle w:val="Footer"/>
      <w:rPr>
        <w:lang w:val="es-ES"/>
      </w:rPr>
    </w:pPr>
    <w:r>
      <w:rPr>
        <w:b/>
        <w:lang w:val="es-ES"/>
      </w:rPr>
      <w:t>Módulo</w:t>
    </w:r>
    <w:r w:rsidRPr="00BF4066">
      <w:rPr>
        <w:b/>
        <w:lang w:val="es-ES"/>
      </w:rPr>
      <w:t xml:space="preserve"> 3.</w:t>
    </w:r>
    <w:r w:rsidRPr="00BF4066">
      <w:rPr>
        <w:lang w:val="es-ES"/>
      </w:rPr>
      <w:t xml:space="preserve"> </w:t>
    </w:r>
    <w:r>
      <w:rPr>
        <w:lang w:val="es-ES"/>
      </w:rPr>
      <w:t xml:space="preserve">Etapa </w:t>
    </w:r>
    <w:r w:rsidRPr="00BF4066">
      <w:rPr>
        <w:lang w:val="es-ES"/>
      </w:rPr>
      <w:t>1. Sub-</w:t>
    </w:r>
    <w:r>
      <w:rPr>
        <w:lang w:val="es-ES"/>
      </w:rPr>
      <w:t xml:space="preserve">etapa </w:t>
    </w:r>
    <w:r w:rsidRPr="00BF4066">
      <w:rPr>
        <w:lang w:val="es-ES"/>
      </w:rPr>
      <w:t xml:space="preserve">3. </w:t>
    </w:r>
    <w:r>
      <w:fldChar w:fldCharType="begin"/>
    </w:r>
    <w:r w:rsidRPr="00BF4066">
      <w:rPr>
        <w:lang w:val="es-ES"/>
      </w:rPr>
      <w:instrText xml:space="preserve"> STYLEREF  H1 \t  \* MERGEFORMAT </w:instrText>
    </w:r>
    <w:r>
      <w:fldChar w:fldCharType="separate"/>
    </w:r>
    <w:r w:rsidR="003E35B2" w:rsidRPr="003E35B2">
      <w:rPr>
        <w:bCs/>
        <w:noProof/>
        <w:lang w:val="es-ES"/>
      </w:rPr>
      <w:t>Ventajas y desventajas de los mecanismos de</w:t>
    </w:r>
    <w:r w:rsidR="003E35B2">
      <w:rPr>
        <w:noProof/>
        <w:lang w:val="es-ES"/>
      </w:rPr>
      <w:t xml:space="preserve"> entrega de PTE</w:t>
    </w:r>
    <w:r>
      <w:rPr>
        <w:bCs/>
        <w:noProof/>
      </w:rPr>
      <w:fldChar w:fldCharType="end"/>
    </w:r>
  </w:p>
  <w:p w:rsidR="004D7318" w:rsidRPr="00BF4066" w:rsidRDefault="004D7318" w:rsidP="00ED1B2B">
    <w:pPr>
      <w:pStyle w:val="Footer"/>
      <w:rPr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35B2" w:rsidRDefault="003E35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0716" w:rsidRDefault="00140716" w:rsidP="00C37981">
      <w:pPr>
        <w:spacing w:after="0"/>
      </w:pPr>
      <w:r>
        <w:separator/>
      </w:r>
    </w:p>
  </w:footnote>
  <w:footnote w:type="continuationSeparator" w:id="0">
    <w:p w:rsidR="00140716" w:rsidRDefault="00140716" w:rsidP="00C3798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35B2" w:rsidRDefault="003E35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066" w:rsidRPr="00610520" w:rsidRDefault="00BF4066" w:rsidP="00BF4066">
    <w:pPr>
      <w:pStyle w:val="Header"/>
      <w:rPr>
        <w:szCs w:val="16"/>
        <w:lang w:val="es-ES"/>
      </w:rPr>
    </w:pPr>
    <w:r w:rsidRPr="00610520">
      <w:rPr>
        <w:rStyle w:val="Pantone485"/>
        <w:lang w:val="es-ES"/>
      </w:rPr>
      <w:t>Movimiento Internacional de la Cruz Roja y</w:t>
    </w:r>
    <w:r w:rsidR="003E35B2">
      <w:rPr>
        <w:rStyle w:val="Pantone485"/>
        <w:lang w:val="es-ES"/>
      </w:rPr>
      <w:t xml:space="preserve"> </w:t>
    </w:r>
    <w:r w:rsidR="003E35B2">
      <w:rPr>
        <w:rStyle w:val="Pantone485"/>
        <w:lang w:val="es-ES"/>
      </w:rPr>
      <w:t>de</w:t>
    </w:r>
    <w:bookmarkStart w:id="0" w:name="_GoBack"/>
    <w:bookmarkEnd w:id="0"/>
    <w:r w:rsidRPr="00610520">
      <w:rPr>
        <w:rStyle w:val="Pantone485"/>
        <w:lang w:val="es-ES"/>
      </w:rPr>
      <w:t xml:space="preserve"> la Media Luna Roja </w:t>
    </w:r>
    <w:r w:rsidRPr="00610520">
      <w:rPr>
        <w:rStyle w:val="PageNumber"/>
        <w:bCs/>
        <w:szCs w:val="16"/>
        <w:lang w:val="es-ES"/>
      </w:rPr>
      <w:t>I</w:t>
    </w:r>
    <w:r w:rsidRPr="00610520">
      <w:rPr>
        <w:rStyle w:val="PageNumber"/>
        <w:color w:val="FF0000"/>
        <w:szCs w:val="16"/>
        <w:lang w:val="es-ES"/>
      </w:rPr>
      <w:t xml:space="preserve"> </w:t>
    </w:r>
    <w:r w:rsidRPr="00610520">
      <w:rPr>
        <w:b/>
        <w:szCs w:val="16"/>
        <w:lang w:val="es-ES"/>
      </w:rPr>
      <w:t>C</w:t>
    </w:r>
    <w:r>
      <w:rPr>
        <w:b/>
        <w:szCs w:val="16"/>
        <w:lang w:val="es-ES"/>
      </w:rPr>
      <w:t xml:space="preserve">aja de herramientas para PTE en emergencias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35B2" w:rsidRDefault="003E35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F7D25"/>
    <w:multiLevelType w:val="hybridMultilevel"/>
    <w:tmpl w:val="1D20BF0E"/>
    <w:lvl w:ilvl="0" w:tplc="18D88CC4">
      <w:start w:val="1"/>
      <w:numFmt w:val="decimal"/>
      <w:pStyle w:val="ListNumber1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pStyle w:val="ListNumber1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E508B"/>
    <w:multiLevelType w:val="hybridMultilevel"/>
    <w:tmpl w:val="B41416A2"/>
    <w:lvl w:ilvl="0" w:tplc="AE128682">
      <w:start w:val="1"/>
      <w:numFmt w:val="bullet"/>
      <w:pStyle w:val="Bullet1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ED5E1B"/>
    <w:multiLevelType w:val="hybridMultilevel"/>
    <w:tmpl w:val="A4E2E4E4"/>
    <w:lvl w:ilvl="0" w:tplc="2B7CC386">
      <w:start w:val="1"/>
      <w:numFmt w:val="decimal"/>
      <w:pStyle w:val="NormalNo"/>
      <w:lvlText w:val="%1."/>
      <w:lvlJc w:val="left"/>
      <w:pPr>
        <w:ind w:left="720" w:hanging="36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CC139D"/>
    <w:multiLevelType w:val="hybridMultilevel"/>
    <w:tmpl w:val="FF4A637C"/>
    <w:lvl w:ilvl="0" w:tplc="08FABD8E">
      <w:start w:val="1"/>
      <w:numFmt w:val="bullet"/>
      <w:pStyle w:val="Bullet2"/>
      <w:lvlText w:val=""/>
      <w:lvlJc w:val="left"/>
      <w:pPr>
        <w:ind w:left="720" w:hanging="360"/>
      </w:pPr>
      <w:rPr>
        <w:rFonts w:ascii="Symbol" w:hAnsi="Symbol" w:hint="default"/>
        <w:b/>
        <w:color w:val="DC281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9F3BBB"/>
    <w:multiLevelType w:val="hybridMultilevel"/>
    <w:tmpl w:val="4BE0429A"/>
    <w:lvl w:ilvl="0" w:tplc="A9DE4814">
      <w:start w:val="1"/>
      <w:numFmt w:val="bullet"/>
      <w:pStyle w:val="BulletTableau"/>
      <w:lvlText w:val=""/>
      <w:lvlJc w:val="left"/>
      <w:pPr>
        <w:ind w:left="1080" w:hanging="360"/>
      </w:pPr>
      <w:rPr>
        <w:rFonts w:ascii="Symbol" w:hAnsi="Symbol" w:hint="default"/>
        <w:b/>
        <w:color w:val="auto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35C7E23"/>
    <w:multiLevelType w:val="hybridMultilevel"/>
    <w:tmpl w:val="92706D8A"/>
    <w:lvl w:ilvl="0" w:tplc="CAD4AE2E">
      <w:start w:val="1"/>
      <w:numFmt w:val="bullet"/>
      <w:pStyle w:val="Bullet3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linkStyle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420"/>
    <w:rsid w:val="0000109C"/>
    <w:rsid w:val="00053AF4"/>
    <w:rsid w:val="00053AFC"/>
    <w:rsid w:val="0007260F"/>
    <w:rsid w:val="000A0FFA"/>
    <w:rsid w:val="0010048D"/>
    <w:rsid w:val="00140716"/>
    <w:rsid w:val="00143D46"/>
    <w:rsid w:val="00176D8A"/>
    <w:rsid w:val="00176E30"/>
    <w:rsid w:val="00194628"/>
    <w:rsid w:val="001E4C56"/>
    <w:rsid w:val="001E56DE"/>
    <w:rsid w:val="0020448E"/>
    <w:rsid w:val="00210C91"/>
    <w:rsid w:val="002261CB"/>
    <w:rsid w:val="002404B7"/>
    <w:rsid w:val="00245B06"/>
    <w:rsid w:val="00247668"/>
    <w:rsid w:val="002A3CC6"/>
    <w:rsid w:val="002A52B2"/>
    <w:rsid w:val="002E5CF3"/>
    <w:rsid w:val="002E7859"/>
    <w:rsid w:val="002F3F86"/>
    <w:rsid w:val="00301263"/>
    <w:rsid w:val="00310902"/>
    <w:rsid w:val="00322235"/>
    <w:rsid w:val="003300CA"/>
    <w:rsid w:val="00345A85"/>
    <w:rsid w:val="00357420"/>
    <w:rsid w:val="003805F3"/>
    <w:rsid w:val="0039004B"/>
    <w:rsid w:val="003E35B2"/>
    <w:rsid w:val="00403E50"/>
    <w:rsid w:val="00451AED"/>
    <w:rsid w:val="00471D1E"/>
    <w:rsid w:val="004C7DFD"/>
    <w:rsid w:val="004D7318"/>
    <w:rsid w:val="004E1622"/>
    <w:rsid w:val="004F0B6E"/>
    <w:rsid w:val="00537B57"/>
    <w:rsid w:val="00585FDD"/>
    <w:rsid w:val="00593EF1"/>
    <w:rsid w:val="005B321F"/>
    <w:rsid w:val="005B3D83"/>
    <w:rsid w:val="00610520"/>
    <w:rsid w:val="00653619"/>
    <w:rsid w:val="00683775"/>
    <w:rsid w:val="00687B1A"/>
    <w:rsid w:val="006E0533"/>
    <w:rsid w:val="006E2C71"/>
    <w:rsid w:val="007368D3"/>
    <w:rsid w:val="00775B98"/>
    <w:rsid w:val="00785CF2"/>
    <w:rsid w:val="007B3212"/>
    <w:rsid w:val="007B4A92"/>
    <w:rsid w:val="007F0642"/>
    <w:rsid w:val="007F2F56"/>
    <w:rsid w:val="0080453C"/>
    <w:rsid w:val="008453E3"/>
    <w:rsid w:val="00860582"/>
    <w:rsid w:val="00877DB3"/>
    <w:rsid w:val="00881090"/>
    <w:rsid w:val="00886117"/>
    <w:rsid w:val="008A533E"/>
    <w:rsid w:val="008B588C"/>
    <w:rsid w:val="008C6676"/>
    <w:rsid w:val="0090350E"/>
    <w:rsid w:val="00920D68"/>
    <w:rsid w:val="00931648"/>
    <w:rsid w:val="0093412A"/>
    <w:rsid w:val="00972113"/>
    <w:rsid w:val="00981FB0"/>
    <w:rsid w:val="00984364"/>
    <w:rsid w:val="009A49D7"/>
    <w:rsid w:val="009B097D"/>
    <w:rsid w:val="00A37D81"/>
    <w:rsid w:val="00A40E49"/>
    <w:rsid w:val="00A616D2"/>
    <w:rsid w:val="00A85722"/>
    <w:rsid w:val="00A91823"/>
    <w:rsid w:val="00B07BE0"/>
    <w:rsid w:val="00B12CBD"/>
    <w:rsid w:val="00B1585B"/>
    <w:rsid w:val="00B427BD"/>
    <w:rsid w:val="00BC28E4"/>
    <w:rsid w:val="00BF4066"/>
    <w:rsid w:val="00C05402"/>
    <w:rsid w:val="00C12EEA"/>
    <w:rsid w:val="00C37981"/>
    <w:rsid w:val="00C420DB"/>
    <w:rsid w:val="00C85949"/>
    <w:rsid w:val="00CA2F16"/>
    <w:rsid w:val="00CA4078"/>
    <w:rsid w:val="00CC39E1"/>
    <w:rsid w:val="00CE4292"/>
    <w:rsid w:val="00D2137C"/>
    <w:rsid w:val="00D34754"/>
    <w:rsid w:val="00D768E7"/>
    <w:rsid w:val="00DD0BEE"/>
    <w:rsid w:val="00DE0821"/>
    <w:rsid w:val="00E00501"/>
    <w:rsid w:val="00E01D25"/>
    <w:rsid w:val="00E17DE5"/>
    <w:rsid w:val="00E52BFE"/>
    <w:rsid w:val="00E60233"/>
    <w:rsid w:val="00E72BC3"/>
    <w:rsid w:val="00E76C53"/>
    <w:rsid w:val="00E82A2C"/>
    <w:rsid w:val="00EA76CE"/>
    <w:rsid w:val="00EB4156"/>
    <w:rsid w:val="00EC3998"/>
    <w:rsid w:val="00ED2759"/>
    <w:rsid w:val="00F76F09"/>
    <w:rsid w:val="00FB0E19"/>
    <w:rsid w:val="00FB5699"/>
    <w:rsid w:val="00FD2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C9ABB6C"/>
  <w15:docId w15:val="{E550958D-8E32-40EB-8413-FF13A8151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078"/>
    <w:pPr>
      <w:spacing w:after="120" w:line="240" w:lineRule="auto"/>
      <w:jc w:val="both"/>
    </w:pPr>
    <w:rPr>
      <w:rFonts w:ascii="Arial" w:eastAsiaTheme="minorEastAsia" w:hAnsi="Arial" w:cs="Times New Roman"/>
      <w:sz w:val="20"/>
      <w:szCs w:val="20"/>
      <w:lang w:val="en-US"/>
    </w:rPr>
  </w:style>
  <w:style w:type="paragraph" w:styleId="Heading1">
    <w:name w:val="heading 1"/>
    <w:basedOn w:val="H1"/>
    <w:next w:val="Normal"/>
    <w:link w:val="Heading1Char"/>
    <w:uiPriority w:val="9"/>
    <w:rsid w:val="00CA4078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4078"/>
    <w:pPr>
      <w:keepNext/>
      <w:pBdr>
        <w:top w:val="single" w:sz="4" w:space="11" w:color="auto"/>
      </w:pBdr>
      <w:spacing w:before="240" w:after="240"/>
      <w:jc w:val="left"/>
      <w:outlineLvl w:val="1"/>
    </w:pPr>
    <w:rPr>
      <w:b/>
      <w:caps/>
      <w:sz w:val="24"/>
      <w:szCs w:val="26"/>
      <w:shd w:val="clear" w:color="auto" w:fill="FFFFFF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078"/>
    <w:pPr>
      <w:keepNext/>
      <w:spacing w:before="240"/>
      <w:jc w:val="left"/>
      <w:outlineLvl w:val="2"/>
    </w:pPr>
    <w:rPr>
      <w:b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A4078"/>
    <w:pPr>
      <w:spacing w:after="0" w:line="240" w:lineRule="auto"/>
    </w:pPr>
    <w:rPr>
      <w:rFonts w:ascii="Cambria" w:eastAsiaTheme="minorEastAsia" w:hAnsi="Cambria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A407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078"/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CA4078"/>
    <w:rPr>
      <w:rFonts w:ascii="Arial" w:eastAsiaTheme="minorEastAsia" w:hAnsi="Arial" w:cs="Times New Roman"/>
      <w:b/>
      <w:sz w:val="40"/>
      <w:szCs w:val="5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A4078"/>
    <w:pPr>
      <w:spacing w:after="0" w:line="288" w:lineRule="auto"/>
      <w:jc w:val="lef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CA4078"/>
    <w:rPr>
      <w:rFonts w:ascii="Arial" w:eastAsiaTheme="minorEastAsia" w:hAnsi="Arial" w:cs="Times New Roman"/>
      <w:sz w:val="16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A4078"/>
    <w:pPr>
      <w:spacing w:after="0"/>
      <w:jc w:val="left"/>
    </w:pPr>
    <w:rPr>
      <w:sz w:val="16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A4078"/>
    <w:rPr>
      <w:rFonts w:ascii="Arial" w:eastAsiaTheme="minorEastAsia" w:hAnsi="Arial" w:cs="Times New Roman"/>
      <w:sz w:val="16"/>
      <w:szCs w:val="1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A4078"/>
    <w:rPr>
      <w:rFonts w:ascii="Arial" w:eastAsiaTheme="minorEastAsia" w:hAnsi="Arial" w:cs="Times New Roman"/>
      <w:b/>
      <w:caps/>
      <w:sz w:val="24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CA4078"/>
    <w:rPr>
      <w:rFonts w:ascii="Arial" w:eastAsiaTheme="minorEastAsia" w:hAnsi="Arial" w:cs="Times New Roman"/>
      <w:b/>
      <w:szCs w:val="24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A4078"/>
    <w:pPr>
      <w:spacing w:after="240"/>
      <w:ind w:left="720"/>
      <w:contextualSpacing/>
    </w:pPr>
    <w:rPr>
      <w:rFonts w:eastAsiaTheme="minorHAnsi" w:cstheme="minorBidi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A4078"/>
    <w:rPr>
      <w:rFonts w:ascii="Arial" w:hAnsi="Arial"/>
      <w:sz w:val="20"/>
      <w:lang w:val="en-US"/>
    </w:rPr>
  </w:style>
  <w:style w:type="paragraph" w:customStyle="1" w:styleId="Default">
    <w:name w:val="Default"/>
    <w:rsid w:val="00CA40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A407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731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7318"/>
    <w:rPr>
      <w:rFonts w:ascii="Arial" w:eastAsiaTheme="minorEastAsia" w:hAnsi="Arial" w:cs="Times New Roman"/>
      <w:sz w:val="20"/>
      <w:szCs w:val="20"/>
      <w:lang w:val="en-US"/>
    </w:rPr>
  </w:style>
  <w:style w:type="paragraph" w:styleId="CommentSubject">
    <w:name w:val="annotation subject"/>
    <w:basedOn w:val="Normal"/>
    <w:link w:val="CommentSubjectChar"/>
    <w:uiPriority w:val="99"/>
    <w:semiHidden/>
    <w:unhideWhenUsed/>
    <w:rsid w:val="00CA4078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CA4078"/>
    <w:rPr>
      <w:rFonts w:ascii="Arial" w:eastAsiaTheme="minorEastAsia" w:hAnsi="Arial" w:cs="Times New Roman"/>
      <w:b/>
      <w:bCs/>
      <w:sz w:val="20"/>
      <w:szCs w:val="20"/>
      <w:lang w:val="en-US"/>
    </w:rPr>
  </w:style>
  <w:style w:type="character" w:styleId="PageNumber">
    <w:name w:val="page number"/>
    <w:basedOn w:val="DefaultParagraphFont"/>
    <w:uiPriority w:val="99"/>
    <w:unhideWhenUsed/>
    <w:rsid w:val="00CA4078"/>
    <w:rPr>
      <w:b/>
    </w:rPr>
  </w:style>
  <w:style w:type="character" w:styleId="Hyperlink">
    <w:name w:val="Hyperlink"/>
    <w:basedOn w:val="DefaultParagraphFont"/>
    <w:uiPriority w:val="99"/>
    <w:unhideWhenUsed/>
    <w:rsid w:val="00CA407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A4078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CA4078"/>
    <w:pPr>
      <w:spacing w:after="0"/>
    </w:pPr>
    <w:rPr>
      <w:sz w:val="16"/>
      <w:szCs w:val="22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A4078"/>
    <w:rPr>
      <w:rFonts w:ascii="Arial" w:eastAsiaTheme="minorEastAsia" w:hAnsi="Arial" w:cs="Times New Roman"/>
      <w:sz w:val="16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CA4078"/>
    <w:rPr>
      <w:vertAlign w:val="superscript"/>
    </w:rPr>
  </w:style>
  <w:style w:type="paragraph" w:styleId="Revision">
    <w:name w:val="Revision"/>
    <w:hidden/>
    <w:uiPriority w:val="99"/>
    <w:semiHidden/>
    <w:rsid w:val="00CA4078"/>
    <w:pPr>
      <w:spacing w:after="0" w:line="240" w:lineRule="auto"/>
    </w:pPr>
    <w:rPr>
      <w:rFonts w:ascii="Arial" w:eastAsiaTheme="minorEastAsia" w:hAnsi="Arial" w:cs="Arial"/>
      <w:sz w:val="21"/>
      <w:szCs w:val="21"/>
      <w:lang w:val="en-US"/>
    </w:rPr>
  </w:style>
  <w:style w:type="paragraph" w:customStyle="1" w:styleId="BasicParagraph">
    <w:name w:val="[Basic Paragraph]"/>
    <w:basedOn w:val="Normal"/>
    <w:uiPriority w:val="99"/>
    <w:rsid w:val="00CA4078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ascii="Times-Roman" w:eastAsia="Cambria" w:hAnsi="Times-Roman" w:cs="Times-Roman"/>
      <w:color w:val="000000"/>
      <w:szCs w:val="24"/>
    </w:rPr>
  </w:style>
  <w:style w:type="paragraph" w:customStyle="1" w:styleId="H1">
    <w:name w:val="H1"/>
    <w:basedOn w:val="Normal"/>
    <w:link w:val="H1Char"/>
    <w:qFormat/>
    <w:rsid w:val="00CA4078"/>
    <w:pPr>
      <w:spacing w:before="360" w:after="240"/>
      <w:jc w:val="left"/>
      <w:outlineLvl w:val="0"/>
    </w:pPr>
    <w:rPr>
      <w:b/>
      <w:sz w:val="40"/>
      <w:szCs w:val="52"/>
    </w:rPr>
  </w:style>
  <w:style w:type="paragraph" w:customStyle="1" w:styleId="Bullet1">
    <w:name w:val="Bullet 1"/>
    <w:basedOn w:val="Normal"/>
    <w:rsid w:val="00CA4078"/>
    <w:pPr>
      <w:numPr>
        <w:numId w:val="3"/>
      </w:numPr>
      <w:spacing w:before="60"/>
    </w:pPr>
    <w:rPr>
      <w:rFonts w:eastAsia="Times New Roman"/>
      <w:color w:val="000000"/>
    </w:rPr>
  </w:style>
  <w:style w:type="paragraph" w:customStyle="1" w:styleId="RefItem1">
    <w:name w:val="Ref Item 1"/>
    <w:basedOn w:val="Normal"/>
    <w:rsid w:val="00CA4078"/>
    <w:pPr>
      <w:jc w:val="left"/>
    </w:pPr>
    <w:rPr>
      <w:color w:val="000000"/>
      <w:szCs w:val="24"/>
      <w:lang w:eastAsia="it-IT"/>
    </w:rPr>
  </w:style>
  <w:style w:type="paragraph" w:customStyle="1" w:styleId="RefTitre">
    <w:name w:val="Ref Titre"/>
    <w:basedOn w:val="Normal"/>
    <w:rsid w:val="00CA4078"/>
    <w:pPr>
      <w:jc w:val="left"/>
    </w:pPr>
    <w:rPr>
      <w:rFonts w:eastAsia="Times New Roman"/>
      <w:b/>
      <w:bCs/>
      <w:sz w:val="26"/>
      <w:szCs w:val="26"/>
    </w:rPr>
  </w:style>
  <w:style w:type="paragraph" w:customStyle="1" w:styleId="Header1">
    <w:name w:val="Header 1"/>
    <w:basedOn w:val="Header"/>
    <w:rsid w:val="00CA4078"/>
    <w:rPr>
      <w:b/>
      <w:sz w:val="24"/>
      <w:szCs w:val="24"/>
    </w:rPr>
  </w:style>
  <w:style w:type="character" w:customStyle="1" w:styleId="Pantone485">
    <w:name w:val="Pantone 485"/>
    <w:basedOn w:val="DefaultParagraphFont"/>
    <w:uiPriority w:val="1"/>
    <w:qFormat/>
    <w:rsid w:val="00CA4078"/>
    <w:rPr>
      <w:rFonts w:cs="Caecilia-Light"/>
      <w:color w:val="DC281E"/>
      <w:szCs w:val="16"/>
    </w:rPr>
  </w:style>
  <w:style w:type="character" w:customStyle="1" w:styleId="H1Char">
    <w:name w:val="H1 Char"/>
    <w:basedOn w:val="DefaultParagraphFont"/>
    <w:link w:val="H1"/>
    <w:rsid w:val="00CA4078"/>
    <w:rPr>
      <w:rFonts w:ascii="Arial" w:eastAsiaTheme="minorEastAsia" w:hAnsi="Arial" w:cs="Times New Roman"/>
      <w:b/>
      <w:sz w:val="40"/>
      <w:szCs w:val="52"/>
      <w:lang w:val="en-US"/>
    </w:rPr>
  </w:style>
  <w:style w:type="table" w:customStyle="1" w:styleId="TableGray">
    <w:name w:val="Table Gray"/>
    <w:basedOn w:val="TableNormal"/>
    <w:uiPriority w:val="99"/>
    <w:rsid w:val="00CA4078"/>
    <w:pPr>
      <w:spacing w:after="0" w:line="240" w:lineRule="auto"/>
    </w:pPr>
    <w:rPr>
      <w:rFonts w:eastAsiaTheme="minorEastAsia" w:cs="Times New Roman"/>
      <w:sz w:val="20"/>
      <w:szCs w:val="20"/>
      <w:lang w:val="en-US"/>
    </w:rPr>
    <w:tblPr>
      <w:tblCellMar>
        <w:top w:w="142" w:type="dxa"/>
        <w:left w:w="142" w:type="dxa"/>
        <w:bottom w:w="142" w:type="dxa"/>
        <w:right w:w="142" w:type="dxa"/>
      </w:tblCellMar>
    </w:tblPr>
    <w:tcPr>
      <w:shd w:val="clear" w:color="auto" w:fill="D9D9D9" w:themeFill="background1" w:themeFillShade="D9"/>
    </w:tcPr>
  </w:style>
  <w:style w:type="paragraph" w:customStyle="1" w:styleId="Bullet2">
    <w:name w:val="Bullet 2"/>
    <w:basedOn w:val="ListParagraph"/>
    <w:rsid w:val="00CA4078"/>
    <w:pPr>
      <w:numPr>
        <w:numId w:val="4"/>
      </w:numPr>
      <w:tabs>
        <w:tab w:val="left" w:pos="7230"/>
      </w:tabs>
      <w:spacing w:before="120" w:after="120"/>
      <w:contextualSpacing w:val="0"/>
    </w:pPr>
    <w:rPr>
      <w:rFonts w:cs="Arial"/>
    </w:rPr>
  </w:style>
  <w:style w:type="paragraph" w:customStyle="1" w:styleId="ListNumber1">
    <w:name w:val="List Number 1"/>
    <w:basedOn w:val="Normal"/>
    <w:rsid w:val="00CA4078"/>
    <w:pPr>
      <w:numPr>
        <w:ilvl w:val="1"/>
        <w:numId w:val="1"/>
      </w:numPr>
      <w:contextualSpacing/>
    </w:pPr>
    <w:rPr>
      <w:rFonts w:eastAsiaTheme="minorHAnsi" w:cstheme="minorHAnsi"/>
      <w:szCs w:val="22"/>
    </w:rPr>
  </w:style>
  <w:style w:type="paragraph" w:customStyle="1" w:styleId="NormalNo">
    <w:name w:val="Normal + No"/>
    <w:basedOn w:val="Normal"/>
    <w:qFormat/>
    <w:rsid w:val="00CA4078"/>
    <w:pPr>
      <w:numPr>
        <w:numId w:val="2"/>
      </w:numPr>
    </w:pPr>
    <w:rPr>
      <w:rFonts w:eastAsia="MS Mincho"/>
      <w:b/>
      <w:sz w:val="22"/>
    </w:rPr>
  </w:style>
  <w:style w:type="paragraph" w:customStyle="1" w:styleId="Bullet3">
    <w:name w:val="Bullet 3"/>
    <w:basedOn w:val="ListParagraph"/>
    <w:qFormat/>
    <w:rsid w:val="00CA4078"/>
    <w:pPr>
      <w:numPr>
        <w:numId w:val="5"/>
      </w:numPr>
      <w:spacing w:before="120" w:after="120"/>
      <w:ind w:right="425"/>
    </w:pPr>
    <w:rPr>
      <w:rFonts w:cs="Arial"/>
      <w:i/>
      <w:iCs/>
    </w:rPr>
  </w:style>
  <w:style w:type="paragraph" w:customStyle="1" w:styleId="Indent">
    <w:name w:val="Indent"/>
    <w:basedOn w:val="Normal"/>
    <w:qFormat/>
    <w:rsid w:val="00CA4078"/>
    <w:pPr>
      <w:ind w:left="567"/>
    </w:pPr>
    <w:rPr>
      <w:rFonts w:cs="Arial"/>
      <w:b/>
    </w:rPr>
  </w:style>
  <w:style w:type="paragraph" w:customStyle="1" w:styleId="TitreTableau">
    <w:name w:val="Titre Tableau"/>
    <w:basedOn w:val="Normal"/>
    <w:qFormat/>
    <w:rsid w:val="00CA4078"/>
    <w:pPr>
      <w:spacing w:before="120"/>
      <w:jc w:val="center"/>
    </w:pPr>
    <w:rPr>
      <w:rFonts w:cs="Arial"/>
      <w:b/>
      <w:bCs/>
      <w:color w:val="FFFFFF" w:themeColor="background1"/>
      <w:lang w:val="en-CA"/>
    </w:rPr>
  </w:style>
  <w:style w:type="paragraph" w:customStyle="1" w:styleId="BulletTableau">
    <w:name w:val="Bullet Tableau"/>
    <w:basedOn w:val="Bullet2"/>
    <w:qFormat/>
    <w:rsid w:val="00CA4078"/>
    <w:pPr>
      <w:keepNext/>
      <w:keepLines/>
      <w:framePr w:hSpace="141" w:wrap="around" w:vAnchor="text" w:hAnchor="margin" w:y="402"/>
      <w:numPr>
        <w:numId w:val="6"/>
      </w:numPr>
      <w:spacing w:beforeLines="60" w:before="60" w:afterLines="20" w:after="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Clients\Croix%20Rouge\ICRC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C5BC6-42B6-4330-B17D-C19F32EEB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ICRC_Template.dotx</Template>
  <TotalTime>68</TotalTime>
  <Pages>1</Pages>
  <Words>418</Words>
  <Characters>2300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World Food Programme</Company>
  <LinksUpToDate>false</LinksUpToDate>
  <CharactersWithSpaces>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PENNISI Emma</dc:creator>
  <cp:lastModifiedBy>Ines DALMAU i GUTSENS</cp:lastModifiedBy>
  <cp:revision>8</cp:revision>
  <cp:lastPrinted>2015-09-28T17:17:00Z</cp:lastPrinted>
  <dcterms:created xsi:type="dcterms:W3CDTF">2015-11-16T18:40:00Z</dcterms:created>
  <dcterms:modified xsi:type="dcterms:W3CDTF">2016-02-12T15:20:00Z</dcterms:modified>
</cp:coreProperties>
</file>