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0D8BB" w14:textId="77777777" w:rsidR="009436EA" w:rsidRPr="009436EA" w:rsidRDefault="009436EA" w:rsidP="009436EA">
      <w:pPr>
        <w:pStyle w:val="H1"/>
        <w:spacing w:after="480"/>
        <w:rPr>
          <w:rFonts w:cs="Arial"/>
          <w:lang w:val="fr-CH"/>
        </w:rPr>
      </w:pPr>
      <w:r w:rsidRPr="009436EA">
        <w:rPr>
          <w:rFonts w:cs="Arial"/>
          <w:lang w:val="fr-CH"/>
        </w:rPr>
        <w:t>Liste de contrôle pour les entretiens avec les agences humanitaires</w:t>
      </w:r>
    </w:p>
    <w:p w14:paraId="4D355078" w14:textId="566C1B13" w:rsidR="009436EA" w:rsidRDefault="004A0E02" w:rsidP="00951063">
      <w:pPr>
        <w:rPr>
          <w:rFonts w:cs="Arial"/>
          <w:lang w:val="fr-CH"/>
        </w:rPr>
      </w:pPr>
      <w:r w:rsidRPr="009436EA">
        <w:rPr>
          <w:rFonts w:cs="Arial"/>
          <w:lang w:val="fr-CH"/>
        </w:rPr>
        <w:t>D</w:t>
      </w:r>
      <w:r w:rsidR="009436EA">
        <w:rPr>
          <w:rFonts w:cs="Arial"/>
          <w:lang w:val="fr-CH"/>
        </w:rPr>
        <w:t>ans le cadre des évaluations</w:t>
      </w:r>
      <w:r w:rsidR="002E52C0">
        <w:rPr>
          <w:rFonts w:cs="Arial"/>
          <w:lang w:val="fr-CH"/>
        </w:rPr>
        <w:t xml:space="preserve"> que vous ferez</w:t>
      </w:r>
      <w:r w:rsidR="009436EA">
        <w:rPr>
          <w:rFonts w:cs="Arial"/>
          <w:lang w:val="fr-CH"/>
        </w:rPr>
        <w:t xml:space="preserve">, vous serez amenés à </w:t>
      </w:r>
      <w:r w:rsidR="002E31DA">
        <w:rPr>
          <w:rFonts w:cs="Arial"/>
          <w:lang w:val="fr-CH"/>
        </w:rPr>
        <w:t xml:space="preserve">vous entretenir </w:t>
      </w:r>
      <w:r w:rsidR="009436EA">
        <w:rPr>
          <w:rFonts w:cs="Arial"/>
          <w:lang w:val="fr-CH"/>
        </w:rPr>
        <w:t xml:space="preserve">avec les agences humanitaires. Il est possible qu’un groupe de travail soit déjà en place dans le pays </w:t>
      </w:r>
      <w:r w:rsidR="002E52C0">
        <w:rPr>
          <w:rFonts w:cs="Arial"/>
          <w:lang w:val="fr-CH"/>
        </w:rPr>
        <w:t xml:space="preserve">où </w:t>
      </w:r>
      <w:r w:rsidR="009436EA">
        <w:rPr>
          <w:rFonts w:cs="Arial"/>
          <w:lang w:val="fr-CH"/>
        </w:rPr>
        <w:t xml:space="preserve">une intervention monétaire est envisagée. En l’absence d’un tel groupe, établir </w:t>
      </w:r>
      <w:r w:rsidR="002E52C0">
        <w:rPr>
          <w:rFonts w:cs="Arial"/>
          <w:lang w:val="fr-CH"/>
        </w:rPr>
        <w:t>des</w:t>
      </w:r>
      <w:r w:rsidR="009436EA">
        <w:rPr>
          <w:rFonts w:cs="Arial"/>
          <w:lang w:val="fr-CH"/>
        </w:rPr>
        <w:t xml:space="preserve"> contact</w:t>
      </w:r>
      <w:r w:rsidR="002E52C0">
        <w:rPr>
          <w:rFonts w:cs="Arial"/>
          <w:lang w:val="fr-CH"/>
        </w:rPr>
        <w:t>s</w:t>
      </w:r>
      <w:r w:rsidR="009436EA">
        <w:rPr>
          <w:rFonts w:cs="Arial"/>
          <w:lang w:val="fr-CH"/>
        </w:rPr>
        <w:t xml:space="preserve"> avec le Bureau des affaires humanitaires des Nations Unies (OCHA) ou des représentants du secteur de la sécurité alimentaire est une bonne façon </w:t>
      </w:r>
      <w:r w:rsidR="002E52C0">
        <w:rPr>
          <w:rFonts w:cs="Arial"/>
          <w:lang w:val="fr-CH"/>
        </w:rPr>
        <w:t xml:space="preserve">de démarrer. Des informations peuvent également être obtenues via le réseau Cash Learning </w:t>
      </w:r>
      <w:proofErr w:type="spellStart"/>
      <w:r w:rsidR="002E52C0">
        <w:rPr>
          <w:rFonts w:cs="Arial"/>
          <w:lang w:val="fr-CH"/>
        </w:rPr>
        <w:t>Partnership</w:t>
      </w:r>
      <w:proofErr w:type="spellEnd"/>
      <w:r w:rsidR="002E52C0">
        <w:rPr>
          <w:rFonts w:cs="Arial"/>
          <w:lang w:val="fr-CH"/>
        </w:rPr>
        <w:t xml:space="preserve"> (</w:t>
      </w:r>
      <w:proofErr w:type="spellStart"/>
      <w:r w:rsidR="002E52C0">
        <w:rPr>
          <w:rFonts w:cs="Arial"/>
          <w:lang w:val="fr-CH"/>
        </w:rPr>
        <w:t>CaLP</w:t>
      </w:r>
      <w:proofErr w:type="spellEnd"/>
      <w:r w:rsidR="002E52C0">
        <w:rPr>
          <w:rFonts w:cs="Arial"/>
          <w:lang w:val="fr-CH"/>
        </w:rPr>
        <w:t>)</w:t>
      </w:r>
    </w:p>
    <w:p w14:paraId="1F6A75BB" w14:textId="77777777" w:rsidR="002E52C0" w:rsidRDefault="002E52C0" w:rsidP="00951063">
      <w:pPr>
        <w:rPr>
          <w:rFonts w:cs="Arial"/>
          <w:lang w:val="fr-CH"/>
        </w:rPr>
      </w:pPr>
      <w:r>
        <w:rPr>
          <w:rFonts w:cs="Arial"/>
          <w:lang w:val="fr-CH"/>
        </w:rPr>
        <w:t>Saisissez cette occasion pour collecter des informations sur les transferts monétaires qui vous permettront de :</w:t>
      </w:r>
    </w:p>
    <w:p w14:paraId="04780EB3" w14:textId="0CBD85EB" w:rsidR="002E52C0" w:rsidRPr="00C2541C" w:rsidRDefault="003D608A" w:rsidP="00C2541C">
      <w:pPr>
        <w:pStyle w:val="ListParagraph"/>
        <w:numPr>
          <w:ilvl w:val="0"/>
          <w:numId w:val="20"/>
        </w:numPr>
        <w:rPr>
          <w:rFonts w:cs="Arial"/>
          <w:lang w:val="fr-CH"/>
        </w:rPr>
      </w:pPr>
      <w:r w:rsidRPr="00C2541C">
        <w:rPr>
          <w:rFonts w:cs="Arial"/>
          <w:lang w:val="fr-CH"/>
        </w:rPr>
        <w:t>c</w:t>
      </w:r>
      <w:r w:rsidR="002E52C0" w:rsidRPr="00C2541C">
        <w:rPr>
          <w:rFonts w:cs="Arial"/>
          <w:lang w:val="fr-CH"/>
        </w:rPr>
        <w:t>onfirmer les renseignements obtenus auprès des autorités locales sur les politiques et programmes d’assistance sociale ;</w:t>
      </w:r>
    </w:p>
    <w:p w14:paraId="5DC751B9" w14:textId="20372D9F" w:rsidR="003D608A" w:rsidRPr="00C2541C" w:rsidRDefault="003D608A" w:rsidP="00C2541C">
      <w:pPr>
        <w:pStyle w:val="ListParagraph"/>
        <w:numPr>
          <w:ilvl w:val="0"/>
          <w:numId w:val="20"/>
        </w:numPr>
        <w:rPr>
          <w:rFonts w:cs="Arial"/>
          <w:lang w:val="fr-CH"/>
        </w:rPr>
      </w:pPr>
      <w:r w:rsidRPr="00C2541C">
        <w:rPr>
          <w:rFonts w:cs="Arial"/>
          <w:lang w:val="fr-CH"/>
        </w:rPr>
        <w:t xml:space="preserve">vous renseigner sur d’éventuelles interventions humanitaires préalables, </w:t>
      </w:r>
      <w:r w:rsidR="00C2541C" w:rsidRPr="00C2541C">
        <w:rPr>
          <w:rFonts w:cs="Arial"/>
          <w:lang w:val="fr-CH"/>
        </w:rPr>
        <w:t xml:space="preserve">en particulier </w:t>
      </w:r>
      <w:r w:rsidRPr="00C2541C">
        <w:rPr>
          <w:rFonts w:cs="Arial"/>
          <w:lang w:val="fr-CH"/>
        </w:rPr>
        <w:t xml:space="preserve">celles basées sur </w:t>
      </w:r>
      <w:r w:rsidR="00C2541C" w:rsidRPr="00C2541C">
        <w:rPr>
          <w:rFonts w:cs="Arial"/>
          <w:lang w:val="fr-CH"/>
        </w:rPr>
        <w:t>des distributions d’espèces ;</w:t>
      </w:r>
    </w:p>
    <w:p w14:paraId="7FDDEF5F" w14:textId="234B6BB2" w:rsidR="00C2541C" w:rsidRPr="00C2541C" w:rsidRDefault="00C2541C" w:rsidP="00C2541C">
      <w:pPr>
        <w:pStyle w:val="ListParagraph"/>
        <w:numPr>
          <w:ilvl w:val="0"/>
          <w:numId w:val="20"/>
        </w:numPr>
        <w:rPr>
          <w:rFonts w:cs="Arial"/>
          <w:lang w:val="fr-CH"/>
        </w:rPr>
      </w:pPr>
      <w:r w:rsidRPr="00C2541C">
        <w:rPr>
          <w:rFonts w:cs="Arial"/>
          <w:lang w:val="fr-CH"/>
        </w:rPr>
        <w:t>v</w:t>
      </w:r>
      <w:r w:rsidR="00E02EDE">
        <w:rPr>
          <w:rFonts w:cs="Arial"/>
          <w:lang w:val="fr-CH"/>
        </w:rPr>
        <w:t>érifier</w:t>
      </w:r>
      <w:r w:rsidRPr="00C2541C">
        <w:rPr>
          <w:rFonts w:cs="Arial"/>
          <w:lang w:val="fr-CH"/>
        </w:rPr>
        <w:t xml:space="preserve"> si une intervention monétaire est envisagée pour répondre aux besoins des populations sinistrées, et  pourquoi.</w:t>
      </w:r>
    </w:p>
    <w:p w14:paraId="4FC88718" w14:textId="27EFEECD" w:rsidR="00C2541C" w:rsidRDefault="005C09F2" w:rsidP="00951063">
      <w:pPr>
        <w:rPr>
          <w:rFonts w:cs="Arial"/>
          <w:lang w:val="fr-CH"/>
        </w:rPr>
      </w:pPr>
      <w:r>
        <w:rPr>
          <w:rFonts w:cs="Arial"/>
          <w:lang w:val="fr-CH"/>
        </w:rPr>
        <w:t>V</w:t>
      </w:r>
      <w:r w:rsidR="00C2541C">
        <w:rPr>
          <w:rFonts w:cs="Arial"/>
          <w:lang w:val="fr-CH"/>
        </w:rPr>
        <w:t xml:space="preserve">ous trouverez </w:t>
      </w:r>
      <w:r>
        <w:rPr>
          <w:rFonts w:cs="Arial"/>
          <w:lang w:val="fr-CH"/>
        </w:rPr>
        <w:t>c</w:t>
      </w:r>
      <w:r>
        <w:rPr>
          <w:rFonts w:cs="Arial"/>
          <w:lang w:val="fr-CH"/>
        </w:rPr>
        <w:t>i-dessous</w:t>
      </w:r>
      <w:r>
        <w:rPr>
          <w:rFonts w:cs="Arial"/>
          <w:lang w:val="fr-CH"/>
        </w:rPr>
        <w:t xml:space="preserve"> </w:t>
      </w:r>
      <w:r w:rsidR="00C2541C">
        <w:rPr>
          <w:rFonts w:cs="Arial"/>
          <w:lang w:val="fr-CH"/>
        </w:rPr>
        <w:t xml:space="preserve">une liste de questions </w:t>
      </w:r>
      <w:r w:rsidR="00C2541C" w:rsidRPr="005C09F2">
        <w:rPr>
          <w:rFonts w:cs="Arial"/>
          <w:highlight w:val="yellow"/>
          <w:lang w:val="fr-CH"/>
        </w:rPr>
        <w:t>possibles</w:t>
      </w:r>
      <w:r w:rsidR="00C2541C">
        <w:rPr>
          <w:rFonts w:cs="Arial"/>
          <w:lang w:val="fr-CH"/>
        </w:rPr>
        <w:t xml:space="preserve"> que vous pourrez adapter au contexte dont vous vous occupez de sorte que les aspects financiers soient bien pris en compte dans votre évaluation</w:t>
      </w:r>
      <w:r>
        <w:rPr>
          <w:rFonts w:cs="Arial"/>
          <w:lang w:val="fr-CH"/>
        </w:rPr>
        <w:t>.</w:t>
      </w:r>
      <w:bookmarkStart w:id="0" w:name="_GoBack"/>
      <w:bookmarkEnd w:id="0"/>
      <w:r w:rsidR="00C2541C">
        <w:rPr>
          <w:rFonts w:cs="Arial"/>
          <w:lang w:val="fr-CH"/>
        </w:rPr>
        <w:t xml:space="preserve"> </w:t>
      </w:r>
    </w:p>
    <w:p w14:paraId="19E550C3" w14:textId="0E7083B5" w:rsidR="004A0E02" w:rsidRPr="009436EA" w:rsidRDefault="009118C7" w:rsidP="00BE62FF">
      <w:pPr>
        <w:pStyle w:val="Heading3"/>
        <w:rPr>
          <w:rFonts w:cs="Arial"/>
          <w:lang w:val="fr-CH"/>
        </w:rPr>
      </w:pPr>
      <w:r>
        <w:rPr>
          <w:rFonts w:cs="Arial"/>
          <w:lang w:val="fr-CH"/>
        </w:rPr>
        <w:t>Intervention humanitaire préalable</w:t>
      </w:r>
      <w:r w:rsidR="004A0E02" w:rsidRPr="009436EA">
        <w:rPr>
          <w:rFonts w:cs="Arial"/>
          <w:lang w:val="fr-CH"/>
        </w:rPr>
        <w:t xml:space="preserve"> </w:t>
      </w:r>
    </w:p>
    <w:p w14:paraId="0D796E6E" w14:textId="4F0E064D" w:rsidR="009118C7" w:rsidRDefault="009118C7" w:rsidP="00951063">
      <w:pPr>
        <w:pStyle w:val="Bullet2"/>
        <w:rPr>
          <w:lang w:val="fr-CH"/>
        </w:rPr>
      </w:pPr>
      <w:r>
        <w:rPr>
          <w:lang w:val="fr-CH"/>
        </w:rPr>
        <w:t xml:space="preserve">Avez-vous tiré </w:t>
      </w:r>
      <w:r>
        <w:rPr>
          <w:lang w:val="fr-CH"/>
        </w:rPr>
        <w:t>d’interventions d’urgences menées préalablement</w:t>
      </w:r>
      <w:r>
        <w:rPr>
          <w:lang w:val="fr-CH"/>
        </w:rPr>
        <w:t xml:space="preserve"> des enseignements utiles mettant en lumière le fait que telle ou telle modalité de transfert est plus appropriée et plus efficace qu’une autre ?</w:t>
      </w:r>
    </w:p>
    <w:p w14:paraId="1FAFBAB8" w14:textId="0B3C1FDA" w:rsidR="009118C7" w:rsidRDefault="009118C7" w:rsidP="00951063">
      <w:pPr>
        <w:pStyle w:val="Bullet2"/>
        <w:rPr>
          <w:lang w:val="fr-CH"/>
        </w:rPr>
      </w:pPr>
      <w:r>
        <w:rPr>
          <w:lang w:val="fr-CH"/>
        </w:rPr>
        <w:t>Avez-vous eu l’occasion de travailler avec des prestataires de services financiers locaux, notamment pour des transferts électroniques ? Qu’avez-vous retiré de ces expériences ?</w:t>
      </w:r>
    </w:p>
    <w:p w14:paraId="1C9EACB0" w14:textId="65FDE546" w:rsidR="009118C7" w:rsidRDefault="009118C7" w:rsidP="00951063">
      <w:pPr>
        <w:pStyle w:val="Bullet2"/>
        <w:rPr>
          <w:lang w:val="fr-CH"/>
        </w:rPr>
      </w:pPr>
      <w:r>
        <w:rPr>
          <w:lang w:val="fr-CH"/>
        </w:rPr>
        <w:t xml:space="preserve">Sur la base de votre expérience, existe-t-il des usages locaux ou des préférences culturelles en matière de communication et de </w:t>
      </w:r>
      <w:r w:rsidR="00E02EDE">
        <w:rPr>
          <w:lang w:val="fr-CH"/>
        </w:rPr>
        <w:t>redevabilité (types de matériel de communication, langue, etc.) ?</w:t>
      </w:r>
    </w:p>
    <w:p w14:paraId="1EE0162A" w14:textId="1F289C75" w:rsidR="004A0E02" w:rsidRPr="009436EA" w:rsidRDefault="00E02EDE" w:rsidP="00BE62FF">
      <w:pPr>
        <w:pStyle w:val="Heading3"/>
        <w:rPr>
          <w:rFonts w:cs="Arial"/>
          <w:lang w:val="fr-CH"/>
        </w:rPr>
      </w:pPr>
      <w:r>
        <w:rPr>
          <w:rFonts w:cs="Arial"/>
          <w:lang w:val="fr-CH"/>
        </w:rPr>
        <w:t>Opération de secours</w:t>
      </w:r>
      <w:r w:rsidR="00163421">
        <w:rPr>
          <w:rFonts w:cs="Arial"/>
          <w:lang w:val="fr-CH"/>
        </w:rPr>
        <w:t>/Assistance aux personnes touchées par la crise</w:t>
      </w:r>
    </w:p>
    <w:p w14:paraId="00DBD91D" w14:textId="3540B3C7" w:rsidR="00E02EDE" w:rsidRPr="00163421" w:rsidRDefault="00E02EDE" w:rsidP="00951063">
      <w:pPr>
        <w:pStyle w:val="Bullet2"/>
        <w:rPr>
          <w:b/>
          <w:lang w:val="fr-CH"/>
        </w:rPr>
      </w:pPr>
      <w:r w:rsidRPr="00E02EDE">
        <w:rPr>
          <w:lang w:val="fr-CH"/>
        </w:rPr>
        <w:t>Que prévoient de faire votre organisme et d’autres organisations pour répondre aux besoins de la population touchée ?</w:t>
      </w:r>
      <w:r w:rsidR="007B230D">
        <w:rPr>
          <w:lang w:val="fr-CH"/>
        </w:rPr>
        <w:t xml:space="preserve"> Quelles modalités de transfert et quels types de mécanismes de distribution </w:t>
      </w:r>
      <w:r w:rsidR="00163421">
        <w:rPr>
          <w:lang w:val="fr-CH"/>
        </w:rPr>
        <w:t>sont utilisés ou prévus de l’être ?</w:t>
      </w:r>
    </w:p>
    <w:p w14:paraId="0E3DB72E" w14:textId="7F153CC6" w:rsidR="00163421" w:rsidRPr="00163421" w:rsidRDefault="00163421" w:rsidP="00951063">
      <w:pPr>
        <w:pStyle w:val="Bullet2"/>
        <w:rPr>
          <w:b/>
          <w:lang w:val="fr-CH"/>
        </w:rPr>
      </w:pPr>
      <w:r>
        <w:rPr>
          <w:lang w:val="fr-CH"/>
        </w:rPr>
        <w:t>Pensez qu’il serait possible de répondre efficacement aux besoins de la population touchée par le biais d’une intervention monétaire ?</w:t>
      </w:r>
    </w:p>
    <w:p w14:paraId="3F16F0C5" w14:textId="493B1812" w:rsidR="00163421" w:rsidRPr="00163421" w:rsidRDefault="00163421" w:rsidP="00951063">
      <w:pPr>
        <w:pStyle w:val="Bullet2"/>
        <w:rPr>
          <w:b/>
          <w:lang w:val="fr-CH"/>
        </w:rPr>
      </w:pPr>
      <w:r>
        <w:rPr>
          <w:lang w:val="fr-CH"/>
        </w:rPr>
        <w:t>Questions ciblées :</w:t>
      </w:r>
    </w:p>
    <w:p w14:paraId="7B1734A4" w14:textId="480EEE82" w:rsidR="00163421" w:rsidRDefault="00163421" w:rsidP="0081033B">
      <w:pPr>
        <w:pStyle w:val="Bullet2"/>
        <w:numPr>
          <w:ilvl w:val="0"/>
          <w:numId w:val="21"/>
        </w:numPr>
        <w:rPr>
          <w:lang w:val="fr-CH"/>
        </w:rPr>
      </w:pPr>
      <w:r>
        <w:rPr>
          <w:lang w:val="fr-CH"/>
        </w:rPr>
        <w:t xml:space="preserve">Les personnes rendues vulnérables </w:t>
      </w:r>
      <w:r w:rsidR="00CC6521">
        <w:rPr>
          <w:lang w:val="fr-CH"/>
        </w:rPr>
        <w:t xml:space="preserve">par la crise </w:t>
      </w:r>
      <w:proofErr w:type="spellStart"/>
      <w:r>
        <w:rPr>
          <w:lang w:val="fr-CH"/>
        </w:rPr>
        <w:t>ont-elles</w:t>
      </w:r>
      <w:proofErr w:type="spellEnd"/>
      <w:r>
        <w:rPr>
          <w:lang w:val="fr-CH"/>
        </w:rPr>
        <w:t xml:space="preserve"> accès au marché local en dépit de la situation</w:t>
      </w:r>
      <w:r w:rsidR="00CC6521">
        <w:rPr>
          <w:lang w:val="fr-CH"/>
        </w:rPr>
        <w:t xml:space="preserve"> qui prévaut</w:t>
      </w:r>
      <w:r>
        <w:rPr>
          <w:lang w:val="fr-CH"/>
        </w:rPr>
        <w:t> ?</w:t>
      </w:r>
    </w:p>
    <w:p w14:paraId="01E31C0A" w14:textId="3974AFC1" w:rsidR="00163421" w:rsidRDefault="00163421" w:rsidP="0081033B">
      <w:pPr>
        <w:pStyle w:val="Bullet2"/>
        <w:numPr>
          <w:ilvl w:val="0"/>
          <w:numId w:val="21"/>
        </w:numPr>
        <w:rPr>
          <w:lang w:val="fr-CH"/>
        </w:rPr>
      </w:pPr>
      <w:r>
        <w:rPr>
          <w:lang w:val="fr-CH"/>
        </w:rPr>
        <w:t xml:space="preserve">Sont-elles en mesure de se procurer sur le marché les biens et les services dont elles ont besoin à un prix raisonnable ? Quels sont les éventuels obstacles </w:t>
      </w:r>
      <w:r w:rsidR="00CC6521">
        <w:rPr>
          <w:lang w:val="fr-CH"/>
        </w:rPr>
        <w:t xml:space="preserve">sur lesquels elles risquent de buter ? </w:t>
      </w:r>
    </w:p>
    <w:p w14:paraId="7FE0D10E" w14:textId="2E006523" w:rsidR="00CC6521" w:rsidRDefault="00CC6521" w:rsidP="0081033B">
      <w:pPr>
        <w:pStyle w:val="Bullet2"/>
        <w:numPr>
          <w:ilvl w:val="0"/>
          <w:numId w:val="21"/>
        </w:numPr>
        <w:rPr>
          <w:lang w:val="fr-CH"/>
        </w:rPr>
      </w:pPr>
      <w:proofErr w:type="spellStart"/>
      <w:r>
        <w:rPr>
          <w:lang w:val="fr-CH"/>
        </w:rPr>
        <w:t>Ont-elles</w:t>
      </w:r>
      <w:proofErr w:type="spellEnd"/>
      <w:r>
        <w:rPr>
          <w:lang w:val="fr-CH"/>
        </w:rPr>
        <w:t xml:space="preserve"> des préférences pour un mécanisme ou une modalité d’intervention plutôt que  pour un(e) autre ?</w:t>
      </w:r>
    </w:p>
    <w:p w14:paraId="4C87641E" w14:textId="20EDBF14" w:rsidR="00CC6521" w:rsidRDefault="00CC6521" w:rsidP="0081033B">
      <w:pPr>
        <w:pStyle w:val="Bullet2"/>
        <w:numPr>
          <w:ilvl w:val="0"/>
          <w:numId w:val="21"/>
        </w:numPr>
        <w:rPr>
          <w:lang w:val="fr-CH"/>
        </w:rPr>
      </w:pPr>
      <w:r>
        <w:rPr>
          <w:lang w:val="fr-CH"/>
        </w:rPr>
        <w:t>Existe-t-il une estimation du coût qu’une réponse aux besoins des ménages sinistrés impliquerait ?</w:t>
      </w:r>
    </w:p>
    <w:p w14:paraId="7FA99221" w14:textId="20FFA964" w:rsidR="004A0E02" w:rsidRPr="009436EA" w:rsidRDefault="0081033B" w:rsidP="00BE62FF">
      <w:pPr>
        <w:pStyle w:val="Heading3"/>
        <w:rPr>
          <w:rFonts w:cs="Arial"/>
          <w:lang w:val="fr-CH"/>
        </w:rPr>
      </w:pPr>
      <w:r>
        <w:rPr>
          <w:rFonts w:cs="Arial"/>
          <w:lang w:val="fr-CH"/>
        </w:rPr>
        <w:t>Politiques en matière d’</w:t>
      </w:r>
      <w:r w:rsidR="004A0E02" w:rsidRPr="009436EA">
        <w:rPr>
          <w:rFonts w:cs="Arial"/>
          <w:lang w:val="fr-CH"/>
        </w:rPr>
        <w:t>assistance</w:t>
      </w:r>
      <w:r>
        <w:rPr>
          <w:rFonts w:cs="Arial"/>
          <w:lang w:val="fr-CH"/>
        </w:rPr>
        <w:t xml:space="preserve"> sociale et</w:t>
      </w:r>
      <w:r w:rsidR="004A0E02" w:rsidRPr="009436EA">
        <w:rPr>
          <w:rFonts w:cs="Arial"/>
          <w:lang w:val="fr-CH"/>
        </w:rPr>
        <w:t xml:space="preserve"> coordination</w:t>
      </w:r>
    </w:p>
    <w:p w14:paraId="053034B5" w14:textId="07DA0F59" w:rsidR="0081033B" w:rsidRDefault="0081033B" w:rsidP="00951063">
      <w:pPr>
        <w:pStyle w:val="Bullet2"/>
        <w:rPr>
          <w:lang w:val="fr-CH"/>
        </w:rPr>
      </w:pPr>
      <w:r>
        <w:rPr>
          <w:lang w:val="fr-CH"/>
        </w:rPr>
        <w:t xml:space="preserve">Quelles stratégies et politiques sociales le gouvernement </w:t>
      </w:r>
      <w:proofErr w:type="spellStart"/>
      <w:r>
        <w:rPr>
          <w:lang w:val="fr-CH"/>
        </w:rPr>
        <w:t>a-t-il</w:t>
      </w:r>
      <w:proofErr w:type="spellEnd"/>
      <w:r>
        <w:rPr>
          <w:lang w:val="fr-CH"/>
        </w:rPr>
        <w:t xml:space="preserve"> mis en place ?</w:t>
      </w:r>
    </w:p>
    <w:p w14:paraId="595B0A3D" w14:textId="0B72EB42" w:rsidR="0081033B" w:rsidRDefault="0081033B" w:rsidP="00951063">
      <w:pPr>
        <w:pStyle w:val="Bullet2"/>
        <w:rPr>
          <w:lang w:val="fr-CH"/>
        </w:rPr>
      </w:pPr>
      <w:r>
        <w:rPr>
          <w:lang w:val="fr-CH"/>
        </w:rPr>
        <w:t>Quels acteurs clés sont-ils associés (ministères, offices décentralisés, donateurs, Nations Unies) ?</w:t>
      </w:r>
    </w:p>
    <w:p w14:paraId="52B7E944" w14:textId="069BFE68" w:rsidR="0081033B" w:rsidRDefault="0081033B" w:rsidP="00951063">
      <w:pPr>
        <w:pStyle w:val="Bullet2"/>
        <w:rPr>
          <w:lang w:val="fr-CH"/>
        </w:rPr>
      </w:pPr>
      <w:r>
        <w:rPr>
          <w:lang w:val="fr-CH"/>
        </w:rPr>
        <w:lastRenderedPageBreak/>
        <w:t xml:space="preserve">Un mécanisme de coordination des interventions monétaires </w:t>
      </w:r>
      <w:proofErr w:type="spellStart"/>
      <w:r>
        <w:rPr>
          <w:lang w:val="fr-CH"/>
        </w:rPr>
        <w:t>a-t-il</w:t>
      </w:r>
      <w:proofErr w:type="spellEnd"/>
      <w:r>
        <w:rPr>
          <w:lang w:val="fr-CH"/>
        </w:rPr>
        <w:t xml:space="preserve"> été mis en place (gouvernements, Nations Unies, clusters, groupes techniques, etc.) ?</w:t>
      </w:r>
    </w:p>
    <w:p w14:paraId="553506AC" w14:textId="41DF6A90" w:rsidR="004A0E02" w:rsidRPr="009436EA" w:rsidRDefault="0081033B" w:rsidP="00951063">
      <w:pPr>
        <w:pStyle w:val="Heading3"/>
        <w:rPr>
          <w:rFonts w:cs="Arial"/>
          <w:lang w:val="fr-CH"/>
        </w:rPr>
      </w:pPr>
      <w:r>
        <w:rPr>
          <w:rFonts w:cs="Arial"/>
          <w:lang w:val="fr-CH"/>
        </w:rPr>
        <w:t>P</w:t>
      </w:r>
      <w:r w:rsidR="004A0E02" w:rsidRPr="009436EA">
        <w:rPr>
          <w:rFonts w:cs="Arial"/>
          <w:lang w:val="fr-CH"/>
        </w:rPr>
        <w:t>rogrammes</w:t>
      </w:r>
      <w:r>
        <w:rPr>
          <w:rFonts w:cs="Arial"/>
          <w:lang w:val="fr-CH"/>
        </w:rPr>
        <w:t xml:space="preserve"> d’assistance sociale</w:t>
      </w:r>
    </w:p>
    <w:p w14:paraId="33080056" w14:textId="7D9A9947" w:rsidR="0081033B" w:rsidRDefault="0081033B" w:rsidP="00951063">
      <w:pPr>
        <w:pStyle w:val="Bullet2"/>
        <w:keepNext/>
        <w:rPr>
          <w:lang w:val="fr-CH"/>
        </w:rPr>
      </w:pPr>
      <w:r>
        <w:rPr>
          <w:lang w:val="fr-CH"/>
        </w:rPr>
        <w:t>Quels programmes d’assistance sociale ont-ils été mis en place par le gouvernement ou d’autres acteurs ?</w:t>
      </w:r>
    </w:p>
    <w:p w14:paraId="2EF74669" w14:textId="1C2A8D7B" w:rsidR="0081033B" w:rsidRDefault="0081033B" w:rsidP="00951063">
      <w:pPr>
        <w:pStyle w:val="Bullet2"/>
        <w:keepNext/>
        <w:rPr>
          <w:lang w:val="fr-CH"/>
        </w:rPr>
      </w:pPr>
      <w:r>
        <w:rPr>
          <w:lang w:val="fr-CH"/>
        </w:rPr>
        <w:t>Comment abordent-ils les questions de ciblage, d’enregistrement, de distribution, de suivi, etc. ?</w:t>
      </w:r>
    </w:p>
    <w:p w14:paraId="27825B03" w14:textId="28B9D325" w:rsidR="0081033B" w:rsidRDefault="0081033B" w:rsidP="00951063">
      <w:pPr>
        <w:pStyle w:val="Bullet2"/>
        <w:keepNext/>
        <w:rPr>
          <w:lang w:val="fr-CH"/>
        </w:rPr>
      </w:pPr>
      <w:r>
        <w:rPr>
          <w:lang w:val="fr-CH"/>
        </w:rPr>
        <w:t xml:space="preserve">Pensez-vous qu’il serait possible de profiter de l’existence de ces programmes pour apporter une assistance humanitaire aux ménages touchés par la crise (p.ex. </w:t>
      </w:r>
      <w:r w:rsidR="00577243">
        <w:rPr>
          <w:lang w:val="fr-CH"/>
        </w:rPr>
        <w:t>en étendant la portée des programmes d’assistance sociale ou en alignant la réponse humanitaire sur les programmes existants) ?</w:t>
      </w:r>
    </w:p>
    <w:p w14:paraId="382DF103" w14:textId="42D0FF12" w:rsidR="004A0E02" w:rsidRPr="009436EA" w:rsidRDefault="004A0E02" w:rsidP="00BE62FF">
      <w:pPr>
        <w:pStyle w:val="Heading3"/>
        <w:rPr>
          <w:rFonts w:cs="Arial"/>
          <w:lang w:val="fr-CH"/>
        </w:rPr>
      </w:pPr>
      <w:r w:rsidRPr="009436EA">
        <w:rPr>
          <w:rFonts w:cs="Arial"/>
          <w:lang w:val="fr-CH"/>
        </w:rPr>
        <w:t>Ris</w:t>
      </w:r>
      <w:r w:rsidR="00577243">
        <w:rPr>
          <w:rFonts w:cs="Arial"/>
          <w:lang w:val="fr-CH"/>
        </w:rPr>
        <w:t>ques</w:t>
      </w:r>
    </w:p>
    <w:p w14:paraId="52F8196E" w14:textId="77777777" w:rsidR="00577243" w:rsidRPr="00577243" w:rsidRDefault="00577243" w:rsidP="00951063">
      <w:pPr>
        <w:pStyle w:val="Bullet2"/>
        <w:rPr>
          <w:sz w:val="24"/>
          <w:lang w:val="fr-CH"/>
        </w:rPr>
      </w:pPr>
      <w:r>
        <w:rPr>
          <w:lang w:val="fr-CH"/>
        </w:rPr>
        <w:t xml:space="preserve">Y </w:t>
      </w:r>
      <w:proofErr w:type="spellStart"/>
      <w:r>
        <w:rPr>
          <w:lang w:val="fr-CH"/>
        </w:rPr>
        <w:t>a-t-il</w:t>
      </w:r>
      <w:proofErr w:type="spellEnd"/>
      <w:r>
        <w:rPr>
          <w:lang w:val="fr-CH"/>
        </w:rPr>
        <w:t xml:space="preserve"> d’éventuels risques à envisager de mener une intervention monétaire ?</w:t>
      </w:r>
    </w:p>
    <w:p w14:paraId="28654D4C" w14:textId="7189A808" w:rsidR="00577243" w:rsidRDefault="00577243" w:rsidP="005D44F4">
      <w:pPr>
        <w:pStyle w:val="Bullet2"/>
        <w:numPr>
          <w:ilvl w:val="1"/>
          <w:numId w:val="19"/>
        </w:numPr>
        <w:ind w:left="1134" w:hanging="357"/>
        <w:rPr>
          <w:szCs w:val="20"/>
          <w:lang w:val="fr-CH"/>
        </w:rPr>
      </w:pPr>
      <w:r w:rsidRPr="00577243">
        <w:rPr>
          <w:szCs w:val="20"/>
          <w:lang w:val="fr-CH"/>
        </w:rPr>
        <w:t xml:space="preserve">Soulever des points tels que malaise social, </w:t>
      </w:r>
      <w:r>
        <w:rPr>
          <w:szCs w:val="20"/>
          <w:lang w:val="fr-CH"/>
        </w:rPr>
        <w:t>questions de genre, protection, personnes âgées, enfants et minorités.</w:t>
      </w:r>
    </w:p>
    <w:p w14:paraId="13EFCC9F" w14:textId="7542C9E5" w:rsidR="00577243" w:rsidRPr="00577243" w:rsidRDefault="00577243" w:rsidP="005D44F4">
      <w:pPr>
        <w:pStyle w:val="Bullet2"/>
        <w:numPr>
          <w:ilvl w:val="1"/>
          <w:numId w:val="19"/>
        </w:numPr>
        <w:ind w:left="1134" w:hanging="357"/>
        <w:rPr>
          <w:szCs w:val="20"/>
          <w:lang w:val="fr-CH"/>
        </w:rPr>
      </w:pPr>
      <w:r>
        <w:rPr>
          <w:szCs w:val="20"/>
          <w:lang w:val="fr-CH"/>
        </w:rPr>
        <w:t>Faites également allusion à des politiques gouvernementales susceptibles d’entraver une intervention monétaire.</w:t>
      </w:r>
    </w:p>
    <w:p w14:paraId="4758C29A" w14:textId="14778B39" w:rsidR="006140B7" w:rsidRPr="009436EA" w:rsidRDefault="00577243" w:rsidP="00951063">
      <w:pPr>
        <w:pStyle w:val="Bullet2"/>
        <w:rPr>
          <w:lang w:val="fr-CH"/>
        </w:rPr>
      </w:pPr>
      <w:r>
        <w:rPr>
          <w:lang w:val="fr-CH"/>
        </w:rPr>
        <w:t>Quelle est la législation nationale en matière de protection des données personnelles et de la vie privée ?</w:t>
      </w:r>
      <w:r w:rsidR="004A0E02" w:rsidRPr="009436EA">
        <w:rPr>
          <w:lang w:val="fr-CH"/>
        </w:rPr>
        <w:t xml:space="preserve"> </w:t>
      </w:r>
    </w:p>
    <w:sectPr w:rsidR="006140B7" w:rsidRPr="009436EA" w:rsidSect="000738FD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8F3B4" w14:textId="77777777" w:rsidR="00473124" w:rsidRDefault="00473124" w:rsidP="00EE622E">
      <w:pPr>
        <w:spacing w:after="0"/>
      </w:pPr>
      <w:r>
        <w:separator/>
      </w:r>
    </w:p>
  </w:endnote>
  <w:endnote w:type="continuationSeparator" w:id="0">
    <w:p w14:paraId="481D31CF" w14:textId="77777777" w:rsidR="00473124" w:rsidRDefault="00473124" w:rsidP="00EE62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57738" w14:textId="77777777" w:rsidR="000738FD" w:rsidRPr="00B45C74" w:rsidRDefault="000738FD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5C09F2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28DB79A2" w14:textId="5CE13AF4" w:rsidR="000738FD" w:rsidRPr="003A3500" w:rsidRDefault="000738FD" w:rsidP="00ED1B2B">
    <w:pPr>
      <w:pStyle w:val="Footer"/>
    </w:pPr>
    <w:r w:rsidRPr="00107E15">
      <w:rPr>
        <w:b/>
      </w:rPr>
      <w:t xml:space="preserve">Module </w:t>
    </w:r>
    <w:r>
      <w:rPr>
        <w:b/>
      </w:rPr>
      <w:t>2</w:t>
    </w:r>
    <w:r w:rsidRPr="00107E15">
      <w:rPr>
        <w:b/>
      </w:rPr>
      <w:t>.</w:t>
    </w:r>
    <w:r w:rsidRPr="00107E15">
      <w:t xml:space="preserve"> Step 1.</w:t>
    </w:r>
    <w:r>
      <w:t xml:space="preserve"> Sub-step 4.</w:t>
    </w:r>
    <w:r w:rsidRPr="00107E15">
      <w:t xml:space="preserve"> 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Pr="00107E15">
      <w:rPr>
        <w:i/>
      </w:rPr>
      <w:fldChar w:fldCharType="separate"/>
    </w:r>
    <w:r w:rsidR="005C09F2" w:rsidRPr="005C09F2">
      <w:rPr>
        <w:noProof/>
      </w:rPr>
      <w:t>Liste de contrôle pour</w:t>
    </w:r>
    <w:r w:rsidR="005C09F2">
      <w:rPr>
        <w:i/>
        <w:noProof/>
      </w:rPr>
      <w:t xml:space="preserve"> les entretiens avec les agences humanitaires</w:t>
    </w:r>
    <w:r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3CFCA" w14:textId="77777777" w:rsidR="00473124" w:rsidRDefault="00473124" w:rsidP="00EE622E">
      <w:pPr>
        <w:spacing w:after="0"/>
      </w:pPr>
      <w:r>
        <w:separator/>
      </w:r>
    </w:p>
  </w:footnote>
  <w:footnote w:type="continuationSeparator" w:id="0">
    <w:p w14:paraId="2D6FF26D" w14:textId="77777777" w:rsidR="00473124" w:rsidRDefault="00473124" w:rsidP="00EE62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3AD94" w14:textId="77777777" w:rsidR="009436EA" w:rsidRDefault="009436EA" w:rsidP="009436EA">
    <w:pPr>
      <w:pStyle w:val="Header"/>
      <w:rPr>
        <w:rStyle w:val="PageNumber"/>
        <w:color w:val="FF0000"/>
        <w:szCs w:val="16"/>
        <w:lang w:val="fr-CH"/>
      </w:rPr>
    </w:pPr>
    <w:r w:rsidRPr="003B743B">
      <w:rPr>
        <w:rStyle w:val="Pantone485"/>
        <w:lang w:val="fr-CH"/>
      </w:rPr>
      <w:t xml:space="preserve">Mouvement international de la Croix-Rouge </w:t>
    </w:r>
    <w:r w:rsidRPr="003B743B">
      <w:rPr>
        <w:rStyle w:val="PageNumber"/>
        <w:bCs/>
        <w:szCs w:val="16"/>
        <w:lang w:val="fr-CH"/>
      </w:rPr>
      <w:t>I</w:t>
    </w:r>
    <w:r w:rsidRPr="003B743B">
      <w:rPr>
        <w:rStyle w:val="PageNumber"/>
        <w:color w:val="FF0000"/>
        <w:szCs w:val="16"/>
        <w:lang w:val="fr-CH"/>
      </w:rPr>
      <w:t xml:space="preserve"> </w:t>
    </w:r>
    <w:r w:rsidRPr="003B743B">
      <w:rPr>
        <w:lang w:val="fr-CH"/>
      </w:rPr>
      <w:t>Boîte à outils pour les transferts monétaires dans les situations d’urgence</w:t>
    </w:r>
  </w:p>
  <w:p w14:paraId="057F1000" w14:textId="123BBFA4" w:rsidR="000738FD" w:rsidRPr="009436EA" w:rsidRDefault="000738FD" w:rsidP="009436EA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BE4"/>
    <w:multiLevelType w:val="hybridMultilevel"/>
    <w:tmpl w:val="FCEA503A"/>
    <w:lvl w:ilvl="0" w:tplc="3A3A22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3D3891"/>
    <w:multiLevelType w:val="hybridMultilevel"/>
    <w:tmpl w:val="97541BE8"/>
    <w:lvl w:ilvl="0" w:tplc="1AF20BF2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C3C3D"/>
    <w:multiLevelType w:val="hybridMultilevel"/>
    <w:tmpl w:val="3B92B9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71065"/>
    <w:multiLevelType w:val="hybridMultilevel"/>
    <w:tmpl w:val="4948B820"/>
    <w:lvl w:ilvl="0" w:tplc="5BBE057A">
      <w:start w:val="1"/>
      <w:numFmt w:val="lowerRoman"/>
      <w:lvlText w:val="%1)"/>
      <w:lvlJc w:val="righ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817CF"/>
    <w:multiLevelType w:val="hybridMultilevel"/>
    <w:tmpl w:val="4FCCC656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1DD256B"/>
    <w:multiLevelType w:val="hybridMultilevel"/>
    <w:tmpl w:val="75CEBEEC"/>
    <w:lvl w:ilvl="0" w:tplc="1AF20BF2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D7ED5"/>
    <w:multiLevelType w:val="hybridMultilevel"/>
    <w:tmpl w:val="26029DB2"/>
    <w:lvl w:ilvl="0" w:tplc="C580318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845E3"/>
    <w:multiLevelType w:val="hybridMultilevel"/>
    <w:tmpl w:val="41DE663E"/>
    <w:lvl w:ilvl="0" w:tplc="C58031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87E7D"/>
    <w:multiLevelType w:val="hybridMultilevel"/>
    <w:tmpl w:val="C95EBE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D685D"/>
    <w:multiLevelType w:val="hybridMultilevel"/>
    <w:tmpl w:val="95CC3B2A"/>
    <w:lvl w:ilvl="0" w:tplc="2566098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4C02A8"/>
    <w:multiLevelType w:val="hybridMultilevel"/>
    <w:tmpl w:val="133071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F100B"/>
    <w:multiLevelType w:val="hybridMultilevel"/>
    <w:tmpl w:val="37C605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20BF2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7400C3"/>
    <w:multiLevelType w:val="hybridMultilevel"/>
    <w:tmpl w:val="EFBCB7A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991041"/>
    <w:multiLevelType w:val="hybridMultilevel"/>
    <w:tmpl w:val="A5C02C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D75D26"/>
    <w:multiLevelType w:val="hybridMultilevel"/>
    <w:tmpl w:val="7E68CEE4"/>
    <w:lvl w:ilvl="0" w:tplc="08FAB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1AF20BF2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3"/>
  </w:num>
  <w:num w:numId="5">
    <w:abstractNumId w:val="6"/>
  </w:num>
  <w:num w:numId="6">
    <w:abstractNumId w:val="19"/>
  </w:num>
  <w:num w:numId="7">
    <w:abstractNumId w:val="10"/>
  </w:num>
  <w:num w:numId="8">
    <w:abstractNumId w:val="14"/>
  </w:num>
  <w:num w:numId="9">
    <w:abstractNumId w:val="7"/>
  </w:num>
  <w:num w:numId="10">
    <w:abstractNumId w:val="18"/>
  </w:num>
  <w:num w:numId="11">
    <w:abstractNumId w:val="9"/>
  </w:num>
  <w:num w:numId="12">
    <w:abstractNumId w:val="2"/>
  </w:num>
  <w:num w:numId="13">
    <w:abstractNumId w:val="11"/>
  </w:num>
  <w:num w:numId="14">
    <w:abstractNumId w:val="5"/>
  </w:num>
  <w:num w:numId="15">
    <w:abstractNumId w:val="15"/>
  </w:num>
  <w:num w:numId="16">
    <w:abstractNumId w:val="17"/>
  </w:num>
  <w:num w:numId="17">
    <w:abstractNumId w:val="16"/>
  </w:num>
  <w:num w:numId="18">
    <w:abstractNumId w:val="4"/>
  </w:num>
  <w:num w:numId="19">
    <w:abstractNumId w:val="20"/>
  </w:num>
  <w:num w:numId="20">
    <w:abstractNumId w:val="8"/>
  </w:num>
  <w:num w:numId="2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linkStyl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0B"/>
    <w:rsid w:val="00001C37"/>
    <w:rsid w:val="0004475F"/>
    <w:rsid w:val="000512CB"/>
    <w:rsid w:val="00063D30"/>
    <w:rsid w:val="000738FD"/>
    <w:rsid w:val="0009180E"/>
    <w:rsid w:val="00095E90"/>
    <w:rsid w:val="000E4466"/>
    <w:rsid w:val="00114DDD"/>
    <w:rsid w:val="00132FFC"/>
    <w:rsid w:val="0014353E"/>
    <w:rsid w:val="00146566"/>
    <w:rsid w:val="00163421"/>
    <w:rsid w:val="001654D9"/>
    <w:rsid w:val="00166BB1"/>
    <w:rsid w:val="00183D5B"/>
    <w:rsid w:val="00185E41"/>
    <w:rsid w:val="001A28B3"/>
    <w:rsid w:val="001C1076"/>
    <w:rsid w:val="001E04B3"/>
    <w:rsid w:val="001E6BC6"/>
    <w:rsid w:val="00232DCC"/>
    <w:rsid w:val="00247977"/>
    <w:rsid w:val="00270455"/>
    <w:rsid w:val="00287517"/>
    <w:rsid w:val="00291E2D"/>
    <w:rsid w:val="002B61DF"/>
    <w:rsid w:val="002E255B"/>
    <w:rsid w:val="002E31DA"/>
    <w:rsid w:val="002E50BA"/>
    <w:rsid w:val="002E52C0"/>
    <w:rsid w:val="003362C9"/>
    <w:rsid w:val="003A138B"/>
    <w:rsid w:val="003B6A06"/>
    <w:rsid w:val="003C410B"/>
    <w:rsid w:val="003D608A"/>
    <w:rsid w:val="004060E1"/>
    <w:rsid w:val="0044683E"/>
    <w:rsid w:val="00461EEB"/>
    <w:rsid w:val="00473124"/>
    <w:rsid w:val="0049424D"/>
    <w:rsid w:val="004A08D0"/>
    <w:rsid w:val="004A0E02"/>
    <w:rsid w:val="004B140A"/>
    <w:rsid w:val="004C159A"/>
    <w:rsid w:val="004E227E"/>
    <w:rsid w:val="005614C5"/>
    <w:rsid w:val="00563DE2"/>
    <w:rsid w:val="00577243"/>
    <w:rsid w:val="00595FCE"/>
    <w:rsid w:val="005C09F2"/>
    <w:rsid w:val="005D44F4"/>
    <w:rsid w:val="005D5133"/>
    <w:rsid w:val="006140B7"/>
    <w:rsid w:val="00637E64"/>
    <w:rsid w:val="006C0306"/>
    <w:rsid w:val="007049ED"/>
    <w:rsid w:val="007133D5"/>
    <w:rsid w:val="00720285"/>
    <w:rsid w:val="007357C2"/>
    <w:rsid w:val="007402FC"/>
    <w:rsid w:val="007B230D"/>
    <w:rsid w:val="0080513D"/>
    <w:rsid w:val="0081033B"/>
    <w:rsid w:val="0084235D"/>
    <w:rsid w:val="008426C9"/>
    <w:rsid w:val="00845311"/>
    <w:rsid w:val="00847783"/>
    <w:rsid w:val="00863BD5"/>
    <w:rsid w:val="0087325B"/>
    <w:rsid w:val="0087421E"/>
    <w:rsid w:val="00893E54"/>
    <w:rsid w:val="009118C7"/>
    <w:rsid w:val="0093552B"/>
    <w:rsid w:val="009436EA"/>
    <w:rsid w:val="00951063"/>
    <w:rsid w:val="00951DD7"/>
    <w:rsid w:val="009537F5"/>
    <w:rsid w:val="0097423B"/>
    <w:rsid w:val="009A1833"/>
    <w:rsid w:val="00A17541"/>
    <w:rsid w:val="00A228E2"/>
    <w:rsid w:val="00A56CDB"/>
    <w:rsid w:val="00A57194"/>
    <w:rsid w:val="00A76491"/>
    <w:rsid w:val="00B0266D"/>
    <w:rsid w:val="00B45E9B"/>
    <w:rsid w:val="00B511D6"/>
    <w:rsid w:val="00B57FBA"/>
    <w:rsid w:val="00B64051"/>
    <w:rsid w:val="00BB4DFC"/>
    <w:rsid w:val="00BD1B05"/>
    <w:rsid w:val="00BE6207"/>
    <w:rsid w:val="00BE62FF"/>
    <w:rsid w:val="00BF3897"/>
    <w:rsid w:val="00C2541C"/>
    <w:rsid w:val="00C578DD"/>
    <w:rsid w:val="00CC6521"/>
    <w:rsid w:val="00CD194E"/>
    <w:rsid w:val="00D0267B"/>
    <w:rsid w:val="00D17D58"/>
    <w:rsid w:val="00D21F04"/>
    <w:rsid w:val="00D23F9E"/>
    <w:rsid w:val="00D40E61"/>
    <w:rsid w:val="00D76928"/>
    <w:rsid w:val="00D95F6B"/>
    <w:rsid w:val="00DB2D48"/>
    <w:rsid w:val="00DE5891"/>
    <w:rsid w:val="00DF5DC8"/>
    <w:rsid w:val="00E003B0"/>
    <w:rsid w:val="00E00909"/>
    <w:rsid w:val="00E02EDE"/>
    <w:rsid w:val="00E51CAD"/>
    <w:rsid w:val="00E6585A"/>
    <w:rsid w:val="00EA1A7C"/>
    <w:rsid w:val="00EC053F"/>
    <w:rsid w:val="00ED4D6B"/>
    <w:rsid w:val="00EE2FDF"/>
    <w:rsid w:val="00EE622E"/>
    <w:rsid w:val="00F94D79"/>
    <w:rsid w:val="00FB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09F661"/>
  <w15:docId w15:val="{7985B032-3C32-4F49-86C7-F6DF495E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35D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Heading1">
    <w:name w:val="heading 1"/>
    <w:basedOn w:val="H1"/>
    <w:next w:val="Normal"/>
    <w:link w:val="Heading1Char"/>
    <w:uiPriority w:val="9"/>
    <w:rsid w:val="0084235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235D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235D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235D"/>
    <w:rPr>
      <w:rFonts w:ascii="Arial" w:eastAsiaTheme="minorEastAsia" w:hAnsi="Arial" w:cs="Times New Roman"/>
      <w:b/>
      <w:caps/>
      <w:sz w:val="24"/>
      <w:szCs w:val="2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84235D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4235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10B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10B"/>
    <w:rPr>
      <w:rFonts w:ascii="Calibri" w:eastAsiaTheme="minorEastAsia" w:hAnsi="Calibri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35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35D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4235D"/>
    <w:rPr>
      <w:rFonts w:ascii="Arial" w:eastAsiaTheme="minorEastAsia" w:hAnsi="Arial" w:cs="Times New Roman"/>
      <w:b/>
      <w:sz w:val="40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4235D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84235D"/>
    <w:rPr>
      <w:rFonts w:ascii="Arial" w:eastAsiaTheme="minorEastAsia" w:hAnsi="Arial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4235D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4235D"/>
    <w:rPr>
      <w:rFonts w:ascii="Arial" w:eastAsiaTheme="minorEastAsia" w:hAnsi="Arial" w:cs="Times New Roman"/>
      <w:sz w:val="16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4235D"/>
    <w:rPr>
      <w:rFonts w:ascii="Arial" w:eastAsiaTheme="minorEastAsia" w:hAnsi="Arial" w:cs="Times New Roman"/>
      <w:b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4235D"/>
    <w:rPr>
      <w:rFonts w:ascii="Arial" w:hAnsi="Arial"/>
      <w:sz w:val="20"/>
      <w:lang w:val="en-US"/>
    </w:rPr>
  </w:style>
  <w:style w:type="table" w:styleId="TableGrid">
    <w:name w:val="Table Grid"/>
    <w:basedOn w:val="TableNormal"/>
    <w:uiPriority w:val="59"/>
    <w:rsid w:val="0084235D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23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84235D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84235D"/>
    <w:rPr>
      <w:rFonts w:ascii="Arial" w:eastAsiaTheme="minorEastAsia" w:hAnsi="Arial" w:cs="Times New Roman"/>
      <w:b/>
      <w:bCs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unhideWhenUsed/>
    <w:rsid w:val="0084235D"/>
    <w:rPr>
      <w:b/>
    </w:rPr>
  </w:style>
  <w:style w:type="character" w:styleId="Hyperlink">
    <w:name w:val="Hyperlink"/>
    <w:basedOn w:val="DefaultParagraphFont"/>
    <w:uiPriority w:val="99"/>
    <w:unhideWhenUsed/>
    <w:rsid w:val="008423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235D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4235D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4235D"/>
    <w:rPr>
      <w:rFonts w:ascii="Arial" w:eastAsiaTheme="minorEastAsia" w:hAnsi="Arial" w:cs="Times New Roman"/>
      <w:sz w:val="16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84235D"/>
    <w:rPr>
      <w:vertAlign w:val="superscript"/>
    </w:rPr>
  </w:style>
  <w:style w:type="paragraph" w:styleId="Revision">
    <w:name w:val="Revision"/>
    <w:hidden/>
    <w:uiPriority w:val="99"/>
    <w:semiHidden/>
    <w:rsid w:val="0084235D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asicParagraph">
    <w:name w:val="[Basic Paragraph]"/>
    <w:basedOn w:val="Normal"/>
    <w:uiPriority w:val="99"/>
    <w:rsid w:val="0084235D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84235D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84235D"/>
    <w:pPr>
      <w:numPr>
        <w:numId w:val="1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84235D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84235D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84235D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84235D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84235D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TableNormal"/>
    <w:uiPriority w:val="99"/>
    <w:rsid w:val="0084235D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84235D"/>
    <w:pPr>
      <w:numPr>
        <w:numId w:val="15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84235D"/>
    <w:pPr>
      <w:numPr>
        <w:ilvl w:val="1"/>
        <w:numId w:val="1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84235D"/>
    <w:pPr>
      <w:numPr>
        <w:numId w:val="13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84235D"/>
    <w:pPr>
      <w:numPr>
        <w:numId w:val="1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84235D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84235D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84235D"/>
    <w:pPr>
      <w:keepNext/>
      <w:keepLines/>
      <w:framePr w:hSpace="141" w:wrap="around" w:vAnchor="text" w:hAnchor="margin" w:y="402"/>
      <w:numPr>
        <w:numId w:val="17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124</TotalTime>
  <Pages>2</Pages>
  <Words>650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Samuel Grutter</cp:lastModifiedBy>
  <cp:revision>4</cp:revision>
  <cp:lastPrinted>2015-09-23T18:48:00Z</cp:lastPrinted>
  <dcterms:created xsi:type="dcterms:W3CDTF">2018-11-07T13:45:00Z</dcterms:created>
  <dcterms:modified xsi:type="dcterms:W3CDTF">2018-11-08T13:55:00Z</dcterms:modified>
</cp:coreProperties>
</file>