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1513" w14:textId="23031966" w:rsidR="00D1039B" w:rsidRPr="00F740BE" w:rsidRDefault="004B51F8" w:rsidP="00F35127">
      <w:pPr>
        <w:pStyle w:val="H1"/>
        <w:rPr>
          <w:rFonts w:cs="Arial"/>
          <w:lang w:val="fr-FR"/>
        </w:rPr>
      </w:pPr>
      <w:bookmarkStart w:id="0" w:name="_Toc229742607"/>
      <w:bookmarkStart w:id="1" w:name="_Toc229742967"/>
      <w:bookmarkStart w:id="2" w:name="_Toc229743203"/>
      <w:bookmarkStart w:id="3" w:name="_Toc229743458"/>
      <w:bookmarkStart w:id="4" w:name="_Toc229743673"/>
      <w:bookmarkStart w:id="5" w:name="_Toc229743976"/>
      <w:r w:rsidRPr="00F740BE">
        <w:rPr>
          <w:rFonts w:cs="Arial"/>
          <w:lang w:val="fr-FR"/>
        </w:rPr>
        <w:t>Modèle pour l’évaluation de l’accès aux services financiers et de leur utilisation par les communautés</w:t>
      </w:r>
      <w:r w:rsidR="007F5360" w:rsidRPr="00F740BE">
        <w:rPr>
          <w:rStyle w:val="Appelnotedebasdep"/>
          <w:rFonts w:cs="Arial"/>
          <w:szCs w:val="40"/>
          <w:lang w:val="fr-FR"/>
        </w:rPr>
        <w:footnoteReference w:id="1"/>
      </w:r>
      <w:bookmarkEnd w:id="0"/>
      <w:bookmarkEnd w:id="1"/>
      <w:bookmarkEnd w:id="2"/>
      <w:bookmarkEnd w:id="3"/>
      <w:bookmarkEnd w:id="4"/>
      <w:bookmarkEnd w:id="5"/>
    </w:p>
    <w:p w14:paraId="7BF7BDB9" w14:textId="48F21F78" w:rsidR="00ED1FAE" w:rsidRPr="00F740BE" w:rsidRDefault="00ED1FAE" w:rsidP="00F35127">
      <w:pPr>
        <w:pStyle w:val="H1"/>
        <w:rPr>
          <w:rFonts w:cs="Arial"/>
          <w:lang w:val="fr-FR"/>
        </w:rPr>
      </w:pPr>
      <w:r w:rsidRPr="00F740BE"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B2A8" wp14:editId="0BAE0807">
                <wp:simplePos x="0" y="0"/>
                <wp:positionH relativeFrom="column">
                  <wp:posOffset>-59690</wp:posOffset>
                </wp:positionH>
                <wp:positionV relativeFrom="paragraph">
                  <wp:posOffset>124460</wp:posOffset>
                </wp:positionV>
                <wp:extent cx="6217920" cy="260350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603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6E4B" w14:textId="4A5F564A" w:rsidR="00CA2329" w:rsidRPr="00C148FD" w:rsidRDefault="004B51F8" w:rsidP="00F35127">
                            <w:pPr>
                              <w:spacing w:before="60" w:afterLines="60" w:after="144"/>
                              <w:rPr>
                                <w:lang w:val="fr-FR"/>
                              </w:rPr>
                            </w:pPr>
                            <w:r w:rsidRPr="004B51F8">
                              <w:rPr>
                                <w:lang w:val="fr-FR"/>
                              </w:rPr>
                              <w:t xml:space="preserve">Ce questionnaire </w:t>
                            </w:r>
                            <w:r w:rsidR="00C148FD">
                              <w:rPr>
                                <w:lang w:val="fr-FR"/>
                              </w:rPr>
                              <w:t>prêt à l’emploi est conçu pour diriger</w:t>
                            </w:r>
                            <w:r w:rsidR="00E077BD">
                              <w:rPr>
                                <w:lang w:val="fr-FR"/>
                              </w:rPr>
                              <w:t xml:space="preserve"> des</w:t>
                            </w:r>
                            <w:r w:rsidR="00C148FD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discussions de groupe avec des membres </w:t>
                            </w:r>
                            <w:r w:rsidR="00E077BD">
                              <w:rPr>
                                <w:lang w:val="fr-FR"/>
                              </w:rPr>
                              <w:t xml:space="preserve">ou des représentants </w:t>
                            </w:r>
                            <w:r>
                              <w:rPr>
                                <w:lang w:val="fr-FR"/>
                              </w:rPr>
                              <w:t>de</w:t>
                            </w:r>
                            <w:r w:rsidR="006F672C">
                              <w:rPr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lang w:val="fr-FR"/>
                              </w:rPr>
                              <w:t xml:space="preserve"> communauté</w:t>
                            </w:r>
                            <w:r w:rsidR="006F672C">
                              <w:rPr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14:paraId="0B61395C" w14:textId="11232A1D" w:rsidR="00CA2329" w:rsidRPr="00C148FD" w:rsidRDefault="006F672C" w:rsidP="00F35127">
                            <w:pPr>
                              <w:spacing w:before="60" w:afterLines="60" w:after="144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Axé sur les problématiques liées à la</w:t>
                            </w:r>
                            <w:r w:rsidR="00E077B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148FD">
                              <w:rPr>
                                <w:lang w:val="fr-FR"/>
                              </w:rPr>
                              <w:t xml:space="preserve">disponibilité des services financiers, </w:t>
                            </w:r>
                            <w:r>
                              <w:rPr>
                                <w:lang w:val="fr-FR"/>
                              </w:rPr>
                              <w:t xml:space="preserve">à </w:t>
                            </w:r>
                            <w:r w:rsidR="00C148FD">
                              <w:rPr>
                                <w:lang w:val="fr-FR"/>
                              </w:rPr>
                              <w:t>leur accessibilité et</w:t>
                            </w:r>
                            <w:r>
                              <w:rPr>
                                <w:lang w:val="fr-FR"/>
                              </w:rPr>
                              <w:t xml:space="preserve"> à</w:t>
                            </w:r>
                            <w:r w:rsidR="00C148FD">
                              <w:rPr>
                                <w:lang w:val="fr-FR"/>
                              </w:rPr>
                              <w:t xml:space="preserve"> leur utilisation, il vous aidera à recueillir et à regrouper </w:t>
                            </w:r>
                            <w:r w:rsidR="00ED1FAE">
                              <w:rPr>
                                <w:lang w:val="fr-FR"/>
                              </w:rPr>
                              <w:t>d</w:t>
                            </w:r>
                            <w:r w:rsidR="00C148FD">
                              <w:rPr>
                                <w:lang w:val="fr-FR"/>
                              </w:rPr>
                              <w:t xml:space="preserve">es informations </w:t>
                            </w:r>
                            <w:r w:rsidR="00ED1FAE">
                              <w:rPr>
                                <w:lang w:val="fr-FR"/>
                              </w:rPr>
                              <w:t>dans les domaines suivants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CA2329" w:rsidRPr="00C148FD">
                              <w:rPr>
                                <w:lang w:val="fr-FR"/>
                              </w:rPr>
                              <w:t>:</w:t>
                            </w:r>
                            <w:r w:rsidR="00E077BD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68FB9EF1" w14:textId="30917630" w:rsidR="00CA2329" w:rsidRPr="009C5E2C" w:rsidRDefault="00ED1FAE" w:rsidP="00FD6EE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left"/>
                              <w:rPr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Cs w:val="20"/>
                                <w:lang w:val="fr-FR"/>
                              </w:rPr>
                              <w:t xml:space="preserve">Les services financiers et les prestataires de services financiers </w:t>
                            </w:r>
                            <w:r w:rsidR="009C5E2C">
                              <w:rPr>
                                <w:szCs w:val="20"/>
                                <w:lang w:val="fr-FR"/>
                              </w:rPr>
                              <w:t>utilisés par la population touchée</w:t>
                            </w:r>
                            <w:r w:rsidR="00CA2329" w:rsidRPr="009C5E2C">
                              <w:rPr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59A94BA" w14:textId="3760EC0D" w:rsidR="009C5E2C" w:rsidRDefault="00ED1FAE" w:rsidP="00FD6EE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Cs w:val="20"/>
                                <w:lang w:val="fr-FR"/>
                              </w:rPr>
                              <w:t xml:space="preserve">Le recours aux </w:t>
                            </w:r>
                            <w:r w:rsidR="009C5E2C" w:rsidRPr="009C5E2C">
                              <w:rPr>
                                <w:szCs w:val="20"/>
                                <w:lang w:val="fr-FR"/>
                              </w:rPr>
                              <w:t>services de trans</w:t>
                            </w:r>
                            <w:r w:rsidR="009C5E2C">
                              <w:rPr>
                                <w:szCs w:val="20"/>
                                <w:lang w:val="fr-FR"/>
                              </w:rPr>
                              <w:t>f</w:t>
                            </w:r>
                            <w:r w:rsidR="009C5E2C" w:rsidRPr="009C5E2C">
                              <w:rPr>
                                <w:szCs w:val="20"/>
                                <w:lang w:val="fr-FR"/>
                              </w:rPr>
                              <w:t xml:space="preserve">ert de fonds </w:t>
                            </w:r>
                            <w:r w:rsidR="009C5E2C">
                              <w:rPr>
                                <w:szCs w:val="20"/>
                                <w:lang w:val="fr-FR"/>
                              </w:rPr>
                              <w:t>avant et après le choc</w:t>
                            </w:r>
                            <w:r w:rsidR="00864DBD">
                              <w:rPr>
                                <w:szCs w:val="20"/>
                                <w:lang w:val="fr-FR"/>
                              </w:rPr>
                              <w:t xml:space="preserve"> au sein de la population touchée</w:t>
                            </w:r>
                            <w:r w:rsidR="009C5E2C">
                              <w:rPr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787AE39" w14:textId="76A44BD1" w:rsidR="009C5E2C" w:rsidRPr="009C5E2C" w:rsidRDefault="009C5E2C" w:rsidP="00FD6EE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Cs w:val="20"/>
                                <w:lang w:val="fr-FR"/>
                              </w:rPr>
                              <w:t xml:space="preserve">Le niveau d’endettement et les </w:t>
                            </w:r>
                            <w:r w:rsidR="00864DBD">
                              <w:rPr>
                                <w:szCs w:val="20"/>
                                <w:lang w:val="fr-FR"/>
                              </w:rPr>
                              <w:t>conditions d’emprunt avant et après le choc au sein de la population touchée.</w:t>
                            </w:r>
                          </w:p>
                          <w:p w14:paraId="145660B4" w14:textId="56E44C75" w:rsidR="00CA2329" w:rsidRDefault="00864DBD" w:rsidP="00FD6EE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Cs w:val="20"/>
                                <w:lang w:val="fr-FR"/>
                              </w:rPr>
                            </w:pPr>
                            <w:r w:rsidRPr="00864DBD">
                              <w:rPr>
                                <w:szCs w:val="20"/>
                                <w:lang w:val="fr-FR"/>
                              </w:rPr>
                              <w:t xml:space="preserve">Les opérateurs de téléphonie mobile </w:t>
                            </w:r>
                            <w:r w:rsidR="00ED1FAE">
                              <w:rPr>
                                <w:szCs w:val="20"/>
                                <w:lang w:val="fr-FR"/>
                              </w:rPr>
                              <w:t>offrant des services</w:t>
                            </w:r>
                            <w:r w:rsidRPr="00864DBD">
                              <w:rPr>
                                <w:szCs w:val="20"/>
                                <w:lang w:val="fr-FR"/>
                              </w:rPr>
                              <w:t xml:space="preserve"> dans la zone touchée, les services </w:t>
                            </w:r>
                            <w:r>
                              <w:rPr>
                                <w:szCs w:val="20"/>
                                <w:lang w:val="fr-FR"/>
                              </w:rPr>
                              <w:t>fournis, ainsi que l’accès et le recours à ces services par la communauté</w:t>
                            </w:r>
                            <w:r w:rsidR="00CA2329" w:rsidRPr="00864DBD">
                              <w:rPr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3208CFE" w14:textId="6BA60C74" w:rsidR="00CA2329" w:rsidRPr="00ED1FAE" w:rsidRDefault="00ED1FAE" w:rsidP="00ED1FA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Cs w:val="20"/>
                                <w:lang w:val="fr-FR"/>
                              </w:rPr>
                              <w:t xml:space="preserve">Une première idée des prestataires de services financiers méritant un examen plus approfondi au cours de la phase d’évaluation des capacités financières </w:t>
                            </w:r>
                            <w:r w:rsidR="00CA2329" w:rsidRPr="00ED1FAE">
                              <w:rPr>
                                <w:szCs w:val="2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 xml:space="preserve">étape </w:t>
                            </w:r>
                            <w:r w:rsidR="00CA2329" w:rsidRPr="00ED1FAE">
                              <w:rPr>
                                <w:u w:val="single"/>
                                <w:lang w:val="fr-FR"/>
                              </w:rPr>
                              <w:t>4</w:t>
                            </w:r>
                            <w:r w:rsidR="00CA2329" w:rsidRPr="00ED1FAE">
                              <w:rPr>
                                <w:lang w:val="fr-FR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99B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9.8pt;width:489.6pt;height:2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" fillcolor="#e6e6e6" strokecolor="black [3213]">
                <v:textbox>
                  <w:txbxContent>
                    <w:p w14:paraId="6A576E4B" w14:textId="4A5F564A" w:rsidR="00CA2329" w:rsidRPr="00C148FD" w:rsidRDefault="004B51F8" w:rsidP="00F35127">
                      <w:pPr>
                        <w:spacing w:before="60" w:afterLines="60" w:after="144"/>
                        <w:rPr>
                          <w:lang w:val="fr-FR"/>
                        </w:rPr>
                      </w:pPr>
                      <w:r w:rsidRPr="004B51F8">
                        <w:rPr>
                          <w:lang w:val="fr-FR"/>
                        </w:rPr>
                        <w:t xml:space="preserve">Ce questionnaire </w:t>
                      </w:r>
                      <w:r w:rsidR="00C148FD">
                        <w:rPr>
                          <w:lang w:val="fr-FR"/>
                        </w:rPr>
                        <w:t>prêt à l’emploi est conçu pour diriger</w:t>
                      </w:r>
                      <w:r w:rsidR="00E077BD">
                        <w:rPr>
                          <w:lang w:val="fr-FR"/>
                        </w:rPr>
                        <w:t xml:space="preserve"> des</w:t>
                      </w:r>
                      <w:r w:rsidR="00C148FD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discussions de groupe avec des membres </w:t>
                      </w:r>
                      <w:r w:rsidR="00E077BD">
                        <w:rPr>
                          <w:lang w:val="fr-FR"/>
                        </w:rPr>
                        <w:t xml:space="preserve">ou des représentants </w:t>
                      </w:r>
                      <w:r>
                        <w:rPr>
                          <w:lang w:val="fr-FR"/>
                        </w:rPr>
                        <w:t>de</w:t>
                      </w:r>
                      <w:r w:rsidR="006F672C">
                        <w:rPr>
                          <w:lang w:val="fr-FR"/>
                        </w:rPr>
                        <w:t>s</w:t>
                      </w:r>
                      <w:r>
                        <w:rPr>
                          <w:lang w:val="fr-FR"/>
                        </w:rPr>
                        <w:t xml:space="preserve"> communauté</w:t>
                      </w:r>
                      <w:r w:rsidR="006F672C">
                        <w:rPr>
                          <w:lang w:val="fr-FR"/>
                        </w:rPr>
                        <w:t>s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</w:p>
                    <w:p w14:paraId="0B61395C" w14:textId="11232A1D" w:rsidR="00CA2329" w:rsidRPr="00C148FD" w:rsidRDefault="006F672C" w:rsidP="00F35127">
                      <w:pPr>
                        <w:spacing w:before="60" w:afterLines="60" w:after="144"/>
                        <w:rPr>
                          <w:b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Axé sur les problématiques liées à la</w:t>
                      </w:r>
                      <w:r w:rsidR="00E077BD">
                        <w:rPr>
                          <w:lang w:val="fr-FR"/>
                        </w:rPr>
                        <w:t xml:space="preserve"> </w:t>
                      </w:r>
                      <w:r w:rsidR="00C148FD">
                        <w:rPr>
                          <w:lang w:val="fr-FR"/>
                        </w:rPr>
                        <w:t xml:space="preserve">disponibilité des services financiers, </w:t>
                      </w:r>
                      <w:r>
                        <w:rPr>
                          <w:lang w:val="fr-FR"/>
                        </w:rPr>
                        <w:t xml:space="preserve">à </w:t>
                      </w:r>
                      <w:r w:rsidR="00C148FD">
                        <w:rPr>
                          <w:lang w:val="fr-FR"/>
                        </w:rPr>
                        <w:t>leur accessibilité et</w:t>
                      </w:r>
                      <w:r>
                        <w:rPr>
                          <w:lang w:val="fr-FR"/>
                        </w:rPr>
                        <w:t xml:space="preserve"> à</w:t>
                      </w:r>
                      <w:r w:rsidR="00C148FD">
                        <w:rPr>
                          <w:lang w:val="fr-FR"/>
                        </w:rPr>
                        <w:t xml:space="preserve"> leur utilisation, il vous aidera à recueillir et à regrouper </w:t>
                      </w:r>
                      <w:r w:rsidR="00ED1FAE">
                        <w:rPr>
                          <w:lang w:val="fr-FR"/>
                        </w:rPr>
                        <w:t>d</w:t>
                      </w:r>
                      <w:r w:rsidR="00C148FD">
                        <w:rPr>
                          <w:lang w:val="fr-FR"/>
                        </w:rPr>
                        <w:t xml:space="preserve">es informations </w:t>
                      </w:r>
                      <w:r w:rsidR="00ED1FAE">
                        <w:rPr>
                          <w:lang w:val="fr-FR"/>
                        </w:rPr>
                        <w:t>dans les domaines suivants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CA2329" w:rsidRPr="00C148FD">
                        <w:rPr>
                          <w:lang w:val="fr-FR"/>
                        </w:rPr>
                        <w:t>:</w:t>
                      </w:r>
                      <w:r w:rsidR="00E077BD">
                        <w:rPr>
                          <w:lang w:val="fr-FR"/>
                        </w:rPr>
                        <w:t xml:space="preserve"> </w:t>
                      </w:r>
                    </w:p>
                    <w:p w14:paraId="68FB9EF1" w14:textId="30917630" w:rsidR="00CA2329" w:rsidRPr="009C5E2C" w:rsidRDefault="00ED1FAE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jc w:val="left"/>
                        <w:rPr>
                          <w:szCs w:val="20"/>
                          <w:lang w:val="fr-FR"/>
                        </w:rPr>
                      </w:pPr>
                      <w:r>
                        <w:rPr>
                          <w:szCs w:val="20"/>
                          <w:lang w:val="fr-FR"/>
                        </w:rPr>
                        <w:t xml:space="preserve">Les services financiers et les prestataires de services financiers </w:t>
                      </w:r>
                      <w:r w:rsidR="009C5E2C">
                        <w:rPr>
                          <w:szCs w:val="20"/>
                          <w:lang w:val="fr-FR"/>
                        </w:rPr>
                        <w:t>utilisés par la population touchée</w:t>
                      </w:r>
                      <w:r w:rsidR="00CA2329" w:rsidRPr="009C5E2C">
                        <w:rPr>
                          <w:szCs w:val="20"/>
                          <w:lang w:val="fr-FR"/>
                        </w:rPr>
                        <w:t>.</w:t>
                      </w:r>
                    </w:p>
                    <w:p w14:paraId="559A94BA" w14:textId="3760EC0D" w:rsidR="009C5E2C" w:rsidRDefault="00ED1FAE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Cs w:val="20"/>
                          <w:lang w:val="fr-FR"/>
                        </w:rPr>
                      </w:pPr>
                      <w:r>
                        <w:rPr>
                          <w:szCs w:val="20"/>
                          <w:lang w:val="fr-FR"/>
                        </w:rPr>
                        <w:t xml:space="preserve">Le recours aux </w:t>
                      </w:r>
                      <w:r w:rsidR="009C5E2C" w:rsidRPr="009C5E2C">
                        <w:rPr>
                          <w:szCs w:val="20"/>
                          <w:lang w:val="fr-FR"/>
                        </w:rPr>
                        <w:t>services de trans</w:t>
                      </w:r>
                      <w:r w:rsidR="009C5E2C">
                        <w:rPr>
                          <w:szCs w:val="20"/>
                          <w:lang w:val="fr-FR"/>
                        </w:rPr>
                        <w:t>f</w:t>
                      </w:r>
                      <w:r w:rsidR="009C5E2C" w:rsidRPr="009C5E2C">
                        <w:rPr>
                          <w:szCs w:val="20"/>
                          <w:lang w:val="fr-FR"/>
                        </w:rPr>
                        <w:t xml:space="preserve">ert de fonds </w:t>
                      </w:r>
                      <w:r w:rsidR="009C5E2C">
                        <w:rPr>
                          <w:szCs w:val="20"/>
                          <w:lang w:val="fr-FR"/>
                        </w:rPr>
                        <w:t>avant et après le choc</w:t>
                      </w:r>
                      <w:r w:rsidR="00864DBD">
                        <w:rPr>
                          <w:szCs w:val="20"/>
                          <w:lang w:val="fr-FR"/>
                        </w:rPr>
                        <w:t xml:space="preserve"> au sein de la population touchée</w:t>
                      </w:r>
                      <w:r w:rsidR="009C5E2C">
                        <w:rPr>
                          <w:szCs w:val="20"/>
                          <w:lang w:val="fr-FR"/>
                        </w:rPr>
                        <w:t>.</w:t>
                      </w:r>
                    </w:p>
                    <w:p w14:paraId="0787AE39" w14:textId="76A44BD1" w:rsidR="009C5E2C" w:rsidRPr="009C5E2C" w:rsidRDefault="009C5E2C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Cs w:val="20"/>
                          <w:lang w:val="fr-FR"/>
                        </w:rPr>
                      </w:pPr>
                      <w:r>
                        <w:rPr>
                          <w:szCs w:val="20"/>
                          <w:lang w:val="fr-FR"/>
                        </w:rPr>
                        <w:t xml:space="preserve">Le niveau d’endettement et les </w:t>
                      </w:r>
                      <w:r w:rsidR="00864DBD">
                        <w:rPr>
                          <w:szCs w:val="20"/>
                          <w:lang w:val="fr-FR"/>
                        </w:rPr>
                        <w:t>conditions d’emprunt avant et après le choc au sein de la population touchée.</w:t>
                      </w:r>
                    </w:p>
                    <w:p w14:paraId="145660B4" w14:textId="56E44C75" w:rsidR="00CA2329" w:rsidRDefault="00864DBD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Cs w:val="20"/>
                          <w:lang w:val="fr-FR"/>
                        </w:rPr>
                      </w:pPr>
                      <w:r w:rsidRPr="00864DBD">
                        <w:rPr>
                          <w:szCs w:val="20"/>
                          <w:lang w:val="fr-FR"/>
                        </w:rPr>
                        <w:t xml:space="preserve">Les opérateurs de téléphonie mobile </w:t>
                      </w:r>
                      <w:r w:rsidR="00ED1FAE">
                        <w:rPr>
                          <w:szCs w:val="20"/>
                          <w:lang w:val="fr-FR"/>
                        </w:rPr>
                        <w:t>offrant des services</w:t>
                      </w:r>
                      <w:r w:rsidRPr="00864DBD">
                        <w:rPr>
                          <w:szCs w:val="20"/>
                          <w:lang w:val="fr-FR"/>
                        </w:rPr>
                        <w:t xml:space="preserve"> dans la zone touchée, les services </w:t>
                      </w:r>
                      <w:r>
                        <w:rPr>
                          <w:szCs w:val="20"/>
                          <w:lang w:val="fr-FR"/>
                        </w:rPr>
                        <w:t>fournis, ainsi que l’accès et le recours à ces services par la communauté</w:t>
                      </w:r>
                      <w:r w:rsidR="00CA2329" w:rsidRPr="00864DBD">
                        <w:rPr>
                          <w:szCs w:val="20"/>
                          <w:lang w:val="fr-FR"/>
                        </w:rPr>
                        <w:t>.</w:t>
                      </w:r>
                    </w:p>
                    <w:p w14:paraId="43208CFE" w14:textId="6BA60C74" w:rsidR="00CA2329" w:rsidRPr="00ED1FAE" w:rsidRDefault="00ED1FAE" w:rsidP="00ED1F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Cs w:val="20"/>
                          <w:lang w:val="fr-FR"/>
                        </w:rPr>
                      </w:pPr>
                      <w:r>
                        <w:rPr>
                          <w:szCs w:val="20"/>
                          <w:lang w:val="fr-FR"/>
                        </w:rPr>
                        <w:t xml:space="preserve">Une première idée des prestataires de services financiers méritant un examen plus approfondi au cours de la phase d’évaluation des capacités financières </w:t>
                      </w:r>
                      <w:r w:rsidR="00CA2329" w:rsidRPr="00ED1FAE">
                        <w:rPr>
                          <w:szCs w:val="20"/>
                          <w:lang w:val="fr-FR"/>
                        </w:rPr>
                        <w:t>(</w:t>
                      </w:r>
                      <w:r>
                        <w:rPr>
                          <w:u w:val="single"/>
                          <w:lang w:val="fr-FR"/>
                        </w:rPr>
                        <w:t xml:space="preserve">étape </w:t>
                      </w:r>
                      <w:r w:rsidR="00CA2329" w:rsidRPr="00ED1FAE">
                        <w:rPr>
                          <w:u w:val="single"/>
                          <w:lang w:val="fr-FR"/>
                        </w:rPr>
                        <w:t>4</w:t>
                      </w:r>
                      <w:r w:rsidR="00CA2329" w:rsidRPr="00ED1FAE">
                        <w:rPr>
                          <w:lang w:val="fr-FR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4B825A1C" w14:textId="33FD0CB6" w:rsidR="00794A79" w:rsidRPr="00F740BE" w:rsidRDefault="00794A79" w:rsidP="00794A79">
      <w:pPr>
        <w:rPr>
          <w:rFonts w:cs="Arial"/>
          <w:lang w:val="fr-FR"/>
        </w:rPr>
      </w:pPr>
    </w:p>
    <w:p w14:paraId="62C7C6B3" w14:textId="77777777" w:rsidR="00794A79" w:rsidRPr="00F740BE" w:rsidRDefault="00794A79" w:rsidP="00794A79">
      <w:pPr>
        <w:rPr>
          <w:rFonts w:cs="Arial"/>
          <w:lang w:val="fr-FR"/>
        </w:rPr>
      </w:pPr>
    </w:p>
    <w:p w14:paraId="251EBBC3" w14:textId="77777777" w:rsidR="00794A79" w:rsidRPr="00F740BE" w:rsidRDefault="00794A79" w:rsidP="00794A79">
      <w:pPr>
        <w:rPr>
          <w:rFonts w:cs="Arial"/>
          <w:lang w:val="fr-FR"/>
        </w:rPr>
      </w:pPr>
    </w:p>
    <w:p w14:paraId="2715EF8C" w14:textId="77777777" w:rsidR="00794A79" w:rsidRPr="00F740BE" w:rsidRDefault="00794A79" w:rsidP="00794A79">
      <w:pPr>
        <w:rPr>
          <w:rFonts w:cs="Arial"/>
          <w:lang w:val="fr-FR"/>
        </w:rPr>
      </w:pPr>
    </w:p>
    <w:p w14:paraId="0F93A12F" w14:textId="77777777" w:rsidR="00794A79" w:rsidRPr="00F740BE" w:rsidRDefault="00794A79" w:rsidP="00794A79">
      <w:pPr>
        <w:rPr>
          <w:rFonts w:cs="Arial"/>
          <w:lang w:val="fr-FR"/>
        </w:rPr>
      </w:pPr>
    </w:p>
    <w:p w14:paraId="2D9B3AF4" w14:textId="77777777" w:rsidR="00794A79" w:rsidRPr="00F740BE" w:rsidRDefault="00794A79" w:rsidP="00794A79">
      <w:pPr>
        <w:rPr>
          <w:rFonts w:cs="Arial"/>
          <w:lang w:val="fr-FR"/>
        </w:rPr>
      </w:pPr>
    </w:p>
    <w:p w14:paraId="373162EE" w14:textId="77777777" w:rsidR="00794A79" w:rsidRPr="00F740BE" w:rsidRDefault="00794A79" w:rsidP="00794A79">
      <w:pPr>
        <w:rPr>
          <w:rFonts w:cs="Arial"/>
          <w:lang w:val="fr-FR"/>
        </w:rPr>
      </w:pPr>
    </w:p>
    <w:p w14:paraId="7CAD1874" w14:textId="77777777" w:rsidR="00794A79" w:rsidRPr="00F740BE" w:rsidRDefault="00794A79" w:rsidP="00794A79">
      <w:pPr>
        <w:rPr>
          <w:rFonts w:cs="Arial"/>
          <w:lang w:val="fr-FR"/>
        </w:rPr>
      </w:pPr>
    </w:p>
    <w:p w14:paraId="17900BBC" w14:textId="77777777" w:rsidR="00794A79" w:rsidRPr="00F740BE" w:rsidRDefault="00794A79" w:rsidP="00794A79">
      <w:pPr>
        <w:rPr>
          <w:rFonts w:cs="Arial"/>
          <w:lang w:val="fr-FR"/>
        </w:rPr>
      </w:pPr>
    </w:p>
    <w:p w14:paraId="6B924BE4" w14:textId="3CF6C0BB" w:rsidR="00794A79" w:rsidRPr="00F740BE" w:rsidRDefault="00794A79" w:rsidP="00E55069">
      <w:pPr>
        <w:spacing w:after="200" w:line="276" w:lineRule="auto"/>
        <w:jc w:val="left"/>
        <w:rPr>
          <w:rFonts w:cs="Arial"/>
          <w:lang w:val="fr-FR"/>
        </w:rPr>
      </w:pPr>
    </w:p>
    <w:p w14:paraId="3E1AC1F7" w14:textId="77777777" w:rsidR="00CC66DD" w:rsidRPr="00F740BE" w:rsidRDefault="00CC66DD" w:rsidP="00E55069">
      <w:pPr>
        <w:spacing w:after="0"/>
        <w:rPr>
          <w:rFonts w:cs="Arial"/>
          <w:b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57"/>
        <w:gridCol w:w="2670"/>
        <w:gridCol w:w="2605"/>
        <w:gridCol w:w="2322"/>
      </w:tblGrid>
      <w:tr w:rsidR="0054267F" w:rsidRPr="00F740BE" w14:paraId="0C511471" w14:textId="77777777" w:rsidTr="0054267F">
        <w:tc>
          <w:tcPr>
            <w:tcW w:w="5000" w:type="pct"/>
            <w:gridSpan w:val="4"/>
            <w:shd w:val="clear" w:color="auto" w:fill="DC281E"/>
          </w:tcPr>
          <w:p w14:paraId="2FAC9EB3" w14:textId="1A7A13A8" w:rsidR="00BF5A99" w:rsidRPr="00F740BE" w:rsidRDefault="00BF5A99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1</w:t>
            </w:r>
            <w:r w:rsidR="00864DBD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: Introduction</w:t>
            </w:r>
          </w:p>
        </w:tc>
      </w:tr>
      <w:tr w:rsidR="00E55069" w:rsidRPr="00F740BE" w14:paraId="28914176" w14:textId="77777777" w:rsidTr="0084274E">
        <w:tc>
          <w:tcPr>
            <w:tcW w:w="2500" w:type="pct"/>
            <w:gridSpan w:val="2"/>
            <w:shd w:val="clear" w:color="auto" w:fill="E6E6E6"/>
          </w:tcPr>
          <w:p w14:paraId="58D92F76" w14:textId="790F3360" w:rsidR="00E55069" w:rsidRPr="00F740BE" w:rsidRDefault="00864DBD" w:rsidP="00934F81">
            <w:pPr>
              <w:spacing w:before="12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Nom de la communauté :</w:t>
            </w:r>
          </w:p>
        </w:tc>
        <w:tc>
          <w:tcPr>
            <w:tcW w:w="2500" w:type="pct"/>
            <w:gridSpan w:val="2"/>
            <w:shd w:val="clear" w:color="auto" w:fill="F3F3F3"/>
          </w:tcPr>
          <w:p w14:paraId="1EFE9B1C" w14:textId="77777777" w:rsidR="00E55069" w:rsidRPr="00F740BE" w:rsidRDefault="00E55069" w:rsidP="00934F81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E55069" w:rsidRPr="00F740BE" w14:paraId="103EF053" w14:textId="77777777" w:rsidTr="0084274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982C84" w14:textId="662D18F5" w:rsidR="00E55069" w:rsidRPr="00F740BE" w:rsidRDefault="00864DBD" w:rsidP="00864DBD">
            <w:pPr>
              <w:spacing w:before="12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Emplacement </w:t>
            </w:r>
            <w:r w:rsidR="00E55069" w:rsidRPr="00F740BE">
              <w:rPr>
                <w:rFonts w:cs="Arial"/>
                <w:lang w:val="fr-FR"/>
              </w:rPr>
              <w:t xml:space="preserve">/ </w:t>
            </w:r>
            <w:r w:rsidRPr="00F740BE">
              <w:rPr>
                <w:rFonts w:cs="Arial"/>
                <w:lang w:val="fr-FR"/>
              </w:rPr>
              <w:t xml:space="preserve">coordonnées </w:t>
            </w:r>
            <w:r w:rsidR="00E55069" w:rsidRPr="00F740BE">
              <w:rPr>
                <w:rFonts w:cs="Arial"/>
                <w:lang w:val="fr-FR"/>
              </w:rPr>
              <w:t>GPS</w:t>
            </w:r>
            <w:r w:rsidRPr="00F740BE">
              <w:rPr>
                <w:rFonts w:cs="Arial"/>
                <w:lang w:val="fr-FR"/>
              </w:rPr>
              <w:t xml:space="preserve"> de la communauté 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2F08583" w14:textId="77777777" w:rsidR="00E55069" w:rsidRPr="00F740BE" w:rsidRDefault="00E55069" w:rsidP="00934F81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E55069" w:rsidRPr="00F740BE" w14:paraId="75E8269B" w14:textId="77777777" w:rsidTr="00C611E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59964BD6" w14:textId="0C27F8D2" w:rsidR="00E55069" w:rsidRPr="00F740BE" w:rsidRDefault="00E55069" w:rsidP="00864DBD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Q3</w:t>
            </w:r>
            <w:r w:rsidR="00864DBD" w:rsidRPr="00F740BE">
              <w:rPr>
                <w:rFonts w:cs="Arial"/>
                <w:lang w:val="fr-FR"/>
              </w:rPr>
              <w:t> </w:t>
            </w:r>
            <w:r w:rsidRPr="00F740BE">
              <w:rPr>
                <w:rFonts w:cs="Arial"/>
                <w:lang w:val="fr-FR"/>
              </w:rPr>
              <w:t xml:space="preserve">: </w:t>
            </w:r>
            <w:r w:rsidR="00864DBD" w:rsidRPr="00F740BE">
              <w:rPr>
                <w:rFonts w:cs="Arial"/>
                <w:lang w:val="fr-FR"/>
              </w:rPr>
              <w:t>Nom des participants au groupe de discussion et position dans la communauté</w:t>
            </w:r>
          </w:p>
        </w:tc>
      </w:tr>
      <w:tr w:rsidR="00C611EA" w:rsidRPr="00F740BE" w14:paraId="50F7432F" w14:textId="77777777" w:rsidTr="00C611EA">
        <w:tc>
          <w:tcPr>
            <w:tcW w:w="1145" w:type="pct"/>
            <w:tcBorders>
              <w:bottom w:val="single" w:sz="4" w:space="0" w:color="auto"/>
            </w:tcBorders>
            <w:shd w:val="clear" w:color="auto" w:fill="DC281E"/>
          </w:tcPr>
          <w:p w14:paraId="661E0EA7" w14:textId="1E0EA802" w:rsidR="00E55069" w:rsidRPr="00F740BE" w:rsidRDefault="00864DBD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Nom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DC281E"/>
          </w:tcPr>
          <w:p w14:paraId="2A2510BC" w14:textId="77777777" w:rsidR="00E55069" w:rsidRPr="00F740BE" w:rsidRDefault="00E55069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Position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DC281E"/>
          </w:tcPr>
          <w:p w14:paraId="6AFFBDA2" w14:textId="20E73E19" w:rsidR="00E55069" w:rsidRPr="00F740BE" w:rsidRDefault="00864DBD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Nom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shd w:val="clear" w:color="auto" w:fill="DC281E"/>
          </w:tcPr>
          <w:p w14:paraId="701AD8AC" w14:textId="77777777" w:rsidR="00E55069" w:rsidRPr="00F740BE" w:rsidRDefault="00E55069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Position</w:t>
            </w:r>
          </w:p>
        </w:tc>
      </w:tr>
      <w:tr w:rsidR="00E55069" w:rsidRPr="00F740BE" w14:paraId="57E0DD7F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7F10665E" w14:textId="0B514947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1.</w:t>
            </w:r>
          </w:p>
        </w:tc>
        <w:tc>
          <w:tcPr>
            <w:tcW w:w="1355" w:type="pct"/>
            <w:shd w:val="clear" w:color="auto" w:fill="F3F3F3"/>
          </w:tcPr>
          <w:p w14:paraId="33342B18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22" w:type="pct"/>
            <w:shd w:val="clear" w:color="auto" w:fill="F3F3F3"/>
          </w:tcPr>
          <w:p w14:paraId="736616CD" w14:textId="05C036AC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5.</w:t>
            </w:r>
          </w:p>
        </w:tc>
        <w:tc>
          <w:tcPr>
            <w:tcW w:w="1178" w:type="pct"/>
            <w:shd w:val="clear" w:color="auto" w:fill="F3F3F3"/>
          </w:tcPr>
          <w:p w14:paraId="2E85A392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  <w:tr w:rsidR="00E55069" w:rsidRPr="00F740BE" w14:paraId="352A4D35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19141147" w14:textId="4874DFDD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2.</w:t>
            </w:r>
          </w:p>
        </w:tc>
        <w:tc>
          <w:tcPr>
            <w:tcW w:w="1355" w:type="pct"/>
            <w:shd w:val="clear" w:color="auto" w:fill="F3F3F3"/>
          </w:tcPr>
          <w:p w14:paraId="31E785D8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22" w:type="pct"/>
            <w:shd w:val="clear" w:color="auto" w:fill="F3F3F3"/>
          </w:tcPr>
          <w:p w14:paraId="1A067A06" w14:textId="39FE0D3F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6.</w:t>
            </w:r>
          </w:p>
        </w:tc>
        <w:tc>
          <w:tcPr>
            <w:tcW w:w="1178" w:type="pct"/>
            <w:shd w:val="clear" w:color="auto" w:fill="F3F3F3"/>
          </w:tcPr>
          <w:p w14:paraId="058407C2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  <w:tr w:rsidR="00E55069" w:rsidRPr="00F740BE" w14:paraId="10015C02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721D91EB" w14:textId="46BD0E88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3.</w:t>
            </w:r>
          </w:p>
        </w:tc>
        <w:tc>
          <w:tcPr>
            <w:tcW w:w="1355" w:type="pct"/>
            <w:shd w:val="clear" w:color="auto" w:fill="F3F3F3"/>
          </w:tcPr>
          <w:p w14:paraId="7373C63A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22" w:type="pct"/>
            <w:shd w:val="clear" w:color="auto" w:fill="F3F3F3"/>
          </w:tcPr>
          <w:p w14:paraId="3B88819A" w14:textId="624EFC88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7.</w:t>
            </w:r>
          </w:p>
        </w:tc>
        <w:tc>
          <w:tcPr>
            <w:tcW w:w="1178" w:type="pct"/>
            <w:shd w:val="clear" w:color="auto" w:fill="F3F3F3"/>
          </w:tcPr>
          <w:p w14:paraId="7EE0C563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  <w:tr w:rsidR="00E55069" w:rsidRPr="00F740BE" w14:paraId="2AD8BA52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11386AAC" w14:textId="5DE34ACD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4.</w:t>
            </w:r>
          </w:p>
        </w:tc>
        <w:tc>
          <w:tcPr>
            <w:tcW w:w="1355" w:type="pct"/>
            <w:shd w:val="clear" w:color="auto" w:fill="F3F3F3"/>
          </w:tcPr>
          <w:p w14:paraId="3C60FD02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22" w:type="pct"/>
            <w:shd w:val="clear" w:color="auto" w:fill="F3F3F3"/>
          </w:tcPr>
          <w:p w14:paraId="6FD71C3A" w14:textId="0B3AD4A9" w:rsidR="00E5506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8.</w:t>
            </w:r>
          </w:p>
        </w:tc>
        <w:tc>
          <w:tcPr>
            <w:tcW w:w="1178" w:type="pct"/>
            <w:shd w:val="clear" w:color="auto" w:fill="F3F3F3"/>
          </w:tcPr>
          <w:p w14:paraId="2A62C97E" w14:textId="77777777" w:rsidR="00E55069" w:rsidRPr="00F740BE" w:rsidRDefault="00E5506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</w:tbl>
    <w:p w14:paraId="51795BCA" w14:textId="77777777" w:rsidR="00E55069" w:rsidRPr="00F740BE" w:rsidRDefault="00E55069" w:rsidP="00E55069">
      <w:pPr>
        <w:spacing w:after="0"/>
        <w:rPr>
          <w:rFonts w:cs="Arial"/>
          <w:b/>
          <w:lang w:val="fr-FR"/>
        </w:rPr>
      </w:pPr>
    </w:p>
    <w:p w14:paraId="5D1B8BFD" w14:textId="77777777" w:rsidR="000E3363" w:rsidRPr="00F740BE" w:rsidRDefault="000E3363" w:rsidP="00E55069">
      <w:pPr>
        <w:spacing w:after="0"/>
        <w:rPr>
          <w:rFonts w:cs="Arial"/>
          <w:b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487"/>
        <w:gridCol w:w="1498"/>
        <w:gridCol w:w="1273"/>
        <w:gridCol w:w="1385"/>
      </w:tblGrid>
      <w:tr w:rsidR="0054267F" w:rsidRPr="00F740BE" w14:paraId="528EACAD" w14:textId="77777777" w:rsidTr="0054267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C281E"/>
          </w:tcPr>
          <w:p w14:paraId="432737A6" w14:textId="553181CB" w:rsidR="00E55069" w:rsidRPr="00F740BE" w:rsidRDefault="00BF5A99" w:rsidP="006C0F01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2</w:t>
            </w:r>
            <w:r w:rsidR="00864DBD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="00E55069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6C0F01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Accès aux prestataires de services financiers</w:t>
            </w:r>
          </w:p>
        </w:tc>
      </w:tr>
      <w:tr w:rsidR="00BF5A99" w:rsidRPr="00F740BE" w14:paraId="44C9AD96" w14:textId="77777777" w:rsidTr="0084274E">
        <w:tc>
          <w:tcPr>
            <w:tcW w:w="289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74D2043" w14:textId="17708229" w:rsidR="006C0F01" w:rsidRPr="00F740BE" w:rsidRDefault="006C0F01" w:rsidP="000E3363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Quels sont, par ordre d’importance, les prestataires de services financiers formels et informels </w:t>
            </w:r>
            <w:r w:rsidR="00653B5E" w:rsidRPr="00F740BE">
              <w:rPr>
                <w:rFonts w:cs="Arial"/>
                <w:lang w:val="fr-FR"/>
              </w:rPr>
              <w:t>les plus souvent utilisés par la communauté</w:t>
            </w:r>
            <w:r w:rsidR="000C104A" w:rsidRPr="00F740BE">
              <w:rPr>
                <w:rFonts w:cs="Arial"/>
                <w:lang w:val="fr-FR"/>
              </w:rPr>
              <w:t> ?</w:t>
            </w:r>
          </w:p>
          <w:p w14:paraId="211C50C2" w14:textId="33326C4E" w:rsidR="00BF5A99" w:rsidRPr="00F740BE" w:rsidRDefault="00774387" w:rsidP="00416AA8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FE402B" w:rsidRPr="00F740BE">
              <w:rPr>
                <w:rFonts w:cs="Arial"/>
                <w:lang w:val="fr-FR"/>
              </w:rPr>
              <w:t>P</w:t>
            </w:r>
            <w:r w:rsidR="00416AA8" w:rsidRPr="00F740BE">
              <w:rPr>
                <w:rFonts w:cs="Arial"/>
                <w:lang w:val="fr-FR"/>
              </w:rPr>
              <w:t>ar exemple</w:t>
            </w:r>
            <w:r w:rsidR="006C0F01" w:rsidRPr="00F740BE">
              <w:rPr>
                <w:rFonts w:cs="Arial"/>
                <w:lang w:val="fr-FR"/>
              </w:rPr>
              <w:t>, banque</w:t>
            </w:r>
            <w:r w:rsidR="00653B5E" w:rsidRPr="00F740BE">
              <w:rPr>
                <w:rFonts w:cs="Arial"/>
                <w:lang w:val="fr-FR"/>
              </w:rPr>
              <w:t>s</w:t>
            </w:r>
            <w:r w:rsidR="006C0F01" w:rsidRPr="00F740BE">
              <w:rPr>
                <w:rFonts w:cs="Arial"/>
                <w:lang w:val="fr-FR"/>
              </w:rPr>
              <w:t>, bureau</w:t>
            </w:r>
            <w:r w:rsidR="00653B5E" w:rsidRPr="00F740BE">
              <w:rPr>
                <w:rFonts w:cs="Arial"/>
                <w:lang w:val="fr-FR"/>
              </w:rPr>
              <w:t>x</w:t>
            </w:r>
            <w:r w:rsidR="006C0F01" w:rsidRPr="00F740BE">
              <w:rPr>
                <w:rFonts w:cs="Arial"/>
                <w:lang w:val="fr-FR"/>
              </w:rPr>
              <w:t xml:space="preserve"> de poste, agenc</w:t>
            </w:r>
            <w:r w:rsidR="000C104A" w:rsidRPr="00F740BE">
              <w:rPr>
                <w:rFonts w:cs="Arial"/>
                <w:lang w:val="fr-FR"/>
              </w:rPr>
              <w:t>e</w:t>
            </w:r>
            <w:r w:rsidR="00653B5E" w:rsidRPr="00F740BE">
              <w:rPr>
                <w:rFonts w:cs="Arial"/>
                <w:lang w:val="fr-FR"/>
              </w:rPr>
              <w:t>s</w:t>
            </w:r>
            <w:r w:rsidR="006C0F01" w:rsidRPr="00F740BE">
              <w:rPr>
                <w:rFonts w:cs="Arial"/>
                <w:lang w:val="fr-FR"/>
              </w:rPr>
              <w:t xml:space="preserve"> </w:t>
            </w:r>
            <w:r w:rsidR="000C104A" w:rsidRPr="00F740BE">
              <w:rPr>
                <w:rFonts w:cs="Arial"/>
                <w:lang w:val="fr-FR"/>
              </w:rPr>
              <w:t>de transfert de fonds, opérateur</w:t>
            </w:r>
            <w:r w:rsidR="00653B5E" w:rsidRPr="00F740BE">
              <w:rPr>
                <w:rFonts w:cs="Arial"/>
                <w:lang w:val="fr-FR"/>
              </w:rPr>
              <w:t>s</w:t>
            </w:r>
            <w:r w:rsidR="006C0F01" w:rsidRPr="00F740BE">
              <w:rPr>
                <w:rFonts w:cs="Arial"/>
                <w:lang w:val="fr-FR"/>
              </w:rPr>
              <w:t xml:space="preserve"> de téléphonie mobile, coopé</w:t>
            </w:r>
            <w:r w:rsidR="000C104A" w:rsidRPr="00F740BE">
              <w:rPr>
                <w:rFonts w:cs="Arial"/>
                <w:lang w:val="fr-FR"/>
              </w:rPr>
              <w:t>rative</w:t>
            </w:r>
            <w:r w:rsidR="00653B5E" w:rsidRPr="00F740BE">
              <w:rPr>
                <w:rFonts w:cs="Arial"/>
                <w:lang w:val="fr-FR"/>
              </w:rPr>
              <w:t>s</w:t>
            </w:r>
            <w:r w:rsidR="006C0F01" w:rsidRPr="00F740BE">
              <w:rPr>
                <w:rFonts w:cs="Arial"/>
                <w:lang w:val="fr-FR"/>
              </w:rPr>
              <w:t>,</w:t>
            </w:r>
            <w:r w:rsidR="000C104A" w:rsidRPr="00F740BE">
              <w:rPr>
                <w:rFonts w:cs="Arial"/>
                <w:lang w:val="fr-FR"/>
              </w:rPr>
              <w:t xml:space="preserve"> groupe</w:t>
            </w:r>
            <w:r w:rsidR="00653B5E" w:rsidRPr="00F740BE">
              <w:rPr>
                <w:rFonts w:cs="Arial"/>
                <w:lang w:val="fr-FR"/>
              </w:rPr>
              <w:t>s</w:t>
            </w:r>
            <w:r w:rsidR="006C0F01" w:rsidRPr="00F740BE">
              <w:rPr>
                <w:rFonts w:cs="Arial"/>
                <w:lang w:val="fr-FR"/>
              </w:rPr>
              <w:t xml:space="preserve"> d’épargne, etc</w:t>
            </w:r>
            <w:r w:rsidR="00BF5A99" w:rsidRPr="00F740BE">
              <w:rPr>
                <w:rFonts w:cs="Arial"/>
                <w:lang w:val="fr-FR"/>
              </w:rPr>
              <w:t>.</w:t>
            </w:r>
            <w:r w:rsidRPr="00F740BE">
              <w:rPr>
                <w:rFonts w:cs="Arial"/>
                <w:lang w:val="fr-FR"/>
              </w:rPr>
              <w:t>)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D23C1EF" w14:textId="441ECFED" w:rsidR="00BF5A99" w:rsidRPr="00F740BE" w:rsidRDefault="006C0F01" w:rsidP="000E3363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Quelle proportion des ménages touchés par le choc a accès </w:t>
            </w:r>
            <w:r w:rsidR="000C104A" w:rsidRPr="00F740BE">
              <w:rPr>
                <w:rFonts w:cs="Arial"/>
                <w:lang w:val="fr-FR"/>
              </w:rPr>
              <w:t>à ces</w:t>
            </w:r>
            <w:r w:rsidRPr="00F740BE">
              <w:rPr>
                <w:rFonts w:cs="Arial"/>
                <w:lang w:val="fr-FR"/>
              </w:rPr>
              <w:t xml:space="preserve"> services ?</w:t>
            </w:r>
          </w:p>
          <w:p w14:paraId="5652E28A" w14:textId="7DBEEB14" w:rsidR="00BF5A99" w:rsidRPr="00F740BE" w:rsidRDefault="006C0F01" w:rsidP="00FE402B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Tous les ménages </w:t>
            </w:r>
            <w:r w:rsidR="00BF5A99" w:rsidRPr="00F740BE">
              <w:rPr>
                <w:rFonts w:cs="Arial"/>
                <w:lang w:val="fr-FR"/>
              </w:rPr>
              <w:t>(100</w:t>
            </w:r>
            <w:r w:rsidRPr="00F740BE">
              <w:rPr>
                <w:rFonts w:cs="Arial"/>
                <w:lang w:val="fr-FR"/>
              </w:rPr>
              <w:t> </w:t>
            </w:r>
            <w:r w:rsidR="00BF5A99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une majorité </w:t>
            </w:r>
            <w:r w:rsidR="00BF5A99" w:rsidRPr="00F740BE">
              <w:rPr>
                <w:rFonts w:cs="Arial"/>
                <w:lang w:val="fr-FR"/>
              </w:rPr>
              <w:t>(75</w:t>
            </w:r>
            <w:r w:rsidRPr="00F740BE">
              <w:rPr>
                <w:rFonts w:cs="Arial"/>
                <w:lang w:val="fr-FR"/>
              </w:rPr>
              <w:t> </w:t>
            </w:r>
            <w:r w:rsidR="00BF5A99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la moitié </w:t>
            </w:r>
            <w:r w:rsidR="00BF5A99" w:rsidRPr="00F740BE">
              <w:rPr>
                <w:rFonts w:cs="Arial"/>
                <w:lang w:val="fr-FR"/>
              </w:rPr>
              <w:t>(50</w:t>
            </w:r>
            <w:r w:rsidRPr="00F740BE">
              <w:rPr>
                <w:rFonts w:cs="Arial"/>
                <w:lang w:val="fr-FR"/>
              </w:rPr>
              <w:t> </w:t>
            </w:r>
            <w:r w:rsidR="00BF5A99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une minorité </w:t>
            </w:r>
            <w:r w:rsidR="00BF5A99" w:rsidRPr="00F740BE">
              <w:rPr>
                <w:rFonts w:cs="Arial"/>
                <w:lang w:val="fr-FR"/>
              </w:rPr>
              <w:t>(25</w:t>
            </w:r>
            <w:r w:rsidRPr="00F740BE">
              <w:rPr>
                <w:rFonts w:cs="Arial"/>
                <w:lang w:val="fr-FR"/>
              </w:rPr>
              <w:t> </w:t>
            </w:r>
            <w:r w:rsidR="00BF5A99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aucun </w:t>
            </w:r>
            <w:r w:rsidR="00BF5A99" w:rsidRPr="00F740BE">
              <w:rPr>
                <w:rFonts w:cs="Arial"/>
                <w:lang w:val="fr-FR"/>
              </w:rPr>
              <w:t>(0%)</w:t>
            </w:r>
            <w:r w:rsidRPr="00F740BE">
              <w:rPr>
                <w:rFonts w:cs="Arial"/>
                <w:lang w:val="fr-FR"/>
              </w:rPr>
              <w:t>.</w:t>
            </w:r>
          </w:p>
        </w:tc>
      </w:tr>
      <w:tr w:rsidR="00BF5A99" w:rsidRPr="00F740BE" w14:paraId="00FDC489" w14:textId="77777777" w:rsidTr="0084274E">
        <w:tc>
          <w:tcPr>
            <w:tcW w:w="2891" w:type="pct"/>
            <w:gridSpan w:val="4"/>
            <w:shd w:val="clear" w:color="auto" w:fill="F3F3F3"/>
          </w:tcPr>
          <w:p w14:paraId="11C46630" w14:textId="73B21487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1.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1D4F29A8" w14:textId="67DBBCB3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  <w:tr w:rsidR="00BF5A99" w:rsidRPr="00F740BE" w14:paraId="6518149D" w14:textId="77777777" w:rsidTr="0084274E">
        <w:tc>
          <w:tcPr>
            <w:tcW w:w="2891" w:type="pct"/>
            <w:gridSpan w:val="4"/>
            <w:shd w:val="clear" w:color="auto" w:fill="F3F3F3"/>
          </w:tcPr>
          <w:p w14:paraId="3C2FC3CB" w14:textId="11CA70CA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2.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0F770C1B" w14:textId="77777777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  <w:tr w:rsidR="00BF5A99" w:rsidRPr="00F740BE" w14:paraId="12F976F1" w14:textId="77777777" w:rsidTr="0084274E">
        <w:tc>
          <w:tcPr>
            <w:tcW w:w="2891" w:type="pct"/>
            <w:gridSpan w:val="4"/>
            <w:shd w:val="clear" w:color="auto" w:fill="F3F3F3"/>
          </w:tcPr>
          <w:p w14:paraId="2B11D926" w14:textId="1E559EAC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lastRenderedPageBreak/>
              <w:t>3.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66C4478A" w14:textId="77777777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  <w:tr w:rsidR="00BF5A99" w:rsidRPr="00F740BE" w14:paraId="0480771C" w14:textId="77777777" w:rsidTr="0084274E">
        <w:tc>
          <w:tcPr>
            <w:tcW w:w="2891" w:type="pct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874DBDA" w14:textId="55B4E32E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4.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0622EA3A" w14:textId="77777777" w:rsidR="00BF5A99" w:rsidRPr="00F740BE" w:rsidRDefault="00BF5A9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</w:tr>
      <w:tr w:rsidR="008C060D" w:rsidRPr="00F740BE" w14:paraId="09FAF180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C38BDD9" w14:textId="6E3C1E26" w:rsidR="008C060D" w:rsidRPr="00F740BE" w:rsidRDefault="000C104A" w:rsidP="00934F81">
            <w:pPr>
              <w:keepNext/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Par quels moyens les personnes prouvent-elles leur identité pour accéder aux services financiers </w:t>
            </w:r>
            <w:r w:rsidR="008C060D" w:rsidRPr="00F740BE">
              <w:rPr>
                <w:rFonts w:cs="Arial"/>
                <w:lang w:val="fr-FR"/>
              </w:rPr>
              <w:t>?</w:t>
            </w:r>
          </w:p>
          <w:p w14:paraId="07D82473" w14:textId="5022F650" w:rsidR="008C060D" w:rsidRPr="00F740BE" w:rsidRDefault="008C060D" w:rsidP="00416AA8">
            <w:pPr>
              <w:keepNext/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FE402B" w:rsidRPr="00F740BE">
              <w:rPr>
                <w:rFonts w:cs="Arial"/>
                <w:lang w:val="fr-FR"/>
              </w:rPr>
              <w:t>P</w:t>
            </w:r>
            <w:r w:rsidR="00416AA8" w:rsidRPr="00F740BE">
              <w:rPr>
                <w:rFonts w:cs="Arial"/>
                <w:lang w:val="fr-FR"/>
              </w:rPr>
              <w:t>ar exemple, passeport, carte d’identité, avec l’aide d’un garant, etc. Notez les moyens d’identification les plus couramment utilisés.)</w:t>
            </w:r>
          </w:p>
        </w:tc>
      </w:tr>
      <w:tr w:rsidR="008C060D" w:rsidRPr="00F740BE" w14:paraId="21A3C35B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18A00FD3" w14:textId="77777777" w:rsidR="008C060D" w:rsidRPr="00F740BE" w:rsidRDefault="008C060D" w:rsidP="00934F81">
            <w:pPr>
              <w:keepNext/>
              <w:spacing w:after="0"/>
              <w:rPr>
                <w:rFonts w:cs="Arial"/>
                <w:lang w:val="fr-FR"/>
              </w:rPr>
            </w:pPr>
          </w:p>
          <w:p w14:paraId="06F1C35D" w14:textId="77777777" w:rsidR="00CA2329" w:rsidRPr="00F740BE" w:rsidRDefault="00CA2329" w:rsidP="00934F81">
            <w:pPr>
              <w:keepNext/>
              <w:spacing w:after="0"/>
              <w:rPr>
                <w:rFonts w:cs="Arial"/>
                <w:lang w:val="fr-FR"/>
              </w:rPr>
            </w:pPr>
          </w:p>
          <w:p w14:paraId="03E07851" w14:textId="77777777" w:rsidR="00CA2329" w:rsidRPr="00F740BE" w:rsidRDefault="00CA2329" w:rsidP="00934F81">
            <w:pPr>
              <w:keepNext/>
              <w:spacing w:after="0"/>
              <w:rPr>
                <w:rFonts w:cs="Arial"/>
                <w:lang w:val="fr-FR"/>
              </w:rPr>
            </w:pPr>
          </w:p>
          <w:p w14:paraId="6F2E4152" w14:textId="77777777" w:rsidR="00CA2329" w:rsidRPr="00F740BE" w:rsidRDefault="00CA2329" w:rsidP="00934F81">
            <w:pPr>
              <w:keepNext/>
              <w:spacing w:after="0"/>
              <w:rPr>
                <w:rFonts w:cs="Arial"/>
                <w:lang w:val="fr-FR"/>
              </w:rPr>
            </w:pPr>
          </w:p>
          <w:p w14:paraId="5C8CD1A3" w14:textId="77777777" w:rsidR="00CA2329" w:rsidRPr="00F740BE" w:rsidRDefault="00CA2329" w:rsidP="00934F81">
            <w:pPr>
              <w:keepNext/>
              <w:spacing w:after="0"/>
              <w:rPr>
                <w:rFonts w:cs="Arial"/>
                <w:lang w:val="fr-FR"/>
              </w:rPr>
            </w:pPr>
          </w:p>
          <w:p w14:paraId="4249BB50" w14:textId="77777777" w:rsidR="008C060D" w:rsidRPr="00F740BE" w:rsidRDefault="008C060D" w:rsidP="00934F81">
            <w:pPr>
              <w:keepNext/>
              <w:spacing w:after="0"/>
              <w:rPr>
                <w:rFonts w:cs="Arial"/>
                <w:lang w:val="fr-FR"/>
              </w:rPr>
            </w:pPr>
          </w:p>
        </w:tc>
      </w:tr>
      <w:tr w:rsidR="008C060D" w:rsidRPr="00F740BE" w14:paraId="11E16680" w14:textId="77777777" w:rsidTr="00C611E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3BCED1D" w14:textId="23F49FB6" w:rsidR="008C060D" w:rsidRPr="00F740BE" w:rsidRDefault="00416AA8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Quelles étaient les conditions d'accès à ces prestataires avant le choc </w:t>
            </w:r>
            <w:r w:rsidR="008C060D" w:rsidRPr="00F740BE">
              <w:rPr>
                <w:rFonts w:cs="Arial"/>
                <w:lang w:val="fr-FR"/>
              </w:rPr>
              <w:t>?</w:t>
            </w:r>
          </w:p>
        </w:tc>
      </w:tr>
      <w:tr w:rsidR="00C611EA" w:rsidRPr="00F740BE" w14:paraId="7A1EEC55" w14:textId="77777777" w:rsidTr="00C611EA"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2604BC" w14:textId="600F90E0" w:rsidR="008C060D" w:rsidRPr="00F740BE" w:rsidRDefault="00416AA8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Nom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9057AB" w14:textId="3A056B83" w:rsidR="008C060D" w:rsidRPr="00F740BE" w:rsidRDefault="00416AA8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Emplacement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C801DE0" w14:textId="77777777" w:rsidR="008C060D" w:rsidRPr="00F740BE" w:rsidRDefault="008C060D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Distance</w:t>
            </w: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0703A6" w14:textId="2BF039AF" w:rsidR="008C060D" w:rsidRPr="00F740BE" w:rsidRDefault="00416AA8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Moyens de transport pour y accéder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23D916" w14:textId="26175914" w:rsidR="008C060D" w:rsidRPr="00F740BE" w:rsidRDefault="00416AA8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Temps de trajet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C4BFC68" w14:textId="7EC68A41" w:rsidR="008C060D" w:rsidRPr="00F740BE" w:rsidRDefault="00416AA8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Coût pour s’y rendre</w:t>
            </w:r>
          </w:p>
        </w:tc>
      </w:tr>
      <w:tr w:rsidR="00C36D98" w:rsidRPr="00F740BE" w14:paraId="5F6A2A43" w14:textId="77777777" w:rsidTr="00C36D98"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</w:tcPr>
          <w:p w14:paraId="0F5D6ED2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1.</w:t>
            </w:r>
          </w:p>
          <w:p w14:paraId="0E711E2C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2.</w:t>
            </w:r>
          </w:p>
          <w:p w14:paraId="249F3416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3.</w:t>
            </w:r>
          </w:p>
          <w:p w14:paraId="0A9DE904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4.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3F3F3"/>
          </w:tcPr>
          <w:p w14:paraId="6700FAB2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3F3F3"/>
          </w:tcPr>
          <w:p w14:paraId="2B9E5A01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4EF9BF2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</w:tcPr>
          <w:p w14:paraId="273E8CF9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3F3F3"/>
          </w:tcPr>
          <w:p w14:paraId="25B30240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</w:p>
        </w:tc>
      </w:tr>
      <w:tr w:rsidR="008C060D" w:rsidRPr="00F740BE" w14:paraId="189798D2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6E44474" w14:textId="24642543" w:rsidR="008C060D" w:rsidRPr="00F740BE" w:rsidRDefault="00416AA8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Les ménages sont-ils en mesure d’accéder à ces services depuis le choc </w:t>
            </w:r>
            <w:r w:rsidR="008C060D" w:rsidRPr="00F740BE">
              <w:rPr>
                <w:rFonts w:cs="Arial"/>
                <w:lang w:val="fr-FR"/>
              </w:rPr>
              <w:t>?</w:t>
            </w:r>
          </w:p>
          <w:p w14:paraId="7E22D022" w14:textId="1FABB675" w:rsidR="008C060D" w:rsidRPr="00F740BE" w:rsidRDefault="008C060D" w:rsidP="00416AA8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416AA8" w:rsidRPr="00F740BE">
              <w:rPr>
                <w:rFonts w:cs="Arial"/>
                <w:lang w:val="fr-FR"/>
              </w:rPr>
              <w:t>Indiquez</w:t>
            </w:r>
            <w:r w:rsidRPr="00F740BE">
              <w:rPr>
                <w:rFonts w:cs="Arial"/>
                <w:lang w:val="fr-FR"/>
              </w:rPr>
              <w:t xml:space="preserve"> </w:t>
            </w:r>
            <w:r w:rsidR="00416AA8" w:rsidRPr="00F740BE">
              <w:rPr>
                <w:rFonts w:cs="Arial"/>
                <w:lang w:val="fr-FR"/>
              </w:rPr>
              <w:t xml:space="preserve">OUI ou </w:t>
            </w:r>
            <w:r w:rsidRPr="00F740BE">
              <w:rPr>
                <w:rFonts w:cs="Arial"/>
                <w:lang w:val="fr-FR"/>
              </w:rPr>
              <w:t>NO</w:t>
            </w:r>
            <w:r w:rsidR="00416AA8" w:rsidRPr="00F740BE">
              <w:rPr>
                <w:rFonts w:cs="Arial"/>
                <w:lang w:val="fr-FR"/>
              </w:rPr>
              <w:t>N</w:t>
            </w:r>
            <w:r w:rsidRPr="00F740BE">
              <w:rPr>
                <w:rFonts w:cs="Arial"/>
                <w:lang w:val="fr-FR"/>
              </w:rPr>
              <w:t xml:space="preserve"> </w:t>
            </w:r>
            <w:r w:rsidR="00416AA8" w:rsidRPr="00F740BE">
              <w:rPr>
                <w:rFonts w:cs="Arial"/>
                <w:lang w:val="fr-FR"/>
              </w:rPr>
              <w:t>pour chacun des quatre services les plus couramment utilisés et</w:t>
            </w:r>
            <w:r w:rsidR="00F540E3" w:rsidRPr="00F740BE">
              <w:rPr>
                <w:rFonts w:cs="Arial"/>
                <w:lang w:val="fr-FR"/>
              </w:rPr>
              <w:t>,</w:t>
            </w:r>
            <w:r w:rsidR="00416AA8" w:rsidRPr="00F740BE">
              <w:rPr>
                <w:rFonts w:cs="Arial"/>
                <w:lang w:val="fr-FR"/>
              </w:rPr>
              <w:t xml:space="preserve"> si la réponse est NON, expliquez POURQUOI</w:t>
            </w:r>
            <w:r w:rsidR="00FE402B" w:rsidRPr="00F740BE">
              <w:rPr>
                <w:rFonts w:cs="Arial"/>
                <w:lang w:val="fr-FR"/>
              </w:rPr>
              <w:t>.</w:t>
            </w:r>
            <w:r w:rsidRPr="00F740BE">
              <w:rPr>
                <w:rFonts w:cs="Arial"/>
                <w:lang w:val="fr-FR"/>
              </w:rPr>
              <w:t>)</w:t>
            </w:r>
          </w:p>
        </w:tc>
      </w:tr>
      <w:tr w:rsidR="008C060D" w:rsidRPr="00F740BE" w14:paraId="42CD3D7B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ACE7C7F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1.</w:t>
            </w:r>
          </w:p>
          <w:p w14:paraId="2E8ABD33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2.</w:t>
            </w:r>
          </w:p>
          <w:p w14:paraId="1B8915B0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3.</w:t>
            </w:r>
          </w:p>
          <w:p w14:paraId="7511B157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4.</w:t>
            </w:r>
          </w:p>
        </w:tc>
      </w:tr>
      <w:tr w:rsidR="008C060D" w:rsidRPr="00F740BE" w14:paraId="64232AFF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F2BBC54" w14:textId="57243804" w:rsidR="00416AA8" w:rsidRPr="00F740BE" w:rsidRDefault="00416AA8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En général, l’accès à ces services est-il </w:t>
            </w:r>
            <w:r w:rsidR="00200D86" w:rsidRPr="00F740BE">
              <w:rPr>
                <w:rFonts w:cs="Arial"/>
                <w:lang w:val="fr-FR"/>
              </w:rPr>
              <w:t>rendu difficile</w:t>
            </w:r>
            <w:r w:rsidRPr="00F740BE">
              <w:rPr>
                <w:rFonts w:cs="Arial"/>
                <w:lang w:val="fr-FR"/>
              </w:rPr>
              <w:t xml:space="preserve"> par des problèmes liés à la sécurité, à l’appartenance ethnique, au genre ou à des questions sociales ?</w:t>
            </w:r>
          </w:p>
          <w:p w14:paraId="18A0993B" w14:textId="2122FDF9" w:rsidR="008C060D" w:rsidRPr="00F740BE" w:rsidRDefault="008C060D" w:rsidP="00FE402B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F540E3" w:rsidRPr="00F740BE">
              <w:rPr>
                <w:rFonts w:cs="Arial"/>
                <w:lang w:val="fr-FR"/>
              </w:rPr>
              <w:t>Indiquez OUI ou NON pour chacun des quatre services les plus couramment utilisés et, si la réponse est OUI, expliquez QUEL</w:t>
            </w:r>
            <w:r w:rsidR="00FE402B" w:rsidRPr="00F740BE">
              <w:rPr>
                <w:rFonts w:cs="Arial"/>
                <w:lang w:val="fr-FR"/>
              </w:rPr>
              <w:t>S</w:t>
            </w:r>
            <w:r w:rsidR="00F540E3" w:rsidRPr="00F740BE">
              <w:rPr>
                <w:rFonts w:cs="Arial"/>
                <w:lang w:val="fr-FR"/>
              </w:rPr>
              <w:t xml:space="preserve"> PROBLÈME</w:t>
            </w:r>
            <w:r w:rsidR="00FE402B" w:rsidRPr="00F740BE">
              <w:rPr>
                <w:rFonts w:cs="Arial"/>
                <w:lang w:val="fr-FR"/>
              </w:rPr>
              <w:t>S</w:t>
            </w:r>
            <w:r w:rsidR="00F540E3" w:rsidRPr="00F740BE">
              <w:rPr>
                <w:rFonts w:cs="Arial"/>
                <w:lang w:val="fr-FR"/>
              </w:rPr>
              <w:t xml:space="preserve"> et POUQUOI.</w:t>
            </w:r>
            <w:r w:rsidRPr="00F740BE">
              <w:rPr>
                <w:rFonts w:cs="Arial"/>
                <w:lang w:val="fr-FR"/>
              </w:rPr>
              <w:t>)</w:t>
            </w:r>
          </w:p>
        </w:tc>
      </w:tr>
      <w:tr w:rsidR="008C060D" w:rsidRPr="00F740BE" w14:paraId="11CC5555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4356C2D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1.</w:t>
            </w:r>
          </w:p>
          <w:p w14:paraId="0083D7A3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2.</w:t>
            </w:r>
          </w:p>
          <w:p w14:paraId="5CF44129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3.</w:t>
            </w:r>
          </w:p>
          <w:p w14:paraId="21749D89" w14:textId="77777777" w:rsidR="008C060D" w:rsidRPr="00F740BE" w:rsidRDefault="008C060D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4.</w:t>
            </w:r>
          </w:p>
        </w:tc>
      </w:tr>
      <w:tr w:rsidR="008C060D" w:rsidRPr="00F740BE" w14:paraId="6860370F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7129D12" w14:textId="381F881F" w:rsidR="00F540E3" w:rsidRPr="00F740BE" w:rsidRDefault="00F540E3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D’autres organisations ont-elles déjà mis en </w:t>
            </w:r>
            <w:r w:rsidR="00200D86" w:rsidRPr="00F740BE">
              <w:rPr>
                <w:rFonts w:cs="Arial"/>
                <w:lang w:val="fr-FR"/>
              </w:rPr>
              <w:t>place</w:t>
            </w:r>
            <w:r w:rsidRPr="00F740BE">
              <w:rPr>
                <w:rFonts w:cs="Arial"/>
                <w:lang w:val="fr-FR"/>
              </w:rPr>
              <w:t xml:space="preserve"> des transferts monétaires </w:t>
            </w:r>
            <w:r w:rsidR="00200D86" w:rsidRPr="00F740BE">
              <w:rPr>
                <w:rFonts w:cs="Arial"/>
                <w:lang w:val="fr-FR"/>
              </w:rPr>
              <w:t>en ayant recours à ces services </w:t>
            </w:r>
            <w:r w:rsidRPr="00F740BE">
              <w:rPr>
                <w:rFonts w:cs="Arial"/>
                <w:lang w:val="fr-FR"/>
              </w:rPr>
              <w:t>?</w:t>
            </w:r>
          </w:p>
          <w:p w14:paraId="7A4FF468" w14:textId="0A6D7363" w:rsidR="008C060D" w:rsidRPr="00F740BE" w:rsidRDefault="008C060D" w:rsidP="00F540E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F540E3" w:rsidRPr="00F740BE">
              <w:rPr>
                <w:rFonts w:cs="Arial"/>
                <w:lang w:val="fr-FR"/>
              </w:rPr>
              <w:t>Indiquez OUI ou NON et, si la réponse est OUI, précisez pour chaque organisation les services qu’elle a utilisés.</w:t>
            </w:r>
            <w:r w:rsidRPr="00F740BE">
              <w:rPr>
                <w:rFonts w:cs="Arial"/>
                <w:lang w:val="fr-FR"/>
              </w:rPr>
              <w:t>)</w:t>
            </w:r>
          </w:p>
        </w:tc>
      </w:tr>
      <w:tr w:rsidR="008C060D" w:rsidRPr="00F740BE" w14:paraId="06BA81F4" w14:textId="77777777" w:rsidTr="0084274E">
        <w:tc>
          <w:tcPr>
            <w:tcW w:w="5000" w:type="pct"/>
            <w:gridSpan w:val="7"/>
            <w:shd w:val="clear" w:color="auto" w:fill="F3F3F3"/>
          </w:tcPr>
          <w:p w14:paraId="4E2D2F43" w14:textId="77777777" w:rsidR="008C060D" w:rsidRPr="00F740BE" w:rsidRDefault="008C060D" w:rsidP="008C060D">
            <w:pPr>
              <w:spacing w:after="0"/>
              <w:rPr>
                <w:rFonts w:cs="Arial"/>
                <w:lang w:val="fr-FR"/>
              </w:rPr>
            </w:pPr>
          </w:p>
          <w:p w14:paraId="276F059E" w14:textId="77777777" w:rsidR="008C060D" w:rsidRPr="00F740BE" w:rsidRDefault="008C060D" w:rsidP="008C060D">
            <w:pPr>
              <w:spacing w:after="0"/>
              <w:rPr>
                <w:rFonts w:cs="Arial"/>
                <w:lang w:val="fr-FR"/>
              </w:rPr>
            </w:pPr>
          </w:p>
          <w:p w14:paraId="69373A0A" w14:textId="77777777" w:rsidR="008C060D" w:rsidRPr="00F740BE" w:rsidRDefault="008C060D" w:rsidP="008C060D">
            <w:pPr>
              <w:spacing w:after="0"/>
              <w:rPr>
                <w:rFonts w:cs="Arial"/>
                <w:lang w:val="fr-FR"/>
              </w:rPr>
            </w:pPr>
          </w:p>
        </w:tc>
      </w:tr>
    </w:tbl>
    <w:p w14:paraId="5DC0BD96" w14:textId="77777777" w:rsidR="006F173F" w:rsidRPr="00F740BE" w:rsidRDefault="006F173F" w:rsidP="00D32212">
      <w:pPr>
        <w:rPr>
          <w:rFonts w:cs="Arial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4267F" w:rsidRPr="00F740BE" w14:paraId="78CE1F83" w14:textId="77777777" w:rsidTr="0054267F">
        <w:tc>
          <w:tcPr>
            <w:tcW w:w="5000" w:type="pct"/>
            <w:tcBorders>
              <w:bottom w:val="single" w:sz="4" w:space="0" w:color="auto"/>
            </w:tcBorders>
            <w:shd w:val="clear" w:color="auto" w:fill="DC281E"/>
          </w:tcPr>
          <w:p w14:paraId="2C0C8EC6" w14:textId="68042F1B" w:rsidR="008C060D" w:rsidRPr="00F740BE" w:rsidRDefault="00BF5A99" w:rsidP="00A30019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3</w:t>
            </w:r>
            <w:r w:rsidR="00A30019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="008C060D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A30019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Transferts de fonds</w:t>
            </w:r>
          </w:p>
        </w:tc>
      </w:tr>
      <w:tr w:rsidR="00E0399F" w:rsidRPr="00F740BE" w14:paraId="6EDAD550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71C801BC" w14:textId="17F19DF6" w:rsidR="00E0399F" w:rsidRPr="00F740BE" w:rsidRDefault="00FF7486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Au sein de la communauté, quelle était la proportion de</w:t>
            </w:r>
            <w:r w:rsidR="00A30019" w:rsidRPr="00F740BE">
              <w:rPr>
                <w:rFonts w:cs="Arial"/>
                <w:lang w:val="fr-FR"/>
              </w:rPr>
              <w:t xml:space="preserve"> ménages </w:t>
            </w:r>
            <w:r w:rsidR="009A2D80" w:rsidRPr="00F740BE">
              <w:rPr>
                <w:rFonts w:cs="Arial"/>
                <w:lang w:val="fr-FR"/>
              </w:rPr>
              <w:t xml:space="preserve">habitués </w:t>
            </w:r>
            <w:r w:rsidR="00A30019" w:rsidRPr="00F740BE">
              <w:rPr>
                <w:rFonts w:cs="Arial"/>
                <w:lang w:val="fr-FR"/>
              </w:rPr>
              <w:t>à recevoir des transferts de fonds avant le choc </w:t>
            </w:r>
            <w:r w:rsidR="00E0399F" w:rsidRPr="00F740BE">
              <w:rPr>
                <w:rFonts w:cs="Arial"/>
                <w:lang w:val="fr-FR"/>
              </w:rPr>
              <w:t>?</w:t>
            </w:r>
          </w:p>
          <w:p w14:paraId="6268F062" w14:textId="6D8E092D" w:rsidR="00E0399F" w:rsidRPr="00F740BE" w:rsidRDefault="00A30019" w:rsidP="00FE402B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[Décrivez en termes de proportion ou de pourcentage </w:t>
            </w:r>
            <w:r w:rsidR="00CB6B8E" w:rsidRPr="00F740BE">
              <w:rPr>
                <w:rFonts w:cs="Arial"/>
                <w:lang w:val="fr-FR"/>
              </w:rPr>
              <w:t xml:space="preserve">: </w:t>
            </w:r>
            <w:r w:rsidRPr="00F740BE">
              <w:rPr>
                <w:rFonts w:cs="Arial"/>
                <w:lang w:val="fr-FR"/>
              </w:rPr>
              <w:t xml:space="preserve">tous les ménages </w:t>
            </w:r>
            <w:r w:rsidR="00E0399F" w:rsidRPr="00F740BE">
              <w:rPr>
                <w:rFonts w:cs="Arial"/>
                <w:lang w:val="fr-FR"/>
              </w:rPr>
              <w:t>(100</w:t>
            </w:r>
            <w:r w:rsidRPr="00F740BE">
              <w:rPr>
                <w:rFonts w:cs="Arial"/>
                <w:lang w:val="fr-FR"/>
              </w:rPr>
              <w:t> </w:t>
            </w:r>
            <w:r w:rsidR="00E0399F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une majorité </w:t>
            </w:r>
            <w:r w:rsidR="00E0399F" w:rsidRPr="00F740BE">
              <w:rPr>
                <w:rFonts w:cs="Arial"/>
                <w:lang w:val="fr-FR"/>
              </w:rPr>
              <w:t>(75</w:t>
            </w:r>
            <w:r w:rsidRPr="00F740BE">
              <w:rPr>
                <w:rFonts w:cs="Arial"/>
                <w:lang w:val="fr-FR"/>
              </w:rPr>
              <w:t> </w:t>
            </w:r>
            <w:r w:rsidR="00E0399F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la moitié </w:t>
            </w:r>
            <w:r w:rsidR="00E0399F" w:rsidRPr="00F740BE">
              <w:rPr>
                <w:rFonts w:cs="Arial"/>
                <w:lang w:val="fr-FR"/>
              </w:rPr>
              <w:t>(50</w:t>
            </w:r>
            <w:r w:rsidRPr="00F740BE">
              <w:rPr>
                <w:rFonts w:cs="Arial"/>
                <w:lang w:val="fr-FR"/>
              </w:rPr>
              <w:t> </w:t>
            </w:r>
            <w:r w:rsidR="00E0399F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une minorité </w:t>
            </w:r>
            <w:r w:rsidR="00E0399F" w:rsidRPr="00F740BE">
              <w:rPr>
                <w:rFonts w:cs="Arial"/>
                <w:lang w:val="fr-FR"/>
              </w:rPr>
              <w:t>(25</w:t>
            </w:r>
            <w:r w:rsidRPr="00F740BE">
              <w:rPr>
                <w:rFonts w:cs="Arial"/>
                <w:lang w:val="fr-FR"/>
              </w:rPr>
              <w:t> </w:t>
            </w:r>
            <w:r w:rsidR="00E0399F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aucun </w:t>
            </w:r>
            <w:r w:rsidR="00E0399F" w:rsidRPr="00F740BE">
              <w:rPr>
                <w:rFonts w:cs="Arial"/>
                <w:lang w:val="fr-FR"/>
              </w:rPr>
              <w:t>(0</w:t>
            </w:r>
            <w:r w:rsidRPr="00F740BE">
              <w:rPr>
                <w:rFonts w:cs="Arial"/>
                <w:lang w:val="fr-FR"/>
              </w:rPr>
              <w:t> </w:t>
            </w:r>
            <w:r w:rsidR="00E0399F" w:rsidRPr="00F740BE">
              <w:rPr>
                <w:rFonts w:cs="Arial"/>
                <w:lang w:val="fr-FR"/>
              </w:rPr>
              <w:t>%)</w:t>
            </w:r>
            <w:r w:rsidR="009A2D80" w:rsidRPr="00F740BE">
              <w:rPr>
                <w:rFonts w:cs="Arial"/>
                <w:lang w:val="fr-FR"/>
              </w:rPr>
              <w:t>.</w:t>
            </w:r>
            <w:r w:rsidRPr="00F740BE">
              <w:rPr>
                <w:rFonts w:cs="Arial"/>
                <w:lang w:val="fr-FR"/>
              </w:rPr>
              <w:t>]</w:t>
            </w:r>
          </w:p>
        </w:tc>
      </w:tr>
      <w:tr w:rsidR="00E0399F" w:rsidRPr="00F740BE" w14:paraId="17A06F8F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1C53A799" w14:textId="77777777" w:rsidR="00E0399F" w:rsidRPr="00F740BE" w:rsidRDefault="00E0399F" w:rsidP="008C060D">
            <w:pPr>
              <w:spacing w:after="60"/>
              <w:rPr>
                <w:rFonts w:cs="Arial"/>
                <w:lang w:val="fr-FR"/>
              </w:rPr>
            </w:pPr>
          </w:p>
          <w:p w14:paraId="0925A127" w14:textId="77777777" w:rsidR="00265FDD" w:rsidRPr="00F740BE" w:rsidRDefault="00265FDD" w:rsidP="008C060D">
            <w:pPr>
              <w:spacing w:after="60"/>
              <w:rPr>
                <w:rFonts w:cs="Arial"/>
                <w:lang w:val="fr-FR"/>
              </w:rPr>
            </w:pPr>
          </w:p>
          <w:p w14:paraId="5C0DC737" w14:textId="77777777" w:rsidR="00CA2329" w:rsidRPr="00F740BE" w:rsidRDefault="00CA2329" w:rsidP="008C060D">
            <w:pPr>
              <w:spacing w:after="60"/>
              <w:rPr>
                <w:rFonts w:cs="Arial"/>
                <w:lang w:val="fr-FR"/>
              </w:rPr>
            </w:pPr>
          </w:p>
        </w:tc>
      </w:tr>
      <w:tr w:rsidR="00E0399F" w:rsidRPr="00F740BE" w14:paraId="564CE851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6F51405A" w14:textId="2AA7CAFB" w:rsidR="00A30019" w:rsidRPr="00F740BE" w:rsidRDefault="00A30019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lastRenderedPageBreak/>
              <w:t xml:space="preserve">Pouvez-vous </w:t>
            </w:r>
            <w:r w:rsidR="009A2D80" w:rsidRPr="00F740BE">
              <w:rPr>
                <w:rFonts w:cs="Arial"/>
                <w:lang w:val="fr-FR"/>
              </w:rPr>
              <w:t>décrire</w:t>
            </w:r>
            <w:r w:rsidR="007D344F" w:rsidRPr="00F740BE">
              <w:rPr>
                <w:rFonts w:cs="Arial"/>
                <w:lang w:val="fr-FR"/>
              </w:rPr>
              <w:t xml:space="preserve"> les types de</w:t>
            </w:r>
            <w:r w:rsidRPr="00F740BE">
              <w:rPr>
                <w:rFonts w:cs="Arial"/>
                <w:lang w:val="fr-FR"/>
              </w:rPr>
              <w:t xml:space="preserve"> ménages qui avaient l’habitude de recevoir des transferts de fonds régulièrement ?</w:t>
            </w:r>
          </w:p>
          <w:p w14:paraId="274D29E4" w14:textId="1C50F776" w:rsidR="00E0399F" w:rsidRPr="00F740BE" w:rsidRDefault="00E0399F" w:rsidP="009A2D80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A30019" w:rsidRPr="00F740BE">
              <w:rPr>
                <w:rFonts w:cs="Arial"/>
                <w:lang w:val="fr-FR"/>
              </w:rPr>
              <w:t xml:space="preserve">Tenez compte des </w:t>
            </w:r>
            <w:r w:rsidR="009A2D80" w:rsidRPr="00F740BE">
              <w:rPr>
                <w:rFonts w:cs="Arial"/>
                <w:lang w:val="fr-FR"/>
              </w:rPr>
              <w:t>groupes</w:t>
            </w:r>
            <w:r w:rsidR="00A30019" w:rsidRPr="00F740BE">
              <w:rPr>
                <w:rFonts w:cs="Arial"/>
                <w:lang w:val="fr-FR"/>
              </w:rPr>
              <w:t xml:space="preserve"> socio-économiques</w:t>
            </w:r>
            <w:r w:rsidRPr="00F740BE">
              <w:rPr>
                <w:rFonts w:cs="Arial"/>
                <w:lang w:val="fr-FR"/>
              </w:rPr>
              <w:t xml:space="preserve">, </w:t>
            </w:r>
            <w:r w:rsidR="00762917" w:rsidRPr="00F740BE">
              <w:rPr>
                <w:rFonts w:cs="Arial"/>
                <w:lang w:val="fr-FR"/>
              </w:rPr>
              <w:t>des niveaux d’instruction</w:t>
            </w:r>
            <w:r w:rsidRPr="00F740BE">
              <w:rPr>
                <w:rFonts w:cs="Arial"/>
                <w:lang w:val="fr-FR"/>
              </w:rPr>
              <w:t xml:space="preserve">, </w:t>
            </w:r>
            <w:r w:rsidR="009A2D80" w:rsidRPr="00F740BE">
              <w:rPr>
                <w:rFonts w:cs="Arial"/>
                <w:lang w:val="fr-FR"/>
              </w:rPr>
              <w:t>des familles ayant des</w:t>
            </w:r>
            <w:r w:rsidR="00762917" w:rsidRPr="00F740BE">
              <w:rPr>
                <w:rFonts w:cs="Arial"/>
                <w:lang w:val="fr-FR"/>
              </w:rPr>
              <w:t xml:space="preserve"> proches à l’étranger, </w:t>
            </w:r>
            <w:r w:rsidRPr="00F740BE">
              <w:rPr>
                <w:rFonts w:cs="Arial"/>
                <w:lang w:val="fr-FR"/>
              </w:rPr>
              <w:t>etc…)</w:t>
            </w:r>
          </w:p>
        </w:tc>
      </w:tr>
      <w:tr w:rsidR="00E0399F" w:rsidRPr="00F740BE" w14:paraId="5A8AA12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05152A7" w14:textId="77777777" w:rsidR="00E0399F" w:rsidRPr="00F740BE" w:rsidRDefault="00E0399F" w:rsidP="00E0399F">
            <w:pPr>
              <w:spacing w:after="60"/>
              <w:rPr>
                <w:rFonts w:cs="Arial"/>
                <w:lang w:val="fr-FR"/>
              </w:rPr>
            </w:pPr>
          </w:p>
          <w:p w14:paraId="74AD055C" w14:textId="77777777" w:rsidR="00CA2329" w:rsidRPr="00F740BE" w:rsidRDefault="00CA2329" w:rsidP="00E0399F">
            <w:pPr>
              <w:spacing w:after="60"/>
              <w:rPr>
                <w:rFonts w:cs="Arial"/>
                <w:lang w:val="fr-FR"/>
              </w:rPr>
            </w:pPr>
          </w:p>
          <w:p w14:paraId="6F810FFD" w14:textId="77777777" w:rsidR="005738EF" w:rsidRPr="00F740BE" w:rsidRDefault="005738EF" w:rsidP="00E0399F">
            <w:pPr>
              <w:spacing w:after="60"/>
              <w:rPr>
                <w:rFonts w:cs="Arial"/>
                <w:lang w:val="fr-FR"/>
              </w:rPr>
            </w:pPr>
          </w:p>
          <w:p w14:paraId="454F5D0A" w14:textId="77777777" w:rsidR="005738EF" w:rsidRPr="00F740BE" w:rsidRDefault="005738EF" w:rsidP="00E0399F">
            <w:pPr>
              <w:spacing w:after="60"/>
              <w:rPr>
                <w:rFonts w:cs="Arial"/>
                <w:lang w:val="fr-FR"/>
              </w:rPr>
            </w:pPr>
          </w:p>
          <w:p w14:paraId="58E1691F" w14:textId="77777777" w:rsidR="00CA2329" w:rsidRPr="00F740BE" w:rsidRDefault="00CA2329" w:rsidP="00E0399F">
            <w:pPr>
              <w:spacing w:after="60"/>
              <w:rPr>
                <w:rFonts w:cs="Arial"/>
                <w:lang w:val="fr-FR"/>
              </w:rPr>
            </w:pPr>
          </w:p>
        </w:tc>
      </w:tr>
      <w:tr w:rsidR="00E0399F" w:rsidRPr="00F740BE" w14:paraId="36812998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662F0FE1" w14:textId="4AE1DF28" w:rsidR="00E0399F" w:rsidRPr="00F740BE" w:rsidRDefault="00762917" w:rsidP="00762917">
            <w:pPr>
              <w:keepNext/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Quel était le système ou la société de transfert de fonds utilisé </w:t>
            </w:r>
            <w:r w:rsidR="00E0399F" w:rsidRPr="00F740BE">
              <w:rPr>
                <w:rFonts w:cs="Arial"/>
                <w:lang w:val="fr-FR"/>
              </w:rPr>
              <w:t>?</w:t>
            </w:r>
          </w:p>
        </w:tc>
      </w:tr>
      <w:tr w:rsidR="00E0399F" w:rsidRPr="00F740BE" w14:paraId="6C82758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ADCA1BD" w14:textId="77777777" w:rsidR="00E0399F" w:rsidRPr="00F740BE" w:rsidRDefault="00E0399F" w:rsidP="00934F81">
            <w:pPr>
              <w:keepNext/>
              <w:spacing w:after="60"/>
              <w:rPr>
                <w:rFonts w:cs="Arial"/>
                <w:lang w:val="fr-FR"/>
              </w:rPr>
            </w:pPr>
          </w:p>
          <w:p w14:paraId="2CB39D2C" w14:textId="77777777" w:rsidR="00CA2329" w:rsidRPr="00F740BE" w:rsidRDefault="00CA2329" w:rsidP="00934F81">
            <w:pPr>
              <w:keepNext/>
              <w:spacing w:after="60"/>
              <w:rPr>
                <w:rFonts w:cs="Arial"/>
                <w:lang w:val="fr-FR"/>
              </w:rPr>
            </w:pPr>
          </w:p>
          <w:p w14:paraId="1356302A" w14:textId="77777777" w:rsidR="00CA2329" w:rsidRPr="00F740BE" w:rsidRDefault="00CA2329" w:rsidP="00934F81">
            <w:pPr>
              <w:keepNext/>
              <w:spacing w:after="60"/>
              <w:rPr>
                <w:rFonts w:cs="Arial"/>
                <w:lang w:val="fr-FR"/>
              </w:rPr>
            </w:pPr>
          </w:p>
        </w:tc>
      </w:tr>
      <w:tr w:rsidR="00E0399F" w:rsidRPr="00F740BE" w14:paraId="416CBC03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21793180" w14:textId="3804028C" w:rsidR="00E0399F" w:rsidRPr="00F740BE" w:rsidRDefault="00762917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En quoi le choc a-t-il modifié cette situation </w:t>
            </w:r>
            <w:r w:rsidR="00E0399F" w:rsidRPr="00F740BE">
              <w:rPr>
                <w:rFonts w:cs="Arial"/>
                <w:lang w:val="fr-FR"/>
              </w:rPr>
              <w:t>?</w:t>
            </w:r>
          </w:p>
        </w:tc>
      </w:tr>
      <w:tr w:rsidR="00E0399F" w:rsidRPr="00F740BE" w14:paraId="5149EE9C" w14:textId="77777777" w:rsidTr="0084274E">
        <w:tc>
          <w:tcPr>
            <w:tcW w:w="5000" w:type="pct"/>
            <w:shd w:val="clear" w:color="auto" w:fill="F3F3F3"/>
          </w:tcPr>
          <w:p w14:paraId="7F7D7F9D" w14:textId="77777777" w:rsidR="00E0399F" w:rsidRPr="00F740BE" w:rsidRDefault="00E0399F" w:rsidP="00E0399F">
            <w:pPr>
              <w:spacing w:after="60"/>
              <w:rPr>
                <w:rFonts w:cs="Arial"/>
                <w:lang w:val="fr-FR"/>
              </w:rPr>
            </w:pPr>
          </w:p>
          <w:p w14:paraId="01A1797B" w14:textId="77777777" w:rsidR="00CA2329" w:rsidRPr="00F740BE" w:rsidRDefault="00CA2329" w:rsidP="00E0399F">
            <w:pPr>
              <w:spacing w:after="60"/>
              <w:rPr>
                <w:rFonts w:cs="Arial"/>
                <w:lang w:val="fr-FR"/>
              </w:rPr>
            </w:pPr>
          </w:p>
          <w:p w14:paraId="63E48833" w14:textId="77777777" w:rsidR="00CA2329" w:rsidRPr="00F740BE" w:rsidRDefault="00CA2329" w:rsidP="00E0399F">
            <w:pPr>
              <w:spacing w:after="60"/>
              <w:rPr>
                <w:rFonts w:cs="Arial"/>
                <w:lang w:val="fr-FR"/>
              </w:rPr>
            </w:pPr>
          </w:p>
        </w:tc>
      </w:tr>
    </w:tbl>
    <w:p w14:paraId="06565B15" w14:textId="77777777" w:rsidR="008C060D" w:rsidRPr="00F740BE" w:rsidRDefault="008C060D">
      <w:pPr>
        <w:rPr>
          <w:rFonts w:cs="Arial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4267F" w:rsidRPr="00F740BE" w14:paraId="318A4620" w14:textId="77777777" w:rsidTr="0054267F">
        <w:tc>
          <w:tcPr>
            <w:tcW w:w="5000" w:type="pct"/>
            <w:tcBorders>
              <w:bottom w:val="single" w:sz="4" w:space="0" w:color="auto"/>
            </w:tcBorders>
            <w:shd w:val="clear" w:color="auto" w:fill="DC281E"/>
          </w:tcPr>
          <w:p w14:paraId="4296E2DE" w14:textId="3F575487" w:rsidR="0095532F" w:rsidRPr="00F740BE" w:rsidRDefault="00BF5A99" w:rsidP="00762917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4</w:t>
            </w:r>
            <w:r w:rsidR="00762917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="0095532F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762917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Dette</w:t>
            </w:r>
          </w:p>
        </w:tc>
      </w:tr>
      <w:tr w:rsidR="00CB6B8E" w:rsidRPr="00F740BE" w14:paraId="45F4C919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4D112FA" w14:textId="0F3A3BEB" w:rsidR="00CB6B8E" w:rsidRPr="00F740BE" w:rsidRDefault="008E0789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Au sein de la communauté, q</w:t>
            </w:r>
            <w:r w:rsidR="00762917" w:rsidRPr="00F740BE">
              <w:rPr>
                <w:rFonts w:cs="Arial"/>
                <w:lang w:val="fr-FR"/>
              </w:rPr>
              <w:t xml:space="preserve">uelle était la proportion de ménages </w:t>
            </w:r>
            <w:r w:rsidR="00673CCB" w:rsidRPr="00F740BE">
              <w:rPr>
                <w:rFonts w:cs="Arial"/>
                <w:lang w:val="fr-FR"/>
              </w:rPr>
              <w:t xml:space="preserve">endettés </w:t>
            </w:r>
            <w:r w:rsidR="00762917" w:rsidRPr="00F740BE">
              <w:rPr>
                <w:rFonts w:cs="Arial"/>
                <w:lang w:val="fr-FR"/>
              </w:rPr>
              <w:t>avant le choc </w:t>
            </w:r>
            <w:r w:rsidR="00CB6B8E" w:rsidRPr="00F740BE">
              <w:rPr>
                <w:rFonts w:cs="Arial"/>
                <w:lang w:val="fr-FR"/>
              </w:rPr>
              <w:t>?</w:t>
            </w:r>
          </w:p>
          <w:p w14:paraId="23D1E2C1" w14:textId="3923021E" w:rsidR="00CB6B8E" w:rsidRPr="00F740BE" w:rsidRDefault="00762917" w:rsidP="007D344F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[Décrivez en termes de proportion ou de pourcentage : tous les ménages (100 %), une majorité (75 %), la moitié (50 %), une minorité (25 %), aucun (0 %)</w:t>
            </w:r>
            <w:r w:rsidR="00D906E6" w:rsidRPr="00F740BE">
              <w:rPr>
                <w:rFonts w:cs="Arial"/>
                <w:lang w:val="fr-FR"/>
              </w:rPr>
              <w:t>.</w:t>
            </w:r>
            <w:r w:rsidRPr="00F740BE">
              <w:rPr>
                <w:rFonts w:cs="Arial"/>
                <w:lang w:val="fr-FR"/>
              </w:rPr>
              <w:t>]</w:t>
            </w:r>
          </w:p>
        </w:tc>
      </w:tr>
      <w:tr w:rsidR="00CB6B8E" w:rsidRPr="00F740BE" w14:paraId="1B1CAD86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AD3ACC1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  <w:p w14:paraId="05975ECE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</w:tc>
      </w:tr>
      <w:tr w:rsidR="00CB6B8E" w:rsidRPr="00F740BE" w14:paraId="15B5D0C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28F7CDC" w14:textId="6F28A5C7" w:rsidR="00CB6B8E" w:rsidRPr="00F740BE" w:rsidRDefault="00762917" w:rsidP="008E0789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Pouvez-vous </w:t>
            </w:r>
            <w:r w:rsidR="008E0789" w:rsidRPr="00F740BE">
              <w:rPr>
                <w:rFonts w:cs="Arial"/>
                <w:lang w:val="fr-FR"/>
              </w:rPr>
              <w:t>décrire les types de</w:t>
            </w:r>
            <w:r w:rsidRPr="00F740BE">
              <w:rPr>
                <w:rFonts w:cs="Arial"/>
                <w:lang w:val="fr-FR"/>
              </w:rPr>
              <w:t xml:space="preserve"> ménages </w:t>
            </w:r>
            <w:r w:rsidR="008E0789" w:rsidRPr="00F740BE">
              <w:rPr>
                <w:rFonts w:cs="Arial"/>
                <w:lang w:val="fr-FR"/>
              </w:rPr>
              <w:t xml:space="preserve">qui étaient </w:t>
            </w:r>
            <w:r w:rsidR="00673CCB" w:rsidRPr="00F740BE">
              <w:rPr>
                <w:rFonts w:cs="Arial"/>
                <w:lang w:val="fr-FR"/>
              </w:rPr>
              <w:t>endettés</w:t>
            </w:r>
            <w:r w:rsidRPr="00F740BE">
              <w:rPr>
                <w:rFonts w:cs="Arial"/>
                <w:lang w:val="fr-FR"/>
              </w:rPr>
              <w:t xml:space="preserve"> ? </w:t>
            </w:r>
            <w:r w:rsidR="00CA1640" w:rsidRPr="00F740BE">
              <w:rPr>
                <w:rFonts w:cs="Arial"/>
                <w:lang w:val="fr-FR"/>
              </w:rPr>
              <w:t>(</w:t>
            </w:r>
            <w:r w:rsidRPr="00F740BE">
              <w:rPr>
                <w:rFonts w:cs="Arial"/>
                <w:lang w:val="fr-FR"/>
              </w:rPr>
              <w:t xml:space="preserve">Tenez compte des groupes socio-économiques, des niveaux d’instruction, des </w:t>
            </w:r>
            <w:r w:rsidR="008E0789" w:rsidRPr="00F740BE">
              <w:rPr>
                <w:rFonts w:cs="Arial"/>
                <w:lang w:val="fr-FR"/>
              </w:rPr>
              <w:t>familles</w:t>
            </w:r>
            <w:r w:rsidRPr="00F740BE">
              <w:rPr>
                <w:rFonts w:cs="Arial"/>
                <w:lang w:val="fr-FR"/>
              </w:rPr>
              <w:t xml:space="preserve"> ayant des proches à l’étranger, etc…)</w:t>
            </w:r>
          </w:p>
        </w:tc>
      </w:tr>
      <w:tr w:rsidR="00CB6B8E" w:rsidRPr="00F740BE" w14:paraId="0921B555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7B1809E2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  <w:p w14:paraId="644012E5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</w:tc>
      </w:tr>
      <w:tr w:rsidR="00CB6B8E" w:rsidRPr="00F740BE" w14:paraId="3B08B73C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8854083" w14:textId="61AF1E98" w:rsidR="00CB6B8E" w:rsidRPr="00F740BE" w:rsidRDefault="008974B4" w:rsidP="007D344F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En général, pour quelles raisons ces ménages empruntaient-ils de l’argent ? </w:t>
            </w:r>
            <w:r w:rsidR="007D344F" w:rsidRPr="00F740BE">
              <w:rPr>
                <w:rFonts w:cs="Arial"/>
                <w:lang w:val="fr-FR"/>
              </w:rPr>
              <w:t>En moyenne, quel</w:t>
            </w:r>
            <w:r w:rsidRPr="00F740BE">
              <w:rPr>
                <w:rFonts w:cs="Arial"/>
                <w:lang w:val="fr-FR"/>
              </w:rPr>
              <w:t xml:space="preserve"> était </w:t>
            </w:r>
            <w:r w:rsidR="007D344F" w:rsidRPr="00F740BE">
              <w:rPr>
                <w:rFonts w:cs="Arial"/>
                <w:lang w:val="fr-FR"/>
              </w:rPr>
              <w:t>le montant de leur</w:t>
            </w:r>
            <w:r w:rsidRPr="00F740BE">
              <w:rPr>
                <w:rFonts w:cs="Arial"/>
                <w:lang w:val="fr-FR"/>
              </w:rPr>
              <w:t xml:space="preserve"> dette ?</w:t>
            </w:r>
          </w:p>
        </w:tc>
      </w:tr>
      <w:tr w:rsidR="00CB6B8E" w:rsidRPr="00F740BE" w14:paraId="4D10ABBC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6A7B9F14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  <w:p w14:paraId="2392AD57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</w:tc>
      </w:tr>
      <w:tr w:rsidR="00CB6B8E" w:rsidRPr="00F740BE" w14:paraId="2B4BE06E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2EA22F5" w14:textId="0499FFA5" w:rsidR="00CB6B8E" w:rsidRPr="00F740BE" w:rsidRDefault="008974B4" w:rsidP="00673CCB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Quelles étaient les conditions d’emprunt habituelles, </w:t>
            </w:r>
            <w:r w:rsidR="00673CCB" w:rsidRPr="00F740BE">
              <w:rPr>
                <w:rFonts w:cs="Arial"/>
                <w:lang w:val="fr-FR"/>
              </w:rPr>
              <w:t>sur le plan des</w:t>
            </w:r>
            <w:r w:rsidRPr="00F740BE">
              <w:rPr>
                <w:rFonts w:cs="Arial"/>
                <w:lang w:val="fr-FR"/>
              </w:rPr>
              <w:t xml:space="preserve"> types de prêteurs, </w:t>
            </w:r>
            <w:r w:rsidR="00673CCB" w:rsidRPr="00F740BE">
              <w:rPr>
                <w:rFonts w:cs="Arial"/>
                <w:lang w:val="fr-FR"/>
              </w:rPr>
              <w:t xml:space="preserve">des </w:t>
            </w:r>
            <w:r w:rsidRPr="00F740BE">
              <w:rPr>
                <w:rFonts w:cs="Arial"/>
                <w:lang w:val="fr-FR"/>
              </w:rPr>
              <w:t xml:space="preserve">taux d’intérêt, </w:t>
            </w:r>
            <w:r w:rsidR="00673CCB" w:rsidRPr="00F740BE">
              <w:rPr>
                <w:rFonts w:cs="Arial"/>
                <w:lang w:val="fr-FR"/>
              </w:rPr>
              <w:t xml:space="preserve">des </w:t>
            </w:r>
            <w:r w:rsidRPr="00F740BE">
              <w:rPr>
                <w:rFonts w:cs="Arial"/>
                <w:lang w:val="fr-FR"/>
              </w:rPr>
              <w:t xml:space="preserve">délais de remboursement et </w:t>
            </w:r>
            <w:r w:rsidR="00673CCB" w:rsidRPr="00F740BE">
              <w:rPr>
                <w:rFonts w:cs="Arial"/>
                <w:lang w:val="fr-FR"/>
              </w:rPr>
              <w:t xml:space="preserve">des </w:t>
            </w:r>
            <w:r w:rsidRPr="00F740BE">
              <w:rPr>
                <w:rFonts w:cs="Arial"/>
                <w:lang w:val="fr-FR"/>
              </w:rPr>
              <w:t xml:space="preserve">montants ? </w:t>
            </w:r>
          </w:p>
        </w:tc>
      </w:tr>
      <w:tr w:rsidR="00CB6B8E" w:rsidRPr="00F740BE" w14:paraId="5A678AD9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18EDA41F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  <w:p w14:paraId="727700D3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</w:tc>
      </w:tr>
      <w:tr w:rsidR="00CB6B8E" w:rsidRPr="00F740BE" w14:paraId="5E261264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211E32E" w14:textId="264EC3AF" w:rsidR="00CB6B8E" w:rsidRPr="00F740BE" w:rsidRDefault="008974B4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Le choc </w:t>
            </w:r>
            <w:r w:rsidR="008E0789" w:rsidRPr="00F740BE">
              <w:rPr>
                <w:rFonts w:cs="Arial"/>
                <w:lang w:val="fr-FR"/>
              </w:rPr>
              <w:t xml:space="preserve">a-t-il modifié l’endettement des ménages </w:t>
            </w:r>
            <w:r w:rsidRPr="00F740BE">
              <w:rPr>
                <w:rFonts w:cs="Arial"/>
                <w:lang w:val="fr-FR"/>
              </w:rPr>
              <w:t>au sein de la communauté </w:t>
            </w:r>
            <w:r w:rsidR="00CB6B8E" w:rsidRPr="00F740BE">
              <w:rPr>
                <w:rFonts w:cs="Arial"/>
                <w:lang w:val="fr-FR"/>
              </w:rPr>
              <w:t>?</w:t>
            </w:r>
          </w:p>
          <w:p w14:paraId="392511BB" w14:textId="2346D4A0" w:rsidR="00CB6B8E" w:rsidRPr="00F740BE" w:rsidRDefault="00CA1640" w:rsidP="007B0E31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6C2752" w:rsidRPr="00F740BE">
              <w:rPr>
                <w:rFonts w:cs="Arial"/>
                <w:lang w:val="fr-FR"/>
              </w:rPr>
              <w:t>Examinez le nombre et le type de ménages endettés</w:t>
            </w:r>
            <w:r w:rsidR="00A85159" w:rsidRPr="00F740BE">
              <w:rPr>
                <w:rFonts w:cs="Arial"/>
                <w:lang w:val="fr-FR"/>
              </w:rPr>
              <w:t xml:space="preserve">, </w:t>
            </w:r>
            <w:r w:rsidR="006C2752" w:rsidRPr="00F740BE">
              <w:rPr>
                <w:rFonts w:cs="Arial"/>
                <w:lang w:val="fr-FR"/>
              </w:rPr>
              <w:t>les motifs</w:t>
            </w:r>
            <w:r w:rsidR="007B0E31" w:rsidRPr="00F740BE">
              <w:rPr>
                <w:rFonts w:cs="Arial"/>
                <w:lang w:val="fr-FR"/>
              </w:rPr>
              <w:t>, montants et conditions d’emprunt</w:t>
            </w:r>
            <w:r w:rsidR="00A85159" w:rsidRPr="00F740BE">
              <w:rPr>
                <w:rFonts w:cs="Arial"/>
                <w:lang w:val="fr-FR"/>
              </w:rPr>
              <w:t xml:space="preserve">, </w:t>
            </w:r>
            <w:r w:rsidR="006C2752" w:rsidRPr="00F740BE">
              <w:rPr>
                <w:rFonts w:cs="Arial"/>
                <w:lang w:val="fr-FR"/>
              </w:rPr>
              <w:t>les types de prêteurs</w:t>
            </w:r>
            <w:r w:rsidR="00A85159" w:rsidRPr="00F740BE">
              <w:rPr>
                <w:rFonts w:cs="Arial"/>
                <w:lang w:val="fr-FR"/>
              </w:rPr>
              <w:t>, etc.</w:t>
            </w:r>
            <w:r w:rsidRPr="00F740BE">
              <w:rPr>
                <w:rFonts w:cs="Arial"/>
                <w:lang w:val="fr-FR"/>
              </w:rPr>
              <w:t>)</w:t>
            </w:r>
          </w:p>
        </w:tc>
      </w:tr>
      <w:tr w:rsidR="00CB6B8E" w:rsidRPr="00F740BE" w14:paraId="2280CA4B" w14:textId="77777777" w:rsidTr="0084274E">
        <w:tc>
          <w:tcPr>
            <w:tcW w:w="5000" w:type="pct"/>
            <w:shd w:val="clear" w:color="auto" w:fill="F3F3F3"/>
          </w:tcPr>
          <w:p w14:paraId="759C6FE6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  <w:p w14:paraId="49677F05" w14:textId="77777777" w:rsidR="00CB6B8E" w:rsidRPr="00F740BE" w:rsidRDefault="00CB6B8E" w:rsidP="00CB6B8E">
            <w:pPr>
              <w:spacing w:after="60"/>
              <w:rPr>
                <w:rFonts w:cs="Arial"/>
                <w:lang w:val="fr-FR"/>
              </w:rPr>
            </w:pPr>
          </w:p>
        </w:tc>
      </w:tr>
    </w:tbl>
    <w:p w14:paraId="1CD4E70B" w14:textId="02D9E51E" w:rsidR="007B0E31" w:rsidRPr="00F740BE" w:rsidRDefault="007B0E31">
      <w:pPr>
        <w:rPr>
          <w:rFonts w:cs="Arial"/>
          <w:lang w:val="fr-FR"/>
        </w:rPr>
      </w:pPr>
    </w:p>
    <w:p w14:paraId="7C376FBC" w14:textId="77777777" w:rsidR="007B0E31" w:rsidRPr="00F740BE" w:rsidRDefault="007B0E31">
      <w:pPr>
        <w:spacing w:after="200" w:line="276" w:lineRule="auto"/>
        <w:jc w:val="left"/>
        <w:rPr>
          <w:rFonts w:cs="Arial"/>
          <w:lang w:val="fr-FR"/>
        </w:rPr>
      </w:pPr>
      <w:r w:rsidRPr="00F740BE">
        <w:rPr>
          <w:rFonts w:cs="Arial"/>
          <w:lang w:val="fr-FR"/>
        </w:rP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64"/>
        <w:gridCol w:w="254"/>
        <w:gridCol w:w="1945"/>
        <w:gridCol w:w="264"/>
        <w:gridCol w:w="2331"/>
        <w:gridCol w:w="132"/>
        <w:gridCol w:w="2464"/>
      </w:tblGrid>
      <w:tr w:rsidR="0054267F" w:rsidRPr="00F740BE" w14:paraId="1831A4B1" w14:textId="77777777" w:rsidTr="0054267F">
        <w:trPr>
          <w:trHeight w:val="198"/>
        </w:trPr>
        <w:tc>
          <w:tcPr>
            <w:tcW w:w="3683" w:type="pct"/>
            <w:gridSpan w:val="5"/>
            <w:tcBorders>
              <w:bottom w:val="single" w:sz="4" w:space="0" w:color="auto"/>
              <w:right w:val="nil"/>
            </w:tcBorders>
            <w:shd w:val="clear" w:color="auto" w:fill="DC281E"/>
          </w:tcPr>
          <w:p w14:paraId="79A0C59F" w14:textId="53A03E8F" w:rsidR="00642559" w:rsidRPr="00F740BE" w:rsidRDefault="004875FF" w:rsidP="006C2752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lastRenderedPageBreak/>
              <w:t>Section 5</w:t>
            </w:r>
            <w:r w:rsidR="006C2752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="00BF5A99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6C2752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Téléphonie mobile</w:t>
            </w:r>
          </w:p>
        </w:tc>
        <w:tc>
          <w:tcPr>
            <w:tcW w:w="1317" w:type="pct"/>
            <w:gridSpan w:val="2"/>
            <w:tcBorders>
              <w:left w:val="nil"/>
              <w:bottom w:val="single" w:sz="4" w:space="0" w:color="auto"/>
            </w:tcBorders>
            <w:shd w:val="clear" w:color="auto" w:fill="DC281E"/>
          </w:tcPr>
          <w:p w14:paraId="27CA5528" w14:textId="77777777" w:rsidR="00642559" w:rsidRPr="00F740BE" w:rsidRDefault="00642559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</w:p>
        </w:tc>
      </w:tr>
      <w:tr w:rsidR="00A85159" w:rsidRPr="00F740BE" w14:paraId="78D20C83" w14:textId="77777777" w:rsidTr="00C611EA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0C46135" w14:textId="1B06B3B9" w:rsidR="00A85159" w:rsidRPr="00F740BE" w:rsidRDefault="006C2752" w:rsidP="00D2485B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Décrivez les opérateurs de téléphonie mobile </w:t>
            </w:r>
            <w:r w:rsidR="00D2485B" w:rsidRPr="00F740BE">
              <w:rPr>
                <w:rFonts w:cs="Arial"/>
                <w:lang w:val="fr-FR"/>
              </w:rPr>
              <w:t>fournissant des services</w:t>
            </w:r>
            <w:r w:rsidRPr="00F740BE">
              <w:rPr>
                <w:rFonts w:cs="Arial"/>
                <w:lang w:val="fr-FR"/>
              </w:rPr>
              <w:t xml:space="preserve"> dans la zone touchée</w:t>
            </w:r>
            <w:r w:rsidR="00A85159" w:rsidRPr="00F740BE">
              <w:rPr>
                <w:rFonts w:cs="Arial"/>
                <w:lang w:val="fr-FR"/>
              </w:rPr>
              <w:t>.</w:t>
            </w:r>
          </w:p>
        </w:tc>
      </w:tr>
      <w:tr w:rsidR="00C611EA" w:rsidRPr="00F740BE" w14:paraId="68E8161E" w14:textId="77777777" w:rsidTr="00C611EA">
        <w:trPr>
          <w:trHeight w:val="364"/>
        </w:trPr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FB111A4" w14:textId="0A72B350" w:rsidR="00642559" w:rsidRPr="00F740BE" w:rsidRDefault="006C2752" w:rsidP="000E3363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bCs/>
                <w:color w:val="FFFFFF" w:themeColor="background1"/>
                <w:lang w:val="fr-FR"/>
              </w:rPr>
              <w:t>Nom de l’opérateur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6FE9A7E" w14:textId="0F7FB781" w:rsidR="00642559" w:rsidRPr="00F740BE" w:rsidRDefault="006C2752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Fiabilité</w:t>
            </w:r>
          </w:p>
          <w:p w14:paraId="0079AC6B" w14:textId="1AE4BC49" w:rsidR="00642559" w:rsidRPr="00F740BE" w:rsidRDefault="006C2752" w:rsidP="006C2752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Totalement fiable ;</w:t>
            </w:r>
            <w:r w:rsidR="008824EF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 </w:t>
            </w: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très fiable ;</w:t>
            </w:r>
            <w:r w:rsidR="008824EF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 </w:t>
            </w: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fiable ;</w:t>
            </w:r>
            <w:r w:rsidR="00642559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 </w:t>
            </w: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peu fiable ; pas fiable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F4727E5" w14:textId="12A6752C" w:rsidR="00642559" w:rsidRPr="00F740BE" w:rsidRDefault="006C2752" w:rsidP="000E3363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Services fournis</w:t>
            </w:r>
          </w:p>
          <w:p w14:paraId="27D24FE3" w14:textId="74CD03DB" w:rsidR="00642559" w:rsidRPr="00F740BE" w:rsidRDefault="005A1FDF" w:rsidP="005A1FDF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Régler des </w:t>
            </w:r>
            <w:r w:rsidR="006C2752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factures</w:t>
            </w:r>
            <w:r w:rsidR="00642559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, </w:t>
            </w: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envoyer ou recevoir de l’</w:t>
            </w:r>
            <w:r w:rsidR="006C2752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argent</w:t>
            </w:r>
            <w:r w:rsidR="008824EF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, </w:t>
            </w: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passer des </w:t>
            </w:r>
            <w:r w:rsidR="006C2752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appels</w:t>
            </w:r>
            <w:r w:rsidR="008824EF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, </w:t>
            </w:r>
            <w:r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naviguer sur </w:t>
            </w:r>
            <w:r w:rsidR="006C2752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I</w:t>
            </w:r>
            <w:r w:rsidR="00A85159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 xml:space="preserve">nternet, </w:t>
            </w:r>
            <w:r w:rsidR="006C2752" w:rsidRPr="00F740BE">
              <w:rPr>
                <w:rFonts w:cs="Arial"/>
                <w:b/>
                <w:i/>
                <w:color w:val="FFFFFF" w:themeColor="background1"/>
                <w:lang w:val="fr-FR"/>
              </w:rPr>
              <w:t>autres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4F8D2F" w14:textId="29FA249B" w:rsidR="00642559" w:rsidRPr="00F740BE" w:rsidRDefault="006C2752" w:rsidP="000E3363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Situation après le choc</w:t>
            </w:r>
          </w:p>
        </w:tc>
      </w:tr>
      <w:tr w:rsidR="00642559" w:rsidRPr="00F740BE" w14:paraId="47B8505F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2AA57922" w14:textId="2CC8EE29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  <w:tc>
          <w:tcPr>
            <w:tcW w:w="987" w:type="pct"/>
            <w:shd w:val="clear" w:color="auto" w:fill="F3F3F3"/>
          </w:tcPr>
          <w:p w14:paraId="2924C6F9" w14:textId="77777777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02F20C16" w14:textId="22460C82" w:rsidR="00642559" w:rsidRPr="00F740BE" w:rsidRDefault="00642559" w:rsidP="00934F81">
            <w:pPr>
              <w:spacing w:before="100" w:after="100"/>
              <w:rPr>
                <w:rFonts w:cs="Arial"/>
                <w:i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1AC6625D" w14:textId="5250EF1A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</w:tr>
      <w:tr w:rsidR="00642559" w:rsidRPr="00F740BE" w14:paraId="02B41775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04F01B0A" w14:textId="33655A96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  <w:tc>
          <w:tcPr>
            <w:tcW w:w="987" w:type="pct"/>
            <w:shd w:val="clear" w:color="auto" w:fill="F3F3F3"/>
          </w:tcPr>
          <w:p w14:paraId="0A4A0FE6" w14:textId="77777777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6EFEFCBD" w14:textId="6A94A285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4732CB75" w14:textId="05F1A4A5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</w:tr>
      <w:tr w:rsidR="00642559" w:rsidRPr="00F740BE" w14:paraId="3B0AE3C7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51F48FB6" w14:textId="745AA466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  <w:tc>
          <w:tcPr>
            <w:tcW w:w="987" w:type="pct"/>
            <w:shd w:val="clear" w:color="auto" w:fill="F3F3F3"/>
          </w:tcPr>
          <w:p w14:paraId="2E3A1967" w14:textId="77777777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7E515B21" w14:textId="632BC033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1221F043" w14:textId="05ECE68A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</w:tr>
      <w:tr w:rsidR="00642559" w:rsidRPr="00F740BE" w14:paraId="7DD67CF4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2BD10DEE" w14:textId="5461E0B4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  <w:tc>
          <w:tcPr>
            <w:tcW w:w="987" w:type="pct"/>
            <w:shd w:val="clear" w:color="auto" w:fill="F3F3F3"/>
          </w:tcPr>
          <w:p w14:paraId="0E1025A0" w14:textId="77777777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7C5ED1E1" w14:textId="0E3847B2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5CA69607" w14:textId="6C54F11B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</w:tr>
      <w:tr w:rsidR="00642559" w:rsidRPr="00F740BE" w14:paraId="26145738" w14:textId="77777777" w:rsidTr="0084274E">
        <w:trPr>
          <w:trHeight w:val="364"/>
        </w:trPr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884AADB" w14:textId="49F638C6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F3F3F3"/>
          </w:tcPr>
          <w:p w14:paraId="049B641C" w14:textId="77777777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6A07584" w14:textId="20232453" w:rsidR="00642559" w:rsidRPr="00F740BE" w:rsidRDefault="00642559" w:rsidP="00934F81">
            <w:pPr>
              <w:spacing w:before="100" w:after="100"/>
              <w:rPr>
                <w:rFonts w:cs="Arial"/>
                <w:lang w:val="fr-FR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4C93573" w14:textId="11B282C3" w:rsidR="00642559" w:rsidRPr="00F740BE" w:rsidRDefault="00642559" w:rsidP="00934F81">
            <w:pPr>
              <w:spacing w:before="100" w:after="100"/>
              <w:rPr>
                <w:rFonts w:cs="Arial"/>
                <w:bCs/>
                <w:lang w:val="fr-FR"/>
              </w:rPr>
            </w:pPr>
          </w:p>
        </w:tc>
      </w:tr>
      <w:tr w:rsidR="00A85159" w:rsidRPr="00F740BE" w14:paraId="4E24FB32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ADECD1C" w14:textId="5703BEDC" w:rsidR="00A85159" w:rsidRPr="00F740BE" w:rsidRDefault="00D906E6" w:rsidP="00934F81">
            <w:pPr>
              <w:keepNext/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Quel pourcentage </w:t>
            </w:r>
            <w:r w:rsidR="005A1FDF" w:rsidRPr="00F740BE">
              <w:rPr>
                <w:rFonts w:cs="Arial"/>
                <w:lang w:val="fr-FR"/>
              </w:rPr>
              <w:t xml:space="preserve">de la </w:t>
            </w:r>
            <w:r w:rsidR="00DB2250" w:rsidRPr="00F740BE">
              <w:rPr>
                <w:rFonts w:cs="Arial"/>
                <w:lang w:val="fr-FR"/>
              </w:rPr>
              <w:t>communauté</w:t>
            </w:r>
            <w:r w:rsidR="005A1FDF" w:rsidRPr="00F740BE">
              <w:rPr>
                <w:rFonts w:cs="Arial"/>
                <w:lang w:val="fr-FR"/>
              </w:rPr>
              <w:t xml:space="preserve"> </w:t>
            </w:r>
            <w:r w:rsidR="005A1FDF" w:rsidRPr="00F740BE">
              <w:rPr>
                <w:rFonts w:cs="Arial"/>
                <w:b/>
                <w:lang w:val="fr-FR"/>
              </w:rPr>
              <w:t>possède et/ou utilise</w:t>
            </w:r>
            <w:r w:rsidR="005A1FDF" w:rsidRPr="00F740BE">
              <w:rPr>
                <w:rFonts w:cs="Arial"/>
                <w:lang w:val="fr-FR"/>
              </w:rPr>
              <w:t xml:space="preserve"> normalement des téléphones portables</w:t>
            </w:r>
            <w:r w:rsidRPr="00F740BE">
              <w:rPr>
                <w:rFonts w:cs="Arial"/>
                <w:lang w:val="fr-FR"/>
              </w:rPr>
              <w:t> </w:t>
            </w:r>
            <w:r w:rsidR="00A85159" w:rsidRPr="00F740BE">
              <w:rPr>
                <w:rFonts w:cs="Arial"/>
                <w:lang w:val="fr-FR"/>
              </w:rPr>
              <w:t xml:space="preserve">? </w:t>
            </w:r>
          </w:p>
          <w:p w14:paraId="74D2982D" w14:textId="1DCC13DF" w:rsidR="00A85159" w:rsidRPr="00F740BE" w:rsidRDefault="00DB2250" w:rsidP="00DB2250">
            <w:pPr>
              <w:keepNext/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Tous les ménages</w:t>
            </w:r>
            <w:r w:rsidR="00A85159" w:rsidRPr="00F740BE">
              <w:rPr>
                <w:rFonts w:cs="Arial"/>
                <w:lang w:val="fr-FR"/>
              </w:rPr>
              <w:t xml:space="preserve"> (100</w:t>
            </w:r>
            <w:r w:rsidRPr="00F740BE">
              <w:rPr>
                <w:rFonts w:cs="Arial"/>
                <w:lang w:val="fr-FR"/>
              </w:rPr>
              <w:t> </w:t>
            </w:r>
            <w:r w:rsidR="00A85159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 xml:space="preserve">une majorité </w:t>
            </w:r>
            <w:r w:rsidR="00A85159" w:rsidRPr="00F740BE">
              <w:rPr>
                <w:rFonts w:cs="Arial"/>
                <w:lang w:val="fr-FR"/>
              </w:rPr>
              <w:t>(75</w:t>
            </w:r>
            <w:r w:rsidRPr="00F740BE">
              <w:rPr>
                <w:rFonts w:cs="Arial"/>
                <w:lang w:val="fr-FR"/>
              </w:rPr>
              <w:t> </w:t>
            </w:r>
            <w:r w:rsidR="00A85159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>la moitié</w:t>
            </w:r>
            <w:r w:rsidR="00A85159" w:rsidRPr="00F740BE">
              <w:rPr>
                <w:rFonts w:cs="Arial"/>
                <w:lang w:val="fr-FR"/>
              </w:rPr>
              <w:t xml:space="preserve"> (50</w:t>
            </w:r>
            <w:r w:rsidRPr="00F740BE">
              <w:rPr>
                <w:rFonts w:cs="Arial"/>
                <w:lang w:val="fr-FR"/>
              </w:rPr>
              <w:t> </w:t>
            </w:r>
            <w:r w:rsidR="00A85159" w:rsidRPr="00F740BE">
              <w:rPr>
                <w:rFonts w:cs="Arial"/>
                <w:lang w:val="fr-FR"/>
              </w:rPr>
              <w:t xml:space="preserve">%), </w:t>
            </w:r>
            <w:r w:rsidRPr="00F740BE">
              <w:rPr>
                <w:rFonts w:cs="Arial"/>
                <w:lang w:val="fr-FR"/>
              </w:rPr>
              <w:t>une minorité (25</w:t>
            </w:r>
            <w:r w:rsidR="00D906E6" w:rsidRPr="00F740BE">
              <w:rPr>
                <w:rFonts w:cs="Arial"/>
                <w:lang w:val="fr-FR"/>
              </w:rPr>
              <w:t> </w:t>
            </w:r>
            <w:r w:rsidRPr="00F740BE">
              <w:rPr>
                <w:rFonts w:cs="Arial"/>
                <w:lang w:val="fr-FR"/>
              </w:rPr>
              <w:t>%), aucun</w:t>
            </w:r>
            <w:r w:rsidR="00A85159" w:rsidRPr="00F740BE">
              <w:rPr>
                <w:rFonts w:cs="Arial"/>
                <w:lang w:val="fr-FR"/>
              </w:rPr>
              <w:t xml:space="preserve"> (0</w:t>
            </w:r>
            <w:r w:rsidRPr="00F740BE">
              <w:rPr>
                <w:rFonts w:cs="Arial"/>
                <w:lang w:val="fr-FR"/>
              </w:rPr>
              <w:t> </w:t>
            </w:r>
            <w:r w:rsidR="00A85159" w:rsidRPr="00F740BE">
              <w:rPr>
                <w:rFonts w:cs="Arial"/>
                <w:lang w:val="fr-FR"/>
              </w:rPr>
              <w:t>%)</w:t>
            </w:r>
            <w:r w:rsidR="00D906E6" w:rsidRPr="00F740BE">
              <w:rPr>
                <w:rFonts w:cs="Arial"/>
                <w:lang w:val="fr-FR"/>
              </w:rPr>
              <w:t>.</w:t>
            </w:r>
          </w:p>
        </w:tc>
      </w:tr>
      <w:tr w:rsidR="00A85159" w:rsidRPr="00F740BE" w14:paraId="24FCBB9F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73C7261" w14:textId="4A7D0AD1" w:rsidR="00A85159" w:rsidRPr="00F740BE" w:rsidRDefault="00A85159" w:rsidP="00A85159">
            <w:pPr>
              <w:spacing w:after="0"/>
              <w:rPr>
                <w:rFonts w:cs="Arial"/>
                <w:bCs/>
                <w:lang w:val="fr-FR"/>
              </w:rPr>
            </w:pPr>
          </w:p>
        </w:tc>
      </w:tr>
      <w:tr w:rsidR="00A85159" w:rsidRPr="00F740BE" w14:paraId="76F5DACB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EE51F7D" w14:textId="76928A23" w:rsidR="00A85159" w:rsidRPr="00F740BE" w:rsidRDefault="00DB2250" w:rsidP="00D906E6">
            <w:pPr>
              <w:keepNext/>
              <w:spacing w:before="60" w:after="60"/>
              <w:jc w:val="left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Les ménages qui </w:t>
            </w:r>
            <w:r w:rsidRPr="00F740BE">
              <w:rPr>
                <w:rFonts w:cs="Arial"/>
                <w:b/>
                <w:lang w:val="fr-FR"/>
              </w:rPr>
              <w:t>ne possèdent pas</w:t>
            </w:r>
            <w:r w:rsidRPr="00F740BE">
              <w:rPr>
                <w:rFonts w:cs="Arial"/>
                <w:lang w:val="fr-FR"/>
              </w:rPr>
              <w:t xml:space="preserve"> de téléphone portable ont-ils accès à des services de téléphonie mobile ?</w:t>
            </w:r>
            <w:r w:rsidR="005A7D12" w:rsidRPr="00F740BE">
              <w:rPr>
                <w:rFonts w:cs="Arial"/>
                <w:lang w:val="fr-FR"/>
              </w:rPr>
              <w:br/>
            </w:r>
            <w:r w:rsidRPr="00F740BE">
              <w:rPr>
                <w:rFonts w:cs="Arial"/>
                <w:lang w:val="fr-FR"/>
              </w:rPr>
              <w:t xml:space="preserve">Si la réponse est oui, </w:t>
            </w:r>
            <w:r w:rsidR="00D906E6" w:rsidRPr="00F740BE">
              <w:rPr>
                <w:rFonts w:cs="Arial"/>
                <w:lang w:val="fr-FR"/>
              </w:rPr>
              <w:t>comment s’y prennent-ils</w:t>
            </w:r>
            <w:r w:rsidRPr="00F740BE">
              <w:rPr>
                <w:rFonts w:cs="Arial"/>
                <w:lang w:val="fr-FR"/>
              </w:rPr>
              <w:t xml:space="preserve"> (en empruntant un téléphone portable</w:t>
            </w:r>
            <w:r w:rsidR="00A85159" w:rsidRPr="00F740BE">
              <w:rPr>
                <w:rFonts w:cs="Arial"/>
                <w:lang w:val="fr-FR"/>
              </w:rPr>
              <w:t xml:space="preserve">, </w:t>
            </w:r>
            <w:r w:rsidR="00D906E6" w:rsidRPr="00F740BE">
              <w:rPr>
                <w:rFonts w:cs="Arial"/>
                <w:lang w:val="fr-FR"/>
              </w:rPr>
              <w:t xml:space="preserve">en se rendant </w:t>
            </w:r>
            <w:r w:rsidR="00673CCB" w:rsidRPr="00F740BE">
              <w:rPr>
                <w:rFonts w:cs="Arial"/>
                <w:lang w:val="fr-FR"/>
              </w:rPr>
              <w:t>dans</w:t>
            </w:r>
            <w:r w:rsidRPr="00F740BE">
              <w:rPr>
                <w:rFonts w:cs="Arial"/>
                <w:lang w:val="fr-FR"/>
              </w:rPr>
              <w:t xml:space="preserve"> des </w:t>
            </w:r>
            <w:r w:rsidR="00673CCB" w:rsidRPr="00F740BE">
              <w:rPr>
                <w:rFonts w:cs="Arial"/>
                <w:lang w:val="fr-FR"/>
              </w:rPr>
              <w:t>boutiques</w:t>
            </w:r>
            <w:r w:rsidR="00534807" w:rsidRPr="00F740BE">
              <w:rPr>
                <w:rFonts w:cs="Arial"/>
                <w:lang w:val="fr-FR"/>
              </w:rPr>
              <w:t>, etc.</w:t>
            </w:r>
            <w:r w:rsidR="00A85159" w:rsidRPr="00F740BE">
              <w:rPr>
                <w:rFonts w:cs="Arial"/>
                <w:lang w:val="fr-FR"/>
              </w:rPr>
              <w:t>)</w:t>
            </w:r>
            <w:r w:rsidRPr="00F740BE">
              <w:rPr>
                <w:rFonts w:cs="Arial"/>
                <w:lang w:val="fr-FR"/>
              </w:rPr>
              <w:t> </w:t>
            </w:r>
            <w:r w:rsidR="00A85159" w:rsidRPr="00F740BE">
              <w:rPr>
                <w:rFonts w:cs="Arial"/>
                <w:lang w:val="fr-FR"/>
              </w:rPr>
              <w:t>?</w:t>
            </w:r>
          </w:p>
        </w:tc>
      </w:tr>
      <w:tr w:rsidR="00534807" w:rsidRPr="00F740BE" w14:paraId="0C5CC847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45092EFF" w14:textId="77777777" w:rsidR="00534807" w:rsidRPr="00F740BE" w:rsidRDefault="00534807" w:rsidP="000E3363">
            <w:pPr>
              <w:spacing w:before="120" w:after="0"/>
              <w:rPr>
                <w:rFonts w:cs="Arial"/>
                <w:lang w:val="fr-FR"/>
              </w:rPr>
            </w:pPr>
          </w:p>
        </w:tc>
      </w:tr>
      <w:tr w:rsidR="00534807" w:rsidRPr="00F740BE" w14:paraId="2CC1F0DA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6D4620A" w14:textId="4074C5EE" w:rsidR="00534807" w:rsidRPr="00F740BE" w:rsidRDefault="00D906E6" w:rsidP="005E0C9D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Quel est le coût des services de téléphonie mobile lorsqu’il faut emprunter un téléphone portable ou se rendre dans une boutique ?</w:t>
            </w:r>
          </w:p>
        </w:tc>
      </w:tr>
      <w:tr w:rsidR="00534807" w:rsidRPr="00F740BE" w14:paraId="7AA15801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B3490BD" w14:textId="77777777" w:rsidR="00534807" w:rsidRPr="00F740BE" w:rsidRDefault="00534807" w:rsidP="000E3363">
            <w:pPr>
              <w:spacing w:before="120" w:after="0"/>
              <w:rPr>
                <w:rFonts w:cs="Arial"/>
                <w:bCs/>
                <w:highlight w:val="yellow"/>
                <w:lang w:val="fr-FR"/>
              </w:rPr>
            </w:pPr>
          </w:p>
        </w:tc>
      </w:tr>
      <w:tr w:rsidR="00534807" w:rsidRPr="00F740BE" w14:paraId="3BEEF739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73165CB1" w14:textId="6232F2A8" w:rsidR="00534807" w:rsidRPr="00F740BE" w:rsidRDefault="00DB2250" w:rsidP="00DB2250">
            <w:pPr>
              <w:spacing w:before="60" w:after="60"/>
              <w:rPr>
                <w:rFonts w:cs="Arial"/>
                <w:bCs/>
                <w:highlight w:val="yellow"/>
                <w:lang w:val="fr-FR"/>
              </w:rPr>
            </w:pPr>
            <w:r w:rsidRPr="00F740BE">
              <w:rPr>
                <w:rFonts w:cs="Arial"/>
                <w:bCs/>
                <w:lang w:val="fr-FR"/>
              </w:rPr>
              <w:t>Si les téléphones portables sont partagés entre proches / amis, chaque utilisateur a-t-il sa propre carte SIM ?</w:t>
            </w:r>
          </w:p>
        </w:tc>
      </w:tr>
      <w:tr w:rsidR="00534807" w:rsidRPr="00F740BE" w14:paraId="3B3F7D02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616942E" w14:textId="77777777" w:rsidR="00534807" w:rsidRPr="00F740BE" w:rsidRDefault="00534807" w:rsidP="00534807">
            <w:pPr>
              <w:spacing w:after="0"/>
              <w:rPr>
                <w:rFonts w:cs="Arial"/>
                <w:bCs/>
                <w:lang w:val="fr-FR"/>
              </w:rPr>
            </w:pPr>
          </w:p>
        </w:tc>
      </w:tr>
      <w:tr w:rsidR="00534807" w:rsidRPr="00F740BE" w14:paraId="5E90C159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C7B73D2" w14:textId="4346F8A1" w:rsidR="00534807" w:rsidRPr="00F740BE" w:rsidRDefault="00EE27A4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Le fait de posséder ou d’utiliser un téléphone portable </w:t>
            </w:r>
            <w:r w:rsidR="005E0C9D" w:rsidRPr="00F740BE">
              <w:rPr>
                <w:rFonts w:cs="Arial"/>
                <w:lang w:val="fr-FR"/>
              </w:rPr>
              <w:t>pose</w:t>
            </w:r>
            <w:r w:rsidRPr="00F740BE">
              <w:rPr>
                <w:rFonts w:cs="Arial"/>
                <w:lang w:val="fr-FR"/>
              </w:rPr>
              <w:t>-t-il des problèmes </w:t>
            </w:r>
            <w:r w:rsidR="00534807" w:rsidRPr="00F740BE">
              <w:rPr>
                <w:rFonts w:cs="Arial"/>
                <w:lang w:val="fr-FR"/>
              </w:rPr>
              <w:t>?</w:t>
            </w:r>
          </w:p>
          <w:p w14:paraId="05EC8AAD" w14:textId="102D7C98" w:rsidR="00534807" w:rsidRPr="00F740BE" w:rsidRDefault="00534807" w:rsidP="00D906E6">
            <w:pPr>
              <w:spacing w:before="60" w:after="60"/>
              <w:jc w:val="left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bCs/>
                <w:lang w:val="fr-FR"/>
              </w:rPr>
              <w:t>(</w:t>
            </w:r>
            <w:r w:rsidR="00EE27A4" w:rsidRPr="00F740BE">
              <w:rPr>
                <w:rFonts w:cs="Arial"/>
                <w:bCs/>
                <w:lang w:val="fr-FR"/>
              </w:rPr>
              <w:t>Classez</w:t>
            </w:r>
            <w:r w:rsidR="00D906E6" w:rsidRPr="00F740BE">
              <w:rPr>
                <w:rFonts w:cs="Arial"/>
                <w:bCs/>
                <w:lang w:val="fr-FR"/>
              </w:rPr>
              <w:t xml:space="preserve"> les éventuels problèmes</w:t>
            </w:r>
            <w:r w:rsidR="00EE27A4" w:rsidRPr="00F740BE">
              <w:rPr>
                <w:rFonts w:cs="Arial"/>
                <w:bCs/>
                <w:lang w:val="fr-FR"/>
              </w:rPr>
              <w:t xml:space="preserve"> par ordre de priorité</w:t>
            </w:r>
            <w:r w:rsidR="00D906E6" w:rsidRPr="00F740BE">
              <w:rPr>
                <w:rFonts w:cs="Arial"/>
                <w:bCs/>
                <w:lang w:val="fr-FR"/>
              </w:rPr>
              <w:t xml:space="preserve">, en tenant  </w:t>
            </w:r>
            <w:r w:rsidR="00EE27A4" w:rsidRPr="00F740BE">
              <w:rPr>
                <w:rFonts w:cs="Arial"/>
                <w:bCs/>
                <w:lang w:val="fr-FR"/>
              </w:rPr>
              <w:t>compte du niveau d’alphabétisation</w:t>
            </w:r>
            <w:r w:rsidRPr="00F740BE">
              <w:rPr>
                <w:rFonts w:cs="Arial"/>
                <w:bCs/>
                <w:lang w:val="fr-FR"/>
              </w:rPr>
              <w:t xml:space="preserve">, </w:t>
            </w:r>
            <w:r w:rsidR="00EE27A4" w:rsidRPr="00F740BE">
              <w:rPr>
                <w:rFonts w:cs="Arial"/>
                <w:bCs/>
                <w:lang w:val="fr-FR"/>
              </w:rPr>
              <w:t>de la sécurité</w:t>
            </w:r>
            <w:r w:rsidRPr="00F740BE">
              <w:rPr>
                <w:rFonts w:cs="Arial"/>
                <w:bCs/>
                <w:lang w:val="fr-FR"/>
              </w:rPr>
              <w:t xml:space="preserve">, </w:t>
            </w:r>
            <w:r w:rsidR="00EE27A4" w:rsidRPr="00F740BE">
              <w:rPr>
                <w:rFonts w:cs="Arial"/>
                <w:bCs/>
                <w:lang w:val="fr-FR"/>
              </w:rPr>
              <w:t>des coûts / frais</w:t>
            </w:r>
            <w:r w:rsidRPr="00F740BE">
              <w:rPr>
                <w:rFonts w:cs="Arial"/>
                <w:bCs/>
                <w:lang w:val="fr-FR"/>
              </w:rPr>
              <w:t xml:space="preserve">, </w:t>
            </w:r>
            <w:r w:rsidR="00D906E6" w:rsidRPr="00F740BE">
              <w:rPr>
                <w:rFonts w:cs="Arial"/>
                <w:bCs/>
                <w:lang w:val="fr-FR"/>
              </w:rPr>
              <w:t xml:space="preserve">de l’accès aux </w:t>
            </w:r>
            <w:r w:rsidR="004F5D5E" w:rsidRPr="00F740BE">
              <w:rPr>
                <w:rFonts w:cs="Arial"/>
                <w:bCs/>
                <w:lang w:val="fr-FR"/>
              </w:rPr>
              <w:t xml:space="preserve">vendeurs de </w:t>
            </w:r>
            <w:r w:rsidR="00D906E6" w:rsidRPr="00F740BE">
              <w:rPr>
                <w:rFonts w:cs="Arial"/>
                <w:bCs/>
                <w:lang w:val="fr-FR"/>
              </w:rPr>
              <w:t>crédit téléphonique</w:t>
            </w:r>
            <w:r w:rsidRPr="00F740BE">
              <w:rPr>
                <w:rFonts w:cs="Arial"/>
                <w:bCs/>
                <w:lang w:val="fr-FR"/>
              </w:rPr>
              <w:t xml:space="preserve">, </w:t>
            </w:r>
            <w:r w:rsidR="00D906E6" w:rsidRPr="00F740BE">
              <w:rPr>
                <w:rFonts w:cs="Arial"/>
                <w:bCs/>
                <w:lang w:val="fr-FR"/>
              </w:rPr>
              <w:t xml:space="preserve">de la </w:t>
            </w:r>
            <w:r w:rsidR="00A86522" w:rsidRPr="00F740BE">
              <w:rPr>
                <w:rFonts w:cs="Arial"/>
                <w:bCs/>
                <w:lang w:val="fr-FR"/>
              </w:rPr>
              <w:t>couverture de réseau</w:t>
            </w:r>
            <w:r w:rsidR="00D906E6" w:rsidRPr="00F740BE">
              <w:rPr>
                <w:rFonts w:cs="Arial"/>
                <w:bCs/>
                <w:lang w:val="fr-FR"/>
              </w:rPr>
              <w:t xml:space="preserve"> insuffisante</w:t>
            </w:r>
            <w:r w:rsidR="00A86522" w:rsidRPr="00F740BE">
              <w:rPr>
                <w:rFonts w:cs="Arial"/>
                <w:bCs/>
                <w:lang w:val="fr-FR"/>
              </w:rPr>
              <w:t>, etc.)</w:t>
            </w:r>
            <w:r w:rsidR="005A7D12" w:rsidRPr="00F740BE">
              <w:rPr>
                <w:rFonts w:cs="Arial"/>
                <w:bCs/>
                <w:lang w:val="fr-FR"/>
              </w:rPr>
              <w:br/>
            </w:r>
          </w:p>
        </w:tc>
      </w:tr>
      <w:tr w:rsidR="00534807" w:rsidRPr="00F740BE" w14:paraId="2A5ACC96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64E0676" w14:textId="77777777" w:rsidR="00534807" w:rsidRPr="00F740BE" w:rsidRDefault="00534807" w:rsidP="00534807">
            <w:pPr>
              <w:spacing w:after="0"/>
              <w:rPr>
                <w:rFonts w:cs="Arial"/>
                <w:bCs/>
                <w:lang w:val="fr-FR"/>
              </w:rPr>
            </w:pPr>
          </w:p>
        </w:tc>
      </w:tr>
      <w:tr w:rsidR="00534807" w:rsidRPr="00F740BE" w14:paraId="0D5AEBA5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9BC6142" w14:textId="69FEA649" w:rsidR="00534807" w:rsidRPr="00F740BE" w:rsidRDefault="00A86522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Où les usagers achètent-ils habituellement </w:t>
            </w:r>
            <w:r w:rsidR="00D906E6" w:rsidRPr="00F740BE">
              <w:rPr>
                <w:rFonts w:cs="Arial"/>
                <w:lang w:val="fr-FR"/>
              </w:rPr>
              <w:t>du crédit téléphonique</w:t>
            </w:r>
            <w:r w:rsidRPr="00F740BE">
              <w:rPr>
                <w:rFonts w:cs="Arial"/>
                <w:lang w:val="fr-FR"/>
              </w:rPr>
              <w:t> </w:t>
            </w:r>
            <w:r w:rsidR="00534807" w:rsidRPr="00F740BE">
              <w:rPr>
                <w:rFonts w:cs="Arial"/>
                <w:lang w:val="fr-FR"/>
              </w:rPr>
              <w:t>?</w:t>
            </w:r>
          </w:p>
          <w:p w14:paraId="0D4E3BDB" w14:textId="1B539DDC" w:rsidR="00534807" w:rsidRPr="00F740BE" w:rsidRDefault="00CA1640" w:rsidP="00D906E6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4F5D5E" w:rsidRPr="00F740BE">
              <w:rPr>
                <w:rFonts w:cs="Arial"/>
                <w:lang w:val="fr-FR"/>
              </w:rPr>
              <w:t xml:space="preserve">Vendeurs de </w:t>
            </w:r>
            <w:r w:rsidR="00D906E6" w:rsidRPr="00F740BE">
              <w:rPr>
                <w:rFonts w:cs="Arial"/>
                <w:lang w:val="fr-FR"/>
              </w:rPr>
              <w:t>crédit téléphonique</w:t>
            </w:r>
            <w:r w:rsidR="00534807" w:rsidRPr="00F740BE">
              <w:rPr>
                <w:rFonts w:cs="Arial"/>
                <w:lang w:val="fr-FR"/>
              </w:rPr>
              <w:t xml:space="preserve">, </w:t>
            </w:r>
            <w:r w:rsidR="004F5D5E" w:rsidRPr="00F740BE">
              <w:rPr>
                <w:rFonts w:cs="Arial"/>
                <w:lang w:val="fr-FR"/>
              </w:rPr>
              <w:t>commerçant local</w:t>
            </w:r>
            <w:r w:rsidR="00534807" w:rsidRPr="00F740BE">
              <w:rPr>
                <w:rFonts w:cs="Arial"/>
                <w:lang w:val="fr-FR"/>
              </w:rPr>
              <w:t xml:space="preserve"> </w:t>
            </w:r>
            <w:r w:rsidR="004F5D5E" w:rsidRPr="00F740BE">
              <w:rPr>
                <w:rFonts w:cs="Arial"/>
                <w:lang w:val="fr-FR"/>
              </w:rPr>
              <w:t>ou boutique de quartier</w:t>
            </w:r>
            <w:r w:rsidR="008824EF" w:rsidRPr="00F740BE">
              <w:rPr>
                <w:rFonts w:cs="Arial"/>
                <w:lang w:val="fr-FR"/>
              </w:rPr>
              <w:t xml:space="preserve">, </w:t>
            </w:r>
            <w:r w:rsidR="004F5D5E" w:rsidRPr="00F740BE">
              <w:rPr>
                <w:rFonts w:cs="Arial"/>
                <w:lang w:val="fr-FR"/>
              </w:rPr>
              <w:t>autres</w:t>
            </w:r>
            <w:r w:rsidRPr="00F740BE">
              <w:rPr>
                <w:rFonts w:cs="Arial"/>
                <w:lang w:val="fr-FR"/>
              </w:rPr>
              <w:t>)</w:t>
            </w:r>
          </w:p>
        </w:tc>
      </w:tr>
      <w:tr w:rsidR="00534807" w:rsidRPr="00F740BE" w14:paraId="45A2F124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951792F" w14:textId="77777777" w:rsidR="00534807" w:rsidRPr="00F740BE" w:rsidRDefault="00534807" w:rsidP="00534807">
            <w:pPr>
              <w:spacing w:after="0"/>
              <w:rPr>
                <w:rFonts w:cs="Arial"/>
                <w:bCs/>
                <w:lang w:val="fr-FR"/>
              </w:rPr>
            </w:pPr>
          </w:p>
        </w:tc>
      </w:tr>
      <w:tr w:rsidR="00534807" w:rsidRPr="00F740BE" w14:paraId="4B3BEAB8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C386A79" w14:textId="22E3E535" w:rsidR="004F5D5E" w:rsidRPr="00F740BE" w:rsidRDefault="004F5D5E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À quelle distance la communauté se trouve-t-elle du point de service</w:t>
            </w:r>
            <w:r w:rsidR="00595624" w:rsidRPr="00F740BE">
              <w:rPr>
                <w:rFonts w:cs="Arial"/>
                <w:lang w:val="fr-FR"/>
              </w:rPr>
              <w:t>s</w:t>
            </w:r>
            <w:r w:rsidRPr="00F740BE">
              <w:rPr>
                <w:rFonts w:cs="Arial"/>
                <w:lang w:val="fr-FR"/>
              </w:rPr>
              <w:t xml:space="preserve"> </w:t>
            </w:r>
            <w:r w:rsidR="008A5072" w:rsidRPr="00F740BE">
              <w:rPr>
                <w:rFonts w:cs="Arial"/>
                <w:lang w:val="fr-FR"/>
              </w:rPr>
              <w:t xml:space="preserve">financiers </w:t>
            </w:r>
            <w:r w:rsidRPr="00F740BE">
              <w:rPr>
                <w:rFonts w:cs="Arial"/>
                <w:lang w:val="fr-FR"/>
              </w:rPr>
              <w:t>le plus proche (</w:t>
            </w:r>
            <w:r w:rsidR="00D906E6" w:rsidRPr="00F740BE">
              <w:rPr>
                <w:rFonts w:cs="Arial"/>
                <w:lang w:val="fr-FR"/>
              </w:rPr>
              <w:t>lieu où l’on peut retirer ou déposer des espèces</w:t>
            </w:r>
            <w:r w:rsidR="00595624" w:rsidRPr="00F740BE">
              <w:rPr>
                <w:rFonts w:cs="Arial"/>
                <w:lang w:val="fr-FR"/>
              </w:rPr>
              <w:t>) ?</w:t>
            </w:r>
          </w:p>
          <w:p w14:paraId="629362A3" w14:textId="24607136" w:rsidR="00534807" w:rsidRPr="00F740BE" w:rsidRDefault="008824EF" w:rsidP="008A5072">
            <w:pPr>
              <w:tabs>
                <w:tab w:val="left" w:pos="7510"/>
              </w:tabs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&lt; 1 km (</w:t>
            </w:r>
            <w:r w:rsidR="008A5072" w:rsidRPr="00F740BE">
              <w:rPr>
                <w:rFonts w:cs="Arial"/>
                <w:lang w:val="fr-FR"/>
              </w:rPr>
              <w:t>localement</w:t>
            </w:r>
            <w:r w:rsidRPr="00F740BE">
              <w:rPr>
                <w:rFonts w:cs="Arial"/>
                <w:lang w:val="fr-FR"/>
              </w:rPr>
              <w:t>)</w:t>
            </w:r>
            <w:r w:rsidR="00595624" w:rsidRPr="00F740BE">
              <w:rPr>
                <w:rFonts w:cs="Arial"/>
                <w:lang w:val="fr-FR"/>
              </w:rPr>
              <w:t> </w:t>
            </w:r>
            <w:r w:rsidRPr="00F740BE">
              <w:rPr>
                <w:rFonts w:cs="Arial"/>
                <w:lang w:val="fr-FR"/>
              </w:rPr>
              <w:t>; 1-5 km</w:t>
            </w:r>
            <w:r w:rsidR="00595624" w:rsidRPr="00F740BE">
              <w:rPr>
                <w:rFonts w:cs="Arial"/>
                <w:lang w:val="fr-FR"/>
              </w:rPr>
              <w:t xml:space="preserve"> ;</w:t>
            </w:r>
            <w:r w:rsidRPr="00F740BE">
              <w:rPr>
                <w:rFonts w:cs="Arial"/>
                <w:lang w:val="fr-FR"/>
              </w:rPr>
              <w:t xml:space="preserve"> &gt; 5</w:t>
            </w:r>
            <w:r w:rsidR="00595624" w:rsidRPr="00F740BE">
              <w:rPr>
                <w:rFonts w:cs="Arial"/>
                <w:lang w:val="fr-FR"/>
              </w:rPr>
              <w:t> </w:t>
            </w:r>
            <w:r w:rsidRPr="00F740BE">
              <w:rPr>
                <w:rFonts w:cs="Arial"/>
                <w:lang w:val="fr-FR"/>
              </w:rPr>
              <w:t>k</w:t>
            </w:r>
            <w:r w:rsidR="00534807" w:rsidRPr="00F740BE">
              <w:rPr>
                <w:rFonts w:cs="Arial"/>
                <w:lang w:val="fr-FR"/>
              </w:rPr>
              <w:t>m</w:t>
            </w:r>
            <w:r w:rsidR="00D906E6" w:rsidRPr="00F740BE">
              <w:rPr>
                <w:rFonts w:cs="Arial"/>
                <w:lang w:val="fr-FR"/>
              </w:rPr>
              <w:tab/>
            </w:r>
          </w:p>
        </w:tc>
      </w:tr>
      <w:tr w:rsidR="00534807" w:rsidRPr="00F740BE" w14:paraId="6629FB07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DECF2C3" w14:textId="77777777" w:rsidR="00534807" w:rsidRPr="00F740BE" w:rsidRDefault="00534807" w:rsidP="00534807">
            <w:pPr>
              <w:spacing w:after="0"/>
              <w:rPr>
                <w:rFonts w:cs="Arial"/>
                <w:bCs/>
                <w:lang w:val="fr-FR"/>
              </w:rPr>
            </w:pPr>
          </w:p>
        </w:tc>
      </w:tr>
      <w:tr w:rsidR="00534807" w:rsidRPr="00F740BE" w14:paraId="197B6A08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7B7A2F74" w14:textId="4719C433" w:rsidR="00534807" w:rsidRPr="00F740BE" w:rsidRDefault="00595624" w:rsidP="000E3363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lang w:val="fr-FR"/>
              </w:rPr>
              <w:t>En temps normal, où les téléphones portables peuvent-ils être utilisés pour effectuer des paiements </w:t>
            </w:r>
            <w:r w:rsidR="00534807" w:rsidRPr="00F740BE">
              <w:rPr>
                <w:rFonts w:cs="Arial"/>
                <w:lang w:val="fr-FR"/>
              </w:rPr>
              <w:t>?</w:t>
            </w:r>
          </w:p>
        </w:tc>
      </w:tr>
      <w:tr w:rsidR="00534807" w:rsidRPr="00F740BE" w14:paraId="2EC7F7B4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685317A" w14:textId="77777777" w:rsidR="00534807" w:rsidRPr="00F740BE" w:rsidRDefault="00534807" w:rsidP="00534807">
            <w:pPr>
              <w:spacing w:after="0"/>
              <w:rPr>
                <w:rFonts w:cs="Arial"/>
                <w:bCs/>
                <w:lang w:val="fr-FR"/>
              </w:rPr>
            </w:pPr>
          </w:p>
        </w:tc>
      </w:tr>
      <w:tr w:rsidR="00534807" w:rsidRPr="00F740BE" w14:paraId="16517C6B" w14:textId="77777777" w:rsidTr="005A7D12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9EE4ECB" w14:textId="1D046BC7" w:rsidR="00534807" w:rsidRPr="00F740BE" w:rsidRDefault="00595624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Quels sont les avantages liés à l’utilisation d’un téléphone portable pour effectuer des transactions financières ?</w:t>
            </w:r>
          </w:p>
        </w:tc>
      </w:tr>
      <w:tr w:rsidR="00534807" w:rsidRPr="00F740BE" w14:paraId="6067C697" w14:textId="77777777" w:rsidTr="005A7D12">
        <w:trPr>
          <w:trHeight w:val="249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368811" w14:textId="2DE7FC2A" w:rsidR="00534807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lastRenderedPageBreak/>
              <w:t>Gain de temps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0EBFA0" w14:textId="7253FBA6" w:rsidR="00534807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Meilleure confidentialité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DA59F5" w14:textId="677E65C0" w:rsidR="00534807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Réduction des coûts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5678BB7" w14:textId="62C29D09" w:rsidR="00534807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Aucun avantage</w:t>
            </w:r>
          </w:p>
        </w:tc>
      </w:tr>
      <w:tr w:rsidR="004875FF" w:rsidRPr="00F740BE" w14:paraId="0F71C25B" w14:textId="77777777" w:rsidTr="005A7D12">
        <w:trPr>
          <w:trHeight w:val="246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0A2D63" w14:textId="7FED2CDF" w:rsidR="004875FF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Économie sur les frais de transports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7BD3C1" w14:textId="1D76619A" w:rsidR="004875FF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Transactions plus rapides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777412" w14:textId="1711A6DB" w:rsidR="004875FF" w:rsidRPr="00F740BE" w:rsidRDefault="00595624" w:rsidP="00595624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Réduction des risques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0A32FEA" w14:textId="0A5DEAF4" w:rsidR="004875FF" w:rsidRPr="00F740BE" w:rsidRDefault="00595624" w:rsidP="00595624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Autre, précisez :</w:t>
            </w:r>
          </w:p>
        </w:tc>
      </w:tr>
      <w:tr w:rsidR="004875FF" w:rsidRPr="00F740BE" w14:paraId="3A40AF92" w14:textId="77777777" w:rsidTr="005A7D12">
        <w:trPr>
          <w:trHeight w:val="246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24CC6C41" w14:textId="62BBCA90" w:rsidR="004875FF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Transaction plus sûres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161B614" w14:textId="672546C3" w:rsidR="004875FF" w:rsidRPr="00F740BE" w:rsidRDefault="00595624" w:rsidP="00DF1199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Économies possibles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930D82" w14:textId="7BA39638" w:rsidR="004875FF" w:rsidRPr="00F740BE" w:rsidRDefault="00595624" w:rsidP="00595624">
            <w:pPr>
              <w:spacing w:before="60" w:after="60"/>
              <w:rPr>
                <w:rFonts w:cs="Arial"/>
                <w:bCs/>
                <w:lang w:val="fr-FR"/>
              </w:rPr>
            </w:pPr>
            <w:r w:rsidRPr="00F740BE">
              <w:rPr>
                <w:rFonts w:cs="Arial"/>
                <w:i/>
                <w:lang w:val="fr-FR"/>
              </w:rPr>
              <w:t>Je ne sais pas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1A39E631" w14:textId="4A675D33" w:rsidR="004875FF" w:rsidRPr="00F740BE" w:rsidRDefault="004875FF" w:rsidP="00DF1199">
            <w:pPr>
              <w:spacing w:before="60" w:after="60"/>
              <w:rPr>
                <w:rFonts w:cs="Arial"/>
                <w:bCs/>
                <w:lang w:val="fr-FR"/>
              </w:rPr>
            </w:pPr>
          </w:p>
        </w:tc>
      </w:tr>
    </w:tbl>
    <w:p w14:paraId="740CE608" w14:textId="77777777" w:rsidR="004875FF" w:rsidRPr="00F740BE" w:rsidRDefault="004875FF">
      <w:pPr>
        <w:rPr>
          <w:rFonts w:cs="Arial"/>
          <w:lang w:val="fr-FR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54267F" w:rsidRPr="00F740BE" w14:paraId="16879E0D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</w:tcPr>
          <w:p w14:paraId="57774B11" w14:textId="292C3D2E" w:rsidR="004875FF" w:rsidRPr="00F740BE" w:rsidRDefault="004875FF" w:rsidP="00D906E6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6</w:t>
            </w:r>
            <w:r w:rsidR="00595624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: Conclusions (</w:t>
            </w:r>
            <w:r w:rsidR="00B513E3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à compléter </w:t>
            </w:r>
            <w:r w:rsidR="00D906E6"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à l’issue de la discussion de groupe</w:t>
            </w:r>
            <w:r w:rsidRPr="00F740BE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)</w:t>
            </w:r>
          </w:p>
        </w:tc>
      </w:tr>
      <w:tr w:rsidR="004875FF" w:rsidRPr="00F740BE" w14:paraId="328865A6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BC70826" w14:textId="1D76B326" w:rsidR="004875FF" w:rsidRPr="00F740BE" w:rsidRDefault="00B513E3" w:rsidP="000E336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 xml:space="preserve">Quels prestataires de services financiers </w:t>
            </w:r>
            <w:r w:rsidR="00D906E6" w:rsidRPr="00F740BE">
              <w:rPr>
                <w:rFonts w:cs="Arial"/>
                <w:lang w:val="fr-FR"/>
              </w:rPr>
              <w:t>valent la peine d’être suivis / qu’on leur rende visite</w:t>
            </w:r>
            <w:r w:rsidRPr="00F740BE">
              <w:rPr>
                <w:rFonts w:cs="Arial"/>
                <w:lang w:val="fr-FR"/>
              </w:rPr>
              <w:t>, et pour quelles raisons ?</w:t>
            </w:r>
            <w:bookmarkStart w:id="6" w:name="_GoBack"/>
          </w:p>
          <w:bookmarkEnd w:id="6"/>
          <w:p w14:paraId="3F5171D2" w14:textId="1D947C3F" w:rsidR="004875FF" w:rsidRPr="00F740BE" w:rsidRDefault="004875FF" w:rsidP="00B513E3">
            <w:pPr>
              <w:spacing w:before="60" w:after="6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(</w:t>
            </w:r>
            <w:r w:rsidR="00B513E3" w:rsidRPr="00F740BE">
              <w:rPr>
                <w:rFonts w:cs="Arial"/>
                <w:lang w:val="fr-FR"/>
              </w:rPr>
              <w:t>Examinez les conditions d’accès, les connaissances de la population touchée, etc.)</w:t>
            </w:r>
            <w:r w:rsidRPr="00F740BE">
              <w:rPr>
                <w:rFonts w:cs="Arial"/>
                <w:lang w:val="fr-FR"/>
              </w:rPr>
              <w:t xml:space="preserve"> </w:t>
            </w:r>
          </w:p>
        </w:tc>
      </w:tr>
      <w:tr w:rsidR="00C611EA" w:rsidRPr="00F740BE" w14:paraId="704B20E2" w14:textId="77777777" w:rsidTr="00FA7300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35B05B69" w14:textId="1A633F62" w:rsidR="004875FF" w:rsidRPr="00F740BE" w:rsidRDefault="00E077BD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Prestataire de services financiers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49AF9745" w14:textId="0329FEAF" w:rsidR="004875FF" w:rsidRPr="00F740BE" w:rsidRDefault="00E077BD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F740BE">
              <w:rPr>
                <w:rFonts w:cs="Arial"/>
                <w:b/>
                <w:color w:val="FFFFFF" w:themeColor="background1"/>
                <w:lang w:val="fr-FR"/>
              </w:rPr>
              <w:t>Pourquoi ?</w:t>
            </w:r>
          </w:p>
        </w:tc>
      </w:tr>
      <w:tr w:rsidR="004875FF" w:rsidRPr="00F740BE" w14:paraId="4CDBC25B" w14:textId="77777777" w:rsidTr="00FA7300">
        <w:trPr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3970BF" w14:textId="77777777" w:rsidR="004875FF" w:rsidRPr="00F740BE" w:rsidRDefault="004875FF" w:rsidP="00FA7300">
            <w:pPr>
              <w:spacing w:before="120" w:after="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1.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FA6FF90" w14:textId="77777777" w:rsidR="004875FF" w:rsidRPr="00F740BE" w:rsidRDefault="004875FF" w:rsidP="000E3363">
            <w:pPr>
              <w:spacing w:before="60" w:after="0"/>
              <w:rPr>
                <w:rFonts w:cs="Arial"/>
                <w:lang w:val="fr-FR"/>
              </w:rPr>
            </w:pPr>
          </w:p>
          <w:p w14:paraId="74A72FA5" w14:textId="77777777" w:rsidR="004875FF" w:rsidRPr="00F740BE" w:rsidRDefault="004875FF" w:rsidP="000E3363">
            <w:pPr>
              <w:spacing w:before="60" w:after="0"/>
              <w:rPr>
                <w:rFonts w:cs="Arial"/>
                <w:lang w:val="fr-FR"/>
              </w:rPr>
            </w:pPr>
          </w:p>
        </w:tc>
      </w:tr>
      <w:tr w:rsidR="004875FF" w:rsidRPr="00F740BE" w14:paraId="4743D7F9" w14:textId="77777777" w:rsidTr="00FA7300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BBE8D0" w14:textId="77777777" w:rsidR="004875FF" w:rsidRPr="00F740BE" w:rsidRDefault="004875FF" w:rsidP="00FA7300">
            <w:pPr>
              <w:spacing w:before="120" w:after="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4DF3F8A" w14:textId="77777777" w:rsidR="004875FF" w:rsidRPr="00F740BE" w:rsidRDefault="004875FF" w:rsidP="000E3363">
            <w:pPr>
              <w:spacing w:before="60" w:after="0"/>
              <w:rPr>
                <w:rFonts w:cs="Arial"/>
                <w:lang w:val="fr-FR"/>
              </w:rPr>
            </w:pPr>
          </w:p>
          <w:p w14:paraId="73957203" w14:textId="77777777" w:rsidR="004875FF" w:rsidRPr="00F740BE" w:rsidRDefault="004875FF" w:rsidP="000E3363">
            <w:pPr>
              <w:spacing w:before="60" w:after="0"/>
              <w:rPr>
                <w:rFonts w:cs="Arial"/>
                <w:lang w:val="fr-FR"/>
              </w:rPr>
            </w:pPr>
          </w:p>
        </w:tc>
      </w:tr>
      <w:tr w:rsidR="004875FF" w:rsidRPr="00F740BE" w14:paraId="1D096ABB" w14:textId="77777777" w:rsidTr="00FA7300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C1411A" w14:textId="77777777" w:rsidR="004875FF" w:rsidRPr="00F740BE" w:rsidRDefault="004875FF" w:rsidP="00FA7300">
            <w:pPr>
              <w:spacing w:before="120" w:after="0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0EB4D86" w14:textId="77777777" w:rsidR="004875FF" w:rsidRPr="00F740BE" w:rsidRDefault="004875FF" w:rsidP="000E3363">
            <w:pPr>
              <w:spacing w:before="60" w:after="0"/>
              <w:rPr>
                <w:rFonts w:cs="Arial"/>
                <w:lang w:val="fr-FR"/>
              </w:rPr>
            </w:pPr>
          </w:p>
          <w:p w14:paraId="3E09E7AB" w14:textId="77777777" w:rsidR="004875FF" w:rsidRPr="00F740BE" w:rsidRDefault="004875FF" w:rsidP="000E3363">
            <w:pPr>
              <w:spacing w:before="60" w:after="0"/>
              <w:rPr>
                <w:rFonts w:cs="Arial"/>
                <w:lang w:val="fr-FR"/>
              </w:rPr>
            </w:pPr>
          </w:p>
        </w:tc>
      </w:tr>
      <w:tr w:rsidR="004875FF" w:rsidRPr="00F740BE" w14:paraId="5E76499A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505916" w14:textId="577E803B" w:rsidR="004875FF" w:rsidRPr="00F740BE" w:rsidRDefault="00E077BD" w:rsidP="00D906E6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F740BE">
              <w:rPr>
                <w:rFonts w:cs="Arial"/>
                <w:lang w:val="fr-FR"/>
              </w:rPr>
              <w:t>Y a-t-il des sujets de préoccupation</w:t>
            </w:r>
            <w:r w:rsidR="004875FF" w:rsidRPr="00F740BE">
              <w:rPr>
                <w:rFonts w:cs="Arial"/>
                <w:lang w:val="fr-FR"/>
              </w:rPr>
              <w:t xml:space="preserve">, </w:t>
            </w:r>
            <w:r w:rsidRPr="00F740BE">
              <w:rPr>
                <w:rFonts w:cs="Arial"/>
                <w:lang w:val="fr-FR"/>
              </w:rPr>
              <w:t xml:space="preserve">en lien avec </w:t>
            </w:r>
            <w:r w:rsidR="00D906E6" w:rsidRPr="00F740BE">
              <w:rPr>
                <w:rFonts w:cs="Arial"/>
                <w:lang w:val="fr-FR"/>
              </w:rPr>
              <w:t>l’endettement</w:t>
            </w:r>
            <w:r w:rsidRPr="00F740BE">
              <w:rPr>
                <w:rFonts w:cs="Arial"/>
                <w:lang w:val="fr-FR"/>
              </w:rPr>
              <w:t>, la facilité d’accès, les conditions de sécurité ou de protection, devant faire l’objet d’un examen plus approfondi ?</w:t>
            </w:r>
          </w:p>
        </w:tc>
      </w:tr>
      <w:tr w:rsidR="004875FF" w:rsidRPr="00F740BE" w14:paraId="5599FD12" w14:textId="77777777" w:rsidTr="00FA7300">
        <w:trPr>
          <w:jc w:val="center"/>
        </w:trPr>
        <w:tc>
          <w:tcPr>
            <w:tcW w:w="5000" w:type="pct"/>
            <w:gridSpan w:val="2"/>
            <w:shd w:val="clear" w:color="auto" w:fill="F3F3F3"/>
          </w:tcPr>
          <w:p w14:paraId="7AF28404" w14:textId="77777777" w:rsidR="004875FF" w:rsidRPr="00F740BE" w:rsidRDefault="004875FF" w:rsidP="004875FF">
            <w:pPr>
              <w:spacing w:after="0"/>
              <w:rPr>
                <w:rFonts w:cs="Arial"/>
                <w:lang w:val="fr-FR"/>
              </w:rPr>
            </w:pPr>
          </w:p>
          <w:p w14:paraId="0129348C" w14:textId="77777777" w:rsidR="004875FF" w:rsidRPr="00F740BE" w:rsidRDefault="004875FF" w:rsidP="004875FF">
            <w:pPr>
              <w:spacing w:after="0"/>
              <w:rPr>
                <w:rFonts w:cs="Arial"/>
                <w:lang w:val="fr-FR"/>
              </w:rPr>
            </w:pPr>
          </w:p>
          <w:p w14:paraId="24D1902A" w14:textId="77777777" w:rsidR="004875FF" w:rsidRPr="00F740BE" w:rsidRDefault="004875FF" w:rsidP="004875FF">
            <w:pPr>
              <w:spacing w:after="0"/>
              <w:rPr>
                <w:rFonts w:cs="Arial"/>
                <w:lang w:val="fr-FR"/>
              </w:rPr>
            </w:pPr>
          </w:p>
          <w:p w14:paraId="169462AB" w14:textId="77777777" w:rsidR="00934F81" w:rsidRPr="00F740BE" w:rsidRDefault="00934F81" w:rsidP="004875FF">
            <w:pPr>
              <w:spacing w:after="0"/>
              <w:rPr>
                <w:rFonts w:cs="Arial"/>
                <w:lang w:val="fr-FR"/>
              </w:rPr>
            </w:pPr>
          </w:p>
        </w:tc>
      </w:tr>
    </w:tbl>
    <w:p w14:paraId="52FC6463" w14:textId="77777777" w:rsidR="004875FF" w:rsidRPr="00F740BE" w:rsidRDefault="004875FF" w:rsidP="00934F81">
      <w:pPr>
        <w:rPr>
          <w:rFonts w:cs="Arial"/>
          <w:lang w:val="fr-FR"/>
        </w:rPr>
      </w:pPr>
    </w:p>
    <w:sectPr w:rsidR="004875FF" w:rsidRPr="00F740BE" w:rsidSect="00F3512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158C5" w15:done="0"/>
  <w15:commentEx w15:paraId="59CE3AA9" w15:paraIdParent="1A6158C5" w15:done="0"/>
  <w15:commentEx w15:paraId="522670A5" w15:done="0"/>
  <w15:commentEx w15:paraId="711FB5D4" w15:paraIdParent="522670A5" w15:done="0"/>
  <w15:commentEx w15:paraId="4D92965E" w15:done="0"/>
  <w15:commentEx w15:paraId="6E8D3EC4" w15:paraIdParent="4D92965E" w15:done="0"/>
  <w15:commentEx w15:paraId="2B45B0EC" w15:done="0"/>
  <w15:commentEx w15:paraId="652E4826" w15:paraIdParent="2B45B0EC" w15:done="0"/>
  <w15:commentEx w15:paraId="7C6DE9FD" w15:done="0"/>
  <w15:commentEx w15:paraId="2AE59EAE" w15:paraIdParent="7C6DE9FD" w15:done="0"/>
  <w15:commentEx w15:paraId="69323AB6" w15:done="0"/>
  <w15:commentEx w15:paraId="6D005B30" w15:paraIdParent="69323AB6" w15:done="0"/>
  <w15:commentEx w15:paraId="78846264" w15:done="0"/>
  <w15:commentEx w15:paraId="558FCA4E" w15:paraIdParent="78846264" w15:done="0"/>
  <w15:commentEx w15:paraId="25DF1626" w15:done="0"/>
  <w15:commentEx w15:paraId="5D1EB777" w15:paraIdParent="25DF1626" w15:done="0"/>
  <w15:commentEx w15:paraId="7053D2AB" w15:done="0"/>
  <w15:commentEx w15:paraId="6E258986" w15:paraIdParent="7053D2AB" w15:done="0"/>
  <w15:commentEx w15:paraId="5ADA0FD4" w15:done="0"/>
  <w15:commentEx w15:paraId="6DEEF58B" w15:paraIdParent="5ADA0FD4" w15:done="0"/>
  <w15:commentEx w15:paraId="3C119216" w15:done="0"/>
  <w15:commentEx w15:paraId="4C577621" w15:paraIdParent="3C119216" w15:done="0"/>
  <w15:commentEx w15:paraId="1BDCEBC3" w15:done="0"/>
  <w15:commentEx w15:paraId="01D9585D" w15:paraIdParent="1BDCEB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CF70" w14:textId="77777777" w:rsidR="00BB25B8" w:rsidRDefault="00BB25B8" w:rsidP="007F5360">
      <w:pPr>
        <w:spacing w:after="0"/>
      </w:pPr>
      <w:r>
        <w:separator/>
      </w:r>
    </w:p>
  </w:endnote>
  <w:endnote w:type="continuationSeparator" w:id="0">
    <w:p w14:paraId="777317BA" w14:textId="77777777" w:rsidR="00BB25B8" w:rsidRDefault="00BB25B8" w:rsidP="007F5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C66B" w14:textId="77777777" w:rsidR="0097223C" w:rsidRPr="00B45C74" w:rsidRDefault="0097223C" w:rsidP="005A0B4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740B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9A8BDFA" w14:textId="4C96C1C9" w:rsidR="0097223C" w:rsidRPr="003A3500" w:rsidRDefault="0097223C" w:rsidP="005A0B47">
    <w:pPr>
      <w:pStyle w:val="Pieddepage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="00F740BE" w:rsidRPr="00F740BE">
      <w:rPr>
        <w:lang w:val="fr-FR"/>
      </w:rPr>
      <w:t xml:space="preserve">Étape </w:t>
    </w:r>
    <w:r w:rsidRPr="00F740BE">
      <w:rPr>
        <w:lang w:val="fr-FR"/>
      </w:rPr>
      <w:t xml:space="preserve">2. </w:t>
    </w:r>
    <w:r w:rsidR="00F740BE" w:rsidRPr="00F740BE">
      <w:rPr>
        <w:lang w:val="fr-FR"/>
      </w:rPr>
      <w:t>Étape subsidiaire</w:t>
    </w:r>
    <w:r w:rsidR="00F740BE">
      <w:t xml:space="preserve"> </w:t>
    </w:r>
    <w:r>
      <w:t>2.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F740BE">
      <w:rPr>
        <w:i/>
      </w:rPr>
      <w:fldChar w:fldCharType="separate"/>
    </w:r>
    <w:r w:rsidR="00F740BE">
      <w:rPr>
        <w:i/>
        <w:noProof/>
      </w:rPr>
      <w:t>Modèle pour l’évaluation de l’accès aux services financiers et de leur utilisation par les communautés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A4581" w14:textId="77777777" w:rsidR="00BB25B8" w:rsidRDefault="00BB25B8" w:rsidP="007F5360">
      <w:pPr>
        <w:spacing w:after="0"/>
      </w:pPr>
      <w:r>
        <w:separator/>
      </w:r>
    </w:p>
  </w:footnote>
  <w:footnote w:type="continuationSeparator" w:id="0">
    <w:p w14:paraId="602ECD2A" w14:textId="77777777" w:rsidR="00BB25B8" w:rsidRDefault="00BB25B8" w:rsidP="007F5360">
      <w:pPr>
        <w:spacing w:after="0"/>
      </w:pPr>
      <w:r>
        <w:continuationSeparator/>
      </w:r>
    </w:p>
  </w:footnote>
  <w:footnote w:id="1">
    <w:p w14:paraId="232908B3" w14:textId="0D12835E" w:rsidR="00CA2329" w:rsidRPr="000C104A" w:rsidRDefault="00CA232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="006F185A" w:rsidRPr="000C104A">
        <w:rPr>
          <w:lang w:val="fr-FR"/>
        </w:rPr>
        <w:t xml:space="preserve"> Source</w:t>
      </w:r>
      <w:r w:rsidR="006C0F01" w:rsidRPr="000C104A">
        <w:rPr>
          <w:lang w:val="fr-FR"/>
        </w:rPr>
        <w:t> </w:t>
      </w:r>
      <w:r w:rsidR="006F185A" w:rsidRPr="000C104A">
        <w:rPr>
          <w:lang w:val="fr-FR"/>
        </w:rPr>
        <w:t xml:space="preserve">: </w:t>
      </w:r>
      <w:r w:rsidR="000C104A" w:rsidRPr="000C104A">
        <w:rPr>
          <w:rFonts w:cs="Arial"/>
          <w:szCs w:val="16"/>
          <w:lang w:val="fr-FR"/>
        </w:rPr>
        <w:t>Mouvement international de la Croix-Rouge et du Croissant-Rouge,</w:t>
      </w:r>
      <w:r w:rsidR="000C104A" w:rsidRPr="007502E3">
        <w:rPr>
          <w:rFonts w:cs="Arial"/>
          <w:i/>
          <w:szCs w:val="16"/>
          <w:lang w:val="fr-FR"/>
        </w:rPr>
        <w:t xml:space="preserve"> </w:t>
      </w:r>
      <w:r w:rsidR="000C104A">
        <w:rPr>
          <w:rFonts w:cs="Arial"/>
          <w:i/>
          <w:szCs w:val="16"/>
          <w:lang w:val="fr-FR"/>
        </w:rPr>
        <w:t>Outil </w:t>
      </w:r>
      <w:r w:rsidR="000C104A" w:rsidRPr="000C104A">
        <w:rPr>
          <w:i/>
          <w:lang w:val="fr-FR"/>
        </w:rPr>
        <w:t>3</w:t>
      </w:r>
      <w:r w:rsidR="000C104A">
        <w:rPr>
          <w:i/>
          <w:lang w:val="fr-FR"/>
        </w:rPr>
        <w:t xml:space="preserve"> </w:t>
      </w:r>
      <w:r w:rsidR="000C104A" w:rsidRPr="000C104A">
        <w:rPr>
          <w:lang w:val="fr-FR"/>
        </w:rPr>
        <w:t>in</w:t>
      </w:r>
      <w:r w:rsidR="000C104A">
        <w:rPr>
          <w:i/>
          <w:lang w:val="fr-FR"/>
        </w:rPr>
        <w:t xml:space="preserve"> </w:t>
      </w:r>
      <w:r w:rsidR="000C104A" w:rsidRPr="007502E3">
        <w:rPr>
          <w:rFonts w:cs="Arial"/>
          <w:i/>
          <w:szCs w:val="16"/>
          <w:lang w:val="fr-FR"/>
        </w:rPr>
        <w:t>Évaluation rapide des marchés : Lignes directrices</w:t>
      </w:r>
      <w:r w:rsidR="000C104A">
        <w:rPr>
          <w:rFonts w:cs="Arial"/>
          <w:i/>
          <w:szCs w:val="16"/>
          <w:lang w:val="fr-FR"/>
        </w:rPr>
        <w:t xml:space="preserve"> </w:t>
      </w:r>
      <w:r w:rsidR="000C104A" w:rsidRPr="000C104A">
        <w:rPr>
          <w:rFonts w:cs="Arial"/>
          <w:szCs w:val="16"/>
          <w:lang w:val="fr-FR"/>
        </w:rPr>
        <w:t>(2013).</w:t>
      </w:r>
      <w:r w:rsidR="000C104A" w:rsidRPr="007502E3">
        <w:rPr>
          <w:rFonts w:cs="Arial"/>
          <w:i/>
          <w:szCs w:val="16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DC139" w14:textId="77777777" w:rsidR="00893F2A" w:rsidRPr="00411EC8" w:rsidRDefault="00893F2A" w:rsidP="00893F2A">
    <w:pPr>
      <w:pStyle w:val="En-tte"/>
      <w:rPr>
        <w:lang w:val="fr-FR"/>
      </w:rPr>
    </w:pPr>
    <w:r w:rsidRPr="00EA3A46">
      <w:rPr>
        <w:rStyle w:val="Pantone485"/>
        <w:rFonts w:asciiTheme="minorHAnsi" w:hAnsiTheme="minorHAnsi"/>
        <w:sz w:val="14"/>
        <w:szCs w:val="14"/>
        <w:lang w:val="fr-FR"/>
      </w:rPr>
      <w:t>Mouvement international de la Croix-Rouge et du Croissant-Rouge</w:t>
    </w:r>
    <w:r w:rsidRPr="00EA3A46">
      <w:rPr>
        <w:rFonts w:cs="Caecilia-Light"/>
        <w:color w:val="FF0000"/>
        <w:sz w:val="14"/>
        <w:szCs w:val="14"/>
        <w:lang w:val="fr-FR"/>
      </w:rPr>
      <w:t xml:space="preserve"> </w:t>
    </w:r>
    <w:r w:rsidRPr="00EA3A46">
      <w:rPr>
        <w:rStyle w:val="Numrodepage"/>
        <w:bCs/>
        <w:sz w:val="14"/>
        <w:szCs w:val="14"/>
        <w:lang w:val="fr-FR"/>
      </w:rPr>
      <w:t>I</w:t>
    </w:r>
    <w:r w:rsidRPr="00EA3A46">
      <w:rPr>
        <w:rStyle w:val="Numrodepage"/>
        <w:color w:val="FF0000"/>
        <w:sz w:val="14"/>
        <w:szCs w:val="14"/>
        <w:lang w:val="fr-FR"/>
      </w:rPr>
      <w:t xml:space="preserve"> </w:t>
    </w:r>
    <w:r w:rsidRPr="00EA3A46">
      <w:rPr>
        <w:b/>
        <w:sz w:val="14"/>
        <w:szCs w:val="14"/>
        <w:lang w:val="fr-FR"/>
      </w:rPr>
      <w:t>Boîte à outils pour les transferts monétaires dans les situations d’urgence</w:t>
    </w:r>
  </w:p>
  <w:p w14:paraId="1F92269F" w14:textId="4F1E52DD" w:rsidR="00F35127" w:rsidRPr="00893F2A" w:rsidRDefault="00F35127" w:rsidP="00893F2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2D1A"/>
    <w:multiLevelType w:val="hybridMultilevel"/>
    <w:tmpl w:val="EDF4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758E"/>
    <w:multiLevelType w:val="hybridMultilevel"/>
    <w:tmpl w:val="B0BE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1CA"/>
    <w:multiLevelType w:val="hybridMultilevel"/>
    <w:tmpl w:val="84B0D0A2"/>
    <w:lvl w:ilvl="0" w:tplc="08090019">
      <w:start w:val="1"/>
      <w:numFmt w:val="lowerLetter"/>
      <w:lvlText w:val="%1."/>
      <w:lvlJc w:val="left"/>
      <w:pPr>
        <w:ind w:left="7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CF9"/>
    <w:multiLevelType w:val="hybridMultilevel"/>
    <w:tmpl w:val="DC3ED0FA"/>
    <w:lvl w:ilvl="0" w:tplc="12F49B0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A876CAE"/>
    <w:multiLevelType w:val="hybridMultilevel"/>
    <w:tmpl w:val="D47AD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Emily Burton">
    <w15:presenceInfo w15:providerId="AD" w15:userId="S-1-5-21-2160216369-3329932071-3968528880-45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9B"/>
    <w:rsid w:val="000464A6"/>
    <w:rsid w:val="000470BA"/>
    <w:rsid w:val="00083D2F"/>
    <w:rsid w:val="00097C4B"/>
    <w:rsid w:val="000A2E47"/>
    <w:rsid w:val="000B5B22"/>
    <w:rsid w:val="000C104A"/>
    <w:rsid w:val="000E3363"/>
    <w:rsid w:val="00102728"/>
    <w:rsid w:val="0014184A"/>
    <w:rsid w:val="00170E8A"/>
    <w:rsid w:val="001853C8"/>
    <w:rsid w:val="001A28B3"/>
    <w:rsid w:val="00200D86"/>
    <w:rsid w:val="002203D1"/>
    <w:rsid w:val="0022617E"/>
    <w:rsid w:val="00241246"/>
    <w:rsid w:val="0025553D"/>
    <w:rsid w:val="00265FDD"/>
    <w:rsid w:val="002A10BA"/>
    <w:rsid w:val="002C261C"/>
    <w:rsid w:val="00310A04"/>
    <w:rsid w:val="00326FB3"/>
    <w:rsid w:val="00355F42"/>
    <w:rsid w:val="00366E3D"/>
    <w:rsid w:val="00383B58"/>
    <w:rsid w:val="0038771F"/>
    <w:rsid w:val="00416AA8"/>
    <w:rsid w:val="0042606D"/>
    <w:rsid w:val="00443835"/>
    <w:rsid w:val="00482C2E"/>
    <w:rsid w:val="004875FF"/>
    <w:rsid w:val="004B51F8"/>
    <w:rsid w:val="004F5D5E"/>
    <w:rsid w:val="00525511"/>
    <w:rsid w:val="00534807"/>
    <w:rsid w:val="0054267F"/>
    <w:rsid w:val="005738EF"/>
    <w:rsid w:val="00595624"/>
    <w:rsid w:val="005A0B47"/>
    <w:rsid w:val="005A1FDF"/>
    <w:rsid w:val="005A7D12"/>
    <w:rsid w:val="005B018D"/>
    <w:rsid w:val="005E0C9D"/>
    <w:rsid w:val="00600814"/>
    <w:rsid w:val="00642559"/>
    <w:rsid w:val="00653B5E"/>
    <w:rsid w:val="00673CCB"/>
    <w:rsid w:val="006B664E"/>
    <w:rsid w:val="006C0F01"/>
    <w:rsid w:val="006C2752"/>
    <w:rsid w:val="006E2F37"/>
    <w:rsid w:val="006E4042"/>
    <w:rsid w:val="006F173F"/>
    <w:rsid w:val="006F185A"/>
    <w:rsid w:val="006F34E3"/>
    <w:rsid w:val="006F672C"/>
    <w:rsid w:val="00701C90"/>
    <w:rsid w:val="00704FD5"/>
    <w:rsid w:val="00720C98"/>
    <w:rsid w:val="007324B4"/>
    <w:rsid w:val="00751845"/>
    <w:rsid w:val="00762917"/>
    <w:rsid w:val="00774387"/>
    <w:rsid w:val="00794A79"/>
    <w:rsid w:val="007A795F"/>
    <w:rsid w:val="007B0E31"/>
    <w:rsid w:val="007C72EA"/>
    <w:rsid w:val="007D344F"/>
    <w:rsid w:val="007F5360"/>
    <w:rsid w:val="007F72D5"/>
    <w:rsid w:val="0084274E"/>
    <w:rsid w:val="008479C9"/>
    <w:rsid w:val="00864DBD"/>
    <w:rsid w:val="008824EF"/>
    <w:rsid w:val="00893F2A"/>
    <w:rsid w:val="008974B4"/>
    <w:rsid w:val="008A5072"/>
    <w:rsid w:val="008B5A59"/>
    <w:rsid w:val="008C060D"/>
    <w:rsid w:val="008E0789"/>
    <w:rsid w:val="00934F81"/>
    <w:rsid w:val="0095532F"/>
    <w:rsid w:val="009653F0"/>
    <w:rsid w:val="0097223C"/>
    <w:rsid w:val="00983C87"/>
    <w:rsid w:val="009A2D80"/>
    <w:rsid w:val="009C5E2C"/>
    <w:rsid w:val="00A30019"/>
    <w:rsid w:val="00A85159"/>
    <w:rsid w:val="00A86522"/>
    <w:rsid w:val="00B513E3"/>
    <w:rsid w:val="00B52F0C"/>
    <w:rsid w:val="00B53252"/>
    <w:rsid w:val="00B82DA3"/>
    <w:rsid w:val="00BB25B8"/>
    <w:rsid w:val="00BC6A8F"/>
    <w:rsid w:val="00BD56C4"/>
    <w:rsid w:val="00BF5A99"/>
    <w:rsid w:val="00C148FD"/>
    <w:rsid w:val="00C14E34"/>
    <w:rsid w:val="00C36D98"/>
    <w:rsid w:val="00C52CBD"/>
    <w:rsid w:val="00C611EA"/>
    <w:rsid w:val="00CA1640"/>
    <w:rsid w:val="00CA2329"/>
    <w:rsid w:val="00CA2868"/>
    <w:rsid w:val="00CB6B8E"/>
    <w:rsid w:val="00CC66DD"/>
    <w:rsid w:val="00CC7321"/>
    <w:rsid w:val="00CE0020"/>
    <w:rsid w:val="00CF13C6"/>
    <w:rsid w:val="00D04EAD"/>
    <w:rsid w:val="00D1039B"/>
    <w:rsid w:val="00D144D1"/>
    <w:rsid w:val="00D2485B"/>
    <w:rsid w:val="00D32212"/>
    <w:rsid w:val="00D5013D"/>
    <w:rsid w:val="00D906E6"/>
    <w:rsid w:val="00DB2250"/>
    <w:rsid w:val="00DF1199"/>
    <w:rsid w:val="00E0399F"/>
    <w:rsid w:val="00E077BD"/>
    <w:rsid w:val="00E1690D"/>
    <w:rsid w:val="00E247DF"/>
    <w:rsid w:val="00E31A27"/>
    <w:rsid w:val="00E35C2A"/>
    <w:rsid w:val="00E45A3C"/>
    <w:rsid w:val="00E55069"/>
    <w:rsid w:val="00E5531C"/>
    <w:rsid w:val="00ED1FAE"/>
    <w:rsid w:val="00EE27A4"/>
    <w:rsid w:val="00EE28D7"/>
    <w:rsid w:val="00EE4FC2"/>
    <w:rsid w:val="00F23B14"/>
    <w:rsid w:val="00F35127"/>
    <w:rsid w:val="00F540E3"/>
    <w:rsid w:val="00F740BE"/>
    <w:rsid w:val="00FA7300"/>
    <w:rsid w:val="00FD6EE3"/>
    <w:rsid w:val="00FE402B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94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Titre1">
    <w:name w:val="heading 1"/>
    <w:basedOn w:val="H1"/>
    <w:next w:val="Normal"/>
    <w:link w:val="Titre1Car"/>
    <w:uiPriority w:val="9"/>
    <w:rsid w:val="0054267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426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039B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Policepardfaut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Titre1"/>
    <w:next w:val="Normal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54267F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54267F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En-tte">
    <w:name w:val="header"/>
    <w:basedOn w:val="Normal"/>
    <w:link w:val="En-tteCar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Numrodepage">
    <w:name w:val="page number"/>
    <w:basedOn w:val="Policepardfaut"/>
    <w:uiPriority w:val="99"/>
    <w:unhideWhenUsed/>
    <w:rsid w:val="0054267F"/>
    <w:rPr>
      <w:b/>
    </w:rPr>
  </w:style>
  <w:style w:type="character" w:styleId="Lienhypertexte">
    <w:name w:val="Hyperlink"/>
    <w:basedOn w:val="Policepardfaut"/>
    <w:uiPriority w:val="99"/>
    <w:unhideWhenUsed/>
    <w:rsid w:val="0054267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54267F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auNormal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Titre1">
    <w:name w:val="heading 1"/>
    <w:basedOn w:val="H1"/>
    <w:next w:val="Normal"/>
    <w:link w:val="Titre1Car"/>
    <w:uiPriority w:val="9"/>
    <w:rsid w:val="0054267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426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039B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Policepardfaut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Titre1"/>
    <w:next w:val="Normal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54267F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54267F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En-tte">
    <w:name w:val="header"/>
    <w:basedOn w:val="Normal"/>
    <w:link w:val="En-tteCar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Numrodepage">
    <w:name w:val="page number"/>
    <w:basedOn w:val="Policepardfaut"/>
    <w:uiPriority w:val="99"/>
    <w:unhideWhenUsed/>
    <w:rsid w:val="0054267F"/>
    <w:rPr>
      <w:b/>
    </w:rPr>
  </w:style>
  <w:style w:type="character" w:styleId="Lienhypertexte">
    <w:name w:val="Hyperlink"/>
    <w:basedOn w:val="Policepardfaut"/>
    <w:uiPriority w:val="99"/>
    <w:unhideWhenUsed/>
    <w:rsid w:val="0054267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54267F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auNormal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F9B4-CBB1-42A4-B68B-5CEAA148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5</Pages>
  <Words>1001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aedo</cp:lastModifiedBy>
  <cp:revision>2</cp:revision>
  <cp:lastPrinted>2015-09-24T09:16:00Z</cp:lastPrinted>
  <dcterms:created xsi:type="dcterms:W3CDTF">2018-10-31T08:55:00Z</dcterms:created>
  <dcterms:modified xsi:type="dcterms:W3CDTF">2018-10-31T08:55:00Z</dcterms:modified>
</cp:coreProperties>
</file>