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891E" w14:textId="62B30CC0" w:rsidR="000F5883" w:rsidRPr="00466DA7" w:rsidRDefault="00466DA7" w:rsidP="0013517C">
      <w:pPr>
        <w:pStyle w:val="H1"/>
        <w:rPr>
          <w:lang w:val="es-ES"/>
        </w:rPr>
      </w:pPr>
      <w:r w:rsidRPr="00466DA7">
        <w:rPr>
          <w:lang w:val="es-ES"/>
        </w:rPr>
        <w:t>Programas de tran</w:t>
      </w:r>
      <w:r>
        <w:rPr>
          <w:lang w:val="es-ES"/>
        </w:rPr>
        <w:t>s</w:t>
      </w:r>
      <w:r w:rsidRPr="00466DA7">
        <w:rPr>
          <w:lang w:val="es-ES"/>
        </w:rPr>
        <w:t>ferencia de efectivo</w:t>
      </w:r>
      <w:r w:rsidR="005D4E91" w:rsidRPr="00466DA7">
        <w:rPr>
          <w:lang w:val="es-ES"/>
        </w:rPr>
        <w:t xml:space="preserve"> </w:t>
      </w:r>
      <w:r w:rsidR="000F5883" w:rsidRPr="00466DA7">
        <w:rPr>
          <w:lang w:val="es-ES"/>
        </w:rPr>
        <w:t>(</w:t>
      </w:r>
      <w:r>
        <w:rPr>
          <w:lang w:val="es-ES"/>
        </w:rPr>
        <w:t>PTE</w:t>
      </w:r>
      <w:r w:rsidR="000F5883" w:rsidRPr="00466DA7">
        <w:rPr>
          <w:lang w:val="es-ES"/>
        </w:rPr>
        <w:t>)</w:t>
      </w:r>
    </w:p>
    <w:p w14:paraId="6D2432F1" w14:textId="41E1AF6F" w:rsidR="000701C4" w:rsidRPr="00617DED" w:rsidRDefault="00466DA7" w:rsidP="0013517C">
      <w:pPr>
        <w:pStyle w:val="Heading2"/>
      </w:pPr>
      <w:r>
        <w:t xml:space="preserve">PREGUNTAS FRECUENTES </w:t>
      </w:r>
    </w:p>
    <w:p w14:paraId="79FE7E66" w14:textId="3182892A" w:rsidR="000F5883" w:rsidRPr="003B4028" w:rsidRDefault="00466DA7" w:rsidP="000F5883">
      <w:pPr>
        <w:pStyle w:val="ListParagraph"/>
        <w:numPr>
          <w:ilvl w:val="0"/>
          <w:numId w:val="1"/>
        </w:numPr>
        <w:spacing w:after="0"/>
        <w:ind w:left="284" w:hanging="284"/>
        <w:rPr>
          <w:rFonts w:cs="Arial"/>
          <w:b/>
          <w:lang w:val="es-ES"/>
        </w:rPr>
      </w:pPr>
      <w:r w:rsidRPr="003B4028">
        <w:rPr>
          <w:rFonts w:cs="Arial"/>
          <w:b/>
          <w:lang w:val="es-ES"/>
        </w:rPr>
        <w:t xml:space="preserve">¿Qué son los programas de transferencia de efectivo? </w:t>
      </w:r>
    </w:p>
    <w:p w14:paraId="7D782FC5" w14:textId="15E8EB92" w:rsidR="00466DA7" w:rsidRPr="00466DA7" w:rsidRDefault="00466DA7" w:rsidP="00466DA7">
      <w:pPr>
        <w:spacing w:before="240"/>
        <w:ind w:left="284"/>
        <w:rPr>
          <w:lang w:val="es-ES"/>
        </w:rPr>
      </w:pPr>
      <w:r>
        <w:rPr>
          <w:lang w:val="es-ES"/>
        </w:rPr>
        <w:t>Los PTE</w:t>
      </w:r>
      <w:r w:rsidRPr="00466DA7">
        <w:rPr>
          <w:lang w:val="es-ES"/>
        </w:rPr>
        <w:t xml:space="preserve"> </w:t>
      </w:r>
      <w:r>
        <w:rPr>
          <w:lang w:val="es-ES"/>
        </w:rPr>
        <w:t xml:space="preserve">cubren </w:t>
      </w:r>
      <w:r w:rsidRPr="00466DA7">
        <w:rPr>
          <w:lang w:val="es-ES"/>
        </w:rPr>
        <w:t xml:space="preserve">todas las formas de </w:t>
      </w:r>
      <w:r>
        <w:rPr>
          <w:lang w:val="es-ES"/>
        </w:rPr>
        <w:t>asistencia</w:t>
      </w:r>
      <w:r w:rsidR="00BC235E">
        <w:rPr>
          <w:lang w:val="es-ES"/>
        </w:rPr>
        <w:t xml:space="preserve"> basada</w:t>
      </w:r>
      <w:r>
        <w:rPr>
          <w:lang w:val="es-ES"/>
        </w:rPr>
        <w:t xml:space="preserve"> en la entrega de </w:t>
      </w:r>
      <w:r w:rsidRPr="00466DA7">
        <w:rPr>
          <w:lang w:val="es-ES"/>
        </w:rPr>
        <w:t xml:space="preserve">efectivo y </w:t>
      </w:r>
      <w:r>
        <w:rPr>
          <w:lang w:val="es-ES"/>
        </w:rPr>
        <w:t>cupones</w:t>
      </w:r>
      <w:r w:rsidRPr="00466DA7">
        <w:rPr>
          <w:lang w:val="es-ES"/>
        </w:rPr>
        <w:t xml:space="preserve">. Es </w:t>
      </w:r>
      <w:r w:rsidR="00BC235E" w:rsidRPr="00BC235E">
        <w:rPr>
          <w:b/>
          <w:lang w:val="es-ES"/>
        </w:rPr>
        <w:t>una de las opciones de intervención</w:t>
      </w:r>
      <w:r w:rsidRPr="00BC235E">
        <w:rPr>
          <w:b/>
          <w:lang w:val="es-ES"/>
        </w:rPr>
        <w:t xml:space="preserve"> disponibles para apoyar a las personas afectadas por crisis humanitarias</w:t>
      </w:r>
      <w:r w:rsidRPr="00466DA7">
        <w:rPr>
          <w:lang w:val="es-ES"/>
        </w:rPr>
        <w:t xml:space="preserve">. Su uso </w:t>
      </w:r>
      <w:r w:rsidR="00BC235E">
        <w:rPr>
          <w:lang w:val="es-ES"/>
        </w:rPr>
        <w:t>depende d</w:t>
      </w:r>
      <w:r w:rsidRPr="00466DA7">
        <w:rPr>
          <w:lang w:val="es-ES"/>
        </w:rPr>
        <w:t xml:space="preserve">el contexto operativo. </w:t>
      </w:r>
      <w:r w:rsidR="00BC235E">
        <w:rPr>
          <w:lang w:val="es-ES"/>
        </w:rPr>
        <w:t xml:space="preserve">Los </w:t>
      </w:r>
      <w:r>
        <w:rPr>
          <w:lang w:val="es-ES"/>
        </w:rPr>
        <w:t>PTE</w:t>
      </w:r>
      <w:r w:rsidRPr="00466DA7">
        <w:rPr>
          <w:lang w:val="es-ES"/>
        </w:rPr>
        <w:t xml:space="preserve"> tiene</w:t>
      </w:r>
      <w:r w:rsidR="00BC235E">
        <w:rPr>
          <w:lang w:val="es-ES"/>
        </w:rPr>
        <w:t>n</w:t>
      </w:r>
      <w:r w:rsidRPr="00466DA7">
        <w:rPr>
          <w:lang w:val="es-ES"/>
        </w:rPr>
        <w:t xml:space="preserve"> un papel como a</w:t>
      </w:r>
      <w:r w:rsidR="00BC235E">
        <w:rPr>
          <w:lang w:val="es-ES"/>
        </w:rPr>
        <w:t>lternativa o como complemento a la</w:t>
      </w:r>
      <w:r w:rsidRPr="00466DA7">
        <w:rPr>
          <w:lang w:val="es-ES"/>
        </w:rPr>
        <w:t xml:space="preserve"> ayuda en especie. </w:t>
      </w:r>
      <w:r w:rsidR="00BC235E">
        <w:rPr>
          <w:lang w:val="es-ES"/>
        </w:rPr>
        <w:t xml:space="preserve">Los </w:t>
      </w:r>
      <w:r>
        <w:rPr>
          <w:lang w:val="es-ES"/>
        </w:rPr>
        <w:t>PTE</w:t>
      </w:r>
      <w:r w:rsidRPr="00466DA7">
        <w:rPr>
          <w:lang w:val="es-ES"/>
        </w:rPr>
        <w:t xml:space="preserve"> no </w:t>
      </w:r>
      <w:r w:rsidR="00BC235E">
        <w:rPr>
          <w:lang w:val="es-ES"/>
        </w:rPr>
        <w:t xml:space="preserve">son </w:t>
      </w:r>
      <w:r w:rsidRPr="00466DA7">
        <w:rPr>
          <w:lang w:val="es-ES"/>
        </w:rPr>
        <w:t>un sector en sí mismo</w:t>
      </w:r>
      <w:r w:rsidR="00BC235E">
        <w:rPr>
          <w:lang w:val="es-ES"/>
        </w:rPr>
        <w:t>s</w:t>
      </w:r>
      <w:r w:rsidRPr="00466DA7">
        <w:rPr>
          <w:lang w:val="es-ES"/>
        </w:rPr>
        <w:t xml:space="preserve">: es simplemente un instrumento que puede ser utilizado para satisfacer los objetivos específicos en contextos y sectores de </w:t>
      </w:r>
      <w:r w:rsidR="00BC235E">
        <w:rPr>
          <w:lang w:val="es-ES"/>
        </w:rPr>
        <w:t xml:space="preserve">intervención. </w:t>
      </w:r>
    </w:p>
    <w:p w14:paraId="607C79B5" w14:textId="1E1D5BD8" w:rsidR="00466DA7" w:rsidRDefault="00BC235E" w:rsidP="00466DA7">
      <w:pPr>
        <w:spacing w:before="240"/>
        <w:ind w:left="284"/>
        <w:rPr>
          <w:lang w:val="es-ES"/>
        </w:rPr>
      </w:pPr>
      <w:r>
        <w:rPr>
          <w:lang w:val="es-ES"/>
        </w:rPr>
        <w:t xml:space="preserve">Los </w:t>
      </w:r>
      <w:r w:rsidR="00466DA7">
        <w:rPr>
          <w:lang w:val="es-ES"/>
        </w:rPr>
        <w:t>PTE</w:t>
      </w:r>
      <w:r w:rsidR="00466DA7" w:rsidRPr="00466DA7">
        <w:rPr>
          <w:lang w:val="es-ES"/>
        </w:rPr>
        <w:t xml:space="preserve"> </w:t>
      </w:r>
      <w:r>
        <w:rPr>
          <w:lang w:val="es-ES"/>
        </w:rPr>
        <w:t xml:space="preserve">son </w:t>
      </w:r>
      <w:r w:rsidR="00466DA7" w:rsidRPr="00466DA7">
        <w:rPr>
          <w:lang w:val="es-ES"/>
        </w:rPr>
        <w:t xml:space="preserve">un mecanismo eficaz y flexible para salvar vidas, proteger los medios de </w:t>
      </w:r>
      <w:r w:rsidR="00270FCE">
        <w:rPr>
          <w:lang w:val="es-ES"/>
        </w:rPr>
        <w:t xml:space="preserve">vida </w:t>
      </w:r>
      <w:r w:rsidR="00466DA7" w:rsidRPr="00466DA7">
        <w:rPr>
          <w:lang w:val="es-ES"/>
        </w:rPr>
        <w:t xml:space="preserve">y fortalecer la recuperación de desastres que no sólo mejora la elección y la dignidad de las comunidades afectadas por el desastre, </w:t>
      </w:r>
      <w:r w:rsidR="00270FCE">
        <w:rPr>
          <w:lang w:val="es-ES"/>
        </w:rPr>
        <w:t xml:space="preserve">sino que </w:t>
      </w:r>
      <w:r w:rsidR="00466DA7" w:rsidRPr="00466DA7">
        <w:rPr>
          <w:lang w:val="es-ES"/>
        </w:rPr>
        <w:t xml:space="preserve">también puede ser más rápido y más rentable que </w:t>
      </w:r>
      <w:r w:rsidR="00270FCE">
        <w:rPr>
          <w:lang w:val="es-ES"/>
        </w:rPr>
        <w:t xml:space="preserve">asistencia </w:t>
      </w:r>
      <w:r w:rsidR="00466DA7" w:rsidRPr="00466DA7">
        <w:rPr>
          <w:lang w:val="es-ES"/>
        </w:rPr>
        <w:t>basad</w:t>
      </w:r>
      <w:r w:rsidR="00270FCE">
        <w:rPr>
          <w:lang w:val="es-ES"/>
        </w:rPr>
        <w:t>a en entrega de insumos. También</w:t>
      </w:r>
      <w:r w:rsidR="00466DA7" w:rsidRPr="00466DA7">
        <w:rPr>
          <w:lang w:val="es-ES"/>
        </w:rPr>
        <w:t xml:space="preserve"> puede estimular los medios de vida locales, las economías y los mercados y garantizar que </w:t>
      </w:r>
      <w:r w:rsidR="00270FCE">
        <w:rPr>
          <w:lang w:val="es-ES"/>
        </w:rPr>
        <w:t xml:space="preserve">no se daña </w:t>
      </w:r>
      <w:r w:rsidR="00466DA7" w:rsidRPr="00466DA7">
        <w:rPr>
          <w:lang w:val="es-ES"/>
        </w:rPr>
        <w:t>a la economía local a través de nuestra respuesta humanitaria.</w:t>
      </w:r>
    </w:p>
    <w:p w14:paraId="594E5D0E" w14:textId="25B9ACA0" w:rsidR="000F5883" w:rsidRPr="00434013" w:rsidRDefault="00270FCE" w:rsidP="0013517C">
      <w:pPr>
        <w:pStyle w:val="ListParagraph"/>
        <w:numPr>
          <w:ilvl w:val="0"/>
          <w:numId w:val="1"/>
        </w:numPr>
        <w:spacing w:before="240"/>
        <w:ind w:left="284" w:hanging="284"/>
        <w:rPr>
          <w:rFonts w:eastAsia="Calibri" w:cs="Arial"/>
          <w:b/>
          <w:lang w:val="es-ES"/>
        </w:rPr>
      </w:pPr>
      <w:r w:rsidRPr="00434013">
        <w:rPr>
          <w:rFonts w:eastAsia="Calibri" w:cs="Arial"/>
          <w:b/>
          <w:lang w:val="es-ES"/>
        </w:rPr>
        <w:t>¿Cuáles son las principal</w:t>
      </w:r>
      <w:r w:rsidR="00434013">
        <w:rPr>
          <w:rFonts w:eastAsia="Calibri" w:cs="Arial"/>
          <w:b/>
          <w:lang w:val="es-ES"/>
        </w:rPr>
        <w:t>e</w:t>
      </w:r>
      <w:r w:rsidRPr="00434013">
        <w:rPr>
          <w:rFonts w:eastAsia="Calibri" w:cs="Arial"/>
          <w:b/>
          <w:lang w:val="es-ES"/>
        </w:rPr>
        <w:t xml:space="preserve">s ventajas de los </w:t>
      </w:r>
      <w:r w:rsidR="00466DA7" w:rsidRPr="00434013">
        <w:rPr>
          <w:rFonts w:eastAsia="Calibri" w:cs="Arial"/>
          <w:b/>
          <w:lang w:val="es-ES"/>
        </w:rPr>
        <w:t>PTE</w:t>
      </w:r>
      <w:r w:rsidR="000F5883" w:rsidRPr="00434013">
        <w:rPr>
          <w:rFonts w:eastAsia="Calibri" w:cs="Arial"/>
          <w:b/>
          <w:lang w:val="es-ES"/>
        </w:rPr>
        <w:t>?</w:t>
      </w:r>
    </w:p>
    <w:p w14:paraId="2E54B93B" w14:textId="122D4D00" w:rsidR="000F5883" w:rsidRPr="00434013" w:rsidRDefault="00434013" w:rsidP="00434013">
      <w:pPr>
        <w:pStyle w:val="Bullet1"/>
        <w:rPr>
          <w:rFonts w:eastAsia="Calibri"/>
          <w:lang w:val="es-ES"/>
        </w:rPr>
      </w:pPr>
      <w:r w:rsidRPr="00434013">
        <w:rPr>
          <w:rFonts w:eastAsia="Calibri"/>
          <w:b/>
          <w:lang w:val="es-ES"/>
        </w:rPr>
        <w:t>Elección</w:t>
      </w:r>
      <w:r w:rsidR="000F5883" w:rsidRPr="00434013">
        <w:rPr>
          <w:rFonts w:eastAsia="Calibri"/>
          <w:b/>
          <w:lang w:val="es-ES"/>
        </w:rPr>
        <w:t>:</w:t>
      </w:r>
      <w:r w:rsidR="001277D2" w:rsidRPr="00434013">
        <w:rPr>
          <w:rFonts w:eastAsia="Calibri"/>
          <w:lang w:val="es-ES"/>
        </w:rPr>
        <w:t xml:space="preserve"> </w:t>
      </w:r>
      <w:r w:rsidRPr="00434013">
        <w:rPr>
          <w:rFonts w:eastAsia="Calibri"/>
          <w:lang w:val="es-ES"/>
        </w:rPr>
        <w:t>Ofrece flexibilidad para atender las diversas necesidades de las personas afectadas por los desastres y los conflictos</w:t>
      </w:r>
      <w:r>
        <w:rPr>
          <w:rFonts w:eastAsia="Calibri"/>
          <w:lang w:val="es-ES"/>
        </w:rPr>
        <w:t>.</w:t>
      </w:r>
    </w:p>
    <w:p w14:paraId="0352C96E" w14:textId="4E877810" w:rsidR="000F5883" w:rsidRPr="00434013" w:rsidRDefault="00434013" w:rsidP="00434013">
      <w:pPr>
        <w:pStyle w:val="Bullet1"/>
        <w:rPr>
          <w:rFonts w:eastAsia="Calibri"/>
          <w:lang w:val="es-ES"/>
        </w:rPr>
      </w:pPr>
      <w:r w:rsidRPr="00434013">
        <w:rPr>
          <w:rFonts w:eastAsia="Calibri"/>
          <w:b/>
          <w:lang w:val="es-ES"/>
        </w:rPr>
        <w:t>Rapidez y rentabilidad</w:t>
      </w:r>
      <w:r w:rsidR="000F5883" w:rsidRPr="00434013">
        <w:rPr>
          <w:rFonts w:eastAsia="Calibri"/>
          <w:b/>
          <w:lang w:val="es-ES"/>
        </w:rPr>
        <w:t>:</w:t>
      </w:r>
      <w:r w:rsidR="000F5883" w:rsidRPr="00434013">
        <w:rPr>
          <w:rFonts w:eastAsia="Calibri"/>
          <w:lang w:val="es-ES"/>
        </w:rPr>
        <w:t xml:space="preserve"> </w:t>
      </w:r>
      <w:r w:rsidRPr="00434013">
        <w:rPr>
          <w:rFonts w:eastAsia="Calibri"/>
          <w:lang w:val="es-ES"/>
        </w:rPr>
        <w:t>Puede ser más oportuna que otras opciones de respuesta y ahorrar en costes de logística</w:t>
      </w:r>
      <w:r>
        <w:rPr>
          <w:rFonts w:eastAsia="Calibri"/>
          <w:lang w:val="es-ES"/>
        </w:rPr>
        <w:t xml:space="preserve"> para traer artículos de primera necesidad</w:t>
      </w:r>
      <w:r w:rsidRPr="00434013">
        <w:rPr>
          <w:rFonts w:eastAsia="Calibri"/>
          <w:lang w:val="es-ES"/>
        </w:rPr>
        <w:t xml:space="preserve"> a los beneficiarios</w:t>
      </w:r>
      <w:r>
        <w:rPr>
          <w:rFonts w:eastAsia="Calibri"/>
          <w:lang w:val="es-ES"/>
        </w:rPr>
        <w:t>.</w:t>
      </w:r>
    </w:p>
    <w:p w14:paraId="1A062EE5" w14:textId="75AFF856" w:rsidR="000F5883" w:rsidRPr="00434013" w:rsidRDefault="00434013" w:rsidP="00434013">
      <w:pPr>
        <w:pStyle w:val="Bullet1"/>
        <w:rPr>
          <w:rFonts w:eastAsia="Calibri"/>
          <w:lang w:val="es-ES"/>
        </w:rPr>
      </w:pPr>
      <w:r w:rsidRPr="00434013">
        <w:rPr>
          <w:rFonts w:eastAsia="Calibri"/>
          <w:b/>
          <w:lang w:val="es-ES"/>
        </w:rPr>
        <w:t>Dignidad</w:t>
      </w:r>
      <w:r w:rsidR="000F5883" w:rsidRPr="00434013">
        <w:rPr>
          <w:rFonts w:eastAsia="Calibri"/>
          <w:b/>
          <w:lang w:val="es-ES"/>
        </w:rPr>
        <w:t>:</w:t>
      </w:r>
      <w:r w:rsidR="000F5883" w:rsidRPr="00434013">
        <w:rPr>
          <w:rFonts w:eastAsia="Calibri"/>
          <w:lang w:val="es-ES"/>
        </w:rPr>
        <w:t xml:space="preserve"> </w:t>
      </w:r>
      <w:r w:rsidRPr="00434013">
        <w:rPr>
          <w:rFonts w:eastAsia="Calibri"/>
          <w:lang w:val="es-ES"/>
        </w:rPr>
        <w:t xml:space="preserve">Preserva la dignidad de las personas </w:t>
      </w:r>
      <w:r>
        <w:rPr>
          <w:rFonts w:eastAsia="Calibri"/>
          <w:lang w:val="es-ES"/>
        </w:rPr>
        <w:t xml:space="preserve">al transferirles </w:t>
      </w:r>
      <w:r w:rsidRPr="00434013">
        <w:rPr>
          <w:rFonts w:eastAsia="Calibri"/>
          <w:lang w:val="es-ES"/>
        </w:rPr>
        <w:t xml:space="preserve">más posibilidades de elección </w:t>
      </w:r>
      <w:r>
        <w:rPr>
          <w:rFonts w:eastAsia="Calibri"/>
          <w:lang w:val="es-ES"/>
        </w:rPr>
        <w:t xml:space="preserve">sobre cómo y cuándo </w:t>
      </w:r>
      <w:r w:rsidRPr="00434013">
        <w:rPr>
          <w:rFonts w:eastAsia="Calibri"/>
          <w:lang w:val="es-ES"/>
        </w:rPr>
        <w:t>gasta</w:t>
      </w:r>
      <w:r>
        <w:rPr>
          <w:rFonts w:eastAsia="Calibri"/>
          <w:lang w:val="es-ES"/>
        </w:rPr>
        <w:t xml:space="preserve">r el </w:t>
      </w:r>
      <w:r w:rsidRPr="00434013">
        <w:rPr>
          <w:rFonts w:eastAsia="Calibri"/>
          <w:lang w:val="es-ES"/>
        </w:rPr>
        <w:t>dinero</w:t>
      </w:r>
      <w:r>
        <w:rPr>
          <w:rFonts w:eastAsia="Calibri"/>
          <w:lang w:val="es-ES"/>
        </w:rPr>
        <w:t>.</w:t>
      </w:r>
      <w:r w:rsidRPr="00434013">
        <w:rPr>
          <w:rFonts w:eastAsia="Calibri"/>
          <w:lang w:val="es-ES"/>
        </w:rPr>
        <w:t xml:space="preserve"> </w:t>
      </w:r>
    </w:p>
    <w:p w14:paraId="7A41C7EE" w14:textId="2309FE5A" w:rsidR="000F5883" w:rsidRPr="0003708C" w:rsidRDefault="00434013" w:rsidP="0003708C">
      <w:pPr>
        <w:pStyle w:val="Bullet1"/>
        <w:rPr>
          <w:rFonts w:eastAsia="Calibri"/>
          <w:lang w:val="es-ES"/>
        </w:rPr>
      </w:pPr>
      <w:r w:rsidRPr="0003708C">
        <w:rPr>
          <w:rFonts w:eastAsia="Calibri"/>
          <w:b/>
          <w:lang w:val="es-ES"/>
        </w:rPr>
        <w:t>Apoyo al mercado local</w:t>
      </w:r>
      <w:r w:rsidR="000F5883" w:rsidRPr="0003708C">
        <w:rPr>
          <w:rFonts w:eastAsia="Calibri"/>
          <w:b/>
          <w:lang w:val="es-ES"/>
        </w:rPr>
        <w:t>:</w:t>
      </w:r>
      <w:r w:rsidR="0003708C" w:rsidRPr="0003708C">
        <w:rPr>
          <w:lang w:val="es-ES"/>
        </w:rPr>
        <w:t xml:space="preserve"> </w:t>
      </w:r>
      <w:r w:rsidR="0003708C" w:rsidRPr="0003708C">
        <w:rPr>
          <w:rFonts w:eastAsia="Calibri"/>
          <w:lang w:val="es-ES"/>
        </w:rPr>
        <w:t>Contribuye a la recuperación de los mercados y las economías locales, que son esenciales para la vida y la recuperación diaria de las personas.</w:t>
      </w:r>
    </w:p>
    <w:p w14:paraId="38F70B3B" w14:textId="6072607E" w:rsidR="000F5883" w:rsidRPr="0003708C" w:rsidRDefault="0003708C" w:rsidP="0013517C">
      <w:pPr>
        <w:pStyle w:val="ListParagraph"/>
        <w:numPr>
          <w:ilvl w:val="0"/>
          <w:numId w:val="1"/>
        </w:numPr>
        <w:spacing w:before="240"/>
        <w:ind w:left="284" w:hanging="284"/>
        <w:rPr>
          <w:rFonts w:cs="Arial"/>
          <w:b/>
          <w:lang w:val="es-ES"/>
        </w:rPr>
      </w:pPr>
      <w:r w:rsidRPr="0003708C">
        <w:rPr>
          <w:rFonts w:cs="Arial"/>
          <w:b/>
          <w:lang w:val="es-ES"/>
        </w:rPr>
        <w:t xml:space="preserve">¿Cuáles son las distintas maneras </w:t>
      </w:r>
      <w:r w:rsidR="000F5883" w:rsidRPr="0003708C">
        <w:rPr>
          <w:rFonts w:cs="Arial"/>
          <w:b/>
          <w:lang w:val="es-ES"/>
        </w:rPr>
        <w:t>(mecanism</w:t>
      </w:r>
      <w:r w:rsidRPr="0003708C">
        <w:rPr>
          <w:rFonts w:cs="Arial"/>
          <w:b/>
          <w:lang w:val="es-ES"/>
        </w:rPr>
        <w:t>o</w:t>
      </w:r>
      <w:r w:rsidR="000F5883" w:rsidRPr="0003708C">
        <w:rPr>
          <w:rFonts w:cs="Arial"/>
          <w:b/>
          <w:lang w:val="es-ES"/>
        </w:rPr>
        <w:t>s</w:t>
      </w:r>
      <w:r>
        <w:rPr>
          <w:rFonts w:cs="Arial"/>
          <w:b/>
          <w:lang w:val="es-ES"/>
        </w:rPr>
        <w:t xml:space="preserve"> de entrega</w:t>
      </w:r>
      <w:r w:rsidR="000F5883" w:rsidRPr="0003708C">
        <w:rPr>
          <w:rFonts w:cs="Arial"/>
          <w:b/>
          <w:lang w:val="es-ES"/>
        </w:rPr>
        <w:t xml:space="preserve">) </w:t>
      </w:r>
      <w:r>
        <w:rPr>
          <w:rFonts w:cs="Arial"/>
          <w:b/>
          <w:lang w:val="es-ES"/>
        </w:rPr>
        <w:t xml:space="preserve">a través de las cuáles las personas pueden recibir </w:t>
      </w:r>
      <w:r w:rsidR="00466DA7" w:rsidRPr="0003708C">
        <w:rPr>
          <w:rFonts w:cs="Arial"/>
          <w:b/>
          <w:lang w:val="es-ES"/>
        </w:rPr>
        <w:t>PTE</w:t>
      </w:r>
      <w:r w:rsidR="000F5883" w:rsidRPr="0003708C">
        <w:rPr>
          <w:rFonts w:cs="Arial"/>
          <w:b/>
          <w:lang w:val="es-ES"/>
        </w:rPr>
        <w:t xml:space="preserve">? </w:t>
      </w:r>
    </w:p>
    <w:p w14:paraId="770BAF38" w14:textId="00EBE22F" w:rsidR="0003708C" w:rsidRPr="0003708C" w:rsidRDefault="0003708C" w:rsidP="0003708C">
      <w:pPr>
        <w:ind w:left="284"/>
        <w:rPr>
          <w:lang w:val="es-ES"/>
        </w:rPr>
      </w:pPr>
      <w:r w:rsidRPr="0003708C">
        <w:rPr>
          <w:lang w:val="es-ES"/>
        </w:rPr>
        <w:t>Los mecanismos de entrega de uso más frecuente se pueden agrupar en tres categorías:</w:t>
      </w:r>
    </w:p>
    <w:p w14:paraId="164DEA10" w14:textId="6AB7E883" w:rsidR="0003708C" w:rsidRPr="0003708C" w:rsidRDefault="0003708C" w:rsidP="0003708C">
      <w:pPr>
        <w:ind w:left="284"/>
        <w:rPr>
          <w:lang w:val="es-ES"/>
        </w:rPr>
      </w:pPr>
      <w:r>
        <w:rPr>
          <w:lang w:val="es-ES"/>
        </w:rPr>
        <w:t>1.</w:t>
      </w:r>
      <w:r>
        <w:rPr>
          <w:lang w:val="es-ES"/>
        </w:rPr>
        <w:tab/>
        <w:t>Las donaciones</w:t>
      </w:r>
      <w:r w:rsidRPr="0003708C">
        <w:rPr>
          <w:lang w:val="es-ES"/>
        </w:rPr>
        <w:t xml:space="preserve"> en efectivo o pagos en efectivo a cambio de trabajo a través de terceros/compañías de transferencia (bancos, oficinas de correos, agencias de remesas, tarjetas de prepago, los proveedores de telefonía móvil).</w:t>
      </w:r>
    </w:p>
    <w:p w14:paraId="46191EE2" w14:textId="6796D098" w:rsidR="0003708C" w:rsidRPr="0003708C" w:rsidRDefault="0003708C" w:rsidP="0003708C">
      <w:pPr>
        <w:ind w:left="284"/>
        <w:rPr>
          <w:lang w:val="es-ES"/>
        </w:rPr>
      </w:pPr>
      <w:r w:rsidRPr="0003708C">
        <w:rPr>
          <w:lang w:val="es-ES"/>
        </w:rPr>
        <w:t>2. Las donaciones en efectivo o pagos en efectivo a cambio de trabajo realizadas a través de pagos directos en efectivo por la FICR/CICR /la Sociedad Nacional.</w:t>
      </w:r>
    </w:p>
    <w:p w14:paraId="4CC2B159" w14:textId="7AEF7A4B" w:rsidR="0003708C" w:rsidRPr="0003708C" w:rsidRDefault="0003708C" w:rsidP="0003708C">
      <w:pPr>
        <w:ind w:left="284"/>
        <w:rPr>
          <w:lang w:val="es-ES"/>
        </w:rPr>
      </w:pPr>
      <w:r w:rsidRPr="0003708C">
        <w:rPr>
          <w:lang w:val="es-ES"/>
        </w:rPr>
        <w:t xml:space="preserve">3. </w:t>
      </w:r>
      <w:r>
        <w:rPr>
          <w:lang w:val="es-ES"/>
        </w:rPr>
        <w:t>Cupones</w:t>
      </w:r>
      <w:r w:rsidRPr="0003708C">
        <w:rPr>
          <w:lang w:val="es-ES"/>
        </w:rPr>
        <w:t xml:space="preserve"> </w:t>
      </w:r>
      <w:r>
        <w:rPr>
          <w:lang w:val="es-ES"/>
        </w:rPr>
        <w:t xml:space="preserve">de efectivo o de productos </w:t>
      </w:r>
      <w:r w:rsidRPr="0003708C">
        <w:rPr>
          <w:lang w:val="es-ES"/>
        </w:rPr>
        <w:t>distribuidos a través de comerciantes/terceros para canjear en tiendas designadas.</w:t>
      </w:r>
    </w:p>
    <w:p w14:paraId="5A3A148C" w14:textId="641A76BA" w:rsidR="0003708C" w:rsidRPr="0003708C" w:rsidRDefault="0003708C" w:rsidP="0003708C">
      <w:pPr>
        <w:ind w:left="284"/>
        <w:rPr>
          <w:lang w:val="es-ES"/>
        </w:rPr>
      </w:pPr>
      <w:r w:rsidRPr="0003708C">
        <w:rPr>
          <w:lang w:val="es-ES"/>
        </w:rPr>
        <w:t>Todas estas opciones se pueden combinar con la ayuda en especie y prestación de servicios tales como el cuidado de la salud. Esto dependerá de los objetivos del programa y las preferencias de los beneficiarios seleccionados.</w:t>
      </w:r>
    </w:p>
    <w:p w14:paraId="1328D1E3" w14:textId="5B8C5D8D" w:rsidR="000F5883" w:rsidRPr="002C1BDC" w:rsidRDefault="002C1BDC" w:rsidP="002D3DC0">
      <w:pPr>
        <w:pStyle w:val="ListParagraph"/>
        <w:numPr>
          <w:ilvl w:val="0"/>
          <w:numId w:val="1"/>
        </w:numPr>
        <w:spacing w:before="240"/>
        <w:ind w:left="284" w:hanging="284"/>
        <w:rPr>
          <w:rFonts w:cs="Arial"/>
          <w:b/>
          <w:lang w:val="es-ES"/>
        </w:rPr>
      </w:pPr>
      <w:r w:rsidRPr="002C1BDC">
        <w:rPr>
          <w:rFonts w:cs="Arial"/>
          <w:b/>
          <w:lang w:val="es-ES"/>
        </w:rPr>
        <w:t xml:space="preserve">¿Cuál es la diferencia entre transferencias de efectivo </w:t>
      </w:r>
      <w:r w:rsidR="000F5883" w:rsidRPr="002C1BDC">
        <w:rPr>
          <w:rFonts w:cs="Arial"/>
          <w:b/>
          <w:lang w:val="es-ES"/>
        </w:rPr>
        <w:t>condi</w:t>
      </w:r>
      <w:r w:rsidRPr="002C1BDC">
        <w:rPr>
          <w:rFonts w:cs="Arial"/>
          <w:b/>
          <w:lang w:val="es-ES"/>
        </w:rPr>
        <w:t>c</w:t>
      </w:r>
      <w:r w:rsidR="000F5883" w:rsidRPr="002C1BDC">
        <w:rPr>
          <w:rFonts w:cs="Arial"/>
          <w:b/>
          <w:lang w:val="es-ES"/>
        </w:rPr>
        <w:t>ional</w:t>
      </w:r>
      <w:r>
        <w:rPr>
          <w:rFonts w:cs="Arial"/>
          <w:b/>
          <w:lang w:val="es-ES"/>
        </w:rPr>
        <w:t>es e incondicionales</w:t>
      </w:r>
      <w:r w:rsidR="000F5883" w:rsidRPr="002C1BDC">
        <w:rPr>
          <w:rFonts w:cs="Arial"/>
          <w:b/>
          <w:lang w:val="es-ES"/>
        </w:rPr>
        <w:t xml:space="preserve">? </w:t>
      </w:r>
    </w:p>
    <w:p w14:paraId="4EEC1584" w14:textId="77777777" w:rsidR="002D3DC0" w:rsidRPr="002C1BDC" w:rsidRDefault="002D3DC0" w:rsidP="002D3DC0">
      <w:pPr>
        <w:pStyle w:val="ListParagraph"/>
        <w:spacing w:after="0"/>
        <w:ind w:left="284"/>
        <w:rPr>
          <w:rFonts w:cs="Arial"/>
          <w:b/>
          <w:lang w:val="es-ES"/>
        </w:rPr>
      </w:pPr>
    </w:p>
    <w:p w14:paraId="1E58CD16" w14:textId="075F4BF2" w:rsidR="002C1BDC" w:rsidRPr="002C1BDC" w:rsidRDefault="002C1BDC" w:rsidP="002C1BDC">
      <w:pPr>
        <w:pStyle w:val="ListParagraph"/>
        <w:spacing w:before="240"/>
        <w:ind w:left="284"/>
        <w:rPr>
          <w:rFonts w:cs="Arial"/>
          <w:lang w:val="es-ES"/>
        </w:rPr>
      </w:pPr>
      <w:r w:rsidRPr="002C1BDC">
        <w:rPr>
          <w:rFonts w:eastAsia="Times New Roman" w:cs="Arial"/>
          <w:b/>
          <w:bCs/>
          <w:lang w:val="es-ES" w:eastAsia="en-GB"/>
        </w:rPr>
        <w:t>Las transferencias de efectivo incondicionales</w:t>
      </w:r>
      <w:r w:rsidR="000F5883" w:rsidRPr="002C1BDC">
        <w:rPr>
          <w:rFonts w:eastAsia="Times New Roman" w:cs="Arial"/>
          <w:b/>
          <w:bCs/>
          <w:lang w:val="es-ES" w:eastAsia="en-GB"/>
        </w:rPr>
        <w:t>:</w:t>
      </w:r>
      <w:r w:rsidR="000F5883" w:rsidRPr="002C1BDC">
        <w:rPr>
          <w:rFonts w:eastAsia="Times New Roman" w:cs="Arial"/>
          <w:lang w:val="es-ES" w:eastAsia="en-GB"/>
        </w:rPr>
        <w:t> </w:t>
      </w:r>
      <w:r w:rsidRPr="002C1BDC">
        <w:rPr>
          <w:rFonts w:cs="Arial"/>
          <w:lang w:val="es-ES"/>
        </w:rPr>
        <w:t xml:space="preserve">se dan sin condiciones en cuanto a cómo se debe utilizar el dinero. </w:t>
      </w:r>
      <w:r>
        <w:rPr>
          <w:rFonts w:cs="Arial"/>
          <w:lang w:val="es-ES"/>
        </w:rPr>
        <w:t xml:space="preserve">Las </w:t>
      </w:r>
      <w:r w:rsidRPr="002C1BDC">
        <w:rPr>
          <w:rFonts w:cs="Arial"/>
          <w:lang w:val="es-ES"/>
        </w:rPr>
        <w:t>donaciones en efectivo incondicionales y universa</w:t>
      </w:r>
      <w:r>
        <w:rPr>
          <w:rFonts w:cs="Arial"/>
          <w:lang w:val="es-ES"/>
        </w:rPr>
        <w:t>les son la opción preferida por</w:t>
      </w:r>
      <w:r w:rsidRPr="002C1BDC">
        <w:rPr>
          <w:rFonts w:cs="Arial"/>
          <w:lang w:val="es-ES"/>
        </w:rPr>
        <w:t xml:space="preserve"> la Cruz Roja y de la Media Luna Roja Internacional (Movimiento) durante la respuesta de socorro, ya que permite</w:t>
      </w:r>
      <w:r>
        <w:rPr>
          <w:rFonts w:cs="Arial"/>
          <w:lang w:val="es-ES"/>
        </w:rPr>
        <w:t>n</w:t>
      </w:r>
      <w:r w:rsidRPr="002C1BDC">
        <w:rPr>
          <w:rFonts w:cs="Arial"/>
          <w:lang w:val="es-ES"/>
        </w:rPr>
        <w:t xml:space="preserve"> una mayor flexibilidad para responder a las diversas necesidades de las personas y permite</w:t>
      </w:r>
      <w:r>
        <w:rPr>
          <w:rFonts w:cs="Arial"/>
          <w:lang w:val="es-ES"/>
        </w:rPr>
        <w:t>n</w:t>
      </w:r>
      <w:r w:rsidRPr="002C1BDC">
        <w:rPr>
          <w:rFonts w:cs="Arial"/>
          <w:lang w:val="es-ES"/>
        </w:rPr>
        <w:t xml:space="preserve"> una respuesta más rápida.</w:t>
      </w:r>
    </w:p>
    <w:p w14:paraId="4FC074A5" w14:textId="77777777" w:rsidR="002C1BDC" w:rsidRPr="002C1BDC" w:rsidRDefault="002C1BDC" w:rsidP="002C1BDC">
      <w:pPr>
        <w:pStyle w:val="ListParagraph"/>
        <w:spacing w:before="240"/>
        <w:ind w:left="284"/>
        <w:rPr>
          <w:rFonts w:cs="Arial"/>
          <w:lang w:val="es-ES"/>
        </w:rPr>
      </w:pPr>
    </w:p>
    <w:p w14:paraId="277E861A" w14:textId="7DB1B714" w:rsidR="002C1BDC" w:rsidRPr="002C1BDC" w:rsidRDefault="002C1BDC" w:rsidP="002C1BDC">
      <w:pPr>
        <w:pStyle w:val="ListParagraph"/>
        <w:spacing w:before="240"/>
        <w:ind w:left="284"/>
        <w:rPr>
          <w:rFonts w:cs="Arial"/>
          <w:lang w:val="es-ES"/>
        </w:rPr>
      </w:pPr>
      <w:r w:rsidRPr="002C1BDC">
        <w:rPr>
          <w:rFonts w:cs="Arial"/>
          <w:lang w:val="es-ES"/>
        </w:rPr>
        <w:t>Se supone que, si las necesidades básicas se han identificado en la evaluación, el dinero se utilizará para cubrir estas necesidades. Las transferencias se pueden entregar en una sola vez</w:t>
      </w:r>
      <w:r>
        <w:rPr>
          <w:rFonts w:cs="Arial"/>
          <w:lang w:val="es-ES"/>
        </w:rPr>
        <w:t xml:space="preserve"> (una única transferencia), </w:t>
      </w:r>
      <w:r>
        <w:rPr>
          <w:rFonts w:cs="Arial"/>
          <w:lang w:val="es-ES"/>
        </w:rPr>
        <w:lastRenderedPageBreak/>
        <w:t>se puede</w:t>
      </w:r>
      <w:r w:rsidR="00795AFB">
        <w:rPr>
          <w:rFonts w:cs="Arial"/>
          <w:lang w:val="es-ES"/>
        </w:rPr>
        <w:t>n entregar en varios pagos</w:t>
      </w:r>
      <w:r>
        <w:rPr>
          <w:rFonts w:cs="Arial"/>
          <w:lang w:val="es-ES"/>
        </w:rPr>
        <w:t xml:space="preserve">, </w:t>
      </w:r>
      <w:r w:rsidRPr="002C1BDC">
        <w:rPr>
          <w:rFonts w:cs="Arial"/>
          <w:lang w:val="es-ES"/>
        </w:rPr>
        <w:t xml:space="preserve">o se pueden </w:t>
      </w:r>
      <w:r w:rsidR="00795AFB">
        <w:rPr>
          <w:rFonts w:cs="Arial"/>
          <w:lang w:val="es-ES"/>
        </w:rPr>
        <w:t xml:space="preserve">entregar </w:t>
      </w:r>
      <w:r w:rsidRPr="002C1BDC">
        <w:rPr>
          <w:rFonts w:cs="Arial"/>
          <w:lang w:val="es-ES"/>
        </w:rPr>
        <w:t>cantidades variables durante períodos de varios meses.</w:t>
      </w:r>
    </w:p>
    <w:p w14:paraId="082B29ED" w14:textId="77777777" w:rsidR="002C1BDC" w:rsidRPr="002C1BDC" w:rsidRDefault="002C1BDC" w:rsidP="002C1BDC">
      <w:pPr>
        <w:pStyle w:val="ListParagraph"/>
        <w:spacing w:before="240"/>
        <w:ind w:left="284"/>
        <w:rPr>
          <w:rFonts w:cs="Arial"/>
          <w:lang w:val="es-ES"/>
        </w:rPr>
      </w:pPr>
    </w:p>
    <w:p w14:paraId="2B2BE2AD" w14:textId="0B8D3161" w:rsidR="00867956" w:rsidRPr="00795AFB" w:rsidRDefault="00795AFB" w:rsidP="002C1BDC">
      <w:pPr>
        <w:pStyle w:val="ListParagraph"/>
        <w:spacing w:before="240"/>
        <w:ind w:left="284"/>
        <w:rPr>
          <w:lang w:val="es-ES"/>
        </w:rPr>
      </w:pPr>
      <w:r>
        <w:rPr>
          <w:b/>
          <w:bCs/>
          <w:lang w:val="es-ES"/>
        </w:rPr>
        <w:t>Transferencias de efectivo condicionales</w:t>
      </w:r>
      <w:r w:rsidR="00047855" w:rsidRPr="00795AFB">
        <w:rPr>
          <w:b/>
          <w:bCs/>
          <w:lang w:val="es-ES"/>
        </w:rPr>
        <w:t xml:space="preserve">: </w:t>
      </w:r>
      <w:r w:rsidRPr="00795AFB">
        <w:rPr>
          <w:lang w:val="es-ES"/>
        </w:rPr>
        <w:t>se entregan al destinatar</w:t>
      </w:r>
      <w:r>
        <w:rPr>
          <w:lang w:val="es-ES"/>
        </w:rPr>
        <w:t xml:space="preserve">io para un fin determinado o en </w:t>
      </w:r>
      <w:r w:rsidRPr="00795AFB">
        <w:rPr>
          <w:lang w:val="es-ES"/>
        </w:rPr>
        <w:t>contra</w:t>
      </w:r>
      <w:r>
        <w:rPr>
          <w:lang w:val="es-ES"/>
        </w:rPr>
        <w:t xml:space="preserve">partida de </w:t>
      </w:r>
      <w:r w:rsidRPr="00795AFB">
        <w:rPr>
          <w:lang w:val="es-ES"/>
        </w:rPr>
        <w:t xml:space="preserve">condiciones específicas, tales como la creación de una empresa, la compra de herramientas o productos agrícolas, asistir a los servicios de salud o enviar a los niños a la escuela. </w:t>
      </w:r>
      <w:r>
        <w:rPr>
          <w:lang w:val="es-ES"/>
        </w:rPr>
        <w:t>En la medida en que se respete el objetivo para el que recibieron las transferencias, lo</w:t>
      </w:r>
      <w:r w:rsidRPr="00795AFB">
        <w:rPr>
          <w:lang w:val="es-ES"/>
        </w:rPr>
        <w:t>s beneficiarios son libres de usar la cantidad de dinero en efectivo puesto a su disposición para elegir el tipo, calidad o cantidad de los productos que desean comprar.</w:t>
      </w:r>
    </w:p>
    <w:p w14:paraId="4DA3C1F7" w14:textId="5B3E1418" w:rsidR="000F5883" w:rsidRPr="00795AFB" w:rsidRDefault="00795AFB" w:rsidP="00260E7E">
      <w:pPr>
        <w:autoSpaceDE w:val="0"/>
        <w:autoSpaceDN w:val="0"/>
        <w:adjustRightInd w:val="0"/>
        <w:spacing w:after="0"/>
        <w:ind w:left="284"/>
        <w:rPr>
          <w:rFonts w:eastAsia="Times New Roman"/>
          <w:lang w:val="es-ES" w:eastAsia="en-GB"/>
        </w:rPr>
      </w:pPr>
      <w:r w:rsidRPr="00795AFB">
        <w:rPr>
          <w:rFonts w:eastAsiaTheme="minorHAnsi"/>
          <w:lang w:val="es-ES"/>
        </w:rPr>
        <w:t>Esto incluye dinero por trabajo, donaciones en efectivo o cupones para comprar productos espec</w:t>
      </w:r>
      <w:r>
        <w:rPr>
          <w:rFonts w:eastAsiaTheme="minorHAnsi"/>
          <w:lang w:val="es-ES"/>
        </w:rPr>
        <w:t xml:space="preserve">íficos. </w:t>
      </w:r>
      <w:r w:rsidR="003C7E37" w:rsidRPr="00795AFB">
        <w:rPr>
          <w:rFonts w:eastAsiaTheme="minorHAnsi"/>
          <w:lang w:val="es-ES"/>
        </w:rPr>
        <w:t xml:space="preserve"> </w:t>
      </w:r>
    </w:p>
    <w:p w14:paraId="3EEC4FE4" w14:textId="2876AA61" w:rsidR="004C13D2" w:rsidRPr="00D74476" w:rsidRDefault="00D74476" w:rsidP="0013517C">
      <w:pPr>
        <w:pStyle w:val="ListParagraph"/>
        <w:numPr>
          <w:ilvl w:val="0"/>
          <w:numId w:val="1"/>
        </w:numPr>
        <w:spacing w:before="240"/>
        <w:ind w:left="284" w:hanging="284"/>
        <w:rPr>
          <w:rFonts w:cs="Arial"/>
          <w:b/>
          <w:lang w:val="es-ES"/>
        </w:rPr>
      </w:pPr>
      <w:r w:rsidRPr="00D74476">
        <w:rPr>
          <w:rFonts w:cs="Arial"/>
          <w:b/>
          <w:lang w:val="es-ES"/>
        </w:rPr>
        <w:t xml:space="preserve">¿Cuál es la diferencia entre los distintos tipos de cupones? </w:t>
      </w:r>
    </w:p>
    <w:p w14:paraId="0AC1ABE8" w14:textId="410AC584" w:rsidR="004C13D2" w:rsidRPr="00D74476" w:rsidRDefault="00D74476" w:rsidP="00A60809">
      <w:pPr>
        <w:ind w:left="284"/>
        <w:rPr>
          <w:rFonts w:eastAsia="Times New Roman"/>
          <w:color w:val="000000"/>
          <w:lang w:val="es-ES" w:eastAsia="en-GB"/>
        </w:rPr>
      </w:pPr>
      <w:r w:rsidRPr="00D74476">
        <w:rPr>
          <w:rFonts w:eastAsia="Times New Roman"/>
          <w:b/>
          <w:color w:val="000000"/>
          <w:lang w:val="es-ES" w:eastAsia="en-GB"/>
        </w:rPr>
        <w:t>Cupón de efectivo</w:t>
      </w:r>
      <w:r w:rsidR="00CB1920" w:rsidRPr="00D74476">
        <w:rPr>
          <w:rFonts w:eastAsia="Times New Roman"/>
          <w:b/>
          <w:color w:val="000000"/>
          <w:lang w:val="es-ES" w:eastAsia="en-GB"/>
        </w:rPr>
        <w:t>:</w:t>
      </w:r>
      <w:r w:rsidR="004C13D2" w:rsidRPr="00D74476">
        <w:rPr>
          <w:rFonts w:eastAsia="Times New Roman"/>
          <w:color w:val="000000"/>
          <w:lang w:val="es-ES" w:eastAsia="en-GB"/>
        </w:rPr>
        <w:t xml:space="preserve"> </w:t>
      </w:r>
      <w:r w:rsidRPr="00D74476">
        <w:rPr>
          <w:rFonts w:eastAsia="Times New Roman"/>
          <w:color w:val="000000"/>
          <w:lang w:val="es-ES" w:eastAsia="en-GB"/>
        </w:rPr>
        <w:t>tiene un valor mone</w:t>
      </w:r>
      <w:r>
        <w:rPr>
          <w:rFonts w:eastAsia="Times New Roman"/>
          <w:color w:val="000000"/>
          <w:lang w:val="es-ES" w:eastAsia="en-GB"/>
        </w:rPr>
        <w:t>tario específico y puede cubrir</w:t>
      </w:r>
      <w:r w:rsidRPr="00D74476">
        <w:rPr>
          <w:rFonts w:eastAsia="Times New Roman"/>
          <w:color w:val="000000"/>
          <w:lang w:val="es-ES" w:eastAsia="en-GB"/>
        </w:rPr>
        <w:t xml:space="preserve"> un servicio y un </w:t>
      </w:r>
      <w:r>
        <w:rPr>
          <w:rFonts w:eastAsia="Times New Roman"/>
          <w:color w:val="000000"/>
          <w:lang w:val="es-ES" w:eastAsia="en-GB"/>
        </w:rPr>
        <w:t xml:space="preserve">producto </w:t>
      </w:r>
      <w:r w:rsidRPr="00D74476">
        <w:rPr>
          <w:rFonts w:eastAsia="Times New Roman"/>
          <w:color w:val="000000"/>
          <w:lang w:val="es-ES" w:eastAsia="en-GB"/>
        </w:rPr>
        <w:t xml:space="preserve">o conjunto de </w:t>
      </w:r>
      <w:r>
        <w:rPr>
          <w:rFonts w:eastAsia="Times New Roman"/>
          <w:color w:val="000000"/>
          <w:lang w:val="es-ES" w:eastAsia="en-GB"/>
        </w:rPr>
        <w:t>productos por</w:t>
      </w:r>
      <w:r w:rsidRPr="00D74476">
        <w:rPr>
          <w:rFonts w:eastAsia="Times New Roman"/>
          <w:color w:val="000000"/>
          <w:lang w:val="es-ES" w:eastAsia="en-GB"/>
        </w:rPr>
        <w:t xml:space="preserve"> los que el bono puede ser intercambiado</w:t>
      </w:r>
    </w:p>
    <w:p w14:paraId="072C2DF1" w14:textId="4742C170" w:rsidR="002D3DC0" w:rsidRDefault="004C13D2" w:rsidP="00A60809">
      <w:pPr>
        <w:pStyle w:val="ListParagraph"/>
        <w:ind w:left="284"/>
        <w:rPr>
          <w:rFonts w:eastAsia="Times New Roman" w:cs="Arial"/>
          <w:color w:val="000000"/>
          <w:lang w:val="es-ES" w:eastAsia="en-GB"/>
        </w:rPr>
      </w:pPr>
      <w:r w:rsidRPr="00D74476">
        <w:rPr>
          <w:rFonts w:eastAsia="Times New Roman" w:cs="Arial"/>
          <w:b/>
          <w:color w:val="000000"/>
          <w:lang w:val="es-ES" w:eastAsia="en-GB"/>
        </w:rPr>
        <w:t>C</w:t>
      </w:r>
      <w:r w:rsidR="00D74476" w:rsidRPr="00D74476">
        <w:rPr>
          <w:rFonts w:eastAsia="Times New Roman" w:cs="Arial"/>
          <w:b/>
          <w:color w:val="000000"/>
          <w:lang w:val="es-ES" w:eastAsia="en-GB"/>
        </w:rPr>
        <w:t xml:space="preserve">upón de producto: </w:t>
      </w:r>
      <w:r w:rsidR="00D74476" w:rsidRPr="00D74476">
        <w:rPr>
          <w:rFonts w:eastAsia="Times New Roman" w:cs="Arial"/>
          <w:color w:val="000000"/>
          <w:lang w:val="es-ES" w:eastAsia="en-GB"/>
        </w:rPr>
        <w:t xml:space="preserve">se cambia por una cantidad fija de bienes o servicios en las tiendas o mercados </w:t>
      </w:r>
      <w:r w:rsidR="00D74476">
        <w:rPr>
          <w:rFonts w:eastAsia="Times New Roman" w:cs="Arial"/>
          <w:color w:val="000000"/>
          <w:lang w:val="es-ES" w:eastAsia="en-GB"/>
        </w:rPr>
        <w:t xml:space="preserve">que </w:t>
      </w:r>
      <w:r w:rsidR="00D74476" w:rsidRPr="00D74476">
        <w:rPr>
          <w:rFonts w:eastAsia="Times New Roman" w:cs="Arial"/>
          <w:color w:val="000000"/>
          <w:lang w:val="es-ES" w:eastAsia="en-GB"/>
        </w:rPr>
        <w:t xml:space="preserve">participan en el </w:t>
      </w:r>
      <w:r w:rsidR="00D74476">
        <w:rPr>
          <w:rFonts w:eastAsia="Times New Roman" w:cs="Arial"/>
          <w:color w:val="000000"/>
          <w:lang w:val="es-ES" w:eastAsia="en-GB"/>
        </w:rPr>
        <w:t>programa</w:t>
      </w:r>
      <w:r w:rsidR="00D74476" w:rsidRPr="00D74476">
        <w:rPr>
          <w:rFonts w:eastAsia="Times New Roman" w:cs="Arial"/>
          <w:color w:val="000000"/>
          <w:lang w:val="es-ES" w:eastAsia="en-GB"/>
        </w:rPr>
        <w:t xml:space="preserve">. </w:t>
      </w:r>
      <w:r w:rsidR="00D74476">
        <w:rPr>
          <w:rFonts w:eastAsia="Times New Roman" w:cs="Arial"/>
          <w:color w:val="000000"/>
          <w:lang w:val="es-ES" w:eastAsia="en-GB"/>
        </w:rPr>
        <w:t>Los cupones de productos permiten a las organizaciones imponer a los beneficiarios el tipo y la calidad de los productos a recibir</w:t>
      </w:r>
      <w:r w:rsidR="00D74476" w:rsidRPr="00D74476">
        <w:rPr>
          <w:rFonts w:eastAsia="Times New Roman" w:cs="Arial"/>
          <w:color w:val="000000"/>
          <w:lang w:val="es-ES" w:eastAsia="en-GB"/>
        </w:rPr>
        <w:t>.</w:t>
      </w:r>
    </w:p>
    <w:p w14:paraId="6703B8DB" w14:textId="77777777" w:rsidR="00D74476" w:rsidRPr="00D74476" w:rsidRDefault="00D74476" w:rsidP="00A60809">
      <w:pPr>
        <w:pStyle w:val="ListParagraph"/>
        <w:ind w:left="284"/>
        <w:rPr>
          <w:rFonts w:eastAsia="Times New Roman" w:cs="Arial"/>
          <w:color w:val="000000"/>
          <w:lang w:val="es-ES" w:eastAsia="en-GB"/>
        </w:rPr>
      </w:pPr>
    </w:p>
    <w:p w14:paraId="43973A1B" w14:textId="7C99BBA1" w:rsidR="000F5883" w:rsidRPr="00D74476" w:rsidRDefault="00D74476" w:rsidP="009C5FD1">
      <w:pPr>
        <w:pStyle w:val="ListParagraph"/>
        <w:numPr>
          <w:ilvl w:val="0"/>
          <w:numId w:val="2"/>
        </w:numPr>
        <w:ind w:left="284" w:hanging="284"/>
        <w:rPr>
          <w:rFonts w:cs="Arial"/>
          <w:b/>
          <w:bCs/>
          <w:lang w:val="es-ES"/>
        </w:rPr>
      </w:pPr>
      <w:r w:rsidRPr="00D74476">
        <w:rPr>
          <w:rFonts w:cs="Arial"/>
          <w:b/>
          <w:bCs/>
          <w:lang w:val="es-ES"/>
        </w:rPr>
        <w:t xml:space="preserve">¿Cuándo son adecuados los </w:t>
      </w:r>
      <w:r w:rsidR="00466DA7" w:rsidRPr="00D74476">
        <w:rPr>
          <w:rFonts w:cs="Arial"/>
          <w:b/>
          <w:bCs/>
          <w:lang w:val="es-ES"/>
        </w:rPr>
        <w:t>PTE</w:t>
      </w:r>
      <w:r w:rsidR="000F5883" w:rsidRPr="00D74476">
        <w:rPr>
          <w:rFonts w:cs="Arial"/>
          <w:b/>
          <w:bCs/>
          <w:lang w:val="es-ES"/>
        </w:rPr>
        <w:t>?</w:t>
      </w:r>
    </w:p>
    <w:p w14:paraId="1B9CF960" w14:textId="3C13E12A" w:rsidR="000F5883" w:rsidRPr="008614F7" w:rsidRDefault="000F5883" w:rsidP="008614F7">
      <w:pPr>
        <w:pStyle w:val="Bullet1"/>
        <w:rPr>
          <w:lang w:val="es-ES"/>
        </w:rPr>
      </w:pPr>
      <w:r w:rsidRPr="008614F7">
        <w:rPr>
          <w:b/>
          <w:bCs/>
          <w:lang w:val="es-ES"/>
        </w:rPr>
        <w:t>Pre-d</w:t>
      </w:r>
      <w:r w:rsidR="00D74476" w:rsidRPr="008614F7">
        <w:rPr>
          <w:b/>
          <w:bCs/>
          <w:lang w:val="es-ES"/>
        </w:rPr>
        <w:t>esastre</w:t>
      </w:r>
      <w:r w:rsidR="00260E7E" w:rsidRPr="008614F7">
        <w:rPr>
          <w:b/>
          <w:bCs/>
          <w:lang w:val="es-ES"/>
        </w:rPr>
        <w:t xml:space="preserve">: </w:t>
      </w:r>
      <w:r w:rsidR="008614F7" w:rsidRPr="008614F7">
        <w:rPr>
          <w:bCs/>
          <w:lang w:val="es-ES"/>
        </w:rPr>
        <w:t xml:space="preserve">para prepararse para un choque predecible o como parte de un programa de reducción de riesgos ante desastres </w:t>
      </w:r>
    </w:p>
    <w:p w14:paraId="7D4D24B0" w14:textId="70462F39" w:rsidR="008614F7" w:rsidRPr="008614F7" w:rsidRDefault="008614F7" w:rsidP="00B762AC">
      <w:pPr>
        <w:pStyle w:val="Bullet1"/>
        <w:rPr>
          <w:rStyle w:val="hps"/>
          <w:lang w:val="es-ES"/>
        </w:rPr>
      </w:pPr>
      <w:r w:rsidRPr="008614F7">
        <w:rPr>
          <w:b/>
          <w:bCs/>
          <w:lang w:val="es-ES"/>
        </w:rPr>
        <w:t xml:space="preserve">Etapas iniciales de asistencia humanitaria: </w:t>
      </w:r>
      <w:r>
        <w:rPr>
          <w:rStyle w:val="hps"/>
          <w:color w:val="222222"/>
          <w:lang w:val="es-ES"/>
        </w:rPr>
        <w:t>para satisfacer necesidades</w:t>
      </w:r>
      <w:r>
        <w:rPr>
          <w:color w:val="222222"/>
          <w:lang w:val="es-ES"/>
        </w:rPr>
        <w:t xml:space="preserve"> </w:t>
      </w:r>
      <w:r>
        <w:rPr>
          <w:rStyle w:val="hps"/>
          <w:color w:val="222222"/>
          <w:lang w:val="es-ES"/>
        </w:rPr>
        <w:t>inmediatas</w:t>
      </w:r>
      <w:r>
        <w:rPr>
          <w:color w:val="222222"/>
          <w:lang w:val="es-ES"/>
        </w:rPr>
        <w:t xml:space="preserve">, </w:t>
      </w:r>
      <w:r>
        <w:rPr>
          <w:rStyle w:val="hps"/>
          <w:color w:val="222222"/>
          <w:lang w:val="es-ES"/>
        </w:rPr>
        <w:t>alimentos esenciales</w:t>
      </w:r>
      <w:r>
        <w:rPr>
          <w:color w:val="222222"/>
          <w:lang w:val="es-ES"/>
        </w:rPr>
        <w:t xml:space="preserve">, productos no </w:t>
      </w:r>
      <w:r>
        <w:rPr>
          <w:rStyle w:val="hps"/>
          <w:color w:val="222222"/>
          <w:lang w:val="es-ES"/>
        </w:rPr>
        <w:t>alimentarios e ingresos</w:t>
      </w:r>
      <w:r>
        <w:rPr>
          <w:color w:val="222222"/>
          <w:lang w:val="es-ES"/>
        </w:rPr>
        <w:t xml:space="preserve"> económicos </w:t>
      </w:r>
      <w:r>
        <w:rPr>
          <w:rStyle w:val="hps"/>
          <w:color w:val="222222"/>
          <w:lang w:val="es-ES"/>
        </w:rPr>
        <w:t>y/o para proteger/restablecer</w:t>
      </w:r>
      <w:r>
        <w:rPr>
          <w:color w:val="222222"/>
          <w:lang w:val="es-ES"/>
        </w:rPr>
        <w:t xml:space="preserve"> </w:t>
      </w:r>
      <w:r>
        <w:rPr>
          <w:rStyle w:val="hps"/>
          <w:color w:val="222222"/>
          <w:lang w:val="es-ES"/>
        </w:rPr>
        <w:t>los medios de vida</w:t>
      </w:r>
      <w:r>
        <w:rPr>
          <w:color w:val="222222"/>
          <w:lang w:val="es-ES"/>
        </w:rPr>
        <w:t xml:space="preserve"> </w:t>
      </w:r>
      <w:r>
        <w:rPr>
          <w:rStyle w:val="hps"/>
          <w:color w:val="222222"/>
          <w:lang w:val="es-ES"/>
        </w:rPr>
        <w:t>y para proporcionar</w:t>
      </w:r>
      <w:r>
        <w:rPr>
          <w:color w:val="222222"/>
          <w:lang w:val="es-ES"/>
        </w:rPr>
        <w:t xml:space="preserve"> alojamiento</w:t>
      </w:r>
    </w:p>
    <w:p w14:paraId="426FC3D9" w14:textId="7BB667FF" w:rsidR="008614F7" w:rsidRPr="008614F7" w:rsidRDefault="008614F7" w:rsidP="008614F7">
      <w:pPr>
        <w:pStyle w:val="Bullet1"/>
        <w:rPr>
          <w:lang w:val="es-ES"/>
        </w:rPr>
      </w:pPr>
      <w:r>
        <w:rPr>
          <w:b/>
          <w:bCs/>
          <w:lang w:val="es-ES"/>
        </w:rPr>
        <w:t>R</w:t>
      </w:r>
      <w:r w:rsidRPr="008614F7">
        <w:rPr>
          <w:b/>
          <w:bCs/>
          <w:lang w:val="es-ES"/>
        </w:rPr>
        <w:t xml:space="preserve">ecuperación: </w:t>
      </w:r>
      <w:r w:rsidRPr="008614F7">
        <w:rPr>
          <w:bCs/>
          <w:lang w:val="es-ES"/>
        </w:rPr>
        <w:t>para ayudar a restablecer/</w:t>
      </w:r>
      <w:r w:rsidR="00A97073">
        <w:rPr>
          <w:bCs/>
          <w:lang w:val="es-ES"/>
        </w:rPr>
        <w:t>apoyar los</w:t>
      </w:r>
      <w:r w:rsidRPr="008614F7">
        <w:rPr>
          <w:bCs/>
          <w:lang w:val="es-ES"/>
        </w:rPr>
        <w:t xml:space="preserve"> medios de vida y/o proporcionar </w:t>
      </w:r>
      <w:r w:rsidR="00A97073">
        <w:rPr>
          <w:bCs/>
          <w:lang w:val="es-ES"/>
        </w:rPr>
        <w:t>un alojamiento durante un</w:t>
      </w:r>
      <w:r w:rsidR="00A97073" w:rsidRPr="008614F7">
        <w:rPr>
          <w:bCs/>
          <w:lang w:val="es-ES"/>
        </w:rPr>
        <w:t xml:space="preserve"> </w:t>
      </w:r>
      <w:r w:rsidRPr="008614F7">
        <w:rPr>
          <w:bCs/>
          <w:lang w:val="es-ES"/>
        </w:rPr>
        <w:t xml:space="preserve">período de transición </w:t>
      </w:r>
      <w:r w:rsidR="00A97073">
        <w:rPr>
          <w:bCs/>
          <w:lang w:val="es-ES"/>
        </w:rPr>
        <w:t>u</w:t>
      </w:r>
      <w:r w:rsidRPr="008614F7">
        <w:rPr>
          <w:bCs/>
          <w:lang w:val="es-ES"/>
        </w:rPr>
        <w:t xml:space="preserve"> </w:t>
      </w:r>
      <w:r w:rsidR="00A97073" w:rsidRPr="008614F7">
        <w:rPr>
          <w:bCs/>
          <w:lang w:val="es-ES"/>
        </w:rPr>
        <w:t xml:space="preserve">oportunidades </w:t>
      </w:r>
      <w:r w:rsidRPr="008614F7">
        <w:rPr>
          <w:bCs/>
          <w:lang w:val="es-ES"/>
        </w:rPr>
        <w:t xml:space="preserve">de trabajo a corto plazo </w:t>
      </w:r>
      <w:r w:rsidR="00A97073">
        <w:rPr>
          <w:bCs/>
          <w:lang w:val="es-ES"/>
        </w:rPr>
        <w:t xml:space="preserve">que redundan en beneficios para la </w:t>
      </w:r>
      <w:r w:rsidRPr="008614F7">
        <w:rPr>
          <w:bCs/>
          <w:lang w:val="es-ES"/>
        </w:rPr>
        <w:t>comunidad</w:t>
      </w:r>
    </w:p>
    <w:p w14:paraId="1ED84B58" w14:textId="6C1AE72B" w:rsidR="00A97073" w:rsidRPr="00A97073" w:rsidRDefault="00A97073" w:rsidP="00A97073">
      <w:pPr>
        <w:pStyle w:val="Bullet1"/>
        <w:rPr>
          <w:bCs/>
          <w:lang w:val="es-ES"/>
        </w:rPr>
      </w:pPr>
      <w:r w:rsidRPr="00A97073">
        <w:rPr>
          <w:b/>
          <w:bCs/>
          <w:lang w:val="es-ES"/>
        </w:rPr>
        <w:t>En crisis permanente</w:t>
      </w:r>
      <w:r>
        <w:rPr>
          <w:b/>
          <w:bCs/>
          <w:lang w:val="es-ES"/>
        </w:rPr>
        <w:t>s</w:t>
      </w:r>
      <w:r w:rsidRPr="00A97073">
        <w:rPr>
          <w:b/>
          <w:bCs/>
          <w:lang w:val="es-ES"/>
        </w:rPr>
        <w:t>/crónica</w:t>
      </w:r>
      <w:r>
        <w:rPr>
          <w:b/>
          <w:bCs/>
          <w:lang w:val="es-ES"/>
        </w:rPr>
        <w:t>s</w:t>
      </w:r>
      <w:r w:rsidRPr="00A97073">
        <w:rPr>
          <w:b/>
          <w:bCs/>
          <w:lang w:val="es-ES"/>
        </w:rPr>
        <w:t xml:space="preserve">: </w:t>
      </w:r>
      <w:r w:rsidRPr="00A97073">
        <w:rPr>
          <w:bCs/>
          <w:lang w:val="es-ES"/>
        </w:rPr>
        <w:t>pueden</w:t>
      </w:r>
      <w:r>
        <w:rPr>
          <w:b/>
          <w:bCs/>
          <w:lang w:val="es-ES"/>
        </w:rPr>
        <w:t xml:space="preserve"> </w:t>
      </w:r>
      <w:r w:rsidRPr="00A97073">
        <w:rPr>
          <w:bCs/>
          <w:lang w:val="es-ES"/>
        </w:rPr>
        <w:t xml:space="preserve">contribuir </w:t>
      </w:r>
      <w:r>
        <w:rPr>
          <w:bCs/>
          <w:lang w:val="es-ES"/>
        </w:rPr>
        <w:t>a la mitigación de la pobreza, a</w:t>
      </w:r>
      <w:r w:rsidR="00DA541C">
        <w:rPr>
          <w:bCs/>
          <w:lang w:val="es-ES"/>
        </w:rPr>
        <w:t xml:space="preserve"> la sustitución de </w:t>
      </w:r>
      <w:r>
        <w:rPr>
          <w:bCs/>
          <w:lang w:val="es-ES"/>
        </w:rPr>
        <w:t>asistencia</w:t>
      </w:r>
      <w:r w:rsidR="00DA541C">
        <w:rPr>
          <w:bCs/>
          <w:lang w:val="es-ES"/>
        </w:rPr>
        <w:t xml:space="preserve"> humanitaria por</w:t>
      </w:r>
      <w:r>
        <w:rPr>
          <w:bCs/>
          <w:lang w:val="es-ES"/>
        </w:rPr>
        <w:t xml:space="preserve"> programas de protección </w:t>
      </w:r>
      <w:r w:rsidRPr="00A97073">
        <w:rPr>
          <w:bCs/>
          <w:lang w:val="es-ES"/>
        </w:rPr>
        <w:t xml:space="preserve">social, </w:t>
      </w:r>
      <w:r w:rsidR="00DA541C">
        <w:rPr>
          <w:bCs/>
          <w:lang w:val="es-ES"/>
        </w:rPr>
        <w:t xml:space="preserve">a cubrir </w:t>
      </w:r>
      <w:r w:rsidR="00DA541C" w:rsidRPr="00A97073">
        <w:rPr>
          <w:bCs/>
          <w:lang w:val="es-ES"/>
        </w:rPr>
        <w:t xml:space="preserve">necesidades </w:t>
      </w:r>
      <w:r w:rsidRPr="00A97073">
        <w:rPr>
          <w:bCs/>
          <w:lang w:val="es-ES"/>
        </w:rPr>
        <w:t xml:space="preserve">esenciales alimentarias y no alimentarias y </w:t>
      </w:r>
      <w:r w:rsidR="00DA541C">
        <w:rPr>
          <w:bCs/>
          <w:lang w:val="es-ES"/>
        </w:rPr>
        <w:t xml:space="preserve">a </w:t>
      </w:r>
      <w:r w:rsidRPr="00A97073">
        <w:rPr>
          <w:bCs/>
          <w:lang w:val="es-ES"/>
        </w:rPr>
        <w:t>apoy</w:t>
      </w:r>
      <w:r w:rsidR="00DA541C">
        <w:rPr>
          <w:bCs/>
          <w:lang w:val="es-ES"/>
        </w:rPr>
        <w:t>ar</w:t>
      </w:r>
      <w:r w:rsidRPr="00A97073">
        <w:rPr>
          <w:bCs/>
          <w:lang w:val="es-ES"/>
        </w:rPr>
        <w:t>/</w:t>
      </w:r>
      <w:r w:rsidR="00DA541C">
        <w:rPr>
          <w:bCs/>
          <w:lang w:val="es-ES"/>
        </w:rPr>
        <w:t xml:space="preserve">recuperar los </w:t>
      </w:r>
      <w:r w:rsidRPr="00A97073">
        <w:rPr>
          <w:bCs/>
          <w:lang w:val="es-ES"/>
        </w:rPr>
        <w:t>medios de vida</w:t>
      </w:r>
    </w:p>
    <w:p w14:paraId="4351A0B5" w14:textId="1C3F6BA5" w:rsidR="00260E7E" w:rsidRPr="00DA541C" w:rsidRDefault="00DA541C" w:rsidP="00DA541C">
      <w:pPr>
        <w:pStyle w:val="Bullet1"/>
        <w:rPr>
          <w:lang w:val="es-ES"/>
        </w:rPr>
      </w:pPr>
      <w:r w:rsidRPr="00DA541C">
        <w:rPr>
          <w:b/>
          <w:bCs/>
          <w:lang w:val="es-ES"/>
        </w:rPr>
        <w:t xml:space="preserve">Durante el conflicto: </w:t>
      </w:r>
      <w:r w:rsidRPr="00DA541C">
        <w:rPr>
          <w:bCs/>
          <w:lang w:val="es-ES"/>
        </w:rPr>
        <w:t xml:space="preserve">para satisfacer las necesidades inmediatas y </w:t>
      </w:r>
      <w:r>
        <w:rPr>
          <w:bCs/>
          <w:lang w:val="es-ES"/>
        </w:rPr>
        <w:t xml:space="preserve">para </w:t>
      </w:r>
      <w:r w:rsidRPr="00DA541C">
        <w:rPr>
          <w:bCs/>
          <w:lang w:val="es-ES"/>
        </w:rPr>
        <w:t>contribu</w:t>
      </w:r>
      <w:r>
        <w:rPr>
          <w:bCs/>
          <w:lang w:val="es-ES"/>
        </w:rPr>
        <w:t xml:space="preserve">ir al apoyo </w:t>
      </w:r>
      <w:r w:rsidRPr="00DA541C">
        <w:rPr>
          <w:bCs/>
          <w:lang w:val="es-ES"/>
        </w:rPr>
        <w:t xml:space="preserve">a </w:t>
      </w:r>
      <w:r>
        <w:rPr>
          <w:bCs/>
          <w:lang w:val="es-ES"/>
        </w:rPr>
        <w:t xml:space="preserve">los </w:t>
      </w:r>
      <w:r w:rsidRPr="00DA541C">
        <w:rPr>
          <w:bCs/>
          <w:lang w:val="es-ES"/>
        </w:rPr>
        <w:t xml:space="preserve">medios de </w:t>
      </w:r>
      <w:r>
        <w:rPr>
          <w:bCs/>
          <w:lang w:val="es-ES"/>
        </w:rPr>
        <w:t>vida</w:t>
      </w:r>
      <w:r w:rsidRPr="00DA541C">
        <w:rPr>
          <w:bCs/>
          <w:lang w:val="es-ES"/>
        </w:rPr>
        <w:t>.</w:t>
      </w:r>
    </w:p>
    <w:p w14:paraId="67795B02" w14:textId="2C6B3EF9" w:rsidR="000F5883" w:rsidRPr="003B4028" w:rsidRDefault="00DA541C" w:rsidP="00DA541C">
      <w:pPr>
        <w:pStyle w:val="ListParagraph"/>
        <w:numPr>
          <w:ilvl w:val="0"/>
          <w:numId w:val="1"/>
        </w:numPr>
        <w:spacing w:before="240"/>
        <w:ind w:left="426"/>
        <w:rPr>
          <w:rFonts w:cs="Arial"/>
          <w:b/>
          <w:lang w:val="es-ES"/>
        </w:rPr>
      </w:pPr>
      <w:r>
        <w:rPr>
          <w:rFonts w:cs="Arial"/>
          <w:b/>
          <w:lang w:val="es-ES"/>
        </w:rPr>
        <w:t>¿</w:t>
      </w:r>
      <w:r w:rsidRPr="00DA541C">
        <w:rPr>
          <w:rFonts w:cs="Arial"/>
          <w:b/>
          <w:lang w:val="es-ES"/>
        </w:rPr>
        <w:t xml:space="preserve">Cuándo es </w:t>
      </w:r>
      <w:r>
        <w:rPr>
          <w:rFonts w:cs="Arial"/>
          <w:b/>
          <w:lang w:val="es-ES"/>
        </w:rPr>
        <w:t xml:space="preserve">el mejor momento de </w:t>
      </w:r>
      <w:r w:rsidRPr="00DA541C">
        <w:rPr>
          <w:rFonts w:cs="Arial"/>
          <w:b/>
          <w:lang w:val="es-ES"/>
        </w:rPr>
        <w:t>decidir si usar o no PTE en una respuesta de socorro o recuperación?</w:t>
      </w:r>
      <w:r>
        <w:rPr>
          <w:rFonts w:cs="Arial"/>
          <w:b/>
          <w:lang w:val="es-ES"/>
        </w:rPr>
        <w:t xml:space="preserve"> </w:t>
      </w:r>
    </w:p>
    <w:p w14:paraId="461B6D86" w14:textId="0AD3098D" w:rsidR="00DA541C" w:rsidRDefault="00DA541C" w:rsidP="00DA541C">
      <w:pPr>
        <w:spacing w:before="240"/>
        <w:ind w:left="426"/>
        <w:rPr>
          <w:lang w:val="es-ES"/>
        </w:rPr>
      </w:pPr>
      <w:r>
        <w:rPr>
          <w:lang w:val="es-ES"/>
        </w:rPr>
        <w:t xml:space="preserve">Los </w:t>
      </w:r>
      <w:r w:rsidRPr="00DA541C">
        <w:rPr>
          <w:lang w:val="es-ES"/>
        </w:rPr>
        <w:t xml:space="preserve">PTE </w:t>
      </w:r>
      <w:r w:rsidR="00C63180" w:rsidRPr="00DA541C">
        <w:rPr>
          <w:lang w:val="es-ES"/>
        </w:rPr>
        <w:t>sigue</w:t>
      </w:r>
      <w:r w:rsidR="00C63180">
        <w:rPr>
          <w:lang w:val="es-ES"/>
        </w:rPr>
        <w:t xml:space="preserve">n </w:t>
      </w:r>
      <w:r w:rsidR="00C63180" w:rsidRPr="00DA541C">
        <w:rPr>
          <w:lang w:val="es-ES"/>
        </w:rPr>
        <w:t>el</w:t>
      </w:r>
      <w:r w:rsidRPr="00DA541C">
        <w:rPr>
          <w:lang w:val="es-ES"/>
        </w:rPr>
        <w:t xml:space="preserve"> proceso del ciclo de proyecto. Esto significa que la decisión sobre si </w:t>
      </w:r>
      <w:r w:rsidR="00C63180">
        <w:rPr>
          <w:lang w:val="es-ES"/>
        </w:rPr>
        <w:t xml:space="preserve">se </w:t>
      </w:r>
      <w:r w:rsidRPr="00DA541C">
        <w:rPr>
          <w:lang w:val="es-ES"/>
        </w:rPr>
        <w:t xml:space="preserve">debe o no incluir PTE en una respuesta dependerá de los procesos de preparación, de evaluación </w:t>
      </w:r>
      <w:r w:rsidR="00C63180">
        <w:rPr>
          <w:lang w:val="es-ES"/>
        </w:rPr>
        <w:t xml:space="preserve">de necesidades </w:t>
      </w:r>
      <w:r w:rsidRPr="00DA541C">
        <w:rPr>
          <w:lang w:val="es-ES"/>
        </w:rPr>
        <w:t xml:space="preserve">y de </w:t>
      </w:r>
      <w:r w:rsidR="00C63180">
        <w:rPr>
          <w:lang w:val="es-ES"/>
        </w:rPr>
        <w:t xml:space="preserve">análisis de las </w:t>
      </w:r>
      <w:r w:rsidRPr="00DA541C">
        <w:rPr>
          <w:lang w:val="es-ES"/>
        </w:rPr>
        <w:t>opci</w:t>
      </w:r>
      <w:r w:rsidR="00C63180">
        <w:rPr>
          <w:lang w:val="es-ES"/>
        </w:rPr>
        <w:t xml:space="preserve">ones de intervención. </w:t>
      </w:r>
      <w:r w:rsidRPr="00DA541C">
        <w:rPr>
          <w:lang w:val="es-ES"/>
        </w:rPr>
        <w:t xml:space="preserve">La decisión de utilizar PTE estará vinculada estrechamente a la idoneidad y viabilidad. </w:t>
      </w:r>
      <w:r w:rsidR="00C63180">
        <w:rPr>
          <w:lang w:val="es-ES"/>
        </w:rPr>
        <w:t>El término a</w:t>
      </w:r>
      <w:r w:rsidRPr="00DA541C">
        <w:rPr>
          <w:lang w:val="es-ES"/>
        </w:rPr>
        <w:t xml:space="preserve">decuación se refiere a cómo </w:t>
      </w:r>
      <w:r w:rsidR="00C63180">
        <w:rPr>
          <w:lang w:val="es-ES"/>
        </w:rPr>
        <w:t xml:space="preserve">los </w:t>
      </w:r>
      <w:r w:rsidRPr="00DA541C">
        <w:rPr>
          <w:lang w:val="es-ES"/>
        </w:rPr>
        <w:t>PTE puede</w:t>
      </w:r>
      <w:r w:rsidR="00C63180">
        <w:rPr>
          <w:lang w:val="es-ES"/>
        </w:rPr>
        <w:t xml:space="preserve">n responder a las necesidades del grupo diana específico, en </w:t>
      </w:r>
      <w:r w:rsidRPr="00DA541C">
        <w:rPr>
          <w:lang w:val="es-ES"/>
        </w:rPr>
        <w:t xml:space="preserve">línea con los objetivos del programa y </w:t>
      </w:r>
      <w:r w:rsidR="00C63180">
        <w:rPr>
          <w:lang w:val="es-ES"/>
        </w:rPr>
        <w:t>el</w:t>
      </w:r>
      <w:r w:rsidRPr="00DA541C">
        <w:rPr>
          <w:lang w:val="es-ES"/>
        </w:rPr>
        <w:t xml:space="preserve"> tiempo</w:t>
      </w:r>
      <w:r w:rsidR="00C63180">
        <w:rPr>
          <w:lang w:val="es-ES"/>
        </w:rPr>
        <w:t xml:space="preserve"> de intervención</w:t>
      </w:r>
      <w:r w:rsidRPr="00DA541C">
        <w:rPr>
          <w:lang w:val="es-ES"/>
        </w:rPr>
        <w:t xml:space="preserve">. Viabilidad se refiere a la capacidad operativa en términos de contexto y </w:t>
      </w:r>
      <w:r w:rsidR="00C63180">
        <w:rPr>
          <w:lang w:val="es-ES"/>
        </w:rPr>
        <w:t xml:space="preserve">a </w:t>
      </w:r>
      <w:r w:rsidRPr="00DA541C">
        <w:rPr>
          <w:lang w:val="es-ES"/>
        </w:rPr>
        <w:t xml:space="preserve">la capacidad del Movimiento de utilizar una modalidad </w:t>
      </w:r>
      <w:r w:rsidR="00C63180">
        <w:rPr>
          <w:lang w:val="es-ES"/>
        </w:rPr>
        <w:t xml:space="preserve">de </w:t>
      </w:r>
      <w:r w:rsidRPr="00DA541C">
        <w:rPr>
          <w:lang w:val="es-ES"/>
        </w:rPr>
        <w:t xml:space="preserve">PTE para lograr los objetivos previstos. </w:t>
      </w:r>
      <w:r w:rsidR="00C63180">
        <w:rPr>
          <w:lang w:val="es-ES"/>
        </w:rPr>
        <w:t xml:space="preserve">Las </w:t>
      </w:r>
      <w:r w:rsidR="007F6941">
        <w:rPr>
          <w:lang w:val="es-ES"/>
        </w:rPr>
        <w:t>cuestiones</w:t>
      </w:r>
      <w:r w:rsidR="00C63180">
        <w:rPr>
          <w:lang w:val="es-ES"/>
        </w:rPr>
        <w:t xml:space="preserve"> relativas a la adecuación </w:t>
      </w:r>
      <w:r w:rsidRPr="00DA541C">
        <w:rPr>
          <w:lang w:val="es-ES"/>
        </w:rPr>
        <w:t>y viabilidad requieren una comprensión de la</w:t>
      </w:r>
      <w:r w:rsidR="007F6941">
        <w:rPr>
          <w:lang w:val="es-ES"/>
        </w:rPr>
        <w:t>s</w:t>
      </w:r>
      <w:r w:rsidRPr="00DA541C">
        <w:rPr>
          <w:lang w:val="es-ES"/>
        </w:rPr>
        <w:t xml:space="preserve"> dinámica</w:t>
      </w:r>
      <w:r w:rsidR="007F6941">
        <w:rPr>
          <w:lang w:val="es-ES"/>
        </w:rPr>
        <w:t>s</w:t>
      </w:r>
      <w:r w:rsidRPr="00DA541C">
        <w:rPr>
          <w:lang w:val="es-ES"/>
        </w:rPr>
        <w:t xml:space="preserve"> del mercado, así como las preferenc</w:t>
      </w:r>
      <w:r w:rsidR="007F6941">
        <w:rPr>
          <w:lang w:val="es-ES"/>
        </w:rPr>
        <w:t>ias de los grupos destinatarios</w:t>
      </w:r>
      <w:r w:rsidRPr="00DA541C">
        <w:rPr>
          <w:lang w:val="es-ES"/>
        </w:rPr>
        <w:t>.</w:t>
      </w:r>
    </w:p>
    <w:p w14:paraId="6C2F2FAA" w14:textId="681245FF" w:rsidR="000F5883" w:rsidRPr="003B4028" w:rsidRDefault="003B4028" w:rsidP="000E084E">
      <w:pPr>
        <w:pStyle w:val="ListParagraph"/>
        <w:numPr>
          <w:ilvl w:val="0"/>
          <w:numId w:val="1"/>
        </w:numPr>
        <w:spacing w:before="240"/>
        <w:ind w:left="426"/>
        <w:rPr>
          <w:b/>
          <w:bCs/>
        </w:rPr>
      </w:pPr>
      <w:bookmarkStart w:id="0" w:name="_GoBack"/>
      <w:bookmarkEnd w:id="0"/>
      <w:r>
        <w:rPr>
          <w:b/>
          <w:bCs/>
          <w:lang w:val="es-ES"/>
        </w:rPr>
        <w:t xml:space="preserve">¿Qué condiciones son necesarias para considerar un PTE? </w:t>
      </w:r>
    </w:p>
    <w:p w14:paraId="75A5AD97" w14:textId="0D6FEBF0" w:rsidR="003B4028" w:rsidRPr="003B4028" w:rsidRDefault="003B4028" w:rsidP="003B4028">
      <w:pPr>
        <w:pStyle w:val="Bullet1"/>
        <w:rPr>
          <w:lang w:val="es-ES"/>
        </w:rPr>
      </w:pPr>
      <w:r w:rsidRPr="003B4028">
        <w:rPr>
          <w:lang w:val="es-ES"/>
        </w:rPr>
        <w:t xml:space="preserve">Un mercado en funcionamiento, </w:t>
      </w:r>
      <w:r>
        <w:rPr>
          <w:lang w:val="es-ES"/>
        </w:rPr>
        <w:t xml:space="preserve">al </w:t>
      </w:r>
      <w:r w:rsidRPr="003B4028">
        <w:rPr>
          <w:lang w:val="es-ES"/>
        </w:rPr>
        <w:t xml:space="preserve">que </w:t>
      </w:r>
      <w:r>
        <w:rPr>
          <w:lang w:val="es-ES"/>
        </w:rPr>
        <w:t xml:space="preserve">los </w:t>
      </w:r>
      <w:r w:rsidRPr="003B4028">
        <w:rPr>
          <w:lang w:val="es-ES"/>
        </w:rPr>
        <w:t xml:space="preserve">beneficiarios y los </w:t>
      </w:r>
      <w:r>
        <w:rPr>
          <w:lang w:val="es-ES"/>
        </w:rPr>
        <w:t xml:space="preserve">vendedores </w:t>
      </w:r>
      <w:r w:rsidRPr="003B4028">
        <w:rPr>
          <w:lang w:val="es-ES"/>
        </w:rPr>
        <w:t>pueden acceder</w:t>
      </w:r>
    </w:p>
    <w:p w14:paraId="70016364" w14:textId="2073AB62" w:rsidR="003B4028" w:rsidRPr="003B4028" w:rsidRDefault="003B4028" w:rsidP="003B4028">
      <w:pPr>
        <w:pStyle w:val="Bullet1"/>
        <w:rPr>
          <w:lang w:val="es-ES"/>
        </w:rPr>
      </w:pPr>
      <w:r w:rsidRPr="003B4028">
        <w:rPr>
          <w:lang w:val="es-ES"/>
        </w:rPr>
        <w:t>La aceptación política de transferencias de dinero por parte del gobierno y de la Sociedad Nacional</w:t>
      </w:r>
    </w:p>
    <w:p w14:paraId="004EDA5C" w14:textId="5031E6EF" w:rsidR="003B4028" w:rsidRPr="003B4028" w:rsidRDefault="003B4028" w:rsidP="003B4028">
      <w:pPr>
        <w:pStyle w:val="Bullet1"/>
        <w:rPr>
          <w:lang w:val="es-ES"/>
        </w:rPr>
      </w:pPr>
      <w:r>
        <w:rPr>
          <w:lang w:val="es-ES"/>
        </w:rPr>
        <w:t xml:space="preserve">Que no exista una </w:t>
      </w:r>
      <w:r w:rsidRPr="003B4028">
        <w:rPr>
          <w:lang w:val="es-ES"/>
        </w:rPr>
        <w:t xml:space="preserve">tributación excesiva de los </w:t>
      </w:r>
      <w:r>
        <w:rPr>
          <w:lang w:val="es-ES"/>
        </w:rPr>
        <w:t xml:space="preserve">productos </w:t>
      </w:r>
      <w:r w:rsidRPr="003B4028">
        <w:rPr>
          <w:lang w:val="es-ES"/>
        </w:rPr>
        <w:t xml:space="preserve">(que puede conducir a un aumento de los precios u obstaculizar la capacidad del mercado para proporcionar los </w:t>
      </w:r>
      <w:r>
        <w:rPr>
          <w:lang w:val="es-ES"/>
        </w:rPr>
        <w:t>productos</w:t>
      </w:r>
      <w:r w:rsidRPr="003B4028">
        <w:rPr>
          <w:lang w:val="es-ES"/>
        </w:rPr>
        <w:t xml:space="preserve"> necesarios)</w:t>
      </w:r>
    </w:p>
    <w:p w14:paraId="6C1BA59B" w14:textId="6B653D9F" w:rsidR="003B4028" w:rsidRPr="003B4028" w:rsidRDefault="003B4028" w:rsidP="003B4028">
      <w:pPr>
        <w:pStyle w:val="Bullet1"/>
        <w:rPr>
          <w:lang w:val="es-ES"/>
        </w:rPr>
      </w:pPr>
      <w:r w:rsidRPr="003B4028">
        <w:rPr>
          <w:lang w:val="es-ES"/>
        </w:rPr>
        <w:t xml:space="preserve">Un mecanismo de entrega </w:t>
      </w:r>
      <w:r>
        <w:rPr>
          <w:lang w:val="es-ES"/>
        </w:rPr>
        <w:t xml:space="preserve">en </w:t>
      </w:r>
      <w:r w:rsidRPr="003B4028">
        <w:rPr>
          <w:lang w:val="es-ES"/>
        </w:rPr>
        <w:t>funcionamiento y fiable (bancos, compañías de remesas, red de telefonía móvil, et</w:t>
      </w:r>
      <w:r>
        <w:rPr>
          <w:lang w:val="es-ES"/>
        </w:rPr>
        <w:t xml:space="preserve">c.) a través del cual se puedan </w:t>
      </w:r>
      <w:r w:rsidRPr="003B4028">
        <w:rPr>
          <w:lang w:val="es-ES"/>
        </w:rPr>
        <w:t>realizar pagos a los beneficiarios</w:t>
      </w:r>
    </w:p>
    <w:p w14:paraId="7BAD0F43" w14:textId="31384837" w:rsidR="003B4028" w:rsidRPr="003B4028" w:rsidRDefault="003B4028" w:rsidP="003B4028">
      <w:pPr>
        <w:pStyle w:val="Bullet1"/>
        <w:rPr>
          <w:lang w:val="es-ES"/>
        </w:rPr>
      </w:pPr>
      <w:r w:rsidRPr="003B4028">
        <w:rPr>
          <w:lang w:val="es-ES"/>
        </w:rPr>
        <w:t xml:space="preserve">Un sistema de identificación </w:t>
      </w:r>
      <w:r>
        <w:rPr>
          <w:lang w:val="es-ES"/>
        </w:rPr>
        <w:t xml:space="preserve">de </w:t>
      </w:r>
      <w:r w:rsidRPr="003B4028">
        <w:rPr>
          <w:lang w:val="es-ES"/>
        </w:rPr>
        <w:t>beneficiario</w:t>
      </w:r>
      <w:r>
        <w:rPr>
          <w:lang w:val="es-ES"/>
        </w:rPr>
        <w:t>s</w:t>
      </w:r>
      <w:r w:rsidRPr="003B4028">
        <w:rPr>
          <w:lang w:val="es-ES"/>
        </w:rPr>
        <w:t xml:space="preserve"> fiable </w:t>
      </w:r>
    </w:p>
    <w:p w14:paraId="392F7168" w14:textId="7CAF5B30" w:rsidR="003B4028" w:rsidRPr="003B4028" w:rsidRDefault="003B4028" w:rsidP="003B4028">
      <w:pPr>
        <w:pStyle w:val="Bullet1"/>
        <w:rPr>
          <w:lang w:val="es-ES"/>
        </w:rPr>
      </w:pPr>
      <w:r w:rsidRPr="003B4028">
        <w:rPr>
          <w:lang w:val="es-ES"/>
        </w:rPr>
        <w:lastRenderedPageBreak/>
        <w:t>Una comunicación clara con las comunidades</w:t>
      </w:r>
    </w:p>
    <w:p w14:paraId="6C1E6431" w14:textId="35F3873D" w:rsidR="003B4028" w:rsidRPr="003B4028" w:rsidRDefault="003B4028" w:rsidP="003B4028">
      <w:pPr>
        <w:pStyle w:val="Bullet1"/>
        <w:rPr>
          <w:lang w:val="es-ES"/>
        </w:rPr>
      </w:pPr>
      <w:r w:rsidRPr="003B4028">
        <w:rPr>
          <w:lang w:val="es-ES"/>
        </w:rPr>
        <w:t xml:space="preserve">La existencia de una estrategia de </w:t>
      </w:r>
      <w:r>
        <w:rPr>
          <w:lang w:val="es-ES"/>
        </w:rPr>
        <w:t xml:space="preserve">salida </w:t>
      </w:r>
      <w:r w:rsidRPr="003B4028">
        <w:rPr>
          <w:lang w:val="es-ES"/>
        </w:rPr>
        <w:t>clara</w:t>
      </w:r>
    </w:p>
    <w:p w14:paraId="69446F10" w14:textId="1A706980" w:rsidR="000F5883" w:rsidRPr="003B4028" w:rsidRDefault="003B4028" w:rsidP="003B4028">
      <w:pPr>
        <w:pStyle w:val="Bullet1"/>
        <w:rPr>
          <w:lang w:val="es-ES"/>
        </w:rPr>
      </w:pPr>
      <w:r>
        <w:rPr>
          <w:lang w:val="es-ES"/>
        </w:rPr>
        <w:t xml:space="preserve">Unos </w:t>
      </w:r>
      <w:r w:rsidRPr="003B4028">
        <w:rPr>
          <w:lang w:val="es-ES"/>
        </w:rPr>
        <w:t xml:space="preserve">niveles aceptables de seguridad y </w:t>
      </w:r>
      <w:r>
        <w:rPr>
          <w:lang w:val="es-ES"/>
        </w:rPr>
        <w:t xml:space="preserve">una </w:t>
      </w:r>
      <w:r w:rsidRPr="003B4028">
        <w:rPr>
          <w:lang w:val="es-ES"/>
        </w:rPr>
        <w:t xml:space="preserve">evaluación de </w:t>
      </w:r>
      <w:r>
        <w:rPr>
          <w:lang w:val="es-ES"/>
        </w:rPr>
        <w:t xml:space="preserve">los </w:t>
      </w:r>
      <w:r w:rsidRPr="003B4028">
        <w:rPr>
          <w:lang w:val="es-ES"/>
        </w:rPr>
        <w:t>riesgos de cualquier posible amenaza para el personal y los beneficiarios</w:t>
      </w:r>
    </w:p>
    <w:p w14:paraId="6AAD93C7" w14:textId="12C62045" w:rsidR="000F5883" w:rsidRPr="00542B92" w:rsidRDefault="00542B92" w:rsidP="0013517C">
      <w:pPr>
        <w:pStyle w:val="ListParagraph"/>
        <w:numPr>
          <w:ilvl w:val="0"/>
          <w:numId w:val="1"/>
        </w:numPr>
        <w:spacing w:before="240"/>
        <w:ind w:left="284" w:hanging="284"/>
        <w:rPr>
          <w:rFonts w:cs="Arial"/>
          <w:b/>
          <w:lang w:val="es-ES"/>
        </w:rPr>
      </w:pPr>
      <w:r w:rsidRPr="00542B92">
        <w:rPr>
          <w:rFonts w:cs="Arial"/>
          <w:b/>
          <w:lang w:val="es-ES"/>
        </w:rPr>
        <w:t>¿Por qué es tan importante el análisis del mercado en P</w:t>
      </w:r>
      <w:r w:rsidR="00466DA7" w:rsidRPr="00542B92">
        <w:rPr>
          <w:rFonts w:cs="Arial"/>
          <w:b/>
          <w:lang w:val="es-ES"/>
        </w:rPr>
        <w:t>TE</w:t>
      </w:r>
      <w:r w:rsidR="000F5883" w:rsidRPr="00542B92">
        <w:rPr>
          <w:rFonts w:cs="Arial"/>
          <w:b/>
          <w:lang w:val="es-ES"/>
        </w:rPr>
        <w:t>?</w:t>
      </w:r>
      <w:r w:rsidR="000F5883" w:rsidRPr="00542B92">
        <w:rPr>
          <w:rFonts w:cs="Arial"/>
          <w:b/>
          <w:color w:val="1F497D" w:themeColor="text2"/>
          <w:lang w:val="es-ES"/>
        </w:rPr>
        <w:t xml:space="preserve"> </w:t>
      </w:r>
    </w:p>
    <w:p w14:paraId="200A43DB" w14:textId="7728BD05" w:rsidR="00542B92" w:rsidRDefault="00542B92" w:rsidP="000F5883">
      <w:pPr>
        <w:spacing w:after="0"/>
        <w:ind w:left="284"/>
        <w:rPr>
          <w:rFonts w:eastAsia="Calibri"/>
          <w:lang w:val="es-ES"/>
        </w:rPr>
      </w:pPr>
      <w:r w:rsidRPr="00542B92">
        <w:rPr>
          <w:rFonts w:eastAsia="Calibri"/>
          <w:lang w:val="es-ES"/>
        </w:rPr>
        <w:t xml:space="preserve">El análisis del mercado está estrechamente </w:t>
      </w:r>
      <w:r>
        <w:rPr>
          <w:rFonts w:eastAsia="Calibri"/>
          <w:lang w:val="es-ES"/>
        </w:rPr>
        <w:t xml:space="preserve">ligado a la </w:t>
      </w:r>
      <w:r w:rsidRPr="00542B92">
        <w:rPr>
          <w:rFonts w:eastAsia="Calibri"/>
          <w:lang w:val="es-ES"/>
        </w:rPr>
        <w:t xml:space="preserve">viabilidad </w:t>
      </w:r>
      <w:r>
        <w:rPr>
          <w:rFonts w:eastAsia="Calibri"/>
          <w:lang w:val="es-ES"/>
        </w:rPr>
        <w:t>de los</w:t>
      </w:r>
      <w:r w:rsidRPr="00542B92">
        <w:rPr>
          <w:rFonts w:eastAsia="Calibri"/>
          <w:lang w:val="es-ES"/>
        </w:rPr>
        <w:t xml:space="preserve"> PTE y es parte del proceso de evaluación inicial y el seguimiento de la respuesta. </w:t>
      </w:r>
      <w:r>
        <w:rPr>
          <w:rFonts w:eastAsia="Calibri"/>
          <w:lang w:val="es-ES"/>
        </w:rPr>
        <w:t xml:space="preserve">Un </w:t>
      </w:r>
      <w:r w:rsidRPr="00542B92">
        <w:rPr>
          <w:rFonts w:eastAsia="Calibri"/>
          <w:lang w:val="es-ES"/>
        </w:rPr>
        <w:t xml:space="preserve">PTE es apropiado sólo cuando el mercado puede satisfacer la </w:t>
      </w:r>
      <w:r>
        <w:rPr>
          <w:rFonts w:eastAsia="Calibri"/>
          <w:lang w:val="es-ES"/>
        </w:rPr>
        <w:t xml:space="preserve">nueva demanda de productos - es una ecuación entre </w:t>
      </w:r>
      <w:r w:rsidRPr="00542B92">
        <w:rPr>
          <w:rFonts w:eastAsia="Calibri"/>
          <w:lang w:val="es-ES"/>
        </w:rPr>
        <w:t xml:space="preserve">la oferta y la demanda. Si hay escasez de bienes en el mercado, esta demanda </w:t>
      </w:r>
      <w:r>
        <w:rPr>
          <w:rFonts w:eastAsia="Calibri"/>
          <w:lang w:val="es-ES"/>
        </w:rPr>
        <w:t xml:space="preserve">redundará en un aumento de los </w:t>
      </w:r>
      <w:r w:rsidRPr="00542B92">
        <w:rPr>
          <w:rFonts w:eastAsia="Calibri"/>
          <w:lang w:val="es-ES"/>
        </w:rPr>
        <w:t>precios</w:t>
      </w:r>
      <w:r>
        <w:rPr>
          <w:rFonts w:eastAsia="Calibri"/>
          <w:lang w:val="es-ES"/>
        </w:rPr>
        <w:t xml:space="preserve">. </w:t>
      </w:r>
      <w:r w:rsidRPr="00542B92">
        <w:rPr>
          <w:rFonts w:eastAsia="Calibri"/>
          <w:lang w:val="es-ES"/>
        </w:rPr>
        <w:t>La Cruz Roja</w:t>
      </w:r>
      <w:r>
        <w:rPr>
          <w:rFonts w:eastAsia="Calibri"/>
          <w:lang w:val="es-ES"/>
        </w:rPr>
        <w:t>/</w:t>
      </w:r>
      <w:r w:rsidRPr="00542B92">
        <w:rPr>
          <w:rFonts w:eastAsia="Calibri"/>
          <w:lang w:val="es-ES"/>
        </w:rPr>
        <w:t xml:space="preserve">Media Luna Roja ha desarrollado una herramienta de evaluación rápida de los Mercados (RAM) que deben ser consultados para la evaluación del mercado y </w:t>
      </w:r>
      <w:r>
        <w:rPr>
          <w:rFonts w:eastAsia="Calibri"/>
          <w:lang w:val="es-ES"/>
        </w:rPr>
        <w:t>que está incluida</w:t>
      </w:r>
      <w:r w:rsidRPr="00542B92">
        <w:rPr>
          <w:rFonts w:eastAsia="Calibri"/>
          <w:lang w:val="es-ES"/>
        </w:rPr>
        <w:t xml:space="preserve"> en </w:t>
      </w:r>
      <w:r>
        <w:rPr>
          <w:rFonts w:eastAsia="Calibri"/>
          <w:lang w:val="es-ES"/>
        </w:rPr>
        <w:t xml:space="preserve">la caja de </w:t>
      </w:r>
      <w:r w:rsidRPr="00542B92">
        <w:rPr>
          <w:rFonts w:eastAsia="Calibri"/>
          <w:lang w:val="es-ES"/>
        </w:rPr>
        <w:t xml:space="preserve">herramientas de </w:t>
      </w:r>
      <w:r>
        <w:rPr>
          <w:rFonts w:eastAsia="Calibri"/>
          <w:lang w:val="es-ES"/>
        </w:rPr>
        <w:t xml:space="preserve">PTE </w:t>
      </w:r>
      <w:r w:rsidR="009C6D50">
        <w:rPr>
          <w:rFonts w:eastAsia="Calibri"/>
          <w:lang w:val="es-ES"/>
        </w:rPr>
        <w:t xml:space="preserve">en </w:t>
      </w:r>
      <w:r w:rsidRPr="00542B92">
        <w:rPr>
          <w:rFonts w:eastAsia="Calibri"/>
          <w:lang w:val="es-ES"/>
        </w:rPr>
        <w:t>emergencia</w:t>
      </w:r>
      <w:r w:rsidR="009C6D50">
        <w:rPr>
          <w:rFonts w:eastAsia="Calibri"/>
          <w:lang w:val="es-ES"/>
        </w:rPr>
        <w:t>s</w:t>
      </w:r>
      <w:r w:rsidRPr="00542B92">
        <w:rPr>
          <w:rFonts w:eastAsia="Calibri"/>
          <w:lang w:val="es-ES"/>
        </w:rPr>
        <w:t xml:space="preserve">. Cualquier evaluación del mercado o evaluación de la viabilidad de </w:t>
      </w:r>
      <w:r w:rsidR="009C6D50">
        <w:rPr>
          <w:rFonts w:eastAsia="Calibri"/>
          <w:lang w:val="es-ES"/>
        </w:rPr>
        <w:t xml:space="preserve">la entrega de </w:t>
      </w:r>
      <w:r w:rsidRPr="00542B92">
        <w:rPr>
          <w:rFonts w:eastAsia="Calibri"/>
          <w:lang w:val="es-ES"/>
        </w:rPr>
        <w:t xml:space="preserve">efectivo deben ser realizados por equipos multidisciplinares, incluyendo expertos técnicos de los </w:t>
      </w:r>
      <w:r w:rsidR="009C6D50">
        <w:rPr>
          <w:rFonts w:eastAsia="Calibri"/>
          <w:lang w:val="es-ES"/>
        </w:rPr>
        <w:t xml:space="preserve">distintos </w:t>
      </w:r>
      <w:r w:rsidRPr="00542B92">
        <w:rPr>
          <w:rFonts w:eastAsia="Calibri"/>
          <w:lang w:val="es-ES"/>
        </w:rPr>
        <w:t>se</w:t>
      </w:r>
      <w:r w:rsidR="009C6D50">
        <w:rPr>
          <w:rFonts w:eastAsia="Calibri"/>
          <w:lang w:val="es-ES"/>
        </w:rPr>
        <w:t xml:space="preserve">ctores de intervención, logística y </w:t>
      </w:r>
      <w:r w:rsidRPr="00542B92">
        <w:rPr>
          <w:rFonts w:eastAsia="Calibri"/>
          <w:lang w:val="es-ES"/>
        </w:rPr>
        <w:t xml:space="preserve">seguridad, </w:t>
      </w:r>
      <w:r w:rsidR="009C6D50">
        <w:rPr>
          <w:rFonts w:eastAsia="Calibri"/>
          <w:lang w:val="es-ES"/>
        </w:rPr>
        <w:t xml:space="preserve">y </w:t>
      </w:r>
      <w:r w:rsidR="009C6D50" w:rsidRPr="00542B92">
        <w:rPr>
          <w:rFonts w:eastAsia="Calibri"/>
          <w:lang w:val="es-ES"/>
        </w:rPr>
        <w:t xml:space="preserve">según sea necesario </w:t>
      </w:r>
      <w:r w:rsidRPr="00542B92">
        <w:rPr>
          <w:rFonts w:eastAsia="Calibri"/>
          <w:lang w:val="es-ES"/>
        </w:rPr>
        <w:t xml:space="preserve">con </w:t>
      </w:r>
      <w:r w:rsidR="009C6D50">
        <w:rPr>
          <w:rFonts w:eastAsia="Calibri"/>
          <w:lang w:val="es-ES"/>
        </w:rPr>
        <w:t xml:space="preserve">otros expertos también. </w:t>
      </w:r>
      <w:r w:rsidRPr="00542B92">
        <w:rPr>
          <w:rFonts w:eastAsia="Calibri"/>
          <w:lang w:val="es-ES"/>
        </w:rPr>
        <w:t>El acceso físico a los mercados después de los desastres naturales y durante el conflicto debe ser conside</w:t>
      </w:r>
      <w:r w:rsidR="009C6D50">
        <w:rPr>
          <w:rFonts w:eastAsia="Calibri"/>
          <w:lang w:val="es-ES"/>
        </w:rPr>
        <w:t>rado, así como la frecuencia en que los</w:t>
      </w:r>
      <w:r w:rsidRPr="00542B92">
        <w:rPr>
          <w:rFonts w:eastAsia="Calibri"/>
          <w:lang w:val="es-ES"/>
        </w:rPr>
        <w:t xml:space="preserve"> mercados están abiertos al público.</w:t>
      </w:r>
    </w:p>
    <w:p w14:paraId="502CA9C3" w14:textId="77777777" w:rsidR="00542B92" w:rsidRDefault="00542B92" w:rsidP="000F5883">
      <w:pPr>
        <w:spacing w:after="0"/>
        <w:ind w:left="284"/>
        <w:rPr>
          <w:rFonts w:eastAsia="Calibri"/>
          <w:lang w:val="es-ES"/>
        </w:rPr>
      </w:pPr>
    </w:p>
    <w:p w14:paraId="7C402B5E" w14:textId="252D54CD" w:rsidR="000F5883" w:rsidRPr="00293061" w:rsidRDefault="00293061" w:rsidP="002D3DC0">
      <w:pPr>
        <w:pStyle w:val="ListParagraph"/>
        <w:keepNext/>
        <w:numPr>
          <w:ilvl w:val="0"/>
          <w:numId w:val="1"/>
        </w:numPr>
        <w:spacing w:before="240"/>
        <w:ind w:left="284" w:hanging="284"/>
        <w:rPr>
          <w:rFonts w:cs="Arial"/>
          <w:b/>
          <w:lang w:val="es-ES"/>
        </w:rPr>
      </w:pPr>
      <w:r w:rsidRPr="00293061">
        <w:rPr>
          <w:rFonts w:cs="Arial"/>
          <w:b/>
          <w:lang w:val="es-ES"/>
        </w:rPr>
        <w:t xml:space="preserve">¿Cuánta experiencia tiene el </w:t>
      </w:r>
      <w:r w:rsidR="000F137E" w:rsidRPr="00293061">
        <w:rPr>
          <w:rFonts w:cs="Arial"/>
          <w:b/>
          <w:lang w:val="es-ES"/>
        </w:rPr>
        <w:t>Mov</w:t>
      </w:r>
      <w:r w:rsidRPr="00293061">
        <w:rPr>
          <w:rFonts w:cs="Arial"/>
          <w:b/>
          <w:lang w:val="es-ES"/>
        </w:rPr>
        <w:t>imiento en</w:t>
      </w:r>
      <w:r w:rsidR="000F5883" w:rsidRPr="00293061">
        <w:rPr>
          <w:rFonts w:cs="Arial"/>
          <w:b/>
          <w:lang w:val="es-ES"/>
        </w:rPr>
        <w:t xml:space="preserve"> </w:t>
      </w:r>
      <w:r w:rsidR="00466DA7" w:rsidRPr="00293061">
        <w:rPr>
          <w:rFonts w:cs="Arial"/>
          <w:b/>
          <w:lang w:val="es-ES"/>
        </w:rPr>
        <w:t>PTE</w:t>
      </w:r>
      <w:r w:rsidR="000F5883" w:rsidRPr="00293061">
        <w:rPr>
          <w:rFonts w:cs="Arial"/>
          <w:b/>
          <w:lang w:val="es-ES"/>
        </w:rPr>
        <w:t>?</w:t>
      </w:r>
    </w:p>
    <w:p w14:paraId="29B79AF2" w14:textId="5E6C3909" w:rsidR="00617DED" w:rsidRDefault="00617DED" w:rsidP="00617DED">
      <w:pPr>
        <w:pStyle w:val="ListParagraph"/>
        <w:keepNext/>
        <w:spacing w:before="240"/>
        <w:ind w:left="284"/>
        <w:rPr>
          <w:rFonts w:cs="Arial"/>
          <w:b/>
          <w:lang w:val="es-ES"/>
        </w:rPr>
      </w:pPr>
    </w:p>
    <w:p w14:paraId="7DF737AC" w14:textId="2E401F1C" w:rsidR="00293061" w:rsidRPr="008B3E35" w:rsidRDefault="00293061" w:rsidP="00293061">
      <w:pPr>
        <w:pStyle w:val="ListParagraph"/>
        <w:keepNext/>
        <w:spacing w:before="240"/>
        <w:ind w:left="284"/>
        <w:rPr>
          <w:rFonts w:cs="Arial"/>
          <w:lang w:val="es-ES"/>
        </w:rPr>
      </w:pPr>
      <w:r w:rsidRPr="008B3E35">
        <w:rPr>
          <w:rFonts w:cs="Arial"/>
          <w:lang w:val="es-ES"/>
        </w:rPr>
        <w:t xml:space="preserve">Para la Cruz Roja/Media Luna Roja, la cuestión ya no es si el efectivo es una opción adecuada para satisfacer las necesidades de las personas en situación de crisis, sino cómo podemos utilizar las transferencias de dinero de la mejor manera. Los miembros de las Sociedades Nacionales de la Federación Internacional tienen una larga historia de uso de PTE en respuesta a desastres. La respuesta al tsunami del Océano Índico (2004) fue un punto de inflexión para la Cruz Roja/Media Luna Roja y los PTE se han utilizado en todas las grandes emergencias, desde entonces, incluyendo el terremoto de Pakistán (2006), el ciclón </w:t>
      </w:r>
      <w:proofErr w:type="spellStart"/>
      <w:r w:rsidRPr="008B3E35">
        <w:rPr>
          <w:rFonts w:cs="Arial"/>
          <w:lang w:val="es-ES"/>
        </w:rPr>
        <w:t>Sidr</w:t>
      </w:r>
      <w:proofErr w:type="spellEnd"/>
      <w:r w:rsidRPr="008B3E35">
        <w:rPr>
          <w:rFonts w:cs="Arial"/>
          <w:lang w:val="es-ES"/>
        </w:rPr>
        <w:t xml:space="preserve"> en Bangladesh </w:t>
      </w:r>
      <w:r w:rsidR="008B3E35">
        <w:rPr>
          <w:rFonts w:cs="Arial"/>
          <w:lang w:val="es-ES"/>
        </w:rPr>
        <w:t>(2007), el terremoto de Haití (</w:t>
      </w:r>
      <w:r w:rsidRPr="008B3E35">
        <w:rPr>
          <w:rFonts w:cs="Arial"/>
          <w:lang w:val="es-ES"/>
        </w:rPr>
        <w:t xml:space="preserve">2010), las inundaciones en Pakistán (2010), la crisis del </w:t>
      </w:r>
      <w:proofErr w:type="spellStart"/>
      <w:r w:rsidRPr="008B3E35">
        <w:rPr>
          <w:rFonts w:cs="Arial"/>
          <w:lang w:val="es-ES"/>
        </w:rPr>
        <w:t>Sahel</w:t>
      </w:r>
      <w:proofErr w:type="spellEnd"/>
      <w:r w:rsidRPr="008B3E35">
        <w:rPr>
          <w:rFonts w:cs="Arial"/>
          <w:lang w:val="es-ES"/>
        </w:rPr>
        <w:t xml:space="preserve"> (2011) y los tifones en Filipinas (2013 y 2014).</w:t>
      </w:r>
    </w:p>
    <w:p w14:paraId="78D505DA" w14:textId="771911BC" w:rsidR="00293061" w:rsidRPr="008B3E35" w:rsidRDefault="00293061" w:rsidP="00293061">
      <w:pPr>
        <w:pStyle w:val="ListParagraph"/>
        <w:keepNext/>
        <w:spacing w:before="240"/>
        <w:ind w:left="284"/>
        <w:rPr>
          <w:rFonts w:cs="Arial"/>
          <w:lang w:val="es-ES"/>
        </w:rPr>
      </w:pPr>
      <w:r w:rsidRPr="008B3E35">
        <w:rPr>
          <w:rFonts w:cs="Arial"/>
          <w:lang w:val="es-ES"/>
        </w:rPr>
        <w:t xml:space="preserve">En 2014, más del 50 por ciento de los llamamientos de emergencia de la Federación Internacional contenían PTE para satisfacer las necesidades de emergencia </w:t>
      </w:r>
      <w:proofErr w:type="spellStart"/>
      <w:r w:rsidRPr="008B3E35">
        <w:rPr>
          <w:rFonts w:cs="Arial"/>
          <w:lang w:val="es-ES"/>
        </w:rPr>
        <w:t>multi</w:t>
      </w:r>
      <w:proofErr w:type="spellEnd"/>
      <w:r w:rsidRPr="008B3E35">
        <w:rPr>
          <w:rFonts w:cs="Arial"/>
          <w:lang w:val="es-ES"/>
        </w:rPr>
        <w:t xml:space="preserve">-sectoriales o de sectores </w:t>
      </w:r>
      <w:r w:rsidR="008B3E35" w:rsidRPr="008B3E35">
        <w:rPr>
          <w:rFonts w:cs="Arial"/>
          <w:lang w:val="es-ES"/>
        </w:rPr>
        <w:t>específicos, con</w:t>
      </w:r>
      <w:r w:rsidRPr="008B3E35">
        <w:rPr>
          <w:rFonts w:cs="Arial"/>
          <w:lang w:val="es-ES"/>
        </w:rPr>
        <w:t xml:space="preserve"> un uso muy elevado en la Zona de Asia y el Pacífico y el aumento de su uso en la Zona de Las Américas y de África. También, los DREF</w:t>
      </w:r>
      <w:r w:rsidR="008B3E35">
        <w:rPr>
          <w:rFonts w:cs="Arial"/>
          <w:lang w:val="es-ES"/>
        </w:rPr>
        <w:t xml:space="preserve"> </w:t>
      </w:r>
      <w:r w:rsidRPr="008B3E35">
        <w:rPr>
          <w:rFonts w:cs="Arial"/>
          <w:lang w:val="es-ES"/>
        </w:rPr>
        <w:t>han sufrido u</w:t>
      </w:r>
      <w:r w:rsidR="008B3E35" w:rsidRPr="008B3E35">
        <w:rPr>
          <w:rFonts w:cs="Arial"/>
          <w:lang w:val="es-ES"/>
        </w:rPr>
        <w:t>n aumento constante en el uso de PTE, año tras</w:t>
      </w:r>
      <w:r w:rsidRPr="008B3E35">
        <w:rPr>
          <w:rFonts w:cs="Arial"/>
          <w:lang w:val="es-ES"/>
        </w:rPr>
        <w:t xml:space="preserve"> año, durante los últimos tres años.</w:t>
      </w:r>
    </w:p>
    <w:p w14:paraId="22A15BD3" w14:textId="77777777" w:rsidR="00293061" w:rsidRPr="00293061" w:rsidRDefault="00293061" w:rsidP="00C42DE9">
      <w:pPr>
        <w:pStyle w:val="ListParagraph"/>
        <w:spacing w:after="0"/>
        <w:ind w:left="284"/>
        <w:rPr>
          <w:rFonts w:cs="Arial"/>
          <w:lang w:val="es-ES"/>
        </w:rPr>
      </w:pPr>
    </w:p>
    <w:p w14:paraId="2D953174" w14:textId="0C757892" w:rsidR="000F5883" w:rsidRPr="008B3E35" w:rsidRDefault="008B3E35" w:rsidP="002D3DC0">
      <w:pPr>
        <w:pStyle w:val="ListParagraph"/>
        <w:ind w:left="284" w:hanging="284"/>
        <w:rPr>
          <w:rFonts w:cs="Arial"/>
          <w:lang w:val="es-ES"/>
        </w:rPr>
      </w:pPr>
      <w:r>
        <w:rPr>
          <w:rFonts w:cs="Arial"/>
          <w:lang w:val="es-ES"/>
        </w:rPr>
        <w:t xml:space="preserve">Los </w:t>
      </w:r>
      <w:r w:rsidRPr="008B3E35">
        <w:rPr>
          <w:rFonts w:cs="Arial"/>
          <w:lang w:val="es-ES"/>
        </w:rPr>
        <w:t>PTE ha</w:t>
      </w:r>
      <w:r>
        <w:rPr>
          <w:rFonts w:cs="Arial"/>
          <w:lang w:val="es-ES"/>
        </w:rPr>
        <w:t>n</w:t>
      </w:r>
      <w:r w:rsidRPr="008B3E35">
        <w:rPr>
          <w:rFonts w:cs="Arial"/>
          <w:lang w:val="es-ES"/>
        </w:rPr>
        <w:t xml:space="preserve"> sido utilizado</w:t>
      </w:r>
      <w:r>
        <w:rPr>
          <w:rFonts w:cs="Arial"/>
          <w:lang w:val="es-ES"/>
        </w:rPr>
        <w:t>s por el Movimiento para alcanzar</w:t>
      </w:r>
      <w:r w:rsidRPr="008B3E35">
        <w:rPr>
          <w:rFonts w:cs="Arial"/>
          <w:lang w:val="es-ES"/>
        </w:rPr>
        <w:t xml:space="preserve"> muchos objetivos del programa, incluyendo:</w:t>
      </w:r>
      <w:r w:rsidR="000F5883" w:rsidRPr="008B3E35">
        <w:rPr>
          <w:rFonts w:cs="Arial"/>
          <w:lang w:val="es-ES"/>
        </w:rPr>
        <w:t xml:space="preserve"> </w:t>
      </w:r>
    </w:p>
    <w:p w14:paraId="356B2D75" w14:textId="2E5400B6" w:rsidR="008B3E35" w:rsidRPr="008B3E35" w:rsidRDefault="008B3E35" w:rsidP="008B3E35">
      <w:pPr>
        <w:pStyle w:val="Bullet2"/>
        <w:rPr>
          <w:lang w:val="es-ES"/>
        </w:rPr>
      </w:pPr>
      <w:r w:rsidRPr="008B3E35">
        <w:rPr>
          <w:lang w:val="es-ES"/>
        </w:rPr>
        <w:t>responder a la</w:t>
      </w:r>
      <w:r>
        <w:rPr>
          <w:lang w:val="es-ES"/>
        </w:rPr>
        <w:t>s necesidades básicas (alimentarias</w:t>
      </w:r>
      <w:r w:rsidRPr="008B3E35">
        <w:rPr>
          <w:lang w:val="es-ES"/>
        </w:rPr>
        <w:t xml:space="preserve"> y no aliment</w:t>
      </w:r>
      <w:r>
        <w:rPr>
          <w:lang w:val="es-ES"/>
        </w:rPr>
        <w:t>arias</w:t>
      </w:r>
      <w:r w:rsidRPr="008B3E35">
        <w:rPr>
          <w:lang w:val="es-ES"/>
        </w:rPr>
        <w:t>) inmediatamente después de un desastre</w:t>
      </w:r>
    </w:p>
    <w:p w14:paraId="6BBBA144" w14:textId="20DDA45B" w:rsidR="008B3E35" w:rsidRPr="008B3E35" w:rsidRDefault="008B3E35" w:rsidP="008B3E35">
      <w:pPr>
        <w:pStyle w:val="Bullet2"/>
        <w:rPr>
          <w:lang w:val="es-ES"/>
        </w:rPr>
      </w:pPr>
      <w:r w:rsidRPr="008B3E35">
        <w:rPr>
          <w:lang w:val="es-ES"/>
        </w:rPr>
        <w:t>el fortalecimiento de la seguridad económica de los hogares</w:t>
      </w:r>
    </w:p>
    <w:p w14:paraId="18269DA6" w14:textId="2D4AC89E" w:rsidR="008B3E35" w:rsidRPr="008B3E35" w:rsidRDefault="008B3E35" w:rsidP="008B3E35">
      <w:pPr>
        <w:pStyle w:val="Bullet2"/>
        <w:rPr>
          <w:lang w:val="es-ES"/>
        </w:rPr>
      </w:pPr>
      <w:r>
        <w:rPr>
          <w:lang w:val="es-ES"/>
        </w:rPr>
        <w:t xml:space="preserve">recuperar </w:t>
      </w:r>
      <w:r w:rsidRPr="008B3E35">
        <w:rPr>
          <w:lang w:val="es-ES"/>
        </w:rPr>
        <w:t>existencias y activos productivos</w:t>
      </w:r>
    </w:p>
    <w:p w14:paraId="1C7AAB2B" w14:textId="1B51FBAE" w:rsidR="008B3E35" w:rsidRPr="008B3E35" w:rsidRDefault="008B3E35" w:rsidP="008B3E35">
      <w:pPr>
        <w:pStyle w:val="Bullet2"/>
        <w:rPr>
          <w:lang w:val="es-ES"/>
        </w:rPr>
      </w:pPr>
      <w:r w:rsidRPr="008B3E35">
        <w:rPr>
          <w:lang w:val="es-ES"/>
        </w:rPr>
        <w:t>mejorar la diversidad de la dieta</w:t>
      </w:r>
    </w:p>
    <w:p w14:paraId="29055D80" w14:textId="6F4A9F8A" w:rsidR="008B3E35" w:rsidRPr="008B3E35" w:rsidRDefault="008B3E35" w:rsidP="008B3E35">
      <w:pPr>
        <w:pStyle w:val="Bullet2"/>
        <w:rPr>
          <w:lang w:val="es-ES"/>
        </w:rPr>
      </w:pPr>
      <w:r w:rsidRPr="008B3E35">
        <w:rPr>
          <w:lang w:val="es-ES"/>
        </w:rPr>
        <w:t>llevar a cabo proyectos de desarrollo comunitario</w:t>
      </w:r>
    </w:p>
    <w:p w14:paraId="4DE0B8E9" w14:textId="05EF2793" w:rsidR="008B3E35" w:rsidRPr="008B3E35" w:rsidRDefault="008B3E35" w:rsidP="008B3E35">
      <w:pPr>
        <w:pStyle w:val="Bullet2"/>
        <w:rPr>
          <w:lang w:val="es-ES"/>
        </w:rPr>
      </w:pPr>
      <w:r w:rsidRPr="008B3E35">
        <w:rPr>
          <w:lang w:val="es-ES"/>
        </w:rPr>
        <w:t>mejorar el acceso a los mercados y la asistencia sanitaria (compra de transporte para mejorar el acceso)</w:t>
      </w:r>
    </w:p>
    <w:p w14:paraId="4122B270" w14:textId="4773D6F2" w:rsidR="008B3E35" w:rsidRPr="008B3E35" w:rsidRDefault="008B3E35" w:rsidP="008B3E35">
      <w:pPr>
        <w:pStyle w:val="Bullet2"/>
        <w:rPr>
          <w:lang w:val="es-ES"/>
        </w:rPr>
      </w:pPr>
      <w:r w:rsidRPr="008B3E35">
        <w:rPr>
          <w:lang w:val="es-ES"/>
        </w:rPr>
        <w:t>prevención de la venta de activos productivos</w:t>
      </w:r>
    </w:p>
    <w:p w14:paraId="6B244CD3" w14:textId="5FCB3DAA" w:rsidR="008B3E35" w:rsidRDefault="008B3E35" w:rsidP="008B3E35">
      <w:pPr>
        <w:pStyle w:val="Bullet2"/>
      </w:pPr>
      <w:proofErr w:type="spellStart"/>
      <w:r>
        <w:t>impulsar</w:t>
      </w:r>
      <w:proofErr w:type="spellEnd"/>
      <w:r>
        <w:t xml:space="preserve"> las </w:t>
      </w:r>
      <w:proofErr w:type="spellStart"/>
      <w:r>
        <w:t>economías</w:t>
      </w:r>
      <w:proofErr w:type="spellEnd"/>
      <w:r>
        <w:t xml:space="preserve"> locales</w:t>
      </w:r>
    </w:p>
    <w:p w14:paraId="6AA42832" w14:textId="6029C7F4" w:rsidR="008B3E35" w:rsidRPr="008B3E35" w:rsidRDefault="008B3E35" w:rsidP="008B3E35">
      <w:pPr>
        <w:pStyle w:val="Bullet2"/>
        <w:rPr>
          <w:lang w:val="es-ES"/>
        </w:rPr>
      </w:pPr>
      <w:r w:rsidRPr="008B3E35">
        <w:rPr>
          <w:lang w:val="es-ES"/>
        </w:rPr>
        <w:t>reducción de la carga económica sobre las comunidades de acogida</w:t>
      </w:r>
    </w:p>
    <w:p w14:paraId="36A6F595" w14:textId="14124849" w:rsidR="008B3E35" w:rsidRDefault="008B3E35" w:rsidP="008B3E35">
      <w:pPr>
        <w:pStyle w:val="Bullet2"/>
      </w:pPr>
      <w:proofErr w:type="spellStart"/>
      <w:r>
        <w:t>apoyo</w:t>
      </w:r>
      <w:proofErr w:type="spellEnd"/>
      <w:r>
        <w:t xml:space="preserve"> a la </w:t>
      </w:r>
      <w:proofErr w:type="spellStart"/>
      <w:r>
        <w:t>educación</w:t>
      </w:r>
      <w:proofErr w:type="spellEnd"/>
    </w:p>
    <w:p w14:paraId="4B8859BE" w14:textId="5D532E3A" w:rsidR="000F5883" w:rsidRPr="00617DED" w:rsidRDefault="008B3E35" w:rsidP="007F535D">
      <w:pPr>
        <w:pStyle w:val="Bullet2"/>
      </w:pPr>
      <w:proofErr w:type="spellStart"/>
      <w:r>
        <w:t>reconstrucción</w:t>
      </w:r>
      <w:proofErr w:type="spellEnd"/>
      <w:r>
        <w:t xml:space="preserve"> de </w:t>
      </w:r>
      <w:proofErr w:type="spellStart"/>
      <w:r w:rsidR="007F535D">
        <w:t>alojamiento</w:t>
      </w:r>
      <w:proofErr w:type="spellEnd"/>
      <w:r w:rsidR="007F535D">
        <w:t xml:space="preserve"> </w:t>
      </w:r>
      <w:r>
        <w:t>(</w:t>
      </w:r>
      <w:proofErr w:type="spellStart"/>
      <w:r>
        <w:t>incluyendo</w:t>
      </w:r>
      <w:proofErr w:type="spellEnd"/>
      <w:r>
        <w:t xml:space="preserve"> </w:t>
      </w:r>
      <w:proofErr w:type="spellStart"/>
      <w:r>
        <w:t>r</w:t>
      </w:r>
      <w:r w:rsidR="007F535D">
        <w:t>efugios</w:t>
      </w:r>
      <w:proofErr w:type="spellEnd"/>
      <w:r w:rsidR="007F535D">
        <w:t xml:space="preserve"> </w:t>
      </w:r>
      <w:proofErr w:type="spellStart"/>
      <w:r w:rsidR="007F535D">
        <w:t>temporales</w:t>
      </w:r>
      <w:proofErr w:type="spellEnd"/>
      <w:r w:rsidR="007F535D">
        <w:t xml:space="preserve"> y </w:t>
      </w:r>
      <w:proofErr w:type="spellStart"/>
      <w:r w:rsidR="007F535D">
        <w:t>transitorio</w:t>
      </w:r>
      <w:r>
        <w:t>s</w:t>
      </w:r>
      <w:proofErr w:type="spellEnd"/>
      <w:r>
        <w:t>).</w:t>
      </w:r>
    </w:p>
    <w:p w14:paraId="4B8AC0C2" w14:textId="7263BC1A" w:rsidR="000F5883" w:rsidRPr="007F535D" w:rsidRDefault="007F535D" w:rsidP="0013517C">
      <w:pPr>
        <w:pStyle w:val="ListParagraph"/>
        <w:numPr>
          <w:ilvl w:val="0"/>
          <w:numId w:val="1"/>
        </w:numPr>
        <w:spacing w:before="240"/>
        <w:ind w:left="284" w:hanging="284"/>
        <w:rPr>
          <w:rFonts w:cs="Arial"/>
          <w:b/>
          <w:lang w:val="es-ES"/>
        </w:rPr>
      </w:pPr>
      <w:r w:rsidRPr="007F535D">
        <w:rPr>
          <w:rFonts w:cs="Arial"/>
          <w:b/>
          <w:lang w:val="es-ES"/>
        </w:rPr>
        <w:t xml:space="preserve">¿Cuáles son las preocupaciones más comunes en relación al uso de </w:t>
      </w:r>
      <w:r w:rsidR="00466DA7" w:rsidRPr="007F535D">
        <w:rPr>
          <w:rFonts w:cs="Arial"/>
          <w:b/>
          <w:lang w:val="es-ES"/>
        </w:rPr>
        <w:t>PTE</w:t>
      </w:r>
      <w:r w:rsidR="000F5883" w:rsidRPr="007F535D">
        <w:rPr>
          <w:rFonts w:cs="Arial"/>
          <w:b/>
          <w:lang w:val="es-ES"/>
        </w:rPr>
        <w:t>?</w:t>
      </w:r>
    </w:p>
    <w:p w14:paraId="727A1541" w14:textId="77777777" w:rsidR="00AB0B08" w:rsidRPr="007F535D" w:rsidRDefault="00AB0B08" w:rsidP="00AB0B08">
      <w:pPr>
        <w:pStyle w:val="ListParagraph"/>
        <w:spacing w:before="240"/>
        <w:ind w:left="284"/>
        <w:rPr>
          <w:rFonts w:cs="Arial"/>
          <w:b/>
          <w:lang w:val="es-ES"/>
        </w:rPr>
      </w:pPr>
    </w:p>
    <w:p w14:paraId="086DF1B4" w14:textId="45E5051A" w:rsidR="007F535D" w:rsidRPr="007F535D" w:rsidRDefault="007F535D" w:rsidP="007F535D">
      <w:pPr>
        <w:pStyle w:val="ListParagraph"/>
        <w:numPr>
          <w:ilvl w:val="0"/>
          <w:numId w:val="3"/>
        </w:numPr>
        <w:tabs>
          <w:tab w:val="left" w:pos="567"/>
        </w:tabs>
        <w:autoSpaceDE w:val="0"/>
        <w:autoSpaceDN w:val="0"/>
        <w:adjustRightInd w:val="0"/>
        <w:spacing w:before="240" w:after="120"/>
        <w:rPr>
          <w:rFonts w:cs="Arial"/>
          <w:b/>
          <w:i/>
          <w:color w:val="000000"/>
          <w:lang w:val="es-ES"/>
        </w:rPr>
      </w:pPr>
      <w:r w:rsidRPr="007F535D">
        <w:rPr>
          <w:rFonts w:cs="Arial"/>
          <w:b/>
          <w:i/>
          <w:color w:val="000000"/>
          <w:lang w:val="es-ES"/>
        </w:rPr>
        <w:t>Todo el mundo es</w:t>
      </w:r>
      <w:r>
        <w:rPr>
          <w:rFonts w:cs="Arial"/>
          <w:b/>
          <w:i/>
          <w:color w:val="000000"/>
          <w:lang w:val="es-ES"/>
        </w:rPr>
        <w:t xml:space="preserve">tá interesado en recibir dinero, </w:t>
      </w:r>
      <w:r w:rsidRPr="007F535D">
        <w:rPr>
          <w:rFonts w:cs="Arial"/>
          <w:b/>
          <w:i/>
          <w:color w:val="000000"/>
          <w:lang w:val="es-ES"/>
        </w:rPr>
        <w:t xml:space="preserve">por lo </w:t>
      </w:r>
      <w:r>
        <w:rPr>
          <w:rFonts w:cs="Arial"/>
          <w:b/>
          <w:i/>
          <w:color w:val="000000"/>
          <w:lang w:val="es-ES"/>
        </w:rPr>
        <w:t xml:space="preserve">que los </w:t>
      </w:r>
      <w:r w:rsidRPr="007F535D">
        <w:rPr>
          <w:rFonts w:cs="Arial"/>
          <w:b/>
          <w:i/>
          <w:color w:val="000000"/>
          <w:lang w:val="es-ES"/>
        </w:rPr>
        <w:t xml:space="preserve">PTE causarán problemas de </w:t>
      </w:r>
      <w:r>
        <w:rPr>
          <w:rFonts w:cs="Arial"/>
          <w:b/>
          <w:i/>
          <w:color w:val="000000"/>
          <w:lang w:val="es-ES"/>
        </w:rPr>
        <w:t>selección de beneficiarios.</w:t>
      </w:r>
    </w:p>
    <w:p w14:paraId="194A42A5" w14:textId="2AB27AAE" w:rsidR="007F535D" w:rsidRPr="007F535D" w:rsidRDefault="007F535D" w:rsidP="007F535D">
      <w:pPr>
        <w:tabs>
          <w:tab w:val="left" w:pos="567"/>
        </w:tabs>
        <w:autoSpaceDE w:val="0"/>
        <w:autoSpaceDN w:val="0"/>
        <w:adjustRightInd w:val="0"/>
        <w:spacing w:after="0"/>
        <w:ind w:left="567"/>
        <w:rPr>
          <w:lang w:val="es-ES"/>
        </w:rPr>
      </w:pPr>
      <w:r>
        <w:rPr>
          <w:lang w:val="es-ES"/>
        </w:rPr>
        <w:t>P</w:t>
      </w:r>
      <w:r w:rsidRPr="007F535D">
        <w:rPr>
          <w:lang w:val="es-ES"/>
        </w:rPr>
        <w:t>recisamente debido a</w:t>
      </w:r>
      <w:r>
        <w:rPr>
          <w:lang w:val="es-ES"/>
        </w:rPr>
        <w:t xml:space="preserve"> que</w:t>
      </w:r>
      <w:r w:rsidRPr="007F535D">
        <w:rPr>
          <w:lang w:val="es-ES"/>
        </w:rPr>
        <w:t xml:space="preserve"> todas las personas afectadas por un desastre o conflicto está</w:t>
      </w:r>
      <w:r>
        <w:rPr>
          <w:lang w:val="es-ES"/>
        </w:rPr>
        <w:t xml:space="preserve">n interesadas en recibir </w:t>
      </w:r>
      <w:r w:rsidRPr="007F535D">
        <w:rPr>
          <w:lang w:val="es-ES"/>
        </w:rPr>
        <w:t xml:space="preserve">dinero </w:t>
      </w:r>
      <w:r>
        <w:rPr>
          <w:lang w:val="es-ES"/>
        </w:rPr>
        <w:t>necesario para su recuperación</w:t>
      </w:r>
      <w:r w:rsidRPr="007F535D">
        <w:rPr>
          <w:lang w:val="es-ES"/>
        </w:rPr>
        <w:t xml:space="preserve">, que la Cruz Roja tiene una gran responsabilidad </w:t>
      </w:r>
      <w:r w:rsidR="00376CEE">
        <w:rPr>
          <w:lang w:val="es-ES"/>
        </w:rPr>
        <w:t xml:space="preserve">a la hora de seleccionar los beneficiarios </w:t>
      </w:r>
      <w:r w:rsidRPr="007F535D">
        <w:rPr>
          <w:lang w:val="es-ES"/>
        </w:rPr>
        <w:t xml:space="preserve">de manera apropiada. El suministro de efectivo por sí solo es poco probable que sea suficiente para satisfacer las diferentes necesidades de todos. Las transferencias de </w:t>
      </w:r>
      <w:r w:rsidRPr="007F535D">
        <w:rPr>
          <w:lang w:val="es-ES"/>
        </w:rPr>
        <w:lastRenderedPageBreak/>
        <w:t xml:space="preserve">dinero están </w:t>
      </w:r>
      <w:r w:rsidR="00376CEE" w:rsidRPr="007F535D">
        <w:rPr>
          <w:lang w:val="es-ES"/>
        </w:rPr>
        <w:t>vinculadas a menudo</w:t>
      </w:r>
      <w:r w:rsidRPr="007F535D">
        <w:rPr>
          <w:lang w:val="es-ES"/>
        </w:rPr>
        <w:t xml:space="preserve"> con las actividades </w:t>
      </w:r>
      <w:r w:rsidR="00376CEE" w:rsidRPr="007F535D">
        <w:rPr>
          <w:lang w:val="es-ES"/>
        </w:rPr>
        <w:t xml:space="preserve">de prestación de servicios </w:t>
      </w:r>
      <w:r w:rsidR="00376CEE">
        <w:rPr>
          <w:lang w:val="es-ES"/>
        </w:rPr>
        <w:t xml:space="preserve">y de apoyo </w:t>
      </w:r>
      <w:r w:rsidRPr="007F535D">
        <w:rPr>
          <w:lang w:val="es-ES"/>
        </w:rPr>
        <w:t>en especie. L</w:t>
      </w:r>
      <w:r w:rsidR="00376CEE">
        <w:rPr>
          <w:lang w:val="es-ES"/>
        </w:rPr>
        <w:t>a Cruz Roja tendrá que ajustar</w:t>
      </w:r>
      <w:r w:rsidRPr="007F535D">
        <w:rPr>
          <w:lang w:val="es-ES"/>
        </w:rPr>
        <w:t xml:space="preserve"> </w:t>
      </w:r>
      <w:r w:rsidR="00376CEE">
        <w:rPr>
          <w:lang w:val="es-ES"/>
        </w:rPr>
        <w:t xml:space="preserve">la </w:t>
      </w:r>
      <w:r w:rsidR="00376CEE" w:rsidRPr="007F535D">
        <w:rPr>
          <w:lang w:val="es-ES"/>
        </w:rPr>
        <w:t xml:space="preserve">modalidad </w:t>
      </w:r>
      <w:r w:rsidR="00376CEE">
        <w:rPr>
          <w:lang w:val="es-ES"/>
        </w:rPr>
        <w:t xml:space="preserve">y el </w:t>
      </w:r>
      <w:r w:rsidR="00376CEE" w:rsidRPr="007F535D">
        <w:rPr>
          <w:lang w:val="es-ES"/>
        </w:rPr>
        <w:t xml:space="preserve">mecanismo de transferencia de efectivo </w:t>
      </w:r>
      <w:r w:rsidRPr="007F535D">
        <w:rPr>
          <w:lang w:val="es-ES"/>
        </w:rPr>
        <w:t>a las n</w:t>
      </w:r>
      <w:r w:rsidR="00376CEE">
        <w:rPr>
          <w:lang w:val="es-ES"/>
        </w:rPr>
        <w:t>ecesidades específicas identificadas para un determinado</w:t>
      </w:r>
      <w:r w:rsidRPr="007F535D">
        <w:rPr>
          <w:lang w:val="es-ES"/>
        </w:rPr>
        <w:t xml:space="preserve"> grupo </w:t>
      </w:r>
      <w:r w:rsidR="00376CEE">
        <w:rPr>
          <w:lang w:val="es-ES"/>
        </w:rPr>
        <w:t>diana. Si entendemos</w:t>
      </w:r>
      <w:r w:rsidRPr="007F535D">
        <w:rPr>
          <w:lang w:val="es-ES"/>
        </w:rPr>
        <w:t xml:space="preserve"> cómo la transferencia de dinero contribuye a las necesidad</w:t>
      </w:r>
      <w:r w:rsidR="00376CEE">
        <w:rPr>
          <w:lang w:val="es-ES"/>
        </w:rPr>
        <w:t>es del hogar, el PTE puede</w:t>
      </w:r>
      <w:r w:rsidRPr="007F535D">
        <w:rPr>
          <w:lang w:val="es-ES"/>
        </w:rPr>
        <w:t xml:space="preserve"> </w:t>
      </w:r>
      <w:r w:rsidR="00376CEE">
        <w:rPr>
          <w:lang w:val="es-ES"/>
        </w:rPr>
        <w:t xml:space="preserve">diseñarse </w:t>
      </w:r>
      <w:r w:rsidRPr="007F535D">
        <w:rPr>
          <w:lang w:val="es-ES"/>
        </w:rPr>
        <w:t xml:space="preserve">para </w:t>
      </w:r>
      <w:r w:rsidR="00376CEE">
        <w:rPr>
          <w:lang w:val="es-ES"/>
        </w:rPr>
        <w:t>simplificar</w:t>
      </w:r>
      <w:r w:rsidRPr="007F535D">
        <w:rPr>
          <w:lang w:val="es-ES"/>
        </w:rPr>
        <w:t xml:space="preserve"> la i</w:t>
      </w:r>
      <w:r w:rsidR="00376CEE">
        <w:rPr>
          <w:lang w:val="es-ES"/>
        </w:rPr>
        <w:t>dentificación del grupo diana</w:t>
      </w:r>
      <w:r w:rsidRPr="007F535D">
        <w:rPr>
          <w:lang w:val="es-ES"/>
        </w:rPr>
        <w:t xml:space="preserve">, tanto </w:t>
      </w:r>
      <w:r w:rsidR="00376CEE">
        <w:rPr>
          <w:lang w:val="es-ES"/>
        </w:rPr>
        <w:t xml:space="preserve">a nivel </w:t>
      </w:r>
      <w:r w:rsidRPr="007F535D">
        <w:rPr>
          <w:lang w:val="es-ES"/>
        </w:rPr>
        <w:t>geográfic</w:t>
      </w:r>
      <w:r w:rsidR="00376CEE">
        <w:rPr>
          <w:lang w:val="es-ES"/>
        </w:rPr>
        <w:t xml:space="preserve">o </w:t>
      </w:r>
      <w:r w:rsidRPr="007F535D">
        <w:rPr>
          <w:lang w:val="es-ES"/>
        </w:rPr>
        <w:t xml:space="preserve">como </w:t>
      </w:r>
      <w:r w:rsidR="00376CEE">
        <w:rPr>
          <w:lang w:val="es-ES"/>
        </w:rPr>
        <w:t>de medios de vida o nivel de</w:t>
      </w:r>
      <w:r w:rsidRPr="007F535D">
        <w:rPr>
          <w:lang w:val="es-ES"/>
        </w:rPr>
        <w:t xml:space="preserve"> hogares. </w:t>
      </w:r>
      <w:r w:rsidR="00CD3D54">
        <w:rPr>
          <w:lang w:val="es-ES"/>
        </w:rPr>
        <w:t xml:space="preserve">Los mecanismos de selección de beneficiarios </w:t>
      </w:r>
      <w:r w:rsidRPr="007F535D">
        <w:rPr>
          <w:lang w:val="es-ES"/>
        </w:rPr>
        <w:t xml:space="preserve">y </w:t>
      </w:r>
      <w:r w:rsidR="00CD3D54">
        <w:rPr>
          <w:lang w:val="es-ES"/>
        </w:rPr>
        <w:t xml:space="preserve">los </w:t>
      </w:r>
      <w:r w:rsidRPr="007F535D">
        <w:rPr>
          <w:lang w:val="es-ES"/>
        </w:rPr>
        <w:t>criterios de selección tendrán que ser desarrollado</w:t>
      </w:r>
      <w:r w:rsidR="00CD3D54">
        <w:rPr>
          <w:lang w:val="es-ES"/>
        </w:rPr>
        <w:t>s</w:t>
      </w:r>
      <w:r w:rsidRPr="007F535D">
        <w:rPr>
          <w:lang w:val="es-ES"/>
        </w:rPr>
        <w:t xml:space="preserve"> </w:t>
      </w:r>
      <w:r w:rsidR="00CD3D54">
        <w:rPr>
          <w:lang w:val="es-ES"/>
        </w:rPr>
        <w:t>pensando en l</w:t>
      </w:r>
      <w:r w:rsidRPr="007F535D">
        <w:rPr>
          <w:lang w:val="es-ES"/>
        </w:rPr>
        <w:t xml:space="preserve">a comunidad, </w:t>
      </w:r>
      <w:r w:rsidR="00CD3D54">
        <w:rPr>
          <w:lang w:val="es-ES"/>
        </w:rPr>
        <w:t xml:space="preserve">y </w:t>
      </w:r>
      <w:r w:rsidRPr="007F535D">
        <w:rPr>
          <w:lang w:val="es-ES"/>
        </w:rPr>
        <w:t xml:space="preserve">asegurando fuertes métodos de verificación, sistemas de </w:t>
      </w:r>
      <w:r w:rsidR="00CD3D54" w:rsidRPr="007F535D">
        <w:rPr>
          <w:lang w:val="es-ES"/>
        </w:rPr>
        <w:t xml:space="preserve">monitoreo </w:t>
      </w:r>
      <w:r w:rsidR="00CD3D54">
        <w:rPr>
          <w:lang w:val="es-ES"/>
        </w:rPr>
        <w:t xml:space="preserve">y </w:t>
      </w:r>
      <w:r w:rsidRPr="007F535D">
        <w:rPr>
          <w:lang w:val="es-ES"/>
        </w:rPr>
        <w:t xml:space="preserve">comunicación. </w:t>
      </w:r>
      <w:r w:rsidR="00CD3D54">
        <w:rPr>
          <w:lang w:val="es-ES"/>
        </w:rPr>
        <w:t xml:space="preserve">Los </w:t>
      </w:r>
      <w:r w:rsidR="00CD3D54" w:rsidRPr="007F535D">
        <w:rPr>
          <w:lang w:val="es-ES"/>
        </w:rPr>
        <w:t>errores</w:t>
      </w:r>
      <w:r w:rsidR="00CD3D54">
        <w:rPr>
          <w:lang w:val="es-ES"/>
        </w:rPr>
        <w:t xml:space="preserve"> de e</w:t>
      </w:r>
      <w:r w:rsidRPr="007F535D">
        <w:rPr>
          <w:lang w:val="es-ES"/>
        </w:rPr>
        <w:t>xclusión e inclusión en PTE pueden ser mon</w:t>
      </w:r>
      <w:r w:rsidR="00CD3D54">
        <w:rPr>
          <w:lang w:val="es-ES"/>
        </w:rPr>
        <w:t>itoreados a través de un buen</w:t>
      </w:r>
      <w:r w:rsidRPr="007F535D">
        <w:rPr>
          <w:lang w:val="es-ES"/>
        </w:rPr>
        <w:t xml:space="preserve"> mecanismo de quejas y retroalimentación.</w:t>
      </w:r>
    </w:p>
    <w:p w14:paraId="52580274" w14:textId="6B107B09" w:rsidR="000F5883" w:rsidRPr="00CD3D54" w:rsidRDefault="00CD3D54" w:rsidP="00CD3D54">
      <w:pPr>
        <w:pStyle w:val="ListParagraph"/>
        <w:numPr>
          <w:ilvl w:val="0"/>
          <w:numId w:val="3"/>
        </w:numPr>
        <w:tabs>
          <w:tab w:val="left" w:pos="567"/>
        </w:tabs>
        <w:autoSpaceDE w:val="0"/>
        <w:autoSpaceDN w:val="0"/>
        <w:adjustRightInd w:val="0"/>
        <w:spacing w:before="240" w:after="120"/>
        <w:rPr>
          <w:rFonts w:cs="Arial"/>
          <w:b/>
          <w:i/>
          <w:lang w:val="es-ES"/>
        </w:rPr>
      </w:pPr>
      <w:r w:rsidRPr="00CD3D54">
        <w:rPr>
          <w:rFonts w:cs="Arial"/>
          <w:b/>
          <w:i/>
          <w:lang w:val="es-ES"/>
        </w:rPr>
        <w:t>Dar dinero en efectivo puede hacer que los comerciantes locales</w:t>
      </w:r>
      <w:r>
        <w:rPr>
          <w:rFonts w:cs="Arial"/>
          <w:b/>
          <w:i/>
          <w:lang w:val="es-ES"/>
        </w:rPr>
        <w:t xml:space="preserve"> aumenten</w:t>
      </w:r>
      <w:r w:rsidRPr="00CD3D54">
        <w:rPr>
          <w:rFonts w:cs="Arial"/>
          <w:b/>
          <w:i/>
          <w:lang w:val="es-ES"/>
        </w:rPr>
        <w:t xml:space="preserve"> sus precios y </w:t>
      </w:r>
      <w:r w:rsidR="001508F0">
        <w:rPr>
          <w:rFonts w:cs="Arial"/>
          <w:b/>
          <w:i/>
          <w:lang w:val="es-ES"/>
        </w:rPr>
        <w:t xml:space="preserve">causar </w:t>
      </w:r>
      <w:r w:rsidR="001508F0" w:rsidRPr="00CD3D54">
        <w:rPr>
          <w:rFonts w:cs="Arial"/>
          <w:b/>
          <w:i/>
          <w:lang w:val="es-ES"/>
        </w:rPr>
        <w:t>inflación</w:t>
      </w:r>
      <w:r w:rsidRPr="00CD3D54">
        <w:rPr>
          <w:rFonts w:cs="Arial"/>
          <w:b/>
          <w:i/>
          <w:lang w:val="es-ES"/>
        </w:rPr>
        <w:t xml:space="preserve"> </w:t>
      </w:r>
    </w:p>
    <w:p w14:paraId="0E79A859" w14:textId="7EACD629" w:rsidR="00CD3D54" w:rsidRDefault="00CD3D54" w:rsidP="0086577F">
      <w:pPr>
        <w:ind w:left="567"/>
        <w:rPr>
          <w:lang w:val="es-ES"/>
        </w:rPr>
      </w:pPr>
      <w:r>
        <w:rPr>
          <w:lang w:val="es-ES"/>
        </w:rPr>
        <w:t>P</w:t>
      </w:r>
      <w:r w:rsidRPr="00CD3D54">
        <w:rPr>
          <w:lang w:val="es-ES"/>
        </w:rPr>
        <w:t>or lo general</w:t>
      </w:r>
      <w:r>
        <w:rPr>
          <w:lang w:val="es-ES"/>
        </w:rPr>
        <w:t>, lo que se entrega a través de PTE</w:t>
      </w:r>
      <w:r w:rsidRPr="00CD3D54">
        <w:rPr>
          <w:lang w:val="es-ES"/>
        </w:rPr>
        <w:t xml:space="preserve"> asciende a sólo una pequeña parte de la economía local y la evidencia muestra que no conduce a la inflación a largo plazo. Sin embargo, se han observado cambios de corta duración en los precios de mercado </w:t>
      </w:r>
      <w:r>
        <w:rPr>
          <w:lang w:val="es-ES"/>
        </w:rPr>
        <w:t xml:space="preserve">en consecuencia a la </w:t>
      </w:r>
      <w:r w:rsidRPr="00CD3D54">
        <w:rPr>
          <w:lang w:val="es-ES"/>
        </w:rPr>
        <w:t>resp</w:t>
      </w:r>
      <w:r>
        <w:rPr>
          <w:lang w:val="es-ES"/>
        </w:rPr>
        <w:t xml:space="preserve">uesta de </w:t>
      </w:r>
      <w:r w:rsidR="001508F0">
        <w:rPr>
          <w:lang w:val="es-ES"/>
        </w:rPr>
        <w:t xml:space="preserve">algunos actores como consecuencia de la </w:t>
      </w:r>
      <w:r w:rsidRPr="00CD3D54">
        <w:rPr>
          <w:lang w:val="es-ES"/>
        </w:rPr>
        <w:t xml:space="preserve">creciente demanda de ciertos bienes. El Movimiento ha desarrollado herramientas para ayudar a evaluar la capacidad de respuesta del mercado y </w:t>
      </w:r>
      <w:r w:rsidR="001508F0">
        <w:rPr>
          <w:lang w:val="es-ES"/>
        </w:rPr>
        <w:t xml:space="preserve">el </w:t>
      </w:r>
      <w:r w:rsidRPr="00CD3D54">
        <w:rPr>
          <w:lang w:val="es-ES"/>
        </w:rPr>
        <w:t>análisis de datos sobre los precios de mercado; estos están diseñados para ayudar a asegurarse de que el valor de la t</w:t>
      </w:r>
      <w:r w:rsidR="001508F0">
        <w:rPr>
          <w:lang w:val="es-ES"/>
        </w:rPr>
        <w:t xml:space="preserve">ransferencia de efectivo y el </w:t>
      </w:r>
      <w:r w:rsidRPr="00CD3D54">
        <w:rPr>
          <w:lang w:val="es-ES"/>
        </w:rPr>
        <w:t xml:space="preserve">mecanismo de entrega elegido </w:t>
      </w:r>
      <w:r w:rsidR="001508F0" w:rsidRPr="001508F0">
        <w:rPr>
          <w:lang w:val="es-ES"/>
        </w:rPr>
        <w:t>ayuda</w:t>
      </w:r>
      <w:r w:rsidR="001508F0">
        <w:rPr>
          <w:lang w:val="es-ES"/>
        </w:rPr>
        <w:t>n</w:t>
      </w:r>
      <w:r w:rsidR="001508F0" w:rsidRPr="001508F0">
        <w:rPr>
          <w:lang w:val="es-ES"/>
        </w:rPr>
        <w:t xml:space="preserve"> </w:t>
      </w:r>
      <w:r w:rsidRPr="00CD3D54">
        <w:rPr>
          <w:lang w:val="es-ES"/>
        </w:rPr>
        <w:t xml:space="preserve">a reducir la probabilidad de que </w:t>
      </w:r>
      <w:r w:rsidR="001508F0">
        <w:rPr>
          <w:lang w:val="es-ES"/>
        </w:rPr>
        <w:t xml:space="preserve">exista </w:t>
      </w:r>
      <w:r w:rsidRPr="00CD3D54">
        <w:rPr>
          <w:lang w:val="es-ES"/>
        </w:rPr>
        <w:t xml:space="preserve">inflación causada por el programa. </w:t>
      </w:r>
      <w:r w:rsidR="001508F0">
        <w:rPr>
          <w:lang w:val="es-ES"/>
        </w:rPr>
        <w:t>E</w:t>
      </w:r>
      <w:r w:rsidRPr="00CD3D54">
        <w:rPr>
          <w:lang w:val="es-ES"/>
        </w:rPr>
        <w:t xml:space="preserve">l control regular de la inflación causada por factores externos al programa </w:t>
      </w:r>
      <w:r w:rsidR="001508F0">
        <w:rPr>
          <w:lang w:val="es-ES"/>
        </w:rPr>
        <w:t>ayuda</w:t>
      </w:r>
      <w:r w:rsidRPr="00CD3D54">
        <w:rPr>
          <w:lang w:val="es-ES"/>
        </w:rPr>
        <w:t xml:space="preserve"> a identificar si el valor de la transferencia de dinero en efectivo necesita ser ajustado de acuerdo con los nuevos precios de mercado.</w:t>
      </w:r>
    </w:p>
    <w:p w14:paraId="12637A43" w14:textId="268F0D38" w:rsidR="000F5883" w:rsidRPr="001508F0" w:rsidRDefault="001508F0" w:rsidP="001508F0">
      <w:pPr>
        <w:pStyle w:val="ListParagraph"/>
        <w:keepNext/>
        <w:numPr>
          <w:ilvl w:val="0"/>
          <w:numId w:val="3"/>
        </w:numPr>
        <w:spacing w:before="240" w:after="0"/>
        <w:rPr>
          <w:rFonts w:cs="Arial"/>
          <w:b/>
          <w:bCs/>
          <w:i/>
          <w:lang w:val="es-ES"/>
        </w:rPr>
      </w:pPr>
      <w:r w:rsidRPr="001508F0">
        <w:rPr>
          <w:rFonts w:cs="Arial"/>
          <w:b/>
          <w:bCs/>
          <w:i/>
          <w:lang w:val="es-ES"/>
        </w:rPr>
        <w:t xml:space="preserve">Los beneficiarios no </w:t>
      </w:r>
      <w:r>
        <w:rPr>
          <w:rFonts w:cs="Arial"/>
          <w:b/>
          <w:bCs/>
          <w:i/>
          <w:lang w:val="es-ES"/>
        </w:rPr>
        <w:t xml:space="preserve">van a </w:t>
      </w:r>
      <w:r w:rsidRPr="001508F0">
        <w:rPr>
          <w:rFonts w:cs="Arial"/>
          <w:b/>
          <w:bCs/>
          <w:i/>
          <w:lang w:val="es-ES"/>
        </w:rPr>
        <w:t xml:space="preserve">gastar </w:t>
      </w:r>
      <w:r>
        <w:rPr>
          <w:rFonts w:cs="Arial"/>
          <w:b/>
          <w:bCs/>
          <w:i/>
          <w:lang w:val="es-ES"/>
        </w:rPr>
        <w:t xml:space="preserve">el </w:t>
      </w:r>
      <w:r w:rsidRPr="001508F0">
        <w:rPr>
          <w:rFonts w:cs="Arial"/>
          <w:b/>
          <w:bCs/>
          <w:i/>
          <w:lang w:val="es-ES"/>
        </w:rPr>
        <w:t>dinero en efectivo en las cosas "correctas" (por ejemplo, van a utilizar dinero en efectivo para la compra de alcohol).</w:t>
      </w:r>
    </w:p>
    <w:p w14:paraId="31EC99C0" w14:textId="77777777" w:rsidR="00AB0B08" w:rsidRPr="001508F0" w:rsidRDefault="00AB0B08" w:rsidP="00617DED">
      <w:pPr>
        <w:pStyle w:val="ListParagraph"/>
        <w:keepNext/>
        <w:spacing w:after="0"/>
        <w:ind w:left="567"/>
        <w:rPr>
          <w:rFonts w:cs="Arial"/>
          <w:b/>
          <w:bCs/>
          <w:i/>
          <w:lang w:val="es-ES"/>
        </w:rPr>
      </w:pPr>
    </w:p>
    <w:p w14:paraId="190699EE" w14:textId="7E2B47E6" w:rsidR="001508F0" w:rsidRPr="001508F0" w:rsidRDefault="001508F0" w:rsidP="001508F0">
      <w:pPr>
        <w:pStyle w:val="ListParagraph"/>
        <w:spacing w:before="120"/>
        <w:ind w:left="567"/>
        <w:rPr>
          <w:rFonts w:cs="Arial"/>
          <w:lang w:val="es-ES"/>
        </w:rPr>
      </w:pPr>
      <w:r>
        <w:rPr>
          <w:rFonts w:cs="Arial"/>
          <w:lang w:val="es-ES"/>
        </w:rPr>
        <w:t xml:space="preserve">Los </w:t>
      </w:r>
      <w:r w:rsidRPr="001508F0">
        <w:rPr>
          <w:rFonts w:cs="Arial"/>
          <w:lang w:val="es-ES"/>
        </w:rPr>
        <w:t>PTE sigue</w:t>
      </w:r>
      <w:r>
        <w:rPr>
          <w:rFonts w:cs="Arial"/>
          <w:lang w:val="es-ES"/>
        </w:rPr>
        <w:t>n</w:t>
      </w:r>
      <w:r w:rsidRPr="001508F0">
        <w:rPr>
          <w:rFonts w:cs="Arial"/>
          <w:lang w:val="es-ES"/>
        </w:rPr>
        <w:t xml:space="preserve"> el ciclo del proyecto, desde la evaluación de </w:t>
      </w:r>
      <w:r>
        <w:rPr>
          <w:rFonts w:cs="Arial"/>
          <w:lang w:val="es-ES"/>
        </w:rPr>
        <w:t xml:space="preserve">necesidades al monitoreo </w:t>
      </w:r>
      <w:r w:rsidRPr="001508F0">
        <w:rPr>
          <w:rFonts w:cs="Arial"/>
          <w:lang w:val="es-ES"/>
        </w:rPr>
        <w:t xml:space="preserve">y evaluación. </w:t>
      </w:r>
      <w:r>
        <w:rPr>
          <w:rFonts w:cs="Arial"/>
          <w:lang w:val="es-ES"/>
        </w:rPr>
        <w:t xml:space="preserve">La </w:t>
      </w:r>
      <w:r w:rsidRPr="001508F0">
        <w:rPr>
          <w:rFonts w:cs="Arial"/>
          <w:lang w:val="es-ES"/>
        </w:rPr>
        <w:t>evidencia de la</w:t>
      </w:r>
      <w:r>
        <w:rPr>
          <w:rFonts w:cs="Arial"/>
          <w:lang w:val="es-ES"/>
        </w:rPr>
        <w:t>s</w:t>
      </w:r>
      <w:r w:rsidRPr="001508F0">
        <w:rPr>
          <w:rFonts w:cs="Arial"/>
          <w:lang w:val="es-ES"/>
        </w:rPr>
        <w:t xml:space="preserve"> </w:t>
      </w:r>
      <w:r>
        <w:rPr>
          <w:rFonts w:cs="Arial"/>
          <w:lang w:val="es-ES"/>
        </w:rPr>
        <w:t xml:space="preserve">evaluaciones </w:t>
      </w:r>
      <w:r w:rsidR="00854D03">
        <w:rPr>
          <w:rFonts w:cs="Arial"/>
          <w:lang w:val="es-ES"/>
        </w:rPr>
        <w:t xml:space="preserve">y los </w:t>
      </w:r>
      <w:proofErr w:type="spellStart"/>
      <w:r w:rsidR="00854D03">
        <w:rPr>
          <w:rFonts w:cs="Arial"/>
          <w:lang w:val="es-ES"/>
        </w:rPr>
        <w:t>monitoreos</w:t>
      </w:r>
      <w:proofErr w:type="spellEnd"/>
      <w:r w:rsidR="00854D03">
        <w:rPr>
          <w:rFonts w:cs="Arial"/>
          <w:lang w:val="es-ES"/>
        </w:rPr>
        <w:t xml:space="preserve"> post-distribución </w:t>
      </w:r>
      <w:r w:rsidRPr="001508F0">
        <w:rPr>
          <w:rFonts w:cs="Arial"/>
          <w:lang w:val="es-ES"/>
        </w:rPr>
        <w:t>ha</w:t>
      </w:r>
      <w:r w:rsidR="00854D03">
        <w:rPr>
          <w:rFonts w:cs="Arial"/>
          <w:lang w:val="es-ES"/>
        </w:rPr>
        <w:t>n</w:t>
      </w:r>
      <w:r w:rsidRPr="001508F0">
        <w:rPr>
          <w:rFonts w:cs="Arial"/>
          <w:lang w:val="es-ES"/>
        </w:rPr>
        <w:t xml:space="preserve"> demostrado que cuando las evaluaciones de las necesidades y la</w:t>
      </w:r>
      <w:r w:rsidR="00854D03">
        <w:rPr>
          <w:rFonts w:cs="Arial"/>
          <w:lang w:val="es-ES"/>
        </w:rPr>
        <w:t xml:space="preserve"> selección de beneficiarios son correctas, los beneficiarios utilizan</w:t>
      </w:r>
      <w:r w:rsidRPr="001508F0">
        <w:rPr>
          <w:rFonts w:cs="Arial"/>
          <w:lang w:val="es-ES"/>
        </w:rPr>
        <w:t xml:space="preserve"> las transferencias de efectivo para satisfacer las necesidades </w:t>
      </w:r>
      <w:r w:rsidR="00854D03">
        <w:rPr>
          <w:rFonts w:cs="Arial"/>
          <w:lang w:val="es-ES"/>
        </w:rPr>
        <w:t>que estaban previstas</w:t>
      </w:r>
      <w:r w:rsidRPr="001508F0">
        <w:rPr>
          <w:rFonts w:cs="Arial"/>
          <w:lang w:val="es-ES"/>
        </w:rPr>
        <w:t>.</w:t>
      </w:r>
    </w:p>
    <w:p w14:paraId="1CB3F610" w14:textId="77777777" w:rsidR="00854D03" w:rsidRDefault="00854D03" w:rsidP="001508F0">
      <w:pPr>
        <w:pStyle w:val="ListParagraph"/>
        <w:spacing w:before="120"/>
        <w:ind w:left="567"/>
        <w:rPr>
          <w:rFonts w:cs="Arial"/>
          <w:lang w:val="es-ES"/>
        </w:rPr>
      </w:pPr>
    </w:p>
    <w:p w14:paraId="07A0F8BD" w14:textId="24FFC1E8" w:rsidR="001508F0" w:rsidRDefault="001508F0" w:rsidP="001508F0">
      <w:pPr>
        <w:pStyle w:val="ListParagraph"/>
        <w:spacing w:before="120"/>
        <w:ind w:left="567"/>
        <w:rPr>
          <w:rFonts w:cs="Arial"/>
          <w:lang w:val="es-ES"/>
        </w:rPr>
      </w:pPr>
      <w:r w:rsidRPr="001508F0">
        <w:rPr>
          <w:rFonts w:cs="Arial"/>
          <w:lang w:val="es-ES"/>
        </w:rPr>
        <w:t>Además, las Sociedades</w:t>
      </w:r>
      <w:r w:rsidR="00854D03">
        <w:rPr>
          <w:rFonts w:cs="Arial"/>
          <w:lang w:val="es-ES"/>
        </w:rPr>
        <w:t xml:space="preserve"> Nacionales pueden involucrarse</w:t>
      </w:r>
      <w:r w:rsidRPr="001508F0">
        <w:rPr>
          <w:rFonts w:cs="Arial"/>
          <w:lang w:val="es-ES"/>
        </w:rPr>
        <w:t xml:space="preserve"> con las comunidades sobre </w:t>
      </w:r>
      <w:r w:rsidR="00854D03" w:rsidRPr="001508F0">
        <w:rPr>
          <w:rFonts w:cs="Arial"/>
          <w:lang w:val="es-ES"/>
        </w:rPr>
        <w:t>cómo responsabilizarse</w:t>
      </w:r>
      <w:r w:rsidR="00854D03">
        <w:rPr>
          <w:rFonts w:cs="Arial"/>
          <w:lang w:val="es-ES"/>
        </w:rPr>
        <w:t xml:space="preserve"> </w:t>
      </w:r>
      <w:r w:rsidRPr="001508F0">
        <w:rPr>
          <w:rFonts w:cs="Arial"/>
          <w:lang w:val="es-ES"/>
        </w:rPr>
        <w:t xml:space="preserve">con </w:t>
      </w:r>
      <w:r w:rsidR="00854D03">
        <w:rPr>
          <w:rFonts w:cs="Arial"/>
          <w:lang w:val="es-ES"/>
        </w:rPr>
        <w:t xml:space="preserve">las donaciones </w:t>
      </w:r>
      <w:r w:rsidRPr="001508F0">
        <w:rPr>
          <w:rFonts w:cs="Arial"/>
          <w:lang w:val="es-ES"/>
        </w:rPr>
        <w:t xml:space="preserve">en efectivo mediante el establecimiento de sistemas de seguimiento regulares para detectar cambios en el contexto y </w:t>
      </w:r>
      <w:r w:rsidR="00854D03">
        <w:rPr>
          <w:rFonts w:cs="Arial"/>
          <w:lang w:val="es-ES"/>
        </w:rPr>
        <w:t xml:space="preserve">el posible uso de </w:t>
      </w:r>
      <w:r w:rsidRPr="001508F0">
        <w:rPr>
          <w:rFonts w:cs="Arial"/>
          <w:lang w:val="es-ES"/>
        </w:rPr>
        <w:t>dinero para compras inesperadas. Un sistema de comunicación fuerte con los beneficiarios y los comerciantes locales p</w:t>
      </w:r>
      <w:r w:rsidR="00854D03">
        <w:rPr>
          <w:rFonts w:cs="Arial"/>
          <w:lang w:val="es-ES"/>
        </w:rPr>
        <w:t xml:space="preserve">ermitirá al Movimiento </w:t>
      </w:r>
      <w:r w:rsidRPr="001508F0">
        <w:rPr>
          <w:rFonts w:cs="Arial"/>
          <w:lang w:val="es-ES"/>
        </w:rPr>
        <w:t>reducir al mínimo el uso indebido de las transferencias de efectiv</w:t>
      </w:r>
      <w:r w:rsidR="00854D03">
        <w:rPr>
          <w:rFonts w:cs="Arial"/>
          <w:lang w:val="es-ES"/>
        </w:rPr>
        <w:t xml:space="preserve">o. Las donaciones en especie pueden ser </w:t>
      </w:r>
      <w:r w:rsidRPr="001508F0">
        <w:rPr>
          <w:rFonts w:cs="Arial"/>
          <w:lang w:val="es-ES"/>
        </w:rPr>
        <w:t>igualmente utilizadas de forma errónea</w:t>
      </w:r>
      <w:r w:rsidR="00854D03">
        <w:rPr>
          <w:rFonts w:cs="Arial"/>
          <w:lang w:val="es-ES"/>
        </w:rPr>
        <w:t xml:space="preserve">, ya que los </w:t>
      </w:r>
      <w:r w:rsidRPr="001508F0">
        <w:rPr>
          <w:rFonts w:cs="Arial"/>
          <w:lang w:val="es-ES"/>
        </w:rPr>
        <w:t>beneficiarios pueden vender bienes en especie en el mercado para comprar otros artículos preferidos.</w:t>
      </w:r>
    </w:p>
    <w:p w14:paraId="6EB1295F" w14:textId="77777777" w:rsidR="001508F0" w:rsidRDefault="001508F0" w:rsidP="001508F0">
      <w:pPr>
        <w:pStyle w:val="ListParagraph"/>
        <w:spacing w:before="120"/>
        <w:ind w:left="567"/>
        <w:rPr>
          <w:rFonts w:cs="Arial"/>
          <w:lang w:val="es-ES"/>
        </w:rPr>
      </w:pPr>
    </w:p>
    <w:p w14:paraId="444957A0" w14:textId="4FE8F5E3" w:rsidR="00174968" w:rsidRPr="00C770EF" w:rsidRDefault="00C770EF" w:rsidP="00C770EF">
      <w:pPr>
        <w:pStyle w:val="ListParagraph"/>
        <w:numPr>
          <w:ilvl w:val="0"/>
          <w:numId w:val="4"/>
        </w:numPr>
        <w:autoSpaceDE w:val="0"/>
        <w:autoSpaceDN w:val="0"/>
        <w:adjustRightInd w:val="0"/>
        <w:spacing w:after="120"/>
        <w:rPr>
          <w:rFonts w:cs="Arial"/>
          <w:b/>
          <w:bCs/>
          <w:i/>
          <w:lang w:val="es-ES"/>
        </w:rPr>
      </w:pPr>
      <w:r w:rsidRPr="00C770EF">
        <w:rPr>
          <w:rFonts w:cs="Arial"/>
          <w:b/>
          <w:bCs/>
          <w:i/>
          <w:lang w:val="es-ES"/>
        </w:rPr>
        <w:t>Dar dinero en efectivo puede causar problemas dentro del hogar, tales como un aumento de la violencia doméstica.</w:t>
      </w:r>
    </w:p>
    <w:p w14:paraId="08C2A406" w14:textId="77777777" w:rsidR="00AB0B08" w:rsidRPr="00C770EF" w:rsidRDefault="00AB0B08" w:rsidP="00AB0B08">
      <w:pPr>
        <w:pStyle w:val="ListParagraph"/>
        <w:autoSpaceDE w:val="0"/>
        <w:autoSpaceDN w:val="0"/>
        <w:adjustRightInd w:val="0"/>
        <w:spacing w:after="120"/>
        <w:ind w:left="567"/>
        <w:rPr>
          <w:rFonts w:cs="Arial"/>
          <w:b/>
          <w:bCs/>
          <w:i/>
          <w:lang w:val="es-ES"/>
        </w:rPr>
      </w:pPr>
    </w:p>
    <w:p w14:paraId="2573A43C" w14:textId="6B319149" w:rsidR="00C770EF" w:rsidRDefault="00C770EF" w:rsidP="00AB0B08">
      <w:pPr>
        <w:pStyle w:val="ListParagraph"/>
        <w:ind w:left="567"/>
        <w:rPr>
          <w:rFonts w:cs="Arial"/>
          <w:lang w:val="es-ES"/>
        </w:rPr>
      </w:pPr>
      <w:r>
        <w:rPr>
          <w:rFonts w:cs="Arial"/>
          <w:lang w:val="es-ES"/>
        </w:rPr>
        <w:t xml:space="preserve">La </w:t>
      </w:r>
      <w:r w:rsidRPr="00C770EF">
        <w:rPr>
          <w:rFonts w:cs="Arial"/>
          <w:lang w:val="es-ES"/>
        </w:rPr>
        <w:t>evidencia de la</w:t>
      </w:r>
      <w:r>
        <w:rPr>
          <w:rFonts w:cs="Arial"/>
          <w:lang w:val="es-ES"/>
        </w:rPr>
        <w:t xml:space="preserve">s evaluaciones </w:t>
      </w:r>
      <w:r w:rsidRPr="00C770EF">
        <w:rPr>
          <w:rFonts w:cs="Arial"/>
          <w:lang w:val="es-ES"/>
        </w:rPr>
        <w:t>muestra que la presencia de dinero en el hoga</w:t>
      </w:r>
      <w:r>
        <w:rPr>
          <w:rFonts w:cs="Arial"/>
          <w:lang w:val="es-ES"/>
        </w:rPr>
        <w:t xml:space="preserve">r </w:t>
      </w:r>
      <w:r w:rsidRPr="00C770EF">
        <w:rPr>
          <w:rFonts w:cs="Arial"/>
          <w:lang w:val="es-ES"/>
        </w:rPr>
        <w:t xml:space="preserve">en realidad </w:t>
      </w:r>
      <w:r>
        <w:rPr>
          <w:rFonts w:cs="Arial"/>
          <w:lang w:val="es-ES"/>
        </w:rPr>
        <w:t>favorece la</w:t>
      </w:r>
      <w:r w:rsidRPr="00C770EF">
        <w:rPr>
          <w:rFonts w:cs="Arial"/>
          <w:lang w:val="es-ES"/>
        </w:rPr>
        <w:t xml:space="preserve"> reduc</w:t>
      </w:r>
      <w:r>
        <w:rPr>
          <w:rFonts w:cs="Arial"/>
          <w:lang w:val="es-ES"/>
        </w:rPr>
        <w:t>ción de tensiones</w:t>
      </w:r>
      <w:r w:rsidRPr="00C770EF">
        <w:rPr>
          <w:rFonts w:cs="Arial"/>
          <w:lang w:val="es-ES"/>
        </w:rPr>
        <w:t>, ya que puede contribuir a satisfacer las necesidades del hogar. Este problema debe ser abordado durante la fase de evaluación</w:t>
      </w:r>
      <w:r>
        <w:rPr>
          <w:rFonts w:cs="Arial"/>
          <w:lang w:val="es-ES"/>
        </w:rPr>
        <w:t xml:space="preserve"> de necesidades</w:t>
      </w:r>
      <w:r w:rsidRPr="00C770EF">
        <w:rPr>
          <w:rFonts w:cs="Arial"/>
          <w:lang w:val="es-ES"/>
        </w:rPr>
        <w:t>, que debe incluir un análisis de cómo los miembros del hogar por lo general asignan los gastos</w:t>
      </w:r>
      <w:r>
        <w:rPr>
          <w:rFonts w:cs="Arial"/>
          <w:lang w:val="es-ES"/>
        </w:rPr>
        <w:t xml:space="preserve"> </w:t>
      </w:r>
      <w:r w:rsidRPr="00C770EF">
        <w:rPr>
          <w:rFonts w:cs="Arial"/>
          <w:lang w:val="es-ES"/>
        </w:rPr>
        <w:t>en su casa (por ejemplo, qu</w:t>
      </w:r>
      <w:r>
        <w:rPr>
          <w:rFonts w:cs="Arial"/>
          <w:lang w:val="es-ES"/>
        </w:rPr>
        <w:t>ién</w:t>
      </w:r>
      <w:r w:rsidRPr="00C770EF">
        <w:rPr>
          <w:rFonts w:cs="Arial"/>
          <w:lang w:val="es-ES"/>
        </w:rPr>
        <w:t xml:space="preserve"> compra normalmente </w:t>
      </w:r>
      <w:r>
        <w:rPr>
          <w:rFonts w:cs="Arial"/>
          <w:lang w:val="es-ES"/>
        </w:rPr>
        <w:t xml:space="preserve">los alimentos o quién es normalmente el responsable de cubrir los costes </w:t>
      </w:r>
      <w:r w:rsidRPr="00C770EF">
        <w:rPr>
          <w:rFonts w:cs="Arial"/>
          <w:lang w:val="es-ES"/>
        </w:rPr>
        <w:t>de atención médica). Además, los equipos de la Cruz Roja</w:t>
      </w:r>
      <w:r>
        <w:rPr>
          <w:rFonts w:cs="Arial"/>
          <w:lang w:val="es-ES"/>
        </w:rPr>
        <w:t xml:space="preserve">/Media Luna Roja </w:t>
      </w:r>
      <w:r w:rsidRPr="00C770EF">
        <w:rPr>
          <w:rFonts w:cs="Arial"/>
          <w:lang w:val="es-ES"/>
        </w:rPr>
        <w:t>deben discutir con las comunidades en qué medida esto puede ser un problema y cómo podría ser mitigado por los beneficiarios.</w:t>
      </w:r>
    </w:p>
    <w:p w14:paraId="273F9D34" w14:textId="77777777" w:rsidR="00C770EF" w:rsidRDefault="00C770EF" w:rsidP="00AB0B08">
      <w:pPr>
        <w:pStyle w:val="ListParagraph"/>
        <w:ind w:left="567"/>
        <w:rPr>
          <w:rFonts w:cs="Arial"/>
          <w:lang w:val="es-ES"/>
        </w:rPr>
      </w:pPr>
    </w:p>
    <w:p w14:paraId="2E1B3BF8" w14:textId="4C857EB8" w:rsidR="00AB0B08" w:rsidRPr="00C770EF" w:rsidRDefault="00C770EF" w:rsidP="00D25D59">
      <w:pPr>
        <w:pStyle w:val="ListParagraph"/>
        <w:numPr>
          <w:ilvl w:val="0"/>
          <w:numId w:val="3"/>
        </w:numPr>
        <w:tabs>
          <w:tab w:val="left" w:pos="567"/>
        </w:tabs>
        <w:autoSpaceDE w:val="0"/>
        <w:autoSpaceDN w:val="0"/>
        <w:adjustRightInd w:val="0"/>
        <w:spacing w:after="0"/>
        <w:ind w:left="567"/>
        <w:rPr>
          <w:lang w:val="es-ES"/>
        </w:rPr>
      </w:pPr>
      <w:r w:rsidRPr="00C770EF">
        <w:rPr>
          <w:rFonts w:cs="Arial"/>
          <w:b/>
          <w:i/>
          <w:lang w:val="es-ES"/>
        </w:rPr>
        <w:t>¿Existen riesgos de seguridad para la organización implementadora en el transporte de dinero en efectivo a los beneficiarios y para los beneficiarios cuando llevan el dinero a casa o al mercado</w:t>
      </w:r>
      <w:r>
        <w:rPr>
          <w:rFonts w:cs="Arial"/>
          <w:b/>
          <w:i/>
          <w:lang w:val="es-ES"/>
        </w:rPr>
        <w:t>?</w:t>
      </w:r>
    </w:p>
    <w:p w14:paraId="385B39F4" w14:textId="77777777" w:rsidR="00C770EF" w:rsidRPr="00C770EF" w:rsidRDefault="00C770EF" w:rsidP="00C770EF">
      <w:pPr>
        <w:pStyle w:val="ListParagraph"/>
        <w:tabs>
          <w:tab w:val="left" w:pos="567"/>
        </w:tabs>
        <w:autoSpaceDE w:val="0"/>
        <w:autoSpaceDN w:val="0"/>
        <w:adjustRightInd w:val="0"/>
        <w:spacing w:after="0"/>
        <w:ind w:left="567"/>
        <w:rPr>
          <w:lang w:val="es-ES"/>
        </w:rPr>
      </w:pPr>
    </w:p>
    <w:p w14:paraId="724643E8" w14:textId="4F8F1624" w:rsidR="006124EC" w:rsidRDefault="006124EC" w:rsidP="00C5007B">
      <w:pPr>
        <w:tabs>
          <w:tab w:val="left" w:pos="567"/>
        </w:tabs>
        <w:autoSpaceDE w:val="0"/>
        <w:autoSpaceDN w:val="0"/>
        <w:adjustRightInd w:val="0"/>
        <w:spacing w:after="0"/>
        <w:ind w:left="567"/>
        <w:rPr>
          <w:lang w:val="es-ES"/>
        </w:rPr>
      </w:pPr>
      <w:r>
        <w:rPr>
          <w:lang w:val="es-ES"/>
        </w:rPr>
        <w:t xml:space="preserve">Los </w:t>
      </w:r>
      <w:r w:rsidRPr="006124EC">
        <w:rPr>
          <w:lang w:val="es-ES"/>
        </w:rPr>
        <w:t>PTE ofrece</w:t>
      </w:r>
      <w:r>
        <w:rPr>
          <w:lang w:val="es-ES"/>
        </w:rPr>
        <w:t>n</w:t>
      </w:r>
      <w:r w:rsidRPr="006124EC">
        <w:rPr>
          <w:lang w:val="es-ES"/>
        </w:rPr>
        <w:t xml:space="preserve"> opciones para la entrega de efectivo a través de terceros, el uso de bancos, oficinas de correos, a</w:t>
      </w:r>
      <w:r>
        <w:rPr>
          <w:lang w:val="es-ES"/>
        </w:rPr>
        <w:t xml:space="preserve">gencias de remesas, tarjetas pre-pago y </w:t>
      </w:r>
      <w:r w:rsidRPr="006124EC">
        <w:rPr>
          <w:lang w:val="es-ES"/>
        </w:rPr>
        <w:t>proveedores de telefonía móvil. Esto reduce la cantidad de efectivo que lo</w:t>
      </w:r>
      <w:r>
        <w:rPr>
          <w:lang w:val="es-ES"/>
        </w:rPr>
        <w:t xml:space="preserve">s equipos de </w:t>
      </w:r>
      <w:r w:rsidRPr="006124EC">
        <w:rPr>
          <w:lang w:val="es-ES"/>
        </w:rPr>
        <w:t>Cruz Roja</w:t>
      </w:r>
      <w:r>
        <w:rPr>
          <w:lang w:val="es-ES"/>
        </w:rPr>
        <w:t xml:space="preserve">/Media Luna Roja </w:t>
      </w:r>
      <w:r w:rsidRPr="006124EC">
        <w:rPr>
          <w:lang w:val="es-ES"/>
        </w:rPr>
        <w:t>tienen que</w:t>
      </w:r>
      <w:r>
        <w:rPr>
          <w:lang w:val="es-ES"/>
        </w:rPr>
        <w:t xml:space="preserve"> manejar. Cuando se realizan</w:t>
      </w:r>
      <w:r w:rsidRPr="006124EC">
        <w:rPr>
          <w:lang w:val="es-ES"/>
        </w:rPr>
        <w:t xml:space="preserve"> pagos directos en efectivo a través de la Cruz Roja</w:t>
      </w:r>
      <w:r>
        <w:rPr>
          <w:lang w:val="es-ES"/>
        </w:rPr>
        <w:t>/Sociedad Nacional,</w:t>
      </w:r>
      <w:r w:rsidRPr="006124EC">
        <w:rPr>
          <w:lang w:val="es-ES"/>
        </w:rPr>
        <w:t xml:space="preserve"> </w:t>
      </w:r>
      <w:r>
        <w:rPr>
          <w:lang w:val="es-ES"/>
        </w:rPr>
        <w:t xml:space="preserve">hay que utilizar medidas de reducción de </w:t>
      </w:r>
      <w:r w:rsidRPr="006124EC">
        <w:rPr>
          <w:lang w:val="es-ES"/>
        </w:rPr>
        <w:t>riesgo</w:t>
      </w:r>
      <w:r>
        <w:rPr>
          <w:lang w:val="es-ES"/>
        </w:rPr>
        <w:t xml:space="preserve">s </w:t>
      </w:r>
      <w:r w:rsidRPr="006124EC">
        <w:rPr>
          <w:lang w:val="es-ES"/>
        </w:rPr>
        <w:t xml:space="preserve">para que sea más difícil para cualquiera saber cuándo </w:t>
      </w:r>
      <w:r>
        <w:rPr>
          <w:lang w:val="es-ES"/>
        </w:rPr>
        <w:t xml:space="preserve">se está transportando el dinero. </w:t>
      </w:r>
    </w:p>
    <w:p w14:paraId="65D85F00" w14:textId="77777777" w:rsidR="00AB0B08" w:rsidRPr="00617DED" w:rsidRDefault="00AB0B08" w:rsidP="00C5007B">
      <w:pPr>
        <w:tabs>
          <w:tab w:val="left" w:pos="567"/>
        </w:tabs>
        <w:autoSpaceDE w:val="0"/>
        <w:autoSpaceDN w:val="0"/>
        <w:adjustRightInd w:val="0"/>
        <w:spacing w:after="0"/>
        <w:ind w:left="567"/>
      </w:pPr>
    </w:p>
    <w:p w14:paraId="6B21BAFB" w14:textId="643AEA8B" w:rsidR="006124EC" w:rsidRPr="006124EC" w:rsidRDefault="006124EC" w:rsidP="00C5007B">
      <w:pPr>
        <w:tabs>
          <w:tab w:val="left" w:pos="567"/>
        </w:tabs>
        <w:autoSpaceDE w:val="0"/>
        <w:autoSpaceDN w:val="0"/>
        <w:adjustRightInd w:val="0"/>
        <w:spacing w:after="0"/>
        <w:ind w:left="567"/>
        <w:rPr>
          <w:lang w:val="es-ES"/>
        </w:rPr>
      </w:pPr>
      <w:r>
        <w:rPr>
          <w:lang w:val="es-ES"/>
        </w:rPr>
        <w:lastRenderedPageBreak/>
        <w:t>También se aplican medidas de d</w:t>
      </w:r>
      <w:r w:rsidRPr="006124EC">
        <w:rPr>
          <w:lang w:val="es-ES"/>
        </w:rPr>
        <w:t>isminución de riesgos de seguridad para el beneficiario</w:t>
      </w:r>
      <w:r>
        <w:rPr>
          <w:lang w:val="es-ES"/>
        </w:rPr>
        <w:t xml:space="preserve"> </w:t>
      </w:r>
      <w:r w:rsidRPr="006124EC">
        <w:rPr>
          <w:lang w:val="es-ES"/>
        </w:rPr>
        <w:t xml:space="preserve">cuando se </w:t>
      </w:r>
      <w:r w:rsidR="00247ABA" w:rsidRPr="006124EC">
        <w:rPr>
          <w:lang w:val="es-ES"/>
        </w:rPr>
        <w:t>elige</w:t>
      </w:r>
      <w:r w:rsidR="00247ABA">
        <w:rPr>
          <w:lang w:val="es-ES"/>
        </w:rPr>
        <w:t xml:space="preserve"> realizar</w:t>
      </w:r>
      <w:r>
        <w:rPr>
          <w:lang w:val="es-ES"/>
        </w:rPr>
        <w:t xml:space="preserve"> </w:t>
      </w:r>
      <w:r w:rsidRPr="006124EC">
        <w:rPr>
          <w:lang w:val="es-ES"/>
        </w:rPr>
        <w:t xml:space="preserve">los pagos </w:t>
      </w:r>
      <w:r>
        <w:rPr>
          <w:lang w:val="es-ES"/>
        </w:rPr>
        <w:t xml:space="preserve">a través de </w:t>
      </w:r>
      <w:r w:rsidRPr="006124EC">
        <w:rPr>
          <w:lang w:val="es-ES"/>
        </w:rPr>
        <w:t xml:space="preserve">terceros, </w:t>
      </w:r>
      <w:r w:rsidR="00247ABA">
        <w:rPr>
          <w:lang w:val="es-ES"/>
        </w:rPr>
        <w:t>ya que el b</w:t>
      </w:r>
      <w:r w:rsidRPr="006124EC">
        <w:rPr>
          <w:lang w:val="es-ES"/>
        </w:rPr>
        <w:t xml:space="preserve">eneficiario puede elegir el momento de ir al banco o al correo para recoger su dinero en lugar de verse en una cola, junto con todos los demás beneficiarios </w:t>
      </w:r>
      <w:r w:rsidR="00247ABA">
        <w:rPr>
          <w:lang w:val="es-ES"/>
        </w:rPr>
        <w:t xml:space="preserve">receptores </w:t>
      </w:r>
      <w:r w:rsidRPr="006124EC">
        <w:rPr>
          <w:lang w:val="es-ES"/>
        </w:rPr>
        <w:t xml:space="preserve">de transferencias en efectivo. Cuando se utilizan los pagos directos en efectivo, el equipo de la Cruz Roja Cruz Roja puede elegir pagos más regulares y más pequeños o los sistemas de apoyo a nivel comunitario para los miembros más vulnerables de la comunidad. El aumento de las actividades de vigilancia y una fuerte comunicación con la comunidad </w:t>
      </w:r>
      <w:r w:rsidR="00247ABA">
        <w:rPr>
          <w:lang w:val="es-ES"/>
        </w:rPr>
        <w:t>sobre la finalidad de las donacio</w:t>
      </w:r>
      <w:r w:rsidRPr="006124EC">
        <w:rPr>
          <w:lang w:val="es-ES"/>
        </w:rPr>
        <w:t xml:space="preserve">nes en efectivo </w:t>
      </w:r>
      <w:r w:rsidR="00247ABA">
        <w:rPr>
          <w:lang w:val="es-ES"/>
        </w:rPr>
        <w:t xml:space="preserve">también </w:t>
      </w:r>
      <w:r w:rsidRPr="006124EC">
        <w:rPr>
          <w:lang w:val="es-ES"/>
        </w:rPr>
        <w:t>ayudarán a reducir el riesgo</w:t>
      </w:r>
      <w:r w:rsidR="00247ABA">
        <w:rPr>
          <w:lang w:val="es-ES"/>
        </w:rPr>
        <w:t xml:space="preserve">. </w:t>
      </w:r>
    </w:p>
    <w:p w14:paraId="0D660F3C" w14:textId="77777777" w:rsidR="006124EC" w:rsidRPr="006124EC" w:rsidRDefault="006124EC" w:rsidP="00C5007B">
      <w:pPr>
        <w:tabs>
          <w:tab w:val="left" w:pos="567"/>
        </w:tabs>
        <w:autoSpaceDE w:val="0"/>
        <w:autoSpaceDN w:val="0"/>
        <w:adjustRightInd w:val="0"/>
        <w:spacing w:after="0"/>
        <w:ind w:left="567"/>
        <w:rPr>
          <w:lang w:val="es-ES"/>
        </w:rPr>
      </w:pPr>
    </w:p>
    <w:p w14:paraId="0C342D92" w14:textId="5C898327" w:rsidR="000F5883" w:rsidRPr="00640C5B" w:rsidRDefault="00640C5B" w:rsidP="0013517C">
      <w:pPr>
        <w:pStyle w:val="ListParagraph"/>
        <w:numPr>
          <w:ilvl w:val="0"/>
          <w:numId w:val="1"/>
        </w:numPr>
        <w:spacing w:before="240"/>
        <w:ind w:left="284" w:hanging="284"/>
        <w:rPr>
          <w:rFonts w:cs="Arial"/>
          <w:b/>
        </w:rPr>
      </w:pPr>
      <w:r w:rsidRPr="00640C5B">
        <w:rPr>
          <w:b/>
        </w:rPr>
        <w:t>¿Quién está involucrado en una respuesta PTE?</w:t>
      </w:r>
    </w:p>
    <w:p w14:paraId="68BB4F42" w14:textId="0DE2B9EA" w:rsidR="00640C5B" w:rsidRPr="00640C5B" w:rsidRDefault="00640C5B" w:rsidP="00640C5B">
      <w:pPr>
        <w:ind w:left="284"/>
        <w:rPr>
          <w:lang w:val="es-ES"/>
        </w:rPr>
      </w:pPr>
      <w:r>
        <w:rPr>
          <w:lang w:val="es-ES"/>
        </w:rPr>
        <w:t xml:space="preserve">Los </w:t>
      </w:r>
      <w:r w:rsidRPr="00640C5B">
        <w:rPr>
          <w:lang w:val="es-ES"/>
        </w:rPr>
        <w:t>PTE requiere</w:t>
      </w:r>
      <w:r>
        <w:rPr>
          <w:lang w:val="es-ES"/>
        </w:rPr>
        <w:t>n</w:t>
      </w:r>
      <w:r w:rsidRPr="00640C5B">
        <w:rPr>
          <w:lang w:val="es-ES"/>
        </w:rPr>
        <w:t xml:space="preserve"> la colaboración cruzada</w:t>
      </w:r>
      <w:r>
        <w:rPr>
          <w:lang w:val="es-ES"/>
        </w:rPr>
        <w:t xml:space="preserve"> entre personas </w:t>
      </w:r>
      <w:r w:rsidRPr="00640C5B">
        <w:rPr>
          <w:lang w:val="es-ES"/>
        </w:rPr>
        <w:t xml:space="preserve">de </w:t>
      </w:r>
      <w:r>
        <w:rPr>
          <w:lang w:val="es-ES"/>
        </w:rPr>
        <w:t xml:space="preserve">distintos departamentos </w:t>
      </w:r>
      <w:r w:rsidRPr="00640C5B">
        <w:rPr>
          <w:lang w:val="es-ES"/>
        </w:rPr>
        <w:t xml:space="preserve">y coordinación con el fin de garantizar que se lleva a cabo de manera eficiente y con los estándares exigidos por los donantes. Una primera reunión de </w:t>
      </w:r>
      <w:r>
        <w:rPr>
          <w:lang w:val="es-ES"/>
        </w:rPr>
        <w:t xml:space="preserve">planificación conjunta entre los </w:t>
      </w:r>
      <w:r w:rsidRPr="00640C5B">
        <w:rPr>
          <w:lang w:val="es-ES"/>
        </w:rPr>
        <w:t>departamentos de logística, finanzas, programas y seguridad debe tener lugar al inicio de una operación para aclarar las funciones y responsabilidades de cada departamento en el PTE.</w:t>
      </w:r>
    </w:p>
    <w:p w14:paraId="7C26766C" w14:textId="782C6276" w:rsidR="00640C5B" w:rsidRDefault="00640C5B" w:rsidP="00640C5B">
      <w:pPr>
        <w:ind w:left="284"/>
        <w:rPr>
          <w:lang w:val="es-ES"/>
        </w:rPr>
      </w:pPr>
      <w:r w:rsidRPr="00640C5B">
        <w:rPr>
          <w:lang w:val="es-ES"/>
        </w:rPr>
        <w:t xml:space="preserve">La Secretaría de la Federación Internacional, el CICR y algunas Sociedades Nacionales </w:t>
      </w:r>
      <w:r>
        <w:rPr>
          <w:lang w:val="es-ES"/>
        </w:rPr>
        <w:t xml:space="preserve">ya </w:t>
      </w:r>
      <w:r w:rsidRPr="00640C5B">
        <w:rPr>
          <w:lang w:val="es-ES"/>
        </w:rPr>
        <w:t xml:space="preserve">han desarrollado sus procedimientos </w:t>
      </w:r>
      <w:r>
        <w:rPr>
          <w:lang w:val="es-ES"/>
        </w:rPr>
        <w:t xml:space="preserve">estándares </w:t>
      </w:r>
      <w:r w:rsidRPr="00640C5B">
        <w:rPr>
          <w:lang w:val="es-ES"/>
        </w:rPr>
        <w:t>de trabajo par</w:t>
      </w:r>
      <w:r>
        <w:rPr>
          <w:lang w:val="es-ES"/>
        </w:rPr>
        <w:t xml:space="preserve">a PTE; estos </w:t>
      </w:r>
      <w:r w:rsidRPr="00640C5B">
        <w:rPr>
          <w:lang w:val="es-ES"/>
        </w:rPr>
        <w:t>separan claramente las funciones y responsabilidades en cada etapa del programa.</w:t>
      </w:r>
    </w:p>
    <w:p w14:paraId="08496C37" w14:textId="3E681B28" w:rsidR="008A13F1" w:rsidRPr="004D4696" w:rsidRDefault="004D4696" w:rsidP="004D4696">
      <w:pPr>
        <w:pStyle w:val="ListParagraph"/>
        <w:numPr>
          <w:ilvl w:val="0"/>
          <w:numId w:val="1"/>
        </w:numPr>
        <w:spacing w:before="240"/>
        <w:ind w:left="426"/>
        <w:rPr>
          <w:b/>
          <w:lang w:val="es-ES"/>
        </w:rPr>
      </w:pPr>
      <w:r w:rsidRPr="004D4696">
        <w:rPr>
          <w:b/>
          <w:lang w:val="es-ES"/>
        </w:rPr>
        <w:t xml:space="preserve">¿Cómo puedo lograr que aumente </w:t>
      </w:r>
      <w:r>
        <w:rPr>
          <w:b/>
          <w:lang w:val="es-ES"/>
        </w:rPr>
        <w:t xml:space="preserve">la aceptación </w:t>
      </w:r>
      <w:r w:rsidRPr="004D4696">
        <w:rPr>
          <w:b/>
          <w:lang w:val="es-ES"/>
        </w:rPr>
        <w:t>de la Sociedad Nacional en</w:t>
      </w:r>
      <w:r w:rsidR="008A13F1" w:rsidRPr="004D4696">
        <w:rPr>
          <w:b/>
          <w:lang w:val="es-ES"/>
        </w:rPr>
        <w:t xml:space="preserve"> </w:t>
      </w:r>
      <w:r>
        <w:rPr>
          <w:b/>
          <w:lang w:val="es-ES"/>
        </w:rPr>
        <w:t xml:space="preserve">relación a los </w:t>
      </w:r>
      <w:r w:rsidR="00466DA7" w:rsidRPr="004D4696">
        <w:rPr>
          <w:b/>
          <w:lang w:val="es-ES"/>
        </w:rPr>
        <w:t>PTE</w:t>
      </w:r>
      <w:r w:rsidR="008A13F1" w:rsidRPr="004D4696">
        <w:rPr>
          <w:b/>
          <w:lang w:val="es-ES"/>
        </w:rPr>
        <w:t>?</w:t>
      </w:r>
    </w:p>
    <w:p w14:paraId="58827793" w14:textId="0B0CF47E" w:rsidR="004D4696" w:rsidRPr="004D4696" w:rsidRDefault="004D4696" w:rsidP="004D4696">
      <w:pPr>
        <w:ind w:left="284"/>
        <w:rPr>
          <w:lang w:val="es-ES"/>
        </w:rPr>
      </w:pPr>
      <w:r w:rsidRPr="004D4696">
        <w:rPr>
          <w:lang w:val="es-ES"/>
        </w:rPr>
        <w:t xml:space="preserve">El aumento del uso de </w:t>
      </w:r>
      <w:r>
        <w:rPr>
          <w:lang w:val="es-ES"/>
        </w:rPr>
        <w:t xml:space="preserve">los PTE en la Cruz Roja está vinculado a la aceptación por parte de los directores de esta opción de intervención. </w:t>
      </w:r>
    </w:p>
    <w:p w14:paraId="20321B45" w14:textId="15A17161" w:rsidR="004D4696" w:rsidRPr="004D4696" w:rsidRDefault="004D4696" w:rsidP="004D4696">
      <w:pPr>
        <w:ind w:left="284"/>
        <w:rPr>
          <w:lang w:val="es-ES"/>
        </w:rPr>
      </w:pPr>
      <w:r w:rsidRPr="004D4696">
        <w:rPr>
          <w:lang w:val="es-ES"/>
        </w:rPr>
        <w:t>La Cruz Roja</w:t>
      </w:r>
      <w:r>
        <w:rPr>
          <w:lang w:val="es-ES"/>
        </w:rPr>
        <w:t>/</w:t>
      </w:r>
      <w:r w:rsidRPr="004D4696">
        <w:rPr>
          <w:lang w:val="es-ES"/>
        </w:rPr>
        <w:t>Media Luna Roja ha creado una serie de herramientas para ayudar a evaluar el grado de prepara</w:t>
      </w:r>
      <w:r>
        <w:rPr>
          <w:lang w:val="es-ES"/>
        </w:rPr>
        <w:t xml:space="preserve">ción de su Sociedad Nacional </w:t>
      </w:r>
      <w:r w:rsidRPr="004D4696">
        <w:rPr>
          <w:lang w:val="es-ES"/>
        </w:rPr>
        <w:t xml:space="preserve">para considerar </w:t>
      </w:r>
      <w:r>
        <w:rPr>
          <w:lang w:val="es-ES"/>
        </w:rPr>
        <w:t xml:space="preserve">los </w:t>
      </w:r>
      <w:r w:rsidRPr="004D4696">
        <w:rPr>
          <w:lang w:val="es-ES"/>
        </w:rPr>
        <w:t>PTE como parte de una respuesta de socorro y recuperación.</w:t>
      </w:r>
    </w:p>
    <w:p w14:paraId="1307AEA6" w14:textId="2837E4DC" w:rsidR="000F5883" w:rsidRPr="005F41A7" w:rsidRDefault="004D4696" w:rsidP="00617DED">
      <w:pPr>
        <w:pStyle w:val="ListParagraph"/>
        <w:keepNext/>
        <w:numPr>
          <w:ilvl w:val="0"/>
          <w:numId w:val="1"/>
        </w:numPr>
        <w:spacing w:before="240"/>
        <w:ind w:left="284" w:hanging="284"/>
        <w:rPr>
          <w:rFonts w:cs="Arial"/>
          <w:b/>
          <w:lang w:val="es-ES"/>
        </w:rPr>
      </w:pPr>
      <w:r w:rsidRPr="005F41A7">
        <w:rPr>
          <w:rFonts w:cs="Arial"/>
          <w:b/>
          <w:lang w:val="es-ES"/>
        </w:rPr>
        <w:t xml:space="preserve">¿Dónde puedo encontrar más información sobre </w:t>
      </w:r>
      <w:r w:rsidR="00466DA7" w:rsidRPr="005F41A7">
        <w:rPr>
          <w:rFonts w:cs="Arial"/>
          <w:b/>
          <w:lang w:val="es-ES"/>
        </w:rPr>
        <w:t>PTE</w:t>
      </w:r>
      <w:r w:rsidR="000F137E" w:rsidRPr="005F41A7">
        <w:rPr>
          <w:rFonts w:cs="Arial"/>
          <w:b/>
          <w:lang w:val="es-ES"/>
        </w:rPr>
        <w:t xml:space="preserve"> </w:t>
      </w:r>
      <w:r w:rsidR="005F41A7" w:rsidRPr="005F41A7">
        <w:rPr>
          <w:rFonts w:cs="Arial"/>
          <w:b/>
          <w:lang w:val="es-ES"/>
        </w:rPr>
        <w:t xml:space="preserve">en el </w:t>
      </w:r>
      <w:r w:rsidR="000F137E" w:rsidRPr="005F41A7">
        <w:rPr>
          <w:rFonts w:cs="Arial"/>
          <w:b/>
          <w:lang w:val="es-ES"/>
        </w:rPr>
        <w:t>Mov</w:t>
      </w:r>
      <w:r w:rsidR="005F41A7" w:rsidRPr="005F41A7">
        <w:rPr>
          <w:rFonts w:cs="Arial"/>
          <w:b/>
          <w:lang w:val="es-ES"/>
        </w:rPr>
        <w:t>imiento</w:t>
      </w:r>
      <w:r w:rsidR="000F5883" w:rsidRPr="005F41A7">
        <w:rPr>
          <w:rFonts w:cs="Arial"/>
          <w:b/>
          <w:lang w:val="es-ES"/>
        </w:rPr>
        <w:t>?</w:t>
      </w:r>
    </w:p>
    <w:p w14:paraId="28C3D8C5" w14:textId="643E6E58" w:rsidR="000F5883" w:rsidRPr="005F41A7" w:rsidRDefault="005F41A7" w:rsidP="005F41A7">
      <w:pPr>
        <w:pStyle w:val="Bullet1"/>
        <w:rPr>
          <w:lang w:val="es-ES"/>
        </w:rPr>
      </w:pPr>
      <w:r w:rsidRPr="005F41A7">
        <w:rPr>
          <w:rFonts w:eastAsia="Calibri"/>
          <w:lang w:val="es-ES"/>
        </w:rPr>
        <w:t>Para acce</w:t>
      </w:r>
      <w:r>
        <w:rPr>
          <w:rFonts w:eastAsia="Calibri"/>
          <w:lang w:val="es-ES"/>
        </w:rPr>
        <w:t xml:space="preserve">der </w:t>
      </w:r>
      <w:r w:rsidRPr="005F41A7">
        <w:rPr>
          <w:rFonts w:eastAsia="Calibri"/>
          <w:lang w:val="es-ES"/>
        </w:rPr>
        <w:t xml:space="preserve">a una gama de recursos </w:t>
      </w:r>
      <w:r>
        <w:rPr>
          <w:rFonts w:eastAsia="Calibri"/>
          <w:lang w:val="es-ES"/>
        </w:rPr>
        <w:t>sobre PTE (D</w:t>
      </w:r>
      <w:r w:rsidRPr="005F41A7">
        <w:rPr>
          <w:rFonts w:eastAsia="Calibri"/>
          <w:lang w:val="es-ES"/>
        </w:rPr>
        <w:t>irectrices de la Cruz Roja</w:t>
      </w:r>
      <w:r>
        <w:rPr>
          <w:rFonts w:eastAsia="Calibri"/>
          <w:lang w:val="es-ES"/>
        </w:rPr>
        <w:t>/</w:t>
      </w:r>
      <w:r w:rsidRPr="005F41A7">
        <w:rPr>
          <w:rFonts w:eastAsia="Calibri"/>
          <w:lang w:val="es-ES"/>
        </w:rPr>
        <w:t xml:space="preserve">Media Luna Roja </w:t>
      </w:r>
      <w:r>
        <w:rPr>
          <w:rFonts w:eastAsia="Calibri"/>
          <w:lang w:val="es-ES"/>
        </w:rPr>
        <w:t xml:space="preserve">sobre </w:t>
      </w:r>
      <w:r w:rsidRPr="005F41A7">
        <w:rPr>
          <w:rFonts w:eastAsia="Calibri"/>
          <w:lang w:val="es-ES"/>
        </w:rPr>
        <w:t xml:space="preserve">PTE, estudios de casos, etc.), por favor visitar la página de la Federación Internacional PTE </w:t>
      </w:r>
      <w:proofErr w:type="spellStart"/>
      <w:r w:rsidRPr="005F41A7">
        <w:rPr>
          <w:rFonts w:eastAsia="Calibri"/>
          <w:lang w:val="es-ES"/>
        </w:rPr>
        <w:t>FedNet</w:t>
      </w:r>
      <w:proofErr w:type="spellEnd"/>
      <w:r w:rsidRPr="005F41A7">
        <w:rPr>
          <w:rFonts w:eastAsia="Calibri"/>
          <w:lang w:val="es-ES"/>
        </w:rPr>
        <w:t>:</w:t>
      </w:r>
      <w:r w:rsidR="005F31DA" w:rsidRPr="005F41A7">
        <w:rPr>
          <w:rFonts w:eastAsia="Calibri"/>
          <w:lang w:val="es-ES"/>
        </w:rPr>
        <w:t xml:space="preserve"> </w:t>
      </w:r>
    </w:p>
    <w:p w14:paraId="7C5FB576" w14:textId="4D7BC7A0" w:rsidR="00AB014A" w:rsidRPr="00617DED" w:rsidRDefault="00145648" w:rsidP="0013517C">
      <w:pPr>
        <w:pStyle w:val="ListParagraph"/>
        <w:spacing w:after="0"/>
        <w:rPr>
          <w:rFonts w:cs="Arial"/>
        </w:rPr>
      </w:pPr>
      <w:hyperlink r:id="rId8" w:history="1">
        <w:r w:rsidR="000F137E" w:rsidRPr="00617DED">
          <w:rPr>
            <w:rStyle w:val="Hyperlink"/>
            <w:rFonts w:cs="Arial"/>
          </w:rPr>
          <w:t>https://fednet.ifrc.org/en/resources/disasters/disaster-and-crisis-mangement/disaster-response/cash-based-programming/resources1</w:t>
        </w:r>
      </w:hyperlink>
    </w:p>
    <w:p w14:paraId="5B1B1522" w14:textId="43A3C5EB" w:rsidR="000F5883" w:rsidRPr="005F41A7" w:rsidRDefault="005F41A7" w:rsidP="0013517C">
      <w:pPr>
        <w:pStyle w:val="Bullet1"/>
        <w:spacing w:before="240"/>
        <w:rPr>
          <w:lang w:val="es-ES"/>
        </w:rPr>
      </w:pPr>
      <w:r w:rsidRPr="005F41A7">
        <w:rPr>
          <w:lang w:val="es-ES"/>
        </w:rPr>
        <w:t xml:space="preserve">Para los vídeos de la </w:t>
      </w:r>
      <w:r>
        <w:rPr>
          <w:lang w:val="es-ES"/>
        </w:rPr>
        <w:t>Cruz Roja y de la Media Luna Internacional dedicados a</w:t>
      </w:r>
      <w:r w:rsidRPr="005F41A7">
        <w:rPr>
          <w:lang w:val="es-ES"/>
        </w:rPr>
        <w:t xml:space="preserve"> PTE, visite</w:t>
      </w:r>
      <w:r>
        <w:rPr>
          <w:lang w:val="es-ES"/>
        </w:rPr>
        <w:t xml:space="preserve"> </w:t>
      </w:r>
      <w:hyperlink r:id="rId9" w:history="1">
        <w:r w:rsidR="004112B6" w:rsidRPr="005F41A7">
          <w:rPr>
            <w:rStyle w:val="Hyperlink"/>
            <w:lang w:val="es-ES"/>
          </w:rPr>
          <w:t>www.youtube.com/playlist?list=PLrI6tpZ6pQmRg2nU1MEsxiKdMKPABKmlQ</w:t>
        </w:r>
      </w:hyperlink>
    </w:p>
    <w:sectPr w:rsidR="000F5883" w:rsidRPr="005F41A7" w:rsidSect="000F3B5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31DB" w14:textId="77777777" w:rsidR="00145648" w:rsidRDefault="00145648" w:rsidP="000F5883">
      <w:pPr>
        <w:spacing w:after="0"/>
      </w:pPr>
      <w:r>
        <w:separator/>
      </w:r>
    </w:p>
  </w:endnote>
  <w:endnote w:type="continuationSeparator" w:id="0">
    <w:p w14:paraId="4F746716" w14:textId="77777777" w:rsidR="00145648" w:rsidRDefault="00145648" w:rsidP="000F5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DBB" w14:textId="77777777" w:rsidR="005F41A7" w:rsidRDefault="005F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898A" w14:textId="3772990E" w:rsidR="002F33E5" w:rsidRPr="00B45C74" w:rsidRDefault="002F33E5"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0E084E">
      <w:rPr>
        <w:b/>
        <w:noProof/>
        <w:color w:val="808080" w:themeColor="background1" w:themeShade="80"/>
        <w:sz w:val="18"/>
        <w:szCs w:val="18"/>
      </w:rPr>
      <w:t>5</w:t>
    </w:r>
    <w:r w:rsidRPr="00B45C74">
      <w:rPr>
        <w:b/>
        <w:color w:val="808080" w:themeColor="background1" w:themeShade="80"/>
        <w:sz w:val="18"/>
        <w:szCs w:val="18"/>
      </w:rPr>
      <w:fldChar w:fldCharType="end"/>
    </w:r>
  </w:p>
  <w:p w14:paraId="6D7147CD" w14:textId="72038612" w:rsidR="002F33E5" w:rsidRPr="003A3500" w:rsidRDefault="005F41A7" w:rsidP="00ED1B2B">
    <w:pPr>
      <w:pStyle w:val="Footer"/>
    </w:pPr>
    <w:proofErr w:type="spellStart"/>
    <w:r>
      <w:rPr>
        <w:b/>
      </w:rPr>
      <w:t>Módulo</w:t>
    </w:r>
    <w:proofErr w:type="spellEnd"/>
    <w:r w:rsidR="002F33E5" w:rsidRPr="00107E15">
      <w:rPr>
        <w:b/>
      </w:rPr>
      <w:t xml:space="preserve"> </w:t>
    </w:r>
    <w:r w:rsidR="002F33E5">
      <w:rPr>
        <w:b/>
      </w:rPr>
      <w:t>1</w:t>
    </w:r>
    <w:r w:rsidR="002F33E5" w:rsidRPr="00107E15">
      <w:rPr>
        <w:b/>
      </w:rPr>
      <w:t>.</w:t>
    </w:r>
    <w:r>
      <w:t xml:space="preserve"> </w:t>
    </w:r>
    <w:proofErr w:type="spellStart"/>
    <w:r>
      <w:t>Etapa</w:t>
    </w:r>
    <w:proofErr w:type="spellEnd"/>
    <w:r w:rsidR="002F33E5" w:rsidRPr="00107E15">
      <w:t xml:space="preserve"> </w:t>
    </w:r>
    <w:r w:rsidR="002F33E5">
      <w:t>2</w:t>
    </w:r>
    <w:r w:rsidR="002F33E5" w:rsidRPr="00107E15">
      <w:t>.</w:t>
    </w:r>
    <w:r w:rsidR="00636820">
      <w:t xml:space="preserve"> </w:t>
    </w:r>
    <w:r w:rsidR="002F33E5">
      <w:t>Sub-</w:t>
    </w:r>
    <w:proofErr w:type="spellStart"/>
    <w:r>
      <w:t>etapa</w:t>
    </w:r>
    <w:proofErr w:type="spellEnd"/>
    <w:r w:rsidR="002F33E5">
      <w:t xml:space="preserve"> 12. </w:t>
    </w:r>
    <w:r w:rsidR="002F33E5" w:rsidRPr="002F33E5">
      <w:rPr>
        <w:b/>
      </w:rPr>
      <w:fldChar w:fldCharType="begin"/>
    </w:r>
    <w:r w:rsidR="002F33E5" w:rsidRPr="002F33E5">
      <w:rPr>
        <w:b/>
      </w:rPr>
      <w:instrText xml:space="preserve"> STYLEREF  H1 \t  \* MERGEFORMAT </w:instrText>
    </w:r>
    <w:r w:rsidR="002F33E5" w:rsidRPr="002F33E5">
      <w:rPr>
        <w:b/>
      </w:rPr>
      <w:fldChar w:fldCharType="separate"/>
    </w:r>
    <w:r w:rsidR="000E084E" w:rsidRPr="000E084E">
      <w:rPr>
        <w:bCs/>
        <w:noProof/>
        <w:lang w:val="en-US"/>
      </w:rPr>
      <w:t>Programas de</w:t>
    </w:r>
    <w:r w:rsidR="000E084E">
      <w:rPr>
        <w:b/>
        <w:noProof/>
      </w:rPr>
      <w:t xml:space="preserve"> transferencia de efectivo (PTE)</w:t>
    </w:r>
    <w:r w:rsidR="002F33E5" w:rsidRPr="002F33E5">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0056" w14:textId="77777777" w:rsidR="005F41A7" w:rsidRDefault="005F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A6AC4" w14:textId="77777777" w:rsidR="00145648" w:rsidRDefault="00145648" w:rsidP="000F5883">
      <w:pPr>
        <w:spacing w:after="0"/>
      </w:pPr>
      <w:r>
        <w:separator/>
      </w:r>
    </w:p>
  </w:footnote>
  <w:footnote w:type="continuationSeparator" w:id="0">
    <w:p w14:paraId="4435C0CB" w14:textId="77777777" w:rsidR="00145648" w:rsidRDefault="00145648" w:rsidP="000F58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DBF6" w14:textId="77777777" w:rsidR="005F41A7" w:rsidRDefault="005F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D620" w14:textId="77777777" w:rsidR="00447434" w:rsidRPr="00C746A5" w:rsidRDefault="00447434" w:rsidP="00447434">
    <w:pPr>
      <w:pStyle w:val="Header"/>
      <w:rPr>
        <w:szCs w:val="16"/>
        <w:lang w:val="es-ES"/>
      </w:rPr>
    </w:pPr>
    <w:r w:rsidRPr="00C746A5">
      <w:rPr>
        <w:rStyle w:val="Pantone485"/>
        <w:lang w:val="es-ES"/>
      </w:rPr>
      <w:t xml:space="preserve">Movimiento Internacional </w:t>
    </w:r>
    <w:r>
      <w:rPr>
        <w:rStyle w:val="Pantone485"/>
        <w:lang w:val="es-ES"/>
      </w:rPr>
      <w:t xml:space="preserve">de </w:t>
    </w:r>
    <w:r w:rsidRPr="00C746A5">
      <w:rPr>
        <w:rStyle w:val="Pantone485"/>
        <w:lang w:val="es-ES"/>
      </w:rPr>
      <w:t xml:space="preserve">la Cruz Roja y </w:t>
    </w:r>
    <w:r>
      <w:rPr>
        <w:rStyle w:val="Pantone485"/>
        <w:lang w:val="es-ES"/>
      </w:rPr>
      <w:t xml:space="preserve">de </w:t>
    </w:r>
    <w:r w:rsidRPr="00C746A5">
      <w:rPr>
        <w:rStyle w:val="Pantone485"/>
        <w:lang w:val="es-ES"/>
      </w:rPr>
      <w:t>la Media Luna Roja</w:t>
    </w:r>
    <w:r w:rsidRPr="00C746A5">
      <w:rPr>
        <w:rFonts w:cs="Caecilia-Light"/>
        <w:color w:val="FF0000"/>
        <w:szCs w:val="16"/>
        <w:lang w:val="es-ES"/>
      </w:rPr>
      <w:t xml:space="preserve"> </w:t>
    </w:r>
    <w:r w:rsidRPr="00C746A5">
      <w:rPr>
        <w:rStyle w:val="PageNumber"/>
        <w:bCs/>
        <w:szCs w:val="16"/>
        <w:lang w:val="es-ES"/>
      </w:rPr>
      <w:t>I</w:t>
    </w:r>
    <w:r w:rsidRPr="00C746A5">
      <w:rPr>
        <w:rStyle w:val="PageNumber"/>
        <w:color w:val="FF0000"/>
        <w:szCs w:val="16"/>
        <w:lang w:val="es-ES"/>
      </w:rPr>
      <w:t xml:space="preserve"> </w:t>
    </w:r>
    <w:r w:rsidRPr="00C746A5">
      <w:rPr>
        <w:b/>
        <w:szCs w:val="16"/>
        <w:lang w:val="es-ES"/>
      </w:rPr>
      <w:t>C</w:t>
    </w:r>
    <w:r>
      <w:rPr>
        <w:b/>
        <w:szCs w:val="16"/>
        <w:lang w:val="es-ES"/>
      </w:rPr>
      <w:t>aja de Herramientas para PTE en emergencias</w:t>
    </w:r>
  </w:p>
  <w:p w14:paraId="7CEA5CAE" w14:textId="77777777" w:rsidR="00447434" w:rsidRPr="00116760" w:rsidRDefault="00447434" w:rsidP="00447434">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FE90" w14:textId="77777777" w:rsidR="005F41A7" w:rsidRDefault="005F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B1B57"/>
    <w:multiLevelType w:val="hybridMultilevel"/>
    <w:tmpl w:val="3D1242B2"/>
    <w:lvl w:ilvl="0" w:tplc="CEBC97C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F1042"/>
    <w:multiLevelType w:val="hybridMultilevel"/>
    <w:tmpl w:val="BDEE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B28BA"/>
    <w:multiLevelType w:val="hybridMultilevel"/>
    <w:tmpl w:val="74E2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534CD"/>
    <w:multiLevelType w:val="hybridMultilevel"/>
    <w:tmpl w:val="0BA4F612"/>
    <w:lvl w:ilvl="0" w:tplc="CEBC97C2">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attachedTemplate r:id="rId1"/>
  <w:linkStyle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83"/>
    <w:rsid w:val="00006BBF"/>
    <w:rsid w:val="00010D8B"/>
    <w:rsid w:val="00030CC0"/>
    <w:rsid w:val="0003434B"/>
    <w:rsid w:val="0003708C"/>
    <w:rsid w:val="0004029E"/>
    <w:rsid w:val="00047855"/>
    <w:rsid w:val="0005150F"/>
    <w:rsid w:val="00063C74"/>
    <w:rsid w:val="000701C4"/>
    <w:rsid w:val="00080B3E"/>
    <w:rsid w:val="00084F9F"/>
    <w:rsid w:val="00096A14"/>
    <w:rsid w:val="000B42FE"/>
    <w:rsid w:val="000C7EE5"/>
    <w:rsid w:val="000D64F9"/>
    <w:rsid w:val="000E084E"/>
    <w:rsid w:val="000F137E"/>
    <w:rsid w:val="000F3B54"/>
    <w:rsid w:val="000F5883"/>
    <w:rsid w:val="000F5FB3"/>
    <w:rsid w:val="00104349"/>
    <w:rsid w:val="001277D2"/>
    <w:rsid w:val="00134925"/>
    <w:rsid w:val="0013517C"/>
    <w:rsid w:val="00137659"/>
    <w:rsid w:val="001418A3"/>
    <w:rsid w:val="00145648"/>
    <w:rsid w:val="001508F0"/>
    <w:rsid w:val="001656B3"/>
    <w:rsid w:val="00166927"/>
    <w:rsid w:val="00170169"/>
    <w:rsid w:val="0017388C"/>
    <w:rsid w:val="00174968"/>
    <w:rsid w:val="0018189F"/>
    <w:rsid w:val="001B2704"/>
    <w:rsid w:val="001E4681"/>
    <w:rsid w:val="001F56F0"/>
    <w:rsid w:val="00224867"/>
    <w:rsid w:val="00242E9E"/>
    <w:rsid w:val="00243808"/>
    <w:rsid w:val="00243FAA"/>
    <w:rsid w:val="002443FC"/>
    <w:rsid w:val="002467E6"/>
    <w:rsid w:val="00247ABA"/>
    <w:rsid w:val="00257AB8"/>
    <w:rsid w:val="00260E7E"/>
    <w:rsid w:val="00266F5C"/>
    <w:rsid w:val="00267610"/>
    <w:rsid w:val="00270FCE"/>
    <w:rsid w:val="00271334"/>
    <w:rsid w:val="00276BFB"/>
    <w:rsid w:val="00293061"/>
    <w:rsid w:val="002A3623"/>
    <w:rsid w:val="002A76BF"/>
    <w:rsid w:val="002C1BDC"/>
    <w:rsid w:val="002D0FEC"/>
    <w:rsid w:val="002D3DC0"/>
    <w:rsid w:val="002E6E16"/>
    <w:rsid w:val="002E7898"/>
    <w:rsid w:val="002F33E5"/>
    <w:rsid w:val="002F38C4"/>
    <w:rsid w:val="00301DCA"/>
    <w:rsid w:val="0030260E"/>
    <w:rsid w:val="00311319"/>
    <w:rsid w:val="00312FC7"/>
    <w:rsid w:val="00315FA2"/>
    <w:rsid w:val="003209A0"/>
    <w:rsid w:val="003302F8"/>
    <w:rsid w:val="00334CDA"/>
    <w:rsid w:val="003441CC"/>
    <w:rsid w:val="0036607D"/>
    <w:rsid w:val="00373B97"/>
    <w:rsid w:val="00376CEE"/>
    <w:rsid w:val="003860BE"/>
    <w:rsid w:val="003959B7"/>
    <w:rsid w:val="003A4C81"/>
    <w:rsid w:val="003B25BA"/>
    <w:rsid w:val="003B4028"/>
    <w:rsid w:val="003B57A7"/>
    <w:rsid w:val="003B755A"/>
    <w:rsid w:val="003C6BF3"/>
    <w:rsid w:val="003C7E37"/>
    <w:rsid w:val="003E662D"/>
    <w:rsid w:val="004112B6"/>
    <w:rsid w:val="00432124"/>
    <w:rsid w:val="00434013"/>
    <w:rsid w:val="00447434"/>
    <w:rsid w:val="0044743A"/>
    <w:rsid w:val="00466DA7"/>
    <w:rsid w:val="00467B15"/>
    <w:rsid w:val="00477CED"/>
    <w:rsid w:val="004824D6"/>
    <w:rsid w:val="00483585"/>
    <w:rsid w:val="00494645"/>
    <w:rsid w:val="004B222A"/>
    <w:rsid w:val="004C13D2"/>
    <w:rsid w:val="004C3EED"/>
    <w:rsid w:val="004D4696"/>
    <w:rsid w:val="004D66C9"/>
    <w:rsid w:val="004F0A18"/>
    <w:rsid w:val="004F0EB1"/>
    <w:rsid w:val="004F6C7D"/>
    <w:rsid w:val="00501173"/>
    <w:rsid w:val="00517C1D"/>
    <w:rsid w:val="00542B92"/>
    <w:rsid w:val="00551A97"/>
    <w:rsid w:val="0057122E"/>
    <w:rsid w:val="00581E21"/>
    <w:rsid w:val="00583B60"/>
    <w:rsid w:val="005A409A"/>
    <w:rsid w:val="005A50E0"/>
    <w:rsid w:val="005B788C"/>
    <w:rsid w:val="005D4E91"/>
    <w:rsid w:val="005E1A34"/>
    <w:rsid w:val="005E36A1"/>
    <w:rsid w:val="005F31DA"/>
    <w:rsid w:val="005F41A7"/>
    <w:rsid w:val="00602355"/>
    <w:rsid w:val="0060244C"/>
    <w:rsid w:val="006124EC"/>
    <w:rsid w:val="006153B3"/>
    <w:rsid w:val="0061746C"/>
    <w:rsid w:val="00617DED"/>
    <w:rsid w:val="00636820"/>
    <w:rsid w:val="00640C5B"/>
    <w:rsid w:val="006414CD"/>
    <w:rsid w:val="006542B2"/>
    <w:rsid w:val="006610CC"/>
    <w:rsid w:val="00662F1B"/>
    <w:rsid w:val="00667A44"/>
    <w:rsid w:val="00670146"/>
    <w:rsid w:val="0067681E"/>
    <w:rsid w:val="006A0043"/>
    <w:rsid w:val="006A370F"/>
    <w:rsid w:val="006B4442"/>
    <w:rsid w:val="006C684D"/>
    <w:rsid w:val="006D3BF7"/>
    <w:rsid w:val="006E75F1"/>
    <w:rsid w:val="006F2503"/>
    <w:rsid w:val="00700E09"/>
    <w:rsid w:val="00706131"/>
    <w:rsid w:val="00754F6A"/>
    <w:rsid w:val="00757E96"/>
    <w:rsid w:val="00795AFB"/>
    <w:rsid w:val="00797AEE"/>
    <w:rsid w:val="007A32C6"/>
    <w:rsid w:val="007B6BB7"/>
    <w:rsid w:val="007C2235"/>
    <w:rsid w:val="007D217B"/>
    <w:rsid w:val="007D35D5"/>
    <w:rsid w:val="007E3A1A"/>
    <w:rsid w:val="007F3E99"/>
    <w:rsid w:val="007F535D"/>
    <w:rsid w:val="007F6941"/>
    <w:rsid w:val="00807338"/>
    <w:rsid w:val="008258A3"/>
    <w:rsid w:val="00830226"/>
    <w:rsid w:val="0085266F"/>
    <w:rsid w:val="00854D03"/>
    <w:rsid w:val="008614F7"/>
    <w:rsid w:val="008635B0"/>
    <w:rsid w:val="00865444"/>
    <w:rsid w:val="0086577F"/>
    <w:rsid w:val="00867956"/>
    <w:rsid w:val="00874ACF"/>
    <w:rsid w:val="008779AB"/>
    <w:rsid w:val="00881252"/>
    <w:rsid w:val="00893A68"/>
    <w:rsid w:val="00894B31"/>
    <w:rsid w:val="008979D7"/>
    <w:rsid w:val="008A13F1"/>
    <w:rsid w:val="008B2C7F"/>
    <w:rsid w:val="008B31D5"/>
    <w:rsid w:val="008B3E35"/>
    <w:rsid w:val="008C3212"/>
    <w:rsid w:val="008D2114"/>
    <w:rsid w:val="008E2563"/>
    <w:rsid w:val="008E3B0A"/>
    <w:rsid w:val="009153CD"/>
    <w:rsid w:val="00925A38"/>
    <w:rsid w:val="00934808"/>
    <w:rsid w:val="009423E1"/>
    <w:rsid w:val="00962C54"/>
    <w:rsid w:val="00970E74"/>
    <w:rsid w:val="009728DC"/>
    <w:rsid w:val="009776D6"/>
    <w:rsid w:val="009912CA"/>
    <w:rsid w:val="009A6E23"/>
    <w:rsid w:val="009B10DB"/>
    <w:rsid w:val="009B4DEA"/>
    <w:rsid w:val="009C1B85"/>
    <w:rsid w:val="009C3C0F"/>
    <w:rsid w:val="009C5FD1"/>
    <w:rsid w:val="009C6D50"/>
    <w:rsid w:val="009D2B4A"/>
    <w:rsid w:val="009E631E"/>
    <w:rsid w:val="009E714B"/>
    <w:rsid w:val="00A20F49"/>
    <w:rsid w:val="00A238BA"/>
    <w:rsid w:val="00A60809"/>
    <w:rsid w:val="00A72044"/>
    <w:rsid w:val="00A85FA8"/>
    <w:rsid w:val="00A97073"/>
    <w:rsid w:val="00AB014A"/>
    <w:rsid w:val="00AB0B08"/>
    <w:rsid w:val="00AD003F"/>
    <w:rsid w:val="00AE50BC"/>
    <w:rsid w:val="00AF05D8"/>
    <w:rsid w:val="00B010C7"/>
    <w:rsid w:val="00B202C6"/>
    <w:rsid w:val="00B24E68"/>
    <w:rsid w:val="00B35D2B"/>
    <w:rsid w:val="00B50ECF"/>
    <w:rsid w:val="00B532ED"/>
    <w:rsid w:val="00B57F77"/>
    <w:rsid w:val="00B650D7"/>
    <w:rsid w:val="00B70758"/>
    <w:rsid w:val="00B72A16"/>
    <w:rsid w:val="00B84EAA"/>
    <w:rsid w:val="00B960D0"/>
    <w:rsid w:val="00BB3C24"/>
    <w:rsid w:val="00BB5F6F"/>
    <w:rsid w:val="00BC02CC"/>
    <w:rsid w:val="00BC235E"/>
    <w:rsid w:val="00BC3FB8"/>
    <w:rsid w:val="00BC48B3"/>
    <w:rsid w:val="00BC646F"/>
    <w:rsid w:val="00BD4796"/>
    <w:rsid w:val="00BF2133"/>
    <w:rsid w:val="00C0208B"/>
    <w:rsid w:val="00C02309"/>
    <w:rsid w:val="00C04522"/>
    <w:rsid w:val="00C04C88"/>
    <w:rsid w:val="00C232F7"/>
    <w:rsid w:val="00C25D5E"/>
    <w:rsid w:val="00C42DE9"/>
    <w:rsid w:val="00C43A1E"/>
    <w:rsid w:val="00C5007B"/>
    <w:rsid w:val="00C57D35"/>
    <w:rsid w:val="00C63180"/>
    <w:rsid w:val="00C67789"/>
    <w:rsid w:val="00C75550"/>
    <w:rsid w:val="00C7610C"/>
    <w:rsid w:val="00C770EF"/>
    <w:rsid w:val="00C771C1"/>
    <w:rsid w:val="00C91E90"/>
    <w:rsid w:val="00C960BE"/>
    <w:rsid w:val="00CB1920"/>
    <w:rsid w:val="00CB2C4F"/>
    <w:rsid w:val="00CD3D54"/>
    <w:rsid w:val="00CE5307"/>
    <w:rsid w:val="00CF0B79"/>
    <w:rsid w:val="00CF6687"/>
    <w:rsid w:val="00D050D3"/>
    <w:rsid w:val="00D11438"/>
    <w:rsid w:val="00D27CF6"/>
    <w:rsid w:val="00D5149A"/>
    <w:rsid w:val="00D5579A"/>
    <w:rsid w:val="00D74476"/>
    <w:rsid w:val="00D8700E"/>
    <w:rsid w:val="00D9291B"/>
    <w:rsid w:val="00DA541C"/>
    <w:rsid w:val="00DA617A"/>
    <w:rsid w:val="00DB7398"/>
    <w:rsid w:val="00DD1559"/>
    <w:rsid w:val="00DD25B3"/>
    <w:rsid w:val="00DE1B2C"/>
    <w:rsid w:val="00DE303F"/>
    <w:rsid w:val="00DE5945"/>
    <w:rsid w:val="00DF3988"/>
    <w:rsid w:val="00DF3E5A"/>
    <w:rsid w:val="00DF4B28"/>
    <w:rsid w:val="00E23289"/>
    <w:rsid w:val="00E3007D"/>
    <w:rsid w:val="00E33928"/>
    <w:rsid w:val="00E33B97"/>
    <w:rsid w:val="00E345D8"/>
    <w:rsid w:val="00E3717D"/>
    <w:rsid w:val="00E50E44"/>
    <w:rsid w:val="00E522CE"/>
    <w:rsid w:val="00E57504"/>
    <w:rsid w:val="00E71C6D"/>
    <w:rsid w:val="00E72037"/>
    <w:rsid w:val="00E72985"/>
    <w:rsid w:val="00E827F4"/>
    <w:rsid w:val="00E8459F"/>
    <w:rsid w:val="00EA3B6B"/>
    <w:rsid w:val="00EB1C9A"/>
    <w:rsid w:val="00EC7D08"/>
    <w:rsid w:val="00ED08F3"/>
    <w:rsid w:val="00EE7E9D"/>
    <w:rsid w:val="00F03560"/>
    <w:rsid w:val="00F0521C"/>
    <w:rsid w:val="00F075D4"/>
    <w:rsid w:val="00F12CB7"/>
    <w:rsid w:val="00F37F90"/>
    <w:rsid w:val="00F40E5B"/>
    <w:rsid w:val="00F75654"/>
    <w:rsid w:val="00F8210B"/>
    <w:rsid w:val="00F8660A"/>
    <w:rsid w:val="00F97911"/>
    <w:rsid w:val="00FA2519"/>
    <w:rsid w:val="00FC52A7"/>
    <w:rsid w:val="00FC5E08"/>
    <w:rsid w:val="00FE04B9"/>
    <w:rsid w:val="00FE39AF"/>
    <w:rsid w:val="00FE7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E4167"/>
  <w15:docId w15:val="{3C67F128-8680-480F-890B-38AADFA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7C"/>
    <w:pPr>
      <w:spacing w:after="120" w:line="240" w:lineRule="auto"/>
    </w:pPr>
    <w:rPr>
      <w:rFonts w:ascii="Arial" w:eastAsiaTheme="minorEastAsia" w:hAnsi="Arial" w:cs="Arial"/>
      <w:sz w:val="20"/>
      <w:szCs w:val="21"/>
    </w:rPr>
  </w:style>
  <w:style w:type="paragraph" w:styleId="Heading1">
    <w:name w:val="heading 1"/>
    <w:basedOn w:val="H1"/>
    <w:next w:val="Normal"/>
    <w:link w:val="Heading1Char"/>
    <w:uiPriority w:val="9"/>
    <w:rsid w:val="000F3B54"/>
  </w:style>
  <w:style w:type="paragraph" w:styleId="Heading2">
    <w:name w:val="heading 2"/>
    <w:basedOn w:val="Normal"/>
    <w:next w:val="Normal"/>
    <w:link w:val="Heading2Char"/>
    <w:autoRedefine/>
    <w:uiPriority w:val="9"/>
    <w:unhideWhenUsed/>
    <w:qFormat/>
    <w:rsid w:val="000F3B54"/>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0F3B54"/>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B54"/>
    <w:pPr>
      <w:spacing w:after="240"/>
      <w:ind w:left="720"/>
      <w:contextualSpacing/>
    </w:pPr>
    <w:rPr>
      <w:rFonts w:eastAsiaTheme="minorHAnsi" w:cstheme="minorBidi"/>
      <w:szCs w:val="22"/>
    </w:rPr>
  </w:style>
  <w:style w:type="paragraph" w:styleId="FootnoteText">
    <w:name w:val="footnote text"/>
    <w:basedOn w:val="Normal"/>
    <w:link w:val="FootnoteTextChar"/>
    <w:autoRedefine/>
    <w:uiPriority w:val="99"/>
    <w:unhideWhenUsed/>
    <w:rsid w:val="000F3B54"/>
    <w:pPr>
      <w:spacing w:after="0"/>
    </w:pPr>
    <w:rPr>
      <w:sz w:val="16"/>
      <w:szCs w:val="18"/>
      <w:lang w:val="en-US"/>
    </w:rPr>
  </w:style>
  <w:style w:type="character" w:customStyle="1" w:styleId="FootnoteTextChar">
    <w:name w:val="Footnote Text Char"/>
    <w:basedOn w:val="DefaultParagraphFont"/>
    <w:link w:val="FootnoteText"/>
    <w:uiPriority w:val="99"/>
    <w:rsid w:val="000F3B54"/>
    <w:rPr>
      <w:rFonts w:ascii="Arial" w:eastAsiaTheme="minorEastAsia" w:hAnsi="Arial" w:cs="Arial"/>
      <w:sz w:val="16"/>
      <w:szCs w:val="18"/>
      <w:lang w:val="en-US"/>
    </w:rPr>
  </w:style>
  <w:style w:type="character" w:styleId="FootnoteReference">
    <w:name w:val="footnote reference"/>
    <w:basedOn w:val="DefaultParagraphFont"/>
    <w:uiPriority w:val="99"/>
    <w:unhideWhenUsed/>
    <w:rsid w:val="000F3B54"/>
    <w:rPr>
      <w:vertAlign w:val="superscript"/>
    </w:rPr>
  </w:style>
  <w:style w:type="character" w:styleId="CommentReference">
    <w:name w:val="annotation reference"/>
    <w:basedOn w:val="DefaultParagraphFont"/>
    <w:uiPriority w:val="99"/>
    <w:semiHidden/>
    <w:unhideWhenUsed/>
    <w:rsid w:val="000F3B54"/>
    <w:rPr>
      <w:sz w:val="18"/>
      <w:szCs w:val="18"/>
    </w:rPr>
  </w:style>
  <w:style w:type="paragraph" w:styleId="CommentText">
    <w:name w:val="annotation text"/>
    <w:basedOn w:val="Normal"/>
    <w:link w:val="CommentTextChar"/>
    <w:uiPriority w:val="99"/>
    <w:unhideWhenUsed/>
    <w:rsid w:val="000F5883"/>
    <w:rPr>
      <w:szCs w:val="20"/>
    </w:rPr>
  </w:style>
  <w:style w:type="character" w:customStyle="1" w:styleId="CommentTextChar">
    <w:name w:val="Comment Text Char"/>
    <w:basedOn w:val="DefaultParagraphFont"/>
    <w:link w:val="CommentText"/>
    <w:uiPriority w:val="99"/>
    <w:rsid w:val="000F5883"/>
    <w:rPr>
      <w:rFonts w:eastAsiaTheme="minorEastAsia"/>
      <w:sz w:val="20"/>
      <w:szCs w:val="20"/>
      <w:lang w:val="fr-FR" w:eastAsia="fr-FR"/>
    </w:rPr>
  </w:style>
  <w:style w:type="character" w:customStyle="1" w:styleId="ListParagraphChar">
    <w:name w:val="List Paragraph Char"/>
    <w:basedOn w:val="DefaultParagraphFont"/>
    <w:link w:val="ListParagraph"/>
    <w:uiPriority w:val="34"/>
    <w:rsid w:val="000F3B54"/>
    <w:rPr>
      <w:rFonts w:ascii="Arial" w:hAnsi="Arial"/>
      <w:sz w:val="20"/>
    </w:rPr>
  </w:style>
  <w:style w:type="paragraph" w:styleId="BalloonText">
    <w:name w:val="Balloon Text"/>
    <w:basedOn w:val="Normal"/>
    <w:link w:val="BalloonTextChar"/>
    <w:uiPriority w:val="99"/>
    <w:semiHidden/>
    <w:unhideWhenUsed/>
    <w:rsid w:val="000F3B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B54"/>
    <w:rPr>
      <w:rFonts w:ascii="Lucida Grande" w:eastAsiaTheme="minorEastAsia" w:hAnsi="Lucida Grande" w:cs="Lucida Grande"/>
      <w:sz w:val="18"/>
      <w:szCs w:val="18"/>
    </w:rPr>
  </w:style>
  <w:style w:type="character" w:styleId="Hyperlink">
    <w:name w:val="Hyperlink"/>
    <w:basedOn w:val="DefaultParagraphFont"/>
    <w:uiPriority w:val="99"/>
    <w:unhideWhenUsed/>
    <w:rsid w:val="000F3B54"/>
    <w:rPr>
      <w:color w:val="0000FF" w:themeColor="hyperlink"/>
      <w:u w:val="single"/>
    </w:rPr>
  </w:style>
  <w:style w:type="paragraph" w:styleId="Header">
    <w:name w:val="header"/>
    <w:basedOn w:val="Normal"/>
    <w:link w:val="HeaderChar"/>
    <w:uiPriority w:val="99"/>
    <w:unhideWhenUsed/>
    <w:rsid w:val="000F3B54"/>
    <w:pPr>
      <w:spacing w:after="0" w:line="288" w:lineRule="auto"/>
      <w:jc w:val="left"/>
    </w:pPr>
    <w:rPr>
      <w:sz w:val="16"/>
    </w:rPr>
  </w:style>
  <w:style w:type="character" w:customStyle="1" w:styleId="HeaderChar">
    <w:name w:val="Header Char"/>
    <w:basedOn w:val="DefaultParagraphFont"/>
    <w:link w:val="Header"/>
    <w:uiPriority w:val="99"/>
    <w:rsid w:val="000F3B54"/>
    <w:rPr>
      <w:rFonts w:ascii="Arial" w:eastAsiaTheme="minorEastAsia" w:hAnsi="Arial" w:cs="Arial"/>
      <w:sz w:val="16"/>
      <w:szCs w:val="21"/>
    </w:rPr>
  </w:style>
  <w:style w:type="paragraph" w:styleId="Footer">
    <w:name w:val="footer"/>
    <w:basedOn w:val="Normal"/>
    <w:link w:val="FooterChar"/>
    <w:uiPriority w:val="99"/>
    <w:unhideWhenUsed/>
    <w:rsid w:val="000F3B54"/>
    <w:pPr>
      <w:spacing w:after="0"/>
      <w:jc w:val="left"/>
    </w:pPr>
    <w:rPr>
      <w:sz w:val="16"/>
      <w:szCs w:val="18"/>
    </w:rPr>
  </w:style>
  <w:style w:type="character" w:customStyle="1" w:styleId="FooterChar">
    <w:name w:val="Footer Char"/>
    <w:basedOn w:val="DefaultParagraphFont"/>
    <w:link w:val="Footer"/>
    <w:uiPriority w:val="99"/>
    <w:rsid w:val="000F3B54"/>
    <w:rPr>
      <w:rFonts w:ascii="Arial" w:eastAsiaTheme="minorEastAsia" w:hAnsi="Arial" w:cs="Arial"/>
      <w:sz w:val="16"/>
      <w:szCs w:val="18"/>
    </w:rPr>
  </w:style>
  <w:style w:type="paragraph" w:styleId="CommentSubject">
    <w:name w:val="annotation subject"/>
    <w:basedOn w:val="Normal"/>
    <w:link w:val="CommentSubjectChar"/>
    <w:uiPriority w:val="99"/>
    <w:semiHidden/>
    <w:unhideWhenUsed/>
    <w:rsid w:val="000F3B54"/>
    <w:rPr>
      <w:b/>
      <w:bCs/>
    </w:rPr>
  </w:style>
  <w:style w:type="character" w:customStyle="1" w:styleId="CommentSubjectChar">
    <w:name w:val="Comment Subject Char"/>
    <w:basedOn w:val="DefaultParagraphFont"/>
    <w:link w:val="CommentSubject"/>
    <w:uiPriority w:val="99"/>
    <w:semiHidden/>
    <w:rsid w:val="000F3B54"/>
    <w:rPr>
      <w:rFonts w:ascii="Arial" w:eastAsiaTheme="minorEastAsia" w:hAnsi="Arial" w:cs="Arial"/>
      <w:b/>
      <w:bCs/>
      <w:sz w:val="20"/>
      <w:szCs w:val="21"/>
    </w:rPr>
  </w:style>
  <w:style w:type="character" w:customStyle="1" w:styleId="Heading1Char">
    <w:name w:val="Heading 1 Char"/>
    <w:basedOn w:val="DefaultParagraphFont"/>
    <w:link w:val="Heading1"/>
    <w:uiPriority w:val="9"/>
    <w:rsid w:val="000F3B54"/>
    <w:rPr>
      <w:rFonts w:ascii="Arial" w:eastAsiaTheme="minorEastAsia" w:hAnsi="Arial" w:cs="Arial"/>
      <w:b/>
      <w:sz w:val="40"/>
      <w:szCs w:val="52"/>
    </w:rPr>
  </w:style>
  <w:style w:type="character" w:customStyle="1" w:styleId="Heading2Char">
    <w:name w:val="Heading 2 Char"/>
    <w:basedOn w:val="DefaultParagraphFont"/>
    <w:link w:val="Heading2"/>
    <w:uiPriority w:val="9"/>
    <w:rsid w:val="000F3B54"/>
    <w:rPr>
      <w:rFonts w:ascii="Arial" w:eastAsiaTheme="minorEastAsia" w:hAnsi="Arial" w:cs="Arial"/>
      <w:b/>
      <w:caps/>
      <w:sz w:val="24"/>
      <w:szCs w:val="26"/>
    </w:rPr>
  </w:style>
  <w:style w:type="character" w:customStyle="1" w:styleId="Heading3Char">
    <w:name w:val="Heading 3 Char"/>
    <w:basedOn w:val="DefaultParagraphFont"/>
    <w:link w:val="Heading3"/>
    <w:uiPriority w:val="9"/>
    <w:rsid w:val="000F3B54"/>
    <w:rPr>
      <w:rFonts w:ascii="Arial" w:eastAsiaTheme="minorEastAsia" w:hAnsi="Arial" w:cs="Arial"/>
      <w:b/>
      <w:szCs w:val="24"/>
    </w:rPr>
  </w:style>
  <w:style w:type="table" w:styleId="TableGrid">
    <w:name w:val="Table Grid"/>
    <w:basedOn w:val="TableNormal"/>
    <w:uiPriority w:val="59"/>
    <w:rsid w:val="000F3B54"/>
    <w:pPr>
      <w:spacing w:line="240" w:lineRule="auto"/>
      <w:jc w:val="left"/>
    </w:pPr>
    <w:rPr>
      <w:rFonts w:asciiTheme="majorHAnsi" w:eastAsiaTheme="minorEastAsia" w:hAnsiTheme="majorHAnsi" w:cs="ArialM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B54"/>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0F3B54"/>
    <w:rPr>
      <w:b/>
    </w:rPr>
  </w:style>
  <w:style w:type="character" w:styleId="FollowedHyperlink">
    <w:name w:val="FollowedHyperlink"/>
    <w:basedOn w:val="DefaultParagraphFont"/>
    <w:uiPriority w:val="99"/>
    <w:semiHidden/>
    <w:unhideWhenUsed/>
    <w:rsid w:val="000F3B54"/>
    <w:rPr>
      <w:color w:val="800080" w:themeColor="followedHyperlink"/>
      <w:u w:val="single"/>
    </w:rPr>
  </w:style>
  <w:style w:type="paragraph" w:styleId="Revision">
    <w:name w:val="Revision"/>
    <w:hidden/>
    <w:uiPriority w:val="99"/>
    <w:semiHidden/>
    <w:rsid w:val="000F3B54"/>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0F3B5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F3B54"/>
    <w:pPr>
      <w:spacing w:before="360" w:after="240"/>
      <w:jc w:val="left"/>
      <w:outlineLvl w:val="0"/>
    </w:pPr>
    <w:rPr>
      <w:b/>
      <w:sz w:val="40"/>
      <w:szCs w:val="52"/>
    </w:rPr>
  </w:style>
  <w:style w:type="paragraph" w:customStyle="1" w:styleId="Bullet1">
    <w:name w:val="Bullet 1"/>
    <w:basedOn w:val="Normal"/>
    <w:rsid w:val="00617DED"/>
    <w:pPr>
      <w:numPr>
        <w:numId w:val="5"/>
      </w:numPr>
      <w:ind w:left="714" w:hanging="357"/>
      <w:jc w:val="left"/>
    </w:pPr>
    <w:rPr>
      <w:rFonts w:eastAsia="Times New Roman"/>
      <w:color w:val="000000"/>
    </w:rPr>
  </w:style>
  <w:style w:type="paragraph" w:customStyle="1" w:styleId="RefItem1">
    <w:name w:val="Ref Item 1"/>
    <w:basedOn w:val="Normal"/>
    <w:rsid w:val="000F3B54"/>
    <w:pPr>
      <w:jc w:val="left"/>
    </w:pPr>
    <w:rPr>
      <w:color w:val="000000"/>
      <w:szCs w:val="24"/>
      <w:lang w:eastAsia="it-IT"/>
    </w:rPr>
  </w:style>
  <w:style w:type="paragraph" w:customStyle="1" w:styleId="RefTitre">
    <w:name w:val="Ref Titre"/>
    <w:basedOn w:val="Normal"/>
    <w:rsid w:val="000F3B54"/>
    <w:pPr>
      <w:jc w:val="left"/>
    </w:pPr>
    <w:rPr>
      <w:rFonts w:eastAsia="Times New Roman"/>
      <w:b/>
      <w:bCs/>
      <w:sz w:val="26"/>
      <w:szCs w:val="26"/>
    </w:rPr>
  </w:style>
  <w:style w:type="paragraph" w:customStyle="1" w:styleId="Header1">
    <w:name w:val="Header 1"/>
    <w:basedOn w:val="Header"/>
    <w:rsid w:val="000F3B54"/>
    <w:rPr>
      <w:b/>
      <w:color w:val="CC0000"/>
      <w:sz w:val="24"/>
      <w:szCs w:val="24"/>
    </w:rPr>
  </w:style>
  <w:style w:type="character" w:customStyle="1" w:styleId="Pantone485">
    <w:name w:val="Pantone 485"/>
    <w:basedOn w:val="DefaultParagraphFont"/>
    <w:uiPriority w:val="1"/>
    <w:qFormat/>
    <w:rsid w:val="000F3B54"/>
    <w:rPr>
      <w:rFonts w:cs="Caecilia-Light"/>
      <w:color w:val="F0281E"/>
      <w:szCs w:val="16"/>
    </w:rPr>
  </w:style>
  <w:style w:type="character" w:customStyle="1" w:styleId="H1Char">
    <w:name w:val="H1 Char"/>
    <w:basedOn w:val="DefaultParagraphFont"/>
    <w:link w:val="H1"/>
    <w:rsid w:val="000F3B54"/>
    <w:rPr>
      <w:rFonts w:ascii="Arial" w:eastAsiaTheme="minorEastAsia" w:hAnsi="Arial" w:cs="Arial"/>
      <w:b/>
      <w:sz w:val="40"/>
      <w:szCs w:val="52"/>
    </w:rPr>
  </w:style>
  <w:style w:type="table" w:customStyle="1" w:styleId="TableGray">
    <w:name w:val="Table Gray"/>
    <w:basedOn w:val="TableNormal"/>
    <w:uiPriority w:val="99"/>
    <w:rsid w:val="000F3B54"/>
    <w:pPr>
      <w:spacing w:line="240" w:lineRule="auto"/>
      <w:jc w:val="left"/>
    </w:pPr>
    <w:rPr>
      <w:rFonts w:eastAsiaTheme="minorEastAsia" w:cs="ArialMT"/>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617DED"/>
    <w:pPr>
      <w:numPr>
        <w:numId w:val="6"/>
      </w:numPr>
      <w:tabs>
        <w:tab w:val="left" w:pos="7230"/>
      </w:tabs>
      <w:spacing w:before="360"/>
      <w:ind w:left="714" w:hanging="357"/>
      <w:jc w:val="left"/>
    </w:pPr>
    <w:rPr>
      <w:rFonts w:cs="Arial"/>
    </w:rPr>
  </w:style>
  <w:style w:type="paragraph" w:customStyle="1" w:styleId="ListNumber1">
    <w:name w:val="List Number 1"/>
    <w:basedOn w:val="Normal"/>
    <w:rsid w:val="000F3B54"/>
    <w:pPr>
      <w:numPr>
        <w:ilvl w:val="1"/>
        <w:numId w:val="7"/>
      </w:numPr>
      <w:contextualSpacing/>
    </w:pPr>
    <w:rPr>
      <w:rFonts w:eastAsiaTheme="minorHAnsi" w:cstheme="minorHAnsi"/>
      <w:szCs w:val="22"/>
    </w:rPr>
  </w:style>
  <w:style w:type="character" w:customStyle="1" w:styleId="hps">
    <w:name w:val="hps"/>
    <w:basedOn w:val="DefaultParagraphFont"/>
    <w:rsid w:val="008614F7"/>
  </w:style>
  <w:style w:type="character" w:customStyle="1" w:styleId="shorttext">
    <w:name w:val="short_text"/>
    <w:basedOn w:val="DefaultParagraphFont"/>
    <w:rsid w:val="0064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84643">
      <w:bodyDiv w:val="1"/>
      <w:marLeft w:val="0"/>
      <w:marRight w:val="0"/>
      <w:marTop w:val="0"/>
      <w:marBottom w:val="0"/>
      <w:divBdr>
        <w:top w:val="none" w:sz="0" w:space="0" w:color="auto"/>
        <w:left w:val="none" w:sz="0" w:space="0" w:color="auto"/>
        <w:bottom w:val="none" w:sz="0" w:space="0" w:color="auto"/>
        <w:right w:val="none" w:sz="0" w:space="0" w:color="auto"/>
      </w:divBdr>
      <w:divsChild>
        <w:div w:id="214319421">
          <w:marLeft w:val="0"/>
          <w:marRight w:val="0"/>
          <w:marTop w:val="0"/>
          <w:marBottom w:val="0"/>
          <w:divBdr>
            <w:top w:val="none" w:sz="0" w:space="0" w:color="auto"/>
            <w:left w:val="none" w:sz="0" w:space="0" w:color="auto"/>
            <w:bottom w:val="none" w:sz="0" w:space="0" w:color="auto"/>
            <w:right w:val="none" w:sz="0" w:space="0" w:color="auto"/>
          </w:divBdr>
        </w:div>
        <w:div w:id="1433822146">
          <w:marLeft w:val="0"/>
          <w:marRight w:val="0"/>
          <w:marTop w:val="0"/>
          <w:marBottom w:val="0"/>
          <w:divBdr>
            <w:top w:val="none" w:sz="0" w:space="0" w:color="auto"/>
            <w:left w:val="none" w:sz="0" w:space="0" w:color="auto"/>
            <w:bottom w:val="none" w:sz="0" w:space="0" w:color="auto"/>
            <w:right w:val="none" w:sz="0" w:space="0" w:color="auto"/>
          </w:divBdr>
        </w:div>
        <w:div w:id="500510545">
          <w:marLeft w:val="0"/>
          <w:marRight w:val="0"/>
          <w:marTop w:val="0"/>
          <w:marBottom w:val="0"/>
          <w:divBdr>
            <w:top w:val="none" w:sz="0" w:space="0" w:color="auto"/>
            <w:left w:val="none" w:sz="0" w:space="0" w:color="auto"/>
            <w:bottom w:val="none" w:sz="0" w:space="0" w:color="auto"/>
            <w:right w:val="none" w:sz="0" w:space="0" w:color="auto"/>
          </w:divBdr>
        </w:div>
        <w:div w:id="1067219758">
          <w:marLeft w:val="0"/>
          <w:marRight w:val="0"/>
          <w:marTop w:val="0"/>
          <w:marBottom w:val="0"/>
          <w:divBdr>
            <w:top w:val="none" w:sz="0" w:space="0" w:color="auto"/>
            <w:left w:val="none" w:sz="0" w:space="0" w:color="auto"/>
            <w:bottom w:val="none" w:sz="0" w:space="0" w:color="auto"/>
            <w:right w:val="none" w:sz="0" w:space="0" w:color="auto"/>
          </w:divBdr>
        </w:div>
        <w:div w:id="1289774456">
          <w:marLeft w:val="0"/>
          <w:marRight w:val="0"/>
          <w:marTop w:val="0"/>
          <w:marBottom w:val="0"/>
          <w:divBdr>
            <w:top w:val="none" w:sz="0" w:space="0" w:color="auto"/>
            <w:left w:val="none" w:sz="0" w:space="0" w:color="auto"/>
            <w:bottom w:val="none" w:sz="0" w:space="0" w:color="auto"/>
            <w:right w:val="none" w:sz="0" w:space="0" w:color="auto"/>
          </w:divBdr>
        </w:div>
        <w:div w:id="1271887922">
          <w:marLeft w:val="0"/>
          <w:marRight w:val="0"/>
          <w:marTop w:val="0"/>
          <w:marBottom w:val="0"/>
          <w:divBdr>
            <w:top w:val="none" w:sz="0" w:space="0" w:color="auto"/>
            <w:left w:val="none" w:sz="0" w:space="0" w:color="auto"/>
            <w:bottom w:val="none" w:sz="0" w:space="0" w:color="auto"/>
            <w:right w:val="none" w:sz="0" w:space="0" w:color="auto"/>
          </w:divBdr>
        </w:div>
        <w:div w:id="957296214">
          <w:marLeft w:val="0"/>
          <w:marRight w:val="0"/>
          <w:marTop w:val="0"/>
          <w:marBottom w:val="0"/>
          <w:divBdr>
            <w:top w:val="none" w:sz="0" w:space="0" w:color="auto"/>
            <w:left w:val="none" w:sz="0" w:space="0" w:color="auto"/>
            <w:bottom w:val="none" w:sz="0" w:space="0" w:color="auto"/>
            <w:right w:val="none" w:sz="0" w:space="0" w:color="auto"/>
          </w:divBdr>
        </w:div>
      </w:divsChild>
    </w:div>
    <w:div w:id="20701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net.ifrc.org/en/resources/disasters/disaster-and-crisis-mangement/disaster-response/cash-based-programming/resources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playlist?list=PLrI6tpZ6pQmRg2nU1MEsxiKdMKPABKmlQ"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6CDA-CCB3-4410-8B29-82CA0281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350</TotalTime>
  <Pages>5</Pages>
  <Words>2867</Words>
  <Characters>15770</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IFRC</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Ines DALMAU i GUTSENS</cp:lastModifiedBy>
  <cp:revision>6</cp:revision>
  <cp:lastPrinted>2015-09-09T11:31:00Z</cp:lastPrinted>
  <dcterms:created xsi:type="dcterms:W3CDTF">2016-02-03T20:38:00Z</dcterms:created>
  <dcterms:modified xsi:type="dcterms:W3CDTF">2016-02-10T20:24:00Z</dcterms:modified>
</cp:coreProperties>
</file>