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70" w:rsidRPr="004F7E10" w:rsidRDefault="00954221" w:rsidP="00CF28AF">
      <w:pPr>
        <w:pStyle w:val="H1"/>
        <w:rPr>
          <w:rFonts w:cs="Franklin Gothic Medium"/>
          <w:color w:val="000000"/>
          <w:lang w:val="fr-FR"/>
        </w:rPr>
      </w:pPr>
      <w:r w:rsidRPr="004F7E10">
        <w:rPr>
          <w:lang w:val="fr-FR"/>
        </w:rPr>
        <w:t>Feuille de route pour la communication avec les bénéficiaires et l</w:t>
      </w:r>
      <w:r w:rsidR="00671EDD" w:rsidRPr="004F7E10">
        <w:rPr>
          <w:lang w:val="fr-FR"/>
        </w:rPr>
        <w:t>a redevabilité</w:t>
      </w:r>
    </w:p>
    <w:p w:rsidR="00AA1E51" w:rsidRPr="004F7E10" w:rsidRDefault="001C4B5C" w:rsidP="00954221">
      <w:pPr>
        <w:pStyle w:val="Heading2"/>
        <w:tabs>
          <w:tab w:val="left" w:pos="2442"/>
        </w:tabs>
        <w:rPr>
          <w:lang w:val="fr-FR"/>
        </w:rPr>
      </w:pPr>
      <w:r w:rsidRPr="004F7E10">
        <w:rPr>
          <w:lang w:val="fr-FR"/>
        </w:rPr>
        <w:t>INTRODUCTION</w:t>
      </w:r>
    </w:p>
    <w:p w:rsidR="00276253" w:rsidRPr="004F7E10" w:rsidRDefault="00907806" w:rsidP="00762E9C">
      <w:pPr>
        <w:rPr>
          <w:color w:val="000000"/>
          <w:lang w:val="fr-FR"/>
        </w:rPr>
      </w:pPr>
      <w:r w:rsidRPr="004F7E10">
        <w:rPr>
          <w:color w:val="000000"/>
          <w:lang w:val="fr-FR"/>
        </w:rPr>
        <w:t>Cette</w:t>
      </w:r>
      <w:r w:rsidR="00276253" w:rsidRPr="004F7E10">
        <w:rPr>
          <w:color w:val="000000"/>
          <w:lang w:val="fr-FR"/>
        </w:rPr>
        <w:t xml:space="preserve"> feuille de route </w:t>
      </w:r>
      <w:r w:rsidRPr="004F7E10">
        <w:rPr>
          <w:color w:val="000000"/>
          <w:lang w:val="fr-FR"/>
        </w:rPr>
        <w:t xml:space="preserve">contient des orientations sur </w:t>
      </w:r>
      <w:r w:rsidR="00276253" w:rsidRPr="004F7E10">
        <w:rPr>
          <w:color w:val="000000"/>
          <w:lang w:val="fr-FR"/>
        </w:rPr>
        <w:t>la communication avec les bénéficiaires et la redevabilité</w:t>
      </w:r>
      <w:r w:rsidR="00D94636" w:rsidRPr="004F7E10">
        <w:rPr>
          <w:color w:val="000000"/>
          <w:lang w:val="fr-FR"/>
        </w:rPr>
        <w:t xml:space="preserve">. </w:t>
      </w:r>
      <w:r w:rsidRPr="004F7E10">
        <w:rPr>
          <w:color w:val="000000"/>
          <w:lang w:val="fr-FR"/>
        </w:rPr>
        <w:t xml:space="preserve">En diffusant des informations sur vos activités, vous montrez aux communautés que vous les respectez et vous augmentez </w:t>
      </w:r>
      <w:r w:rsidR="00276253" w:rsidRPr="004F7E10">
        <w:rPr>
          <w:color w:val="000000"/>
          <w:lang w:val="fr-FR"/>
        </w:rPr>
        <w:t xml:space="preserve">les chances </w:t>
      </w:r>
      <w:r w:rsidR="00762E9C">
        <w:rPr>
          <w:color w:val="000000"/>
          <w:lang w:val="fr-FR"/>
        </w:rPr>
        <w:t xml:space="preserve">de succès du </w:t>
      </w:r>
      <w:r w:rsidR="00276253" w:rsidRPr="004F7E10">
        <w:rPr>
          <w:color w:val="000000"/>
          <w:lang w:val="fr-FR"/>
        </w:rPr>
        <w:t xml:space="preserve">programme. Un bon plan de communication vous </w:t>
      </w:r>
      <w:r w:rsidR="00D94636" w:rsidRPr="004F7E10">
        <w:rPr>
          <w:color w:val="000000"/>
          <w:lang w:val="fr-FR"/>
        </w:rPr>
        <w:t>aidera à instaurer la confiance, à répondre aux attentes et à</w:t>
      </w:r>
      <w:r w:rsidR="00276253" w:rsidRPr="004F7E10">
        <w:rPr>
          <w:color w:val="000000"/>
          <w:lang w:val="fr-FR"/>
        </w:rPr>
        <w:t xml:space="preserve"> favoriser la participation et la collaboration.</w:t>
      </w:r>
    </w:p>
    <w:p w:rsidR="005324FA" w:rsidRPr="004F7E10" w:rsidRDefault="00907806" w:rsidP="00907806">
      <w:pPr>
        <w:rPr>
          <w:lang w:val="fr-FR"/>
        </w:rPr>
      </w:pPr>
      <w:r w:rsidRPr="004F7E10">
        <w:rPr>
          <w:lang w:val="fr-FR"/>
        </w:rPr>
        <w:t>Cette</w:t>
      </w:r>
      <w:r w:rsidR="005324FA" w:rsidRPr="004F7E10">
        <w:rPr>
          <w:lang w:val="fr-FR"/>
        </w:rPr>
        <w:t xml:space="preserve"> feuille de route </w:t>
      </w:r>
      <w:r w:rsidRPr="004F7E10">
        <w:rPr>
          <w:lang w:val="fr-FR"/>
        </w:rPr>
        <w:t xml:space="preserve">vous indiquera également quelles sont les ressources </w:t>
      </w:r>
      <w:r w:rsidR="005324FA" w:rsidRPr="004F7E10">
        <w:rPr>
          <w:lang w:val="fr-FR"/>
        </w:rPr>
        <w:t xml:space="preserve">de la Boîte à outils qui sont les plus utiles pour cette étape et ses étapes subsidiaires. Ces </w:t>
      </w:r>
      <w:r w:rsidRPr="004F7E10">
        <w:rPr>
          <w:lang w:val="fr-FR"/>
        </w:rPr>
        <w:t>ressources</w:t>
      </w:r>
      <w:r w:rsidR="005324FA" w:rsidRPr="004F7E10">
        <w:rPr>
          <w:lang w:val="fr-FR"/>
        </w:rPr>
        <w:t xml:space="preserve"> devront être adapté</w:t>
      </w:r>
      <w:r w:rsidRPr="004F7E10">
        <w:rPr>
          <w:lang w:val="fr-FR"/>
        </w:rPr>
        <w:t>e</w:t>
      </w:r>
      <w:r w:rsidR="005324FA" w:rsidRPr="004F7E10">
        <w:rPr>
          <w:lang w:val="fr-FR"/>
        </w:rPr>
        <w:t>s à vos besoins et à votre contexte.</w:t>
      </w:r>
    </w:p>
    <w:p w:rsidR="005324FA" w:rsidRPr="004F7E10" w:rsidRDefault="005324FA" w:rsidP="00907806">
      <w:pPr>
        <w:rPr>
          <w:lang w:val="fr-FR"/>
        </w:rPr>
      </w:pPr>
      <w:r w:rsidRPr="004F7E10">
        <w:rPr>
          <w:lang w:val="fr-FR"/>
        </w:rPr>
        <w:t>Il est important de respecter les normes minimales définies pour cette étape</w:t>
      </w:r>
      <w:r w:rsidR="00907806" w:rsidRPr="004F7E10">
        <w:rPr>
          <w:lang w:val="fr-FR"/>
        </w:rPr>
        <w:t xml:space="preserve"> aux fins de renforcer </w:t>
      </w:r>
      <w:r w:rsidRPr="004F7E10">
        <w:rPr>
          <w:lang w:val="fr-FR"/>
        </w:rPr>
        <w:t xml:space="preserve">la qualité des </w:t>
      </w:r>
      <w:r w:rsidR="00907806" w:rsidRPr="004F7E10">
        <w:rPr>
          <w:lang w:val="fr-FR"/>
        </w:rPr>
        <w:t>PTM</w:t>
      </w:r>
      <w:r w:rsidRPr="004F7E10">
        <w:rPr>
          <w:lang w:val="fr-FR"/>
        </w:rPr>
        <w:t>.</w:t>
      </w:r>
    </w:p>
    <w:p w:rsidR="005324FA" w:rsidRPr="004F7E10" w:rsidRDefault="005324FA" w:rsidP="00907806">
      <w:pPr>
        <w:rPr>
          <w:lang w:val="fr-FR"/>
        </w:rPr>
      </w:pPr>
      <w:r w:rsidRPr="004F7E10">
        <w:rPr>
          <w:lang w:val="fr-FR"/>
        </w:rPr>
        <w:t xml:space="preserve">Il est probable que vous deviez </w:t>
      </w:r>
      <w:r w:rsidRPr="004F7E10">
        <w:rPr>
          <w:b/>
          <w:lang w:val="fr-FR"/>
        </w:rPr>
        <w:t>aller et venir</w:t>
      </w:r>
      <w:r w:rsidRPr="004F7E10">
        <w:rPr>
          <w:lang w:val="fr-FR"/>
        </w:rPr>
        <w:t xml:space="preserve"> entre les différentes étapes subsidiaires pour </w:t>
      </w:r>
      <w:r w:rsidR="00907806" w:rsidRPr="004F7E10">
        <w:rPr>
          <w:lang w:val="fr-FR"/>
        </w:rPr>
        <w:t>orienter la prise de décisions à mesure que des informations deviennent disponibles et que la mise en œuvre du processus progresse</w:t>
      </w:r>
      <w:r w:rsidRPr="004F7E10">
        <w:rPr>
          <w:lang w:val="fr-FR"/>
        </w:rPr>
        <w:t xml:space="preserve">. </w:t>
      </w:r>
    </w:p>
    <w:p w:rsidR="005324FA" w:rsidRPr="004F7E10" w:rsidRDefault="005324FA" w:rsidP="00907806">
      <w:pPr>
        <w:rPr>
          <w:lang w:val="fr-FR"/>
        </w:rPr>
      </w:pPr>
      <w:r w:rsidRPr="004F7E10">
        <w:rPr>
          <w:lang w:val="fr-FR"/>
        </w:rPr>
        <w:t xml:space="preserve">Pour obtenir des </w:t>
      </w:r>
      <w:r w:rsidR="00907806" w:rsidRPr="004F7E10">
        <w:rPr>
          <w:lang w:val="fr-FR"/>
        </w:rPr>
        <w:t xml:space="preserve">orientations </w:t>
      </w:r>
      <w:r w:rsidRPr="004F7E10">
        <w:rPr>
          <w:lang w:val="fr-FR"/>
        </w:rPr>
        <w:t xml:space="preserve">plus détaillées sur la </w:t>
      </w:r>
      <w:r w:rsidR="00671EDD" w:rsidRPr="004F7E10">
        <w:rPr>
          <w:lang w:val="fr-FR"/>
        </w:rPr>
        <w:t>communication avec les bénéficiaires et la redevabilité</w:t>
      </w:r>
      <w:r w:rsidRPr="004F7E10">
        <w:rPr>
          <w:lang w:val="fr-FR"/>
        </w:rPr>
        <w:t xml:space="preserve">, veuillez consulter les documents de référence </w:t>
      </w:r>
      <w:r w:rsidR="00907806" w:rsidRPr="004F7E10">
        <w:rPr>
          <w:lang w:val="fr-FR"/>
        </w:rPr>
        <w:t>mentionnés</w:t>
      </w:r>
      <w:r w:rsidRPr="004F7E10">
        <w:rPr>
          <w:lang w:val="fr-FR"/>
        </w:rPr>
        <w:t xml:space="preserve"> à la fin du document.</w:t>
      </w:r>
      <w:r w:rsidR="00671EDD" w:rsidRPr="004F7E10">
        <w:rPr>
          <w:lang w:val="fr-FR"/>
        </w:rPr>
        <w:t xml:space="preserve"> </w:t>
      </w:r>
    </w:p>
    <w:p w:rsidR="00DD6D92" w:rsidRPr="004F7E10" w:rsidRDefault="00954221" w:rsidP="00CF28AF">
      <w:pPr>
        <w:pStyle w:val="Heading2"/>
        <w:rPr>
          <w:lang w:val="fr-FR"/>
        </w:rPr>
      </w:pPr>
      <w:r w:rsidRPr="004F7E10">
        <w:rPr>
          <w:lang w:val="fr-FR"/>
        </w:rPr>
        <w:t>Normes minimales</w:t>
      </w:r>
    </w:p>
    <w:p w:rsidR="00276253" w:rsidRPr="004F7E10" w:rsidRDefault="00276253" w:rsidP="00CF28AF">
      <w:pPr>
        <w:pStyle w:val="Bullet1"/>
        <w:rPr>
          <w:lang w:val="fr-FR"/>
        </w:rPr>
      </w:pPr>
      <w:r w:rsidRPr="004F7E10">
        <w:rPr>
          <w:lang w:val="fr-FR"/>
        </w:rPr>
        <w:t xml:space="preserve">Élaborer un plan </w:t>
      </w:r>
      <w:r w:rsidR="005062DD" w:rsidRPr="004F7E10">
        <w:rPr>
          <w:lang w:val="fr-FR"/>
        </w:rPr>
        <w:t>pour la</w:t>
      </w:r>
      <w:r w:rsidRPr="004F7E10">
        <w:rPr>
          <w:lang w:val="fr-FR"/>
        </w:rPr>
        <w:t xml:space="preserve"> communicat</w:t>
      </w:r>
      <w:r w:rsidR="005062DD" w:rsidRPr="004F7E10">
        <w:rPr>
          <w:lang w:val="fr-FR"/>
        </w:rPr>
        <w:t>ion avec les bénéficiaires et la</w:t>
      </w:r>
      <w:r w:rsidRPr="004F7E10">
        <w:rPr>
          <w:lang w:val="fr-FR"/>
        </w:rPr>
        <w:t xml:space="preserve"> redevabilité qui </w:t>
      </w:r>
      <w:r w:rsidR="0028059C" w:rsidRPr="004F7E10">
        <w:rPr>
          <w:lang w:val="fr-FR"/>
        </w:rPr>
        <w:t>inclue les parties prenantes et définisse de manière claire les rôles et les responsabilités</w:t>
      </w:r>
      <w:r w:rsidR="00D94636" w:rsidRPr="004F7E10">
        <w:rPr>
          <w:lang w:val="fr-FR"/>
        </w:rPr>
        <w:t>.</w:t>
      </w:r>
    </w:p>
    <w:p w:rsidR="00AA1E51" w:rsidRPr="004F7E10" w:rsidRDefault="0028059C" w:rsidP="00F0220E">
      <w:pPr>
        <w:pStyle w:val="Bullet1"/>
        <w:rPr>
          <w:lang w:val="fr-FR"/>
        </w:rPr>
      </w:pPr>
      <w:r w:rsidRPr="004F7E10">
        <w:rPr>
          <w:lang w:val="fr-FR"/>
        </w:rPr>
        <w:t xml:space="preserve">Mettre en place des mécanismes systématiques et transparents permettant aux </w:t>
      </w:r>
      <w:r w:rsidR="00F0220E" w:rsidRPr="004F7E10">
        <w:rPr>
          <w:lang w:val="fr-FR"/>
        </w:rPr>
        <w:t>personnes</w:t>
      </w:r>
      <w:r w:rsidRPr="004F7E10">
        <w:rPr>
          <w:lang w:val="fr-FR"/>
        </w:rPr>
        <w:t xml:space="preserve"> touché</w:t>
      </w:r>
      <w:r w:rsidR="00F0220E" w:rsidRPr="004F7E10">
        <w:rPr>
          <w:lang w:val="fr-FR"/>
        </w:rPr>
        <w:t>e</w:t>
      </w:r>
      <w:r w:rsidRPr="004F7E10">
        <w:rPr>
          <w:lang w:val="fr-FR"/>
        </w:rPr>
        <w:t>s par une catastrophe ou un conflit de fournir</w:t>
      </w:r>
      <w:r w:rsidR="00D94636" w:rsidRPr="004F7E10">
        <w:rPr>
          <w:lang w:val="fr-FR"/>
        </w:rPr>
        <w:t xml:space="preserve"> </w:t>
      </w:r>
      <w:r w:rsidRPr="004F7E10">
        <w:rPr>
          <w:lang w:val="fr-FR"/>
        </w:rPr>
        <w:t>un retour d’information</w:t>
      </w:r>
      <w:r w:rsidR="00D94636" w:rsidRPr="004F7E10">
        <w:rPr>
          <w:lang w:val="fr-FR"/>
        </w:rPr>
        <w:t xml:space="preserve"> réguli</w:t>
      </w:r>
      <w:r w:rsidR="00F0220E" w:rsidRPr="004F7E10">
        <w:rPr>
          <w:lang w:val="fr-FR"/>
        </w:rPr>
        <w:t xml:space="preserve">er </w:t>
      </w:r>
      <w:r w:rsidRPr="004F7E10">
        <w:rPr>
          <w:lang w:val="fr-FR"/>
        </w:rPr>
        <w:t>et d’avoir une in</w:t>
      </w:r>
      <w:r w:rsidR="00CC6DF3" w:rsidRPr="004F7E10">
        <w:rPr>
          <w:lang w:val="fr-FR"/>
        </w:rPr>
        <w:t xml:space="preserve">fluence sur les </w:t>
      </w:r>
      <w:r w:rsidRPr="004F7E10">
        <w:rPr>
          <w:lang w:val="fr-FR"/>
        </w:rPr>
        <w:t>programmes</w:t>
      </w:r>
      <w:r w:rsidR="00D94636" w:rsidRPr="004F7E10">
        <w:rPr>
          <w:lang w:val="fr-FR"/>
        </w:rPr>
        <w:t xml:space="preserve"> </w:t>
      </w:r>
      <w:r w:rsidRPr="004F7E10">
        <w:rPr>
          <w:lang w:val="fr-FR"/>
        </w:rPr>
        <w:t>(Projet Sphère)</w:t>
      </w:r>
      <w:r w:rsidR="00D94636" w:rsidRPr="004F7E10">
        <w:rPr>
          <w:lang w:val="fr-FR"/>
        </w:rPr>
        <w:t>.</w:t>
      </w:r>
    </w:p>
    <w:p w:rsidR="00AA1E51" w:rsidRPr="004F7E10" w:rsidRDefault="00F0220E" w:rsidP="00F0220E">
      <w:pPr>
        <w:pStyle w:val="Bullet1"/>
        <w:rPr>
          <w:lang w:val="fr-FR"/>
        </w:rPr>
      </w:pPr>
      <w:r w:rsidRPr="004F7E10">
        <w:rPr>
          <w:lang w:val="fr-FR"/>
        </w:rPr>
        <w:t>Donner</w:t>
      </w:r>
      <w:r w:rsidR="0028059C" w:rsidRPr="004F7E10">
        <w:rPr>
          <w:lang w:val="fr-FR"/>
        </w:rPr>
        <w:t xml:space="preserve"> aux individus </w:t>
      </w:r>
      <w:r w:rsidRPr="004F7E10">
        <w:rPr>
          <w:lang w:val="fr-FR"/>
        </w:rPr>
        <w:t xml:space="preserve">la possibilité </w:t>
      </w:r>
      <w:r w:rsidR="00ED4B58" w:rsidRPr="004F7E10">
        <w:rPr>
          <w:lang w:val="fr-FR"/>
        </w:rPr>
        <w:t xml:space="preserve">de </w:t>
      </w:r>
      <w:r w:rsidRPr="004F7E10">
        <w:rPr>
          <w:lang w:val="fr-FR"/>
        </w:rPr>
        <w:t>formuler</w:t>
      </w:r>
      <w:r w:rsidR="0028059C" w:rsidRPr="004F7E10">
        <w:rPr>
          <w:lang w:val="fr-FR"/>
        </w:rPr>
        <w:t xml:space="preserve"> facilement et en toute sécurité de</w:t>
      </w:r>
      <w:r w:rsidR="00ED4B58" w:rsidRPr="004F7E10">
        <w:rPr>
          <w:lang w:val="fr-FR"/>
        </w:rPr>
        <w:t>s</w:t>
      </w:r>
      <w:r w:rsidR="0028059C" w:rsidRPr="004F7E10">
        <w:rPr>
          <w:lang w:val="fr-FR"/>
        </w:rPr>
        <w:t xml:space="preserve"> </w:t>
      </w:r>
      <w:r w:rsidRPr="004F7E10">
        <w:rPr>
          <w:lang w:val="fr-FR"/>
        </w:rPr>
        <w:t>réclamations</w:t>
      </w:r>
      <w:r w:rsidR="0028059C" w:rsidRPr="004F7E10">
        <w:rPr>
          <w:lang w:val="fr-FR"/>
        </w:rPr>
        <w:t xml:space="preserve"> concernant les programmes, et définir des </w:t>
      </w:r>
      <w:r w:rsidRPr="004F7E10">
        <w:rPr>
          <w:lang w:val="fr-FR"/>
        </w:rPr>
        <w:t>moyens transparents et opportun</w:t>
      </w:r>
      <w:r w:rsidR="0028059C" w:rsidRPr="004F7E10">
        <w:rPr>
          <w:lang w:val="fr-FR"/>
        </w:rPr>
        <w:t xml:space="preserve">s </w:t>
      </w:r>
      <w:r w:rsidR="00ED4B58" w:rsidRPr="004F7E10">
        <w:rPr>
          <w:lang w:val="fr-FR"/>
        </w:rPr>
        <w:t>d’</w:t>
      </w:r>
      <w:r w:rsidR="0028059C" w:rsidRPr="004F7E10">
        <w:rPr>
          <w:lang w:val="fr-FR"/>
        </w:rPr>
        <w:t xml:space="preserve">intervenir </w:t>
      </w:r>
      <w:r w:rsidR="00ED4B58" w:rsidRPr="004F7E10">
        <w:rPr>
          <w:lang w:val="fr-FR"/>
        </w:rPr>
        <w:t>et de</w:t>
      </w:r>
      <w:r w:rsidR="0028059C" w:rsidRPr="004F7E10">
        <w:rPr>
          <w:lang w:val="fr-FR"/>
        </w:rPr>
        <w:t xml:space="preserve"> prendre des mesures correctives (Projet Sphère)</w:t>
      </w:r>
      <w:r w:rsidR="00D94636" w:rsidRPr="004F7E10">
        <w:rPr>
          <w:lang w:val="fr-FR"/>
        </w:rPr>
        <w:t>.</w:t>
      </w:r>
    </w:p>
    <w:p w:rsidR="00AA1E51" w:rsidRPr="004F7E10" w:rsidRDefault="00ED4B58" w:rsidP="00F0220E">
      <w:pPr>
        <w:pStyle w:val="Bullet1"/>
        <w:rPr>
          <w:lang w:val="fr-FR"/>
        </w:rPr>
      </w:pPr>
      <w:r w:rsidRPr="004F7E10">
        <w:rPr>
          <w:lang w:val="fr-FR"/>
        </w:rPr>
        <w:t xml:space="preserve">Veiller à ce que le retour d’information et les </w:t>
      </w:r>
      <w:r w:rsidR="00F0220E" w:rsidRPr="004F7E10">
        <w:rPr>
          <w:lang w:val="fr-FR"/>
        </w:rPr>
        <w:t>réclamations</w:t>
      </w:r>
      <w:r w:rsidRPr="004F7E10">
        <w:rPr>
          <w:lang w:val="fr-FR"/>
        </w:rPr>
        <w:t xml:space="preserve"> fassent l’objet d’un suivi et soient pris en compte de manière adéquate.</w:t>
      </w:r>
    </w:p>
    <w:p w:rsidR="00AA1E51" w:rsidRPr="004F7E10" w:rsidRDefault="00ED4B58" w:rsidP="00CF28AF">
      <w:pPr>
        <w:pStyle w:val="Bullet1"/>
        <w:rPr>
          <w:lang w:val="fr-FR"/>
        </w:rPr>
      </w:pPr>
      <w:r w:rsidRPr="004F7E10">
        <w:rPr>
          <w:lang w:val="fr-FR"/>
        </w:rPr>
        <w:t>Mettre en place un mécanisme interne de retour d’information (dénonciation des abus), afin que les employés et les volontaires puissent faire part des erreurs ou des cas de fraude présumés.</w:t>
      </w:r>
    </w:p>
    <w:p w:rsidR="00AA3D8F" w:rsidRPr="004F7E10" w:rsidRDefault="00954221" w:rsidP="00CF28AF">
      <w:pPr>
        <w:pStyle w:val="Heading2"/>
        <w:rPr>
          <w:lang w:val="fr-FR"/>
        </w:rPr>
      </w:pPr>
      <w:r w:rsidRPr="004F7E10">
        <w:rPr>
          <w:lang w:val="fr-FR"/>
        </w:rPr>
        <w:t>Étapes subsidiaires et outils</w:t>
      </w:r>
    </w:p>
    <w:p w:rsidR="00ED4B58" w:rsidRPr="004F7E10" w:rsidRDefault="00675B15" w:rsidP="00CF28AF">
      <w:pPr>
        <w:pStyle w:val="Heading3"/>
        <w:rPr>
          <w:lang w:val="fr-FR"/>
        </w:rPr>
      </w:pPr>
      <w:r w:rsidRPr="004F7E10">
        <w:rPr>
          <w:lang w:val="fr-FR"/>
        </w:rPr>
        <w:t>Élaboration d’</w:t>
      </w:r>
      <w:r w:rsidR="00ED4B58" w:rsidRPr="004F7E10">
        <w:rPr>
          <w:lang w:val="fr-FR"/>
        </w:rPr>
        <w:t xml:space="preserve">un plan </w:t>
      </w:r>
      <w:r w:rsidR="005062DD" w:rsidRPr="004F7E10">
        <w:rPr>
          <w:lang w:val="fr-FR"/>
        </w:rPr>
        <w:t>pour la</w:t>
      </w:r>
      <w:r w:rsidR="00ED4B58" w:rsidRPr="004F7E10">
        <w:rPr>
          <w:lang w:val="fr-FR"/>
        </w:rPr>
        <w:t xml:space="preserve"> communicat</w:t>
      </w:r>
      <w:r w:rsidR="005062DD" w:rsidRPr="004F7E10">
        <w:rPr>
          <w:lang w:val="fr-FR"/>
        </w:rPr>
        <w:t>ion avec les bénéficiaires et la</w:t>
      </w:r>
      <w:r w:rsidR="00ED4B58" w:rsidRPr="004F7E10">
        <w:rPr>
          <w:lang w:val="fr-FR"/>
        </w:rPr>
        <w:t xml:space="preserve"> redevabilité</w:t>
      </w:r>
    </w:p>
    <w:p w:rsidR="00ED4B58" w:rsidRPr="004F7E10" w:rsidRDefault="00ED4B58" w:rsidP="00643B29">
      <w:pPr>
        <w:rPr>
          <w:lang w:val="fr-FR"/>
        </w:rPr>
      </w:pPr>
      <w:r w:rsidRPr="004F7E10">
        <w:rPr>
          <w:lang w:val="fr-FR"/>
        </w:rPr>
        <w:t xml:space="preserve">Le plan </w:t>
      </w:r>
      <w:r w:rsidR="005062DD" w:rsidRPr="004F7E10">
        <w:rPr>
          <w:lang w:val="fr-FR"/>
        </w:rPr>
        <w:t>pour la</w:t>
      </w:r>
      <w:r w:rsidRPr="004F7E10">
        <w:rPr>
          <w:lang w:val="fr-FR"/>
        </w:rPr>
        <w:t xml:space="preserve"> communicat</w:t>
      </w:r>
      <w:r w:rsidR="005062DD" w:rsidRPr="004F7E10">
        <w:rPr>
          <w:lang w:val="fr-FR"/>
        </w:rPr>
        <w:t>ion avec les bénéficiaires et la</w:t>
      </w:r>
      <w:r w:rsidRPr="004F7E10">
        <w:rPr>
          <w:lang w:val="fr-FR"/>
        </w:rPr>
        <w:t xml:space="preserve"> redevabilité </w:t>
      </w:r>
      <w:r w:rsidR="00643B29" w:rsidRPr="004F7E10">
        <w:rPr>
          <w:lang w:val="fr-FR"/>
        </w:rPr>
        <w:t>définit</w:t>
      </w:r>
      <w:r w:rsidRPr="004F7E10">
        <w:rPr>
          <w:lang w:val="fr-FR"/>
        </w:rPr>
        <w:t xml:space="preserve"> l’approche</w:t>
      </w:r>
      <w:r w:rsidR="00FA2DDA" w:rsidRPr="004F7E10">
        <w:rPr>
          <w:lang w:val="fr-FR"/>
        </w:rPr>
        <w:t xml:space="preserve"> qui sera utilisée </w:t>
      </w:r>
      <w:r w:rsidRPr="004F7E10">
        <w:rPr>
          <w:lang w:val="fr-FR"/>
        </w:rPr>
        <w:t>pour communiquer avec les communautés</w:t>
      </w:r>
      <w:r w:rsidR="00643B29" w:rsidRPr="004F7E10">
        <w:rPr>
          <w:lang w:val="fr-FR"/>
        </w:rPr>
        <w:t xml:space="preserve"> dans le cadre du</w:t>
      </w:r>
      <w:r w:rsidR="00643B29" w:rsidRPr="004F7E10">
        <w:rPr>
          <w:lang w:val="fr-FR"/>
        </w:rPr>
        <w:t xml:space="preserve"> programme</w:t>
      </w:r>
      <w:r w:rsidRPr="004F7E10">
        <w:rPr>
          <w:lang w:val="fr-FR"/>
        </w:rPr>
        <w:t xml:space="preserve">. </w:t>
      </w:r>
      <w:r w:rsidR="00643B29" w:rsidRPr="004F7E10">
        <w:rPr>
          <w:lang w:val="fr-FR"/>
        </w:rPr>
        <w:t xml:space="preserve">Plusieurs </w:t>
      </w:r>
      <w:r w:rsidRPr="004F7E10">
        <w:rPr>
          <w:lang w:val="fr-FR"/>
        </w:rPr>
        <w:t>activités</w:t>
      </w:r>
      <w:r w:rsidR="00643B29" w:rsidRPr="004F7E10">
        <w:rPr>
          <w:lang w:val="fr-FR"/>
        </w:rPr>
        <w:t xml:space="preserve"> seront peut-être nécessaires</w:t>
      </w:r>
      <w:r w:rsidRPr="004F7E10">
        <w:rPr>
          <w:lang w:val="fr-FR"/>
        </w:rPr>
        <w:t xml:space="preserve"> pour mettre en </w:t>
      </w:r>
      <w:r w:rsidR="00643B29" w:rsidRPr="004F7E10">
        <w:rPr>
          <w:lang w:val="fr-FR"/>
        </w:rPr>
        <w:t>œuvre</w:t>
      </w:r>
      <w:r w:rsidRPr="004F7E10">
        <w:rPr>
          <w:lang w:val="fr-FR"/>
        </w:rPr>
        <w:t xml:space="preserve"> votre plan de communication. Ces activités peuvent être </w:t>
      </w:r>
      <w:r w:rsidR="00FA2DDA" w:rsidRPr="004F7E10">
        <w:rPr>
          <w:lang w:val="fr-FR"/>
        </w:rPr>
        <w:t xml:space="preserve">ponctuelles, </w:t>
      </w:r>
      <w:r w:rsidRPr="004F7E10">
        <w:rPr>
          <w:lang w:val="fr-FR"/>
        </w:rPr>
        <w:t xml:space="preserve">périodiques ou continues. Vous devez </w:t>
      </w:r>
      <w:r w:rsidR="00FF6694" w:rsidRPr="004F7E10">
        <w:rPr>
          <w:lang w:val="fr-FR"/>
        </w:rPr>
        <w:t>définir</w:t>
      </w:r>
      <w:r w:rsidRPr="004F7E10">
        <w:rPr>
          <w:lang w:val="fr-FR"/>
        </w:rPr>
        <w:t xml:space="preserve"> l’ordre dans lequel les différent</w:t>
      </w:r>
      <w:r w:rsidR="00643B29" w:rsidRPr="004F7E10">
        <w:rPr>
          <w:lang w:val="fr-FR"/>
        </w:rPr>
        <w:t>e</w:t>
      </w:r>
      <w:r w:rsidRPr="004F7E10">
        <w:rPr>
          <w:lang w:val="fr-FR"/>
        </w:rPr>
        <w:t xml:space="preserve">s </w:t>
      </w:r>
      <w:r w:rsidR="00643B29" w:rsidRPr="004F7E10">
        <w:rPr>
          <w:lang w:val="fr-FR"/>
        </w:rPr>
        <w:t>parties prenantes</w:t>
      </w:r>
      <w:r w:rsidRPr="004F7E10">
        <w:rPr>
          <w:lang w:val="fr-FR"/>
        </w:rPr>
        <w:t xml:space="preserve"> d</w:t>
      </w:r>
      <w:r w:rsidR="00FF6694" w:rsidRPr="004F7E10">
        <w:rPr>
          <w:lang w:val="fr-FR"/>
        </w:rPr>
        <w:t xml:space="preserve">evront </w:t>
      </w:r>
      <w:r w:rsidR="00643B29" w:rsidRPr="004F7E10">
        <w:rPr>
          <w:lang w:val="fr-FR"/>
        </w:rPr>
        <w:t>recevoir des informations</w:t>
      </w:r>
      <w:r w:rsidR="00FF6694" w:rsidRPr="004F7E10">
        <w:rPr>
          <w:lang w:val="fr-FR"/>
        </w:rPr>
        <w:t xml:space="preserve">. Par exemple, les employés devront être informés </w:t>
      </w:r>
      <w:r w:rsidR="00253679" w:rsidRPr="004F7E10">
        <w:rPr>
          <w:lang w:val="fr-FR"/>
        </w:rPr>
        <w:t>au préalable</w:t>
      </w:r>
      <w:r w:rsidR="00FF6694" w:rsidRPr="004F7E10">
        <w:rPr>
          <w:lang w:val="fr-FR"/>
        </w:rPr>
        <w:t xml:space="preserve"> afin de pouvoir ensuite expliquer le programme à d’autres</w:t>
      </w:r>
      <w:r w:rsidR="00FA2DDA" w:rsidRPr="004F7E10">
        <w:rPr>
          <w:lang w:val="fr-FR"/>
        </w:rPr>
        <w:t xml:space="preserve"> personnes ; de même,</w:t>
      </w:r>
      <w:r w:rsidR="00253679" w:rsidRPr="004F7E10">
        <w:rPr>
          <w:lang w:val="fr-FR"/>
        </w:rPr>
        <w:t xml:space="preserve"> les programmes devront être expliqués aux </w:t>
      </w:r>
      <w:r w:rsidR="00643B29" w:rsidRPr="004F7E10">
        <w:rPr>
          <w:lang w:val="fr-FR"/>
        </w:rPr>
        <w:t xml:space="preserve">dirigeants communautaires </w:t>
      </w:r>
      <w:r w:rsidR="00253679" w:rsidRPr="004F7E10">
        <w:rPr>
          <w:lang w:val="fr-FR"/>
        </w:rPr>
        <w:t xml:space="preserve">et à d’autres groupes </w:t>
      </w:r>
      <w:r w:rsidR="00643B29" w:rsidRPr="004F7E10">
        <w:rPr>
          <w:lang w:val="fr-FR"/>
        </w:rPr>
        <w:t>au sein de la communauté</w:t>
      </w:r>
      <w:r w:rsidR="00253679" w:rsidRPr="004F7E10">
        <w:rPr>
          <w:lang w:val="fr-FR"/>
        </w:rPr>
        <w:t xml:space="preserve"> avant d’être </w:t>
      </w:r>
      <w:r w:rsidR="00643B29" w:rsidRPr="004F7E10">
        <w:rPr>
          <w:lang w:val="fr-FR"/>
        </w:rPr>
        <w:t>promus à une plus large échelle</w:t>
      </w:r>
      <w:r w:rsidR="00253679" w:rsidRPr="004F7E10">
        <w:rPr>
          <w:lang w:val="fr-FR"/>
        </w:rPr>
        <w:t>.</w:t>
      </w:r>
    </w:p>
    <w:p w:rsidR="00253679" w:rsidRPr="004F7E10" w:rsidRDefault="00253679" w:rsidP="00CF28AF">
      <w:pPr>
        <w:rPr>
          <w:lang w:val="fr-FR"/>
        </w:rPr>
      </w:pPr>
      <w:r w:rsidRPr="004F7E10">
        <w:rPr>
          <w:lang w:val="fr-FR"/>
        </w:rPr>
        <w:t xml:space="preserve">Les outils de cette étape subsidiaire vous aideront à poser les bonnes questions tout au long du processus et à y répondre de manière appropriée. Ils vous permettront également d’élaborer un plan de travail et un budget </w:t>
      </w:r>
      <w:r w:rsidR="00FA2DDA" w:rsidRPr="004F7E10">
        <w:rPr>
          <w:lang w:val="fr-FR"/>
        </w:rPr>
        <w:t>pour</w:t>
      </w:r>
      <w:r w:rsidRPr="004F7E10">
        <w:rPr>
          <w:lang w:val="fr-FR"/>
        </w:rPr>
        <w:t xml:space="preserve"> la communication avec les bénéficiaires et la redevabilité.</w:t>
      </w:r>
    </w:p>
    <w:p w:rsidR="00163CDE" w:rsidRPr="004F7E10" w:rsidRDefault="00675B15" w:rsidP="00CF28AF">
      <w:pPr>
        <w:pStyle w:val="Heading3"/>
        <w:rPr>
          <w:lang w:val="fr-FR"/>
        </w:rPr>
      </w:pPr>
      <w:r w:rsidRPr="004F7E10">
        <w:rPr>
          <w:lang w:val="fr-FR"/>
        </w:rPr>
        <w:lastRenderedPageBreak/>
        <w:t>Renforcement d</w:t>
      </w:r>
      <w:r w:rsidR="00890993" w:rsidRPr="004F7E10">
        <w:rPr>
          <w:lang w:val="fr-FR"/>
        </w:rPr>
        <w:t>es capacités des employés</w:t>
      </w:r>
    </w:p>
    <w:p w:rsidR="00253679" w:rsidRPr="004F7E10" w:rsidRDefault="001E2CB9" w:rsidP="00D94698">
      <w:pPr>
        <w:rPr>
          <w:lang w:val="fr-FR"/>
        </w:rPr>
      </w:pPr>
      <w:r w:rsidRPr="004F7E10">
        <w:rPr>
          <w:lang w:val="fr-FR"/>
        </w:rPr>
        <w:t xml:space="preserve">Compte tenu de la nature culturelle et contextuelle de la communication, il est important que les volontaires et les employés locaux </w:t>
      </w:r>
      <w:r w:rsidR="00D94698" w:rsidRPr="004F7E10">
        <w:rPr>
          <w:lang w:val="fr-FR"/>
        </w:rPr>
        <w:t>reçoivent une formation en matière de</w:t>
      </w:r>
      <w:r w:rsidR="00F20746" w:rsidRPr="004F7E10">
        <w:rPr>
          <w:lang w:val="fr-FR"/>
        </w:rPr>
        <w:t xml:space="preserve"> communication avec les bénéficiaires et</w:t>
      </w:r>
      <w:r w:rsidR="00D94698" w:rsidRPr="004F7E10">
        <w:rPr>
          <w:lang w:val="fr-FR"/>
        </w:rPr>
        <w:t xml:space="preserve"> de</w:t>
      </w:r>
      <w:r w:rsidR="00F20746" w:rsidRPr="004F7E10">
        <w:rPr>
          <w:lang w:val="fr-FR"/>
        </w:rPr>
        <w:t xml:space="preserve"> redevabilité</w:t>
      </w:r>
      <w:r w:rsidR="009766EE" w:rsidRPr="004F7E10">
        <w:rPr>
          <w:lang w:val="fr-FR"/>
        </w:rPr>
        <w:t>,</w:t>
      </w:r>
      <w:r w:rsidR="00F20746" w:rsidRPr="004F7E10">
        <w:rPr>
          <w:lang w:val="fr-FR"/>
        </w:rPr>
        <w:t xml:space="preserve"> afin de garantir la </w:t>
      </w:r>
      <w:r w:rsidR="00D94698" w:rsidRPr="004F7E10">
        <w:rPr>
          <w:lang w:val="fr-FR"/>
        </w:rPr>
        <w:t>qualité des</w:t>
      </w:r>
      <w:r w:rsidR="00F20746" w:rsidRPr="004F7E10">
        <w:rPr>
          <w:lang w:val="fr-FR"/>
        </w:rPr>
        <w:t xml:space="preserve"> programmes. Les </w:t>
      </w:r>
      <w:r w:rsidR="00D94698" w:rsidRPr="004F7E10">
        <w:rPr>
          <w:lang w:val="fr-FR"/>
        </w:rPr>
        <w:t>activités de formation des volontaires et d</w:t>
      </w:r>
      <w:r w:rsidR="00F20746" w:rsidRPr="004F7E10">
        <w:rPr>
          <w:lang w:val="fr-FR"/>
        </w:rPr>
        <w:t xml:space="preserve">es employés dans ces domaines doivent s’étendre à tous les programmes et doivent avoir pour objectif d’améliorer leurs capacités </w:t>
      </w:r>
      <w:r w:rsidR="00D94698" w:rsidRPr="004F7E10">
        <w:rPr>
          <w:lang w:val="fr-FR"/>
        </w:rPr>
        <w:t>de</w:t>
      </w:r>
      <w:r w:rsidR="00F20746" w:rsidRPr="004F7E10">
        <w:rPr>
          <w:lang w:val="fr-FR"/>
        </w:rPr>
        <w:t xml:space="preserve"> communiquer avec les populations touchées et </w:t>
      </w:r>
      <w:r w:rsidR="00D94698" w:rsidRPr="004F7E10">
        <w:rPr>
          <w:lang w:val="fr-FR"/>
        </w:rPr>
        <w:t>d’</w:t>
      </w:r>
      <w:r w:rsidR="00F20746" w:rsidRPr="004F7E10">
        <w:rPr>
          <w:lang w:val="fr-FR"/>
        </w:rPr>
        <w:t xml:space="preserve">utiliser les outils relatifs à la communication avec les bénéficiaires et à la redevabilité </w:t>
      </w:r>
      <w:r w:rsidR="00D94698" w:rsidRPr="004F7E10">
        <w:rPr>
          <w:lang w:val="fr-FR"/>
        </w:rPr>
        <w:t>pour assurer une bonne</w:t>
      </w:r>
      <w:r w:rsidR="00F20746" w:rsidRPr="004F7E10">
        <w:rPr>
          <w:lang w:val="fr-FR"/>
        </w:rPr>
        <w:t xml:space="preserve"> gestion des informations. Un</w:t>
      </w:r>
      <w:r w:rsidR="00D94698" w:rsidRPr="004F7E10">
        <w:rPr>
          <w:lang w:val="fr-FR"/>
        </w:rPr>
        <w:t>e</w:t>
      </w:r>
      <w:r w:rsidR="00F20746" w:rsidRPr="004F7E10">
        <w:rPr>
          <w:lang w:val="fr-FR"/>
        </w:rPr>
        <w:t xml:space="preserve"> formation destiné</w:t>
      </w:r>
      <w:r w:rsidR="00D94698" w:rsidRPr="004F7E10">
        <w:rPr>
          <w:lang w:val="fr-FR"/>
        </w:rPr>
        <w:t>e</w:t>
      </w:r>
      <w:r w:rsidR="00F20746" w:rsidRPr="004F7E10">
        <w:rPr>
          <w:lang w:val="fr-FR"/>
        </w:rPr>
        <w:t xml:space="preserve"> aux volontaires et aux empl</w:t>
      </w:r>
      <w:r w:rsidR="009766EE" w:rsidRPr="004F7E10">
        <w:rPr>
          <w:lang w:val="fr-FR"/>
        </w:rPr>
        <w:t>oyés doit être élaboré</w:t>
      </w:r>
      <w:r w:rsidR="00D94698" w:rsidRPr="004F7E10">
        <w:rPr>
          <w:lang w:val="fr-FR"/>
        </w:rPr>
        <w:t>e</w:t>
      </w:r>
      <w:r w:rsidR="00F20746" w:rsidRPr="004F7E10">
        <w:rPr>
          <w:lang w:val="fr-FR"/>
        </w:rPr>
        <w:t xml:space="preserve"> et </w:t>
      </w:r>
      <w:r w:rsidR="00D94698" w:rsidRPr="004F7E10">
        <w:rPr>
          <w:lang w:val="fr-FR"/>
        </w:rPr>
        <w:t>mise en place</w:t>
      </w:r>
      <w:r w:rsidR="00F20746" w:rsidRPr="004F7E10">
        <w:rPr>
          <w:lang w:val="fr-FR"/>
        </w:rPr>
        <w:t>.</w:t>
      </w:r>
    </w:p>
    <w:p w:rsidR="003C6647" w:rsidRPr="004F7E10" w:rsidRDefault="003C6647" w:rsidP="003C6647">
      <w:pPr>
        <w:pStyle w:val="Heading3"/>
        <w:spacing w:before="0" w:after="0"/>
        <w:rPr>
          <w:lang w:val="fr-FR"/>
        </w:rPr>
      </w:pPr>
    </w:p>
    <w:p w:rsidR="00163CDE" w:rsidRPr="004F7E10" w:rsidRDefault="00675B15" w:rsidP="003C6647">
      <w:pPr>
        <w:pStyle w:val="Heading3"/>
        <w:spacing w:before="0"/>
        <w:rPr>
          <w:lang w:val="fr-FR"/>
        </w:rPr>
      </w:pPr>
      <w:r w:rsidRPr="004F7E10">
        <w:rPr>
          <w:lang w:val="fr-FR"/>
        </w:rPr>
        <w:t>Sélection des canaux et d</w:t>
      </w:r>
      <w:r w:rsidR="00890993" w:rsidRPr="004F7E10">
        <w:rPr>
          <w:lang w:val="fr-FR"/>
        </w:rPr>
        <w:t>es outils de communication</w:t>
      </w:r>
    </w:p>
    <w:p w:rsidR="00F20746" w:rsidRPr="004F7E10" w:rsidRDefault="00F20746" w:rsidP="00CF28AF">
      <w:pPr>
        <w:rPr>
          <w:lang w:val="fr-FR"/>
        </w:rPr>
      </w:pPr>
      <w:r w:rsidRPr="004F7E10">
        <w:rPr>
          <w:lang w:val="fr-FR"/>
        </w:rPr>
        <w:t xml:space="preserve">Votre contexte, vos objectifs et votre public cible détermineront </w:t>
      </w:r>
      <w:r w:rsidR="009766EE" w:rsidRPr="004F7E10">
        <w:rPr>
          <w:lang w:val="fr-FR"/>
        </w:rPr>
        <w:t xml:space="preserve">quels seront </w:t>
      </w:r>
      <w:r w:rsidRPr="004F7E10">
        <w:rPr>
          <w:lang w:val="fr-FR"/>
        </w:rPr>
        <w:t>les canaux et</w:t>
      </w:r>
      <w:r w:rsidR="009766EE" w:rsidRPr="004F7E10">
        <w:rPr>
          <w:lang w:val="fr-FR"/>
        </w:rPr>
        <w:t xml:space="preserve"> les</w:t>
      </w:r>
      <w:r w:rsidRPr="004F7E10">
        <w:rPr>
          <w:lang w:val="fr-FR"/>
        </w:rPr>
        <w:t xml:space="preserve"> outils de communication les plus appropriés. </w:t>
      </w:r>
      <w:r w:rsidR="004A72AE" w:rsidRPr="004F7E10">
        <w:rPr>
          <w:lang w:val="fr-FR"/>
        </w:rPr>
        <w:t xml:space="preserve">Vous devez dans l’idéal privilégier deux à quatre canaux ou outils </w:t>
      </w:r>
      <w:r w:rsidR="009766EE" w:rsidRPr="004F7E10">
        <w:rPr>
          <w:lang w:val="fr-FR"/>
        </w:rPr>
        <w:t>principaux</w:t>
      </w:r>
      <w:r w:rsidR="004A72AE" w:rsidRPr="004F7E10">
        <w:rPr>
          <w:lang w:val="fr-FR"/>
        </w:rPr>
        <w:t xml:space="preserve"> (en </w:t>
      </w:r>
      <w:r w:rsidR="009766EE" w:rsidRPr="004F7E10">
        <w:rPr>
          <w:lang w:val="fr-FR"/>
        </w:rPr>
        <w:t>alliant outils écrits et</w:t>
      </w:r>
      <w:r w:rsidR="004A72AE" w:rsidRPr="004F7E10">
        <w:rPr>
          <w:lang w:val="fr-FR"/>
        </w:rPr>
        <w:t xml:space="preserve"> outils oraux).</w:t>
      </w:r>
    </w:p>
    <w:p w:rsidR="00890993" w:rsidRPr="004F7E10" w:rsidRDefault="00675B15" w:rsidP="00CF28AF">
      <w:pPr>
        <w:pStyle w:val="Heading3"/>
        <w:rPr>
          <w:lang w:val="fr-FR"/>
        </w:rPr>
      </w:pPr>
      <w:r w:rsidRPr="004F7E10">
        <w:rPr>
          <w:lang w:val="fr-FR"/>
        </w:rPr>
        <w:t>Élaboration de</w:t>
      </w:r>
      <w:r w:rsidR="00890993" w:rsidRPr="004F7E10">
        <w:rPr>
          <w:lang w:val="fr-FR"/>
        </w:rPr>
        <w:t xml:space="preserve"> messages pour le public cible</w:t>
      </w:r>
    </w:p>
    <w:p w:rsidR="004A72AE" w:rsidRPr="004F7E10" w:rsidRDefault="004A72AE" w:rsidP="00B80B4D">
      <w:pPr>
        <w:rPr>
          <w:lang w:val="fr-FR"/>
        </w:rPr>
      </w:pPr>
      <w:r w:rsidRPr="004F7E10">
        <w:rPr>
          <w:lang w:val="fr-FR"/>
        </w:rPr>
        <w:t xml:space="preserve">Vous devez tout d’abord identifier les groupes internes et externes à la communauté qui peuvent avoir une </w:t>
      </w:r>
      <w:r w:rsidR="00D94698" w:rsidRPr="004F7E10">
        <w:rPr>
          <w:lang w:val="fr-FR"/>
        </w:rPr>
        <w:t>influence sur les activités du programme</w:t>
      </w:r>
      <w:r w:rsidRPr="004F7E10">
        <w:rPr>
          <w:lang w:val="fr-FR"/>
        </w:rPr>
        <w:t xml:space="preserve"> ou </w:t>
      </w:r>
      <w:r w:rsidR="00D94698" w:rsidRPr="004F7E10">
        <w:rPr>
          <w:lang w:val="fr-FR"/>
        </w:rPr>
        <w:t>être touchés par elles</w:t>
      </w:r>
      <w:r w:rsidRPr="004F7E10">
        <w:rPr>
          <w:lang w:val="fr-FR"/>
        </w:rPr>
        <w:t xml:space="preserve">. Vous devez ensuite définir </w:t>
      </w:r>
      <w:r w:rsidR="00D94698" w:rsidRPr="004F7E10">
        <w:rPr>
          <w:lang w:val="fr-FR"/>
        </w:rPr>
        <w:t>quelles informations doivent</w:t>
      </w:r>
      <w:r w:rsidRPr="004F7E10">
        <w:rPr>
          <w:lang w:val="fr-FR"/>
        </w:rPr>
        <w:t xml:space="preserve"> être communiqué</w:t>
      </w:r>
      <w:r w:rsidR="00D94698" w:rsidRPr="004F7E10">
        <w:rPr>
          <w:lang w:val="fr-FR"/>
        </w:rPr>
        <w:t>es</w:t>
      </w:r>
      <w:r w:rsidRPr="004F7E10">
        <w:rPr>
          <w:lang w:val="fr-FR"/>
        </w:rPr>
        <w:t xml:space="preserve"> à chaque groupe af</w:t>
      </w:r>
      <w:r w:rsidR="00D94698" w:rsidRPr="004F7E10">
        <w:rPr>
          <w:lang w:val="fr-FR"/>
        </w:rPr>
        <w:t>in d’atteindre les objectifs du programme</w:t>
      </w:r>
      <w:r w:rsidR="00B80B4D" w:rsidRPr="004F7E10">
        <w:rPr>
          <w:lang w:val="fr-FR"/>
        </w:rPr>
        <w:t>. C’est notamment ce que les o</w:t>
      </w:r>
      <w:r w:rsidRPr="004F7E10">
        <w:rPr>
          <w:lang w:val="fr-FR"/>
        </w:rPr>
        <w:t>utils de cette étape subsidiaire vous aideront à</w:t>
      </w:r>
      <w:r w:rsidR="00B80B4D" w:rsidRPr="004F7E10">
        <w:rPr>
          <w:lang w:val="fr-FR"/>
        </w:rPr>
        <w:t xml:space="preserve"> faire</w:t>
      </w:r>
      <w:r w:rsidRPr="004F7E10">
        <w:rPr>
          <w:lang w:val="fr-FR"/>
        </w:rPr>
        <w:t xml:space="preserve">. Ces outils </w:t>
      </w:r>
      <w:r w:rsidR="00B80B4D" w:rsidRPr="004F7E10">
        <w:rPr>
          <w:lang w:val="fr-FR"/>
        </w:rPr>
        <w:t>comprennent</w:t>
      </w:r>
      <w:r w:rsidRPr="004F7E10">
        <w:rPr>
          <w:lang w:val="fr-FR"/>
        </w:rPr>
        <w:t xml:space="preserve"> également u</w:t>
      </w:r>
      <w:r w:rsidR="008A7646" w:rsidRPr="004F7E10">
        <w:rPr>
          <w:lang w:val="fr-FR"/>
        </w:rPr>
        <w:t>ne liste des questions fréquemment po</w:t>
      </w:r>
      <w:r w:rsidR="008731EC" w:rsidRPr="004F7E10">
        <w:rPr>
          <w:lang w:val="fr-FR"/>
        </w:rPr>
        <w:t xml:space="preserve">sées </w:t>
      </w:r>
      <w:r w:rsidR="00B80B4D" w:rsidRPr="004F7E10">
        <w:rPr>
          <w:lang w:val="fr-FR"/>
        </w:rPr>
        <w:t>sur</w:t>
      </w:r>
      <w:r w:rsidR="008731EC" w:rsidRPr="004F7E10">
        <w:rPr>
          <w:lang w:val="fr-FR"/>
        </w:rPr>
        <w:t xml:space="preserve"> les programmes</w:t>
      </w:r>
      <w:r w:rsidR="008A7646" w:rsidRPr="004F7E10">
        <w:rPr>
          <w:lang w:val="fr-FR"/>
        </w:rPr>
        <w:t xml:space="preserve"> auxquelles les employés doivent être prêts à répondre, ainsi que dix règles </w:t>
      </w:r>
      <w:r w:rsidR="008731EC" w:rsidRPr="004F7E10">
        <w:rPr>
          <w:lang w:val="fr-FR"/>
        </w:rPr>
        <w:t>pour</w:t>
      </w:r>
      <w:r w:rsidR="00146CBB" w:rsidRPr="004F7E10">
        <w:rPr>
          <w:lang w:val="fr-FR"/>
        </w:rPr>
        <w:t xml:space="preserve"> une</w:t>
      </w:r>
      <w:r w:rsidR="008A7646" w:rsidRPr="004F7E10">
        <w:rPr>
          <w:lang w:val="fr-FR"/>
        </w:rPr>
        <w:t xml:space="preserve"> communication efficace avec les bénéficiaires.</w:t>
      </w:r>
    </w:p>
    <w:p w:rsidR="00890993" w:rsidRPr="004F7E10" w:rsidRDefault="00675B15" w:rsidP="00B80B4D">
      <w:pPr>
        <w:pStyle w:val="Heading3"/>
        <w:rPr>
          <w:lang w:val="fr-FR"/>
        </w:rPr>
      </w:pPr>
      <w:r w:rsidRPr="004F7E10">
        <w:rPr>
          <w:lang w:val="fr-FR"/>
        </w:rPr>
        <w:t>Élaboration et mise</w:t>
      </w:r>
      <w:r w:rsidR="00890993" w:rsidRPr="004F7E10">
        <w:rPr>
          <w:lang w:val="fr-FR"/>
        </w:rPr>
        <w:t xml:space="preserve"> en place </w:t>
      </w:r>
      <w:r w:rsidRPr="004F7E10">
        <w:rPr>
          <w:lang w:val="fr-FR"/>
        </w:rPr>
        <w:t>d’</w:t>
      </w:r>
      <w:r w:rsidR="00890993" w:rsidRPr="004F7E10">
        <w:rPr>
          <w:lang w:val="fr-FR"/>
        </w:rPr>
        <w:t>un mécanisme de retour</w:t>
      </w:r>
      <w:r w:rsidR="00B80B4D" w:rsidRPr="004F7E10">
        <w:rPr>
          <w:lang w:val="fr-FR"/>
        </w:rPr>
        <w:t>s</w:t>
      </w:r>
      <w:r w:rsidR="00890993" w:rsidRPr="004F7E10">
        <w:rPr>
          <w:lang w:val="fr-FR"/>
        </w:rPr>
        <w:t xml:space="preserve"> d’information et de </w:t>
      </w:r>
      <w:r w:rsidR="00B80B4D" w:rsidRPr="004F7E10">
        <w:rPr>
          <w:lang w:val="fr-FR"/>
        </w:rPr>
        <w:t>r</w:t>
      </w:r>
      <w:r w:rsidR="008E6EFE" w:rsidRPr="004F7E10">
        <w:rPr>
          <w:lang w:val="fr-FR"/>
        </w:rPr>
        <w:t>éclamation</w:t>
      </w:r>
      <w:r w:rsidR="008731EC" w:rsidRPr="004F7E10">
        <w:rPr>
          <w:lang w:val="fr-FR"/>
        </w:rPr>
        <w:t xml:space="preserve"> concernant les opérations</w:t>
      </w:r>
    </w:p>
    <w:p w:rsidR="00C17CED" w:rsidRPr="004F7E10" w:rsidRDefault="00146CBB" w:rsidP="008E6EFE">
      <w:pPr>
        <w:spacing w:after="240"/>
        <w:rPr>
          <w:rFonts w:cs="Franklin Gothic Book"/>
          <w:color w:val="000000"/>
          <w:szCs w:val="22"/>
          <w:lang w:val="fr-FR"/>
        </w:rPr>
      </w:pPr>
      <w:r w:rsidRPr="004F7E10">
        <w:rPr>
          <w:rFonts w:cs="Franklin Gothic Book"/>
          <w:color w:val="000000"/>
          <w:szCs w:val="22"/>
          <w:lang w:val="fr-FR"/>
        </w:rPr>
        <w:t xml:space="preserve">Le plan </w:t>
      </w:r>
      <w:r w:rsidR="00D12EE4" w:rsidRPr="004F7E10">
        <w:rPr>
          <w:rFonts w:cs="Franklin Gothic Book"/>
          <w:color w:val="000000"/>
          <w:szCs w:val="22"/>
          <w:lang w:val="fr-FR"/>
        </w:rPr>
        <w:t>pour</w:t>
      </w:r>
      <w:r w:rsidRPr="004F7E10">
        <w:rPr>
          <w:rFonts w:cs="Franklin Gothic Book"/>
          <w:color w:val="000000"/>
          <w:szCs w:val="22"/>
          <w:lang w:val="fr-FR"/>
        </w:rPr>
        <w:t xml:space="preserve"> la communica</w:t>
      </w:r>
      <w:r w:rsidR="00D12EE4" w:rsidRPr="004F7E10">
        <w:rPr>
          <w:rFonts w:cs="Franklin Gothic Book"/>
          <w:color w:val="000000"/>
          <w:szCs w:val="22"/>
          <w:lang w:val="fr-FR"/>
        </w:rPr>
        <w:t>tion avec les bénéficiaires et</w:t>
      </w:r>
      <w:r w:rsidRPr="004F7E10">
        <w:rPr>
          <w:rFonts w:cs="Franklin Gothic Book"/>
          <w:color w:val="000000"/>
          <w:szCs w:val="22"/>
          <w:lang w:val="fr-FR"/>
        </w:rPr>
        <w:t xml:space="preserve"> la redevabilité </w:t>
      </w:r>
      <w:r w:rsidR="001473EC" w:rsidRPr="004F7E10">
        <w:rPr>
          <w:rFonts w:cs="Franklin Gothic Book"/>
          <w:color w:val="000000"/>
          <w:szCs w:val="22"/>
          <w:lang w:val="fr-FR"/>
        </w:rPr>
        <w:t xml:space="preserve">doit garantir </w:t>
      </w:r>
      <w:r w:rsidR="00B80B4D" w:rsidRPr="004F7E10">
        <w:rPr>
          <w:rFonts w:cs="Franklin Gothic Book"/>
          <w:color w:val="000000"/>
          <w:szCs w:val="22"/>
          <w:lang w:val="fr-FR"/>
        </w:rPr>
        <w:t>la diffusion</w:t>
      </w:r>
      <w:r w:rsidRPr="004F7E10">
        <w:rPr>
          <w:rFonts w:cs="Franklin Gothic Book"/>
          <w:color w:val="000000"/>
          <w:szCs w:val="22"/>
          <w:lang w:val="fr-FR"/>
        </w:rPr>
        <w:t xml:space="preserve"> systématique des informations et une communication </w:t>
      </w:r>
      <w:r w:rsidR="00B80B4D" w:rsidRPr="004F7E10">
        <w:rPr>
          <w:rFonts w:cs="Franklin Gothic Book"/>
          <w:color w:val="000000"/>
          <w:szCs w:val="22"/>
          <w:lang w:val="fr-FR"/>
        </w:rPr>
        <w:t>bidirectionnelle</w:t>
      </w:r>
      <w:r w:rsidR="008731EC" w:rsidRPr="004F7E10">
        <w:rPr>
          <w:rFonts w:cs="Franklin Gothic Book"/>
          <w:color w:val="000000"/>
          <w:szCs w:val="22"/>
          <w:lang w:val="fr-FR"/>
        </w:rPr>
        <w:t xml:space="preserve">, </w:t>
      </w:r>
      <w:r w:rsidRPr="004F7E10">
        <w:rPr>
          <w:rFonts w:cs="Franklin Gothic Book"/>
          <w:color w:val="000000"/>
          <w:szCs w:val="22"/>
          <w:lang w:val="fr-FR"/>
        </w:rPr>
        <w:t>promouvoir le dialogue et permettre aux organisations de recueillir les idées, les suggestions et le</w:t>
      </w:r>
      <w:r w:rsidR="00B80B4D" w:rsidRPr="004F7E10">
        <w:rPr>
          <w:rFonts w:cs="Franklin Gothic Book"/>
          <w:color w:val="000000"/>
          <w:szCs w:val="22"/>
          <w:lang w:val="fr-FR"/>
        </w:rPr>
        <w:t>s</w:t>
      </w:r>
      <w:r w:rsidRPr="004F7E10">
        <w:rPr>
          <w:rFonts w:cs="Franklin Gothic Book"/>
          <w:color w:val="000000"/>
          <w:szCs w:val="22"/>
          <w:lang w:val="fr-FR"/>
        </w:rPr>
        <w:t xml:space="preserve"> retour</w:t>
      </w:r>
      <w:r w:rsidR="00B80B4D" w:rsidRPr="004F7E10">
        <w:rPr>
          <w:rFonts w:cs="Franklin Gothic Book"/>
          <w:color w:val="000000"/>
          <w:szCs w:val="22"/>
          <w:lang w:val="fr-FR"/>
        </w:rPr>
        <w:t>s</w:t>
      </w:r>
      <w:r w:rsidRPr="004F7E10">
        <w:rPr>
          <w:rFonts w:cs="Franklin Gothic Book"/>
          <w:color w:val="000000"/>
          <w:szCs w:val="22"/>
          <w:lang w:val="fr-FR"/>
        </w:rPr>
        <w:t xml:space="preserve"> d’information des communautés. </w:t>
      </w:r>
      <w:r w:rsidR="008E6EFE" w:rsidRPr="004F7E10">
        <w:rPr>
          <w:rFonts w:cs="Franklin Gothic Book"/>
          <w:color w:val="000000"/>
          <w:szCs w:val="22"/>
          <w:lang w:val="fr-FR"/>
        </w:rPr>
        <w:t>Cette approche nécessite aussi de</w:t>
      </w:r>
      <w:r w:rsidR="00906790" w:rsidRPr="004F7E10">
        <w:rPr>
          <w:rFonts w:cs="Franklin Gothic Book"/>
          <w:color w:val="000000"/>
          <w:szCs w:val="22"/>
          <w:lang w:val="fr-FR"/>
        </w:rPr>
        <w:t xml:space="preserve"> mettre </w:t>
      </w:r>
      <w:r w:rsidRPr="004F7E10">
        <w:rPr>
          <w:rFonts w:cs="Franklin Gothic Book"/>
          <w:color w:val="000000"/>
          <w:szCs w:val="22"/>
          <w:lang w:val="fr-FR"/>
        </w:rPr>
        <w:t xml:space="preserve">en place </w:t>
      </w:r>
      <w:r w:rsidR="00906790" w:rsidRPr="004F7E10">
        <w:rPr>
          <w:rFonts w:cs="Franklin Gothic Book"/>
          <w:color w:val="000000"/>
          <w:szCs w:val="22"/>
          <w:lang w:val="fr-FR"/>
        </w:rPr>
        <w:t xml:space="preserve">à l’intention des bénéficiaires </w:t>
      </w:r>
      <w:r w:rsidRPr="004F7E10">
        <w:rPr>
          <w:rFonts w:cs="Franklin Gothic Book"/>
          <w:color w:val="000000"/>
          <w:szCs w:val="22"/>
          <w:lang w:val="fr-FR"/>
        </w:rPr>
        <w:t xml:space="preserve">un mécanisme de </w:t>
      </w:r>
      <w:r w:rsidR="00906790" w:rsidRPr="004F7E10">
        <w:rPr>
          <w:rFonts w:cs="Franklin Gothic Book"/>
          <w:color w:val="000000"/>
          <w:szCs w:val="22"/>
          <w:lang w:val="fr-FR"/>
        </w:rPr>
        <w:t>r</w:t>
      </w:r>
      <w:r w:rsidR="008E6EFE" w:rsidRPr="004F7E10">
        <w:rPr>
          <w:rFonts w:cs="Franklin Gothic Book"/>
          <w:color w:val="000000"/>
          <w:szCs w:val="22"/>
          <w:lang w:val="fr-FR"/>
        </w:rPr>
        <w:t>éclamation</w:t>
      </w:r>
      <w:r w:rsidR="00906790" w:rsidRPr="004F7E10">
        <w:rPr>
          <w:rFonts w:cs="Franklin Gothic Book"/>
          <w:color w:val="000000"/>
          <w:szCs w:val="22"/>
          <w:lang w:val="fr-FR"/>
        </w:rPr>
        <w:t xml:space="preserve"> et de réponse systématique</w:t>
      </w:r>
      <w:r w:rsidRPr="004F7E10">
        <w:rPr>
          <w:rFonts w:cs="Franklin Gothic Book"/>
          <w:color w:val="000000"/>
          <w:szCs w:val="22"/>
          <w:lang w:val="fr-FR"/>
        </w:rPr>
        <w:t xml:space="preserve">. </w:t>
      </w:r>
      <w:r w:rsidR="00906790" w:rsidRPr="004F7E10">
        <w:rPr>
          <w:rFonts w:cs="Franklin Gothic Book"/>
          <w:color w:val="000000"/>
          <w:szCs w:val="22"/>
          <w:lang w:val="fr-FR"/>
        </w:rPr>
        <w:t>L’appellation</w:t>
      </w:r>
      <w:r w:rsidRPr="004F7E10">
        <w:rPr>
          <w:rFonts w:cs="Franklin Gothic Book"/>
          <w:color w:val="000000"/>
          <w:szCs w:val="22"/>
          <w:lang w:val="fr-FR"/>
        </w:rPr>
        <w:t xml:space="preserve"> «</w:t>
      </w:r>
      <w:r w:rsidR="00906790" w:rsidRPr="004F7E10">
        <w:rPr>
          <w:rFonts w:cs="Franklin Gothic Book"/>
          <w:color w:val="000000"/>
          <w:szCs w:val="22"/>
          <w:lang w:val="fr-FR"/>
        </w:rPr>
        <w:t> </w:t>
      </w:r>
      <w:r w:rsidRPr="004F7E10">
        <w:rPr>
          <w:rFonts w:cs="Franklin Gothic Book"/>
          <w:color w:val="000000"/>
          <w:szCs w:val="22"/>
          <w:lang w:val="fr-FR"/>
        </w:rPr>
        <w:t>mécanisme</w:t>
      </w:r>
      <w:r w:rsidR="001C4AB4" w:rsidRPr="004F7E10">
        <w:rPr>
          <w:rFonts w:cs="Franklin Gothic Book"/>
          <w:color w:val="000000"/>
          <w:szCs w:val="22"/>
          <w:lang w:val="fr-FR"/>
        </w:rPr>
        <w:t xml:space="preserve"> de retour</w:t>
      </w:r>
      <w:r w:rsidR="00906790" w:rsidRPr="004F7E10">
        <w:rPr>
          <w:rFonts w:cs="Franklin Gothic Book"/>
          <w:color w:val="000000"/>
          <w:szCs w:val="22"/>
          <w:lang w:val="fr-FR"/>
        </w:rPr>
        <w:t>s</w:t>
      </w:r>
      <w:r w:rsidR="001C4AB4" w:rsidRPr="004F7E10">
        <w:rPr>
          <w:rFonts w:cs="Franklin Gothic Book"/>
          <w:color w:val="000000"/>
          <w:szCs w:val="22"/>
          <w:lang w:val="fr-FR"/>
        </w:rPr>
        <w:t xml:space="preserve"> d’information et de </w:t>
      </w:r>
      <w:r w:rsidR="00906790" w:rsidRPr="004F7E10">
        <w:rPr>
          <w:rFonts w:cs="Franklin Gothic Book"/>
          <w:color w:val="000000"/>
          <w:szCs w:val="22"/>
          <w:lang w:val="fr-FR"/>
        </w:rPr>
        <w:t>r</w:t>
      </w:r>
      <w:r w:rsidR="008E6EFE" w:rsidRPr="004F7E10">
        <w:rPr>
          <w:rFonts w:cs="Franklin Gothic Book"/>
          <w:color w:val="000000"/>
          <w:szCs w:val="22"/>
          <w:lang w:val="fr-FR"/>
        </w:rPr>
        <w:t>éclamation</w:t>
      </w:r>
      <w:r w:rsidR="001C4AB4" w:rsidRPr="004F7E10">
        <w:rPr>
          <w:rFonts w:cs="Franklin Gothic Book"/>
          <w:color w:val="000000"/>
          <w:szCs w:val="22"/>
          <w:lang w:val="fr-FR"/>
        </w:rPr>
        <w:t> » peu</w:t>
      </w:r>
      <w:r w:rsidRPr="004F7E10">
        <w:rPr>
          <w:rFonts w:cs="Franklin Gothic Book"/>
          <w:color w:val="000000"/>
          <w:szCs w:val="22"/>
          <w:lang w:val="fr-FR"/>
        </w:rPr>
        <w:t>t être considéré</w:t>
      </w:r>
      <w:r w:rsidR="00762E9C">
        <w:rPr>
          <w:rFonts w:cs="Franklin Gothic Book"/>
          <w:color w:val="000000"/>
          <w:szCs w:val="22"/>
          <w:lang w:val="fr-FR"/>
        </w:rPr>
        <w:t>e</w:t>
      </w:r>
      <w:r w:rsidRPr="004F7E10">
        <w:rPr>
          <w:rFonts w:cs="Franklin Gothic Book"/>
          <w:color w:val="000000"/>
          <w:szCs w:val="22"/>
          <w:lang w:val="fr-FR"/>
        </w:rPr>
        <w:t xml:space="preserve"> comme un encouragem</w:t>
      </w:r>
      <w:bookmarkStart w:id="0" w:name="_GoBack"/>
      <w:bookmarkEnd w:id="0"/>
      <w:r w:rsidRPr="004F7E10">
        <w:rPr>
          <w:rFonts w:cs="Franklin Gothic Book"/>
          <w:color w:val="000000"/>
          <w:szCs w:val="22"/>
          <w:lang w:val="fr-FR"/>
        </w:rPr>
        <w:t xml:space="preserve">ent à </w:t>
      </w:r>
      <w:r w:rsidR="00906790" w:rsidRPr="004F7E10">
        <w:rPr>
          <w:rFonts w:cs="Franklin Gothic Book"/>
          <w:color w:val="000000"/>
          <w:szCs w:val="22"/>
          <w:lang w:val="fr-FR"/>
        </w:rPr>
        <w:t>faire part des</w:t>
      </w:r>
      <w:r w:rsidRPr="004F7E10">
        <w:rPr>
          <w:rFonts w:cs="Franklin Gothic Book"/>
          <w:color w:val="000000"/>
          <w:szCs w:val="22"/>
          <w:lang w:val="fr-FR"/>
        </w:rPr>
        <w:t xml:space="preserve"> retours </w:t>
      </w:r>
      <w:r w:rsidR="001C4AB4" w:rsidRPr="004F7E10">
        <w:rPr>
          <w:rFonts w:cs="Franklin Gothic Book"/>
          <w:color w:val="000000"/>
          <w:szCs w:val="22"/>
          <w:lang w:val="fr-FR"/>
        </w:rPr>
        <w:t xml:space="preserve">tant </w:t>
      </w:r>
      <w:r w:rsidRPr="004F7E10">
        <w:rPr>
          <w:rFonts w:cs="Franklin Gothic Book"/>
          <w:color w:val="000000"/>
          <w:szCs w:val="22"/>
          <w:lang w:val="fr-FR"/>
        </w:rPr>
        <w:t>positifs que négatifs.</w:t>
      </w: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706"/>
      </w:tblGrid>
      <w:tr w:rsidR="00E17798" w:rsidRPr="004F7E10" w:rsidTr="000E1B37">
        <w:tc>
          <w:tcPr>
            <w:tcW w:w="9706" w:type="dxa"/>
          </w:tcPr>
          <w:p w:rsidR="00E17798" w:rsidRPr="004F7E10" w:rsidRDefault="00890993" w:rsidP="008E6EFE">
            <w:pPr>
              <w:spacing w:before="240" w:after="240"/>
              <w:jc w:val="center"/>
              <w:rPr>
                <w:b/>
                <w:sz w:val="22"/>
                <w:lang w:val="fr-FR"/>
              </w:rPr>
            </w:pPr>
            <w:r w:rsidRPr="004F7E10">
              <w:rPr>
                <w:b/>
                <w:sz w:val="22"/>
                <w:lang w:val="fr-FR"/>
              </w:rPr>
              <w:t>Les avantages des mécanismes de retour</w:t>
            </w:r>
            <w:r w:rsidR="008E6EFE" w:rsidRPr="004F7E10">
              <w:rPr>
                <w:b/>
                <w:sz w:val="22"/>
                <w:lang w:val="fr-FR"/>
              </w:rPr>
              <w:t>s</w:t>
            </w:r>
            <w:r w:rsidRPr="004F7E10">
              <w:rPr>
                <w:b/>
                <w:sz w:val="22"/>
                <w:lang w:val="fr-FR"/>
              </w:rPr>
              <w:t xml:space="preserve"> d’information et de</w:t>
            </w:r>
            <w:r w:rsidR="00FE18D4" w:rsidRPr="004F7E10">
              <w:rPr>
                <w:b/>
                <w:sz w:val="22"/>
                <w:lang w:val="fr-FR"/>
              </w:rPr>
              <w:t xml:space="preserve"> </w:t>
            </w:r>
            <w:r w:rsidR="008E6EFE" w:rsidRPr="004F7E10">
              <w:rPr>
                <w:b/>
                <w:sz w:val="22"/>
                <w:lang w:val="fr-FR"/>
              </w:rPr>
              <w:t>réclamation</w:t>
            </w:r>
            <w:r w:rsidRPr="004F7E10">
              <w:rPr>
                <w:b/>
                <w:sz w:val="22"/>
                <w:lang w:val="fr-FR"/>
              </w:rPr>
              <w:t xml:space="preserve"> concernant les </w:t>
            </w:r>
            <w:r w:rsidR="001C4AB4" w:rsidRPr="004F7E10">
              <w:rPr>
                <w:b/>
                <w:sz w:val="22"/>
                <w:lang w:val="fr-FR"/>
              </w:rPr>
              <w:t>opérations</w:t>
            </w:r>
          </w:p>
          <w:p w:rsidR="00FE18D4" w:rsidRPr="004F7E10" w:rsidRDefault="00FE18D4" w:rsidP="00753AB5">
            <w:pPr>
              <w:pStyle w:val="ListParagraph"/>
              <w:numPr>
                <w:ilvl w:val="0"/>
                <w:numId w:val="1"/>
              </w:numPr>
              <w:spacing w:after="0"/>
              <w:ind w:left="425"/>
              <w:rPr>
                <w:lang w:val="fr-FR"/>
              </w:rPr>
            </w:pPr>
            <w:r w:rsidRPr="004F7E10">
              <w:rPr>
                <w:lang w:val="fr-FR"/>
              </w:rPr>
              <w:t>Reconnaître la dignité et les droits des bénéficiaires du projet, notam</w:t>
            </w:r>
            <w:r w:rsidR="001C4AB4" w:rsidRPr="004F7E10">
              <w:rPr>
                <w:lang w:val="fr-FR"/>
              </w:rPr>
              <w:t>ment leur droit d’exprimer leur opinion</w:t>
            </w:r>
            <w:r w:rsidRPr="004F7E10">
              <w:rPr>
                <w:lang w:val="fr-FR"/>
              </w:rPr>
              <w:t xml:space="preserve"> et leurs préoccupations</w:t>
            </w:r>
            <w:r w:rsidR="001C4AB4" w:rsidRPr="004F7E10">
              <w:rPr>
                <w:lang w:val="fr-FR"/>
              </w:rPr>
              <w:t>.</w:t>
            </w:r>
          </w:p>
          <w:p w:rsidR="003C6647" w:rsidRPr="004F7E10" w:rsidRDefault="003C6647" w:rsidP="003C6647">
            <w:pPr>
              <w:pStyle w:val="ListParagraph"/>
              <w:spacing w:after="0"/>
              <w:ind w:left="425"/>
              <w:rPr>
                <w:lang w:val="fr-FR"/>
              </w:rPr>
            </w:pPr>
          </w:p>
          <w:p w:rsidR="00FE18D4" w:rsidRPr="004F7E10" w:rsidRDefault="00FE18D4" w:rsidP="00753AB5">
            <w:pPr>
              <w:pStyle w:val="ListParagraph"/>
              <w:numPr>
                <w:ilvl w:val="0"/>
                <w:numId w:val="1"/>
              </w:numPr>
              <w:spacing w:after="0"/>
              <w:ind w:left="425"/>
              <w:rPr>
                <w:lang w:val="fr-FR"/>
              </w:rPr>
            </w:pPr>
            <w:r w:rsidRPr="004F7E10">
              <w:rPr>
                <w:lang w:val="fr-FR"/>
              </w:rPr>
              <w:t>Améliorer la redevabilité à l’égard des communautés soutenues et des autres parties prenantes</w:t>
            </w:r>
            <w:r w:rsidR="001C4AB4" w:rsidRPr="004F7E10">
              <w:rPr>
                <w:lang w:val="fr-FR"/>
              </w:rPr>
              <w:t>.</w:t>
            </w:r>
          </w:p>
          <w:p w:rsidR="003C6647" w:rsidRPr="004F7E10" w:rsidRDefault="003C6647" w:rsidP="003C6647">
            <w:pPr>
              <w:pStyle w:val="ListParagraph"/>
              <w:spacing w:after="0"/>
              <w:ind w:left="425"/>
              <w:rPr>
                <w:lang w:val="fr-FR"/>
              </w:rPr>
            </w:pPr>
          </w:p>
          <w:p w:rsidR="00E17798" w:rsidRPr="004F7E10" w:rsidRDefault="00FE18D4" w:rsidP="00FE18D4">
            <w:pPr>
              <w:pStyle w:val="ListParagraph"/>
              <w:numPr>
                <w:ilvl w:val="0"/>
                <w:numId w:val="1"/>
              </w:numPr>
              <w:spacing w:after="0"/>
              <w:ind w:left="425"/>
              <w:rPr>
                <w:lang w:val="fr-FR"/>
              </w:rPr>
            </w:pPr>
            <w:r w:rsidRPr="004F7E10">
              <w:rPr>
                <w:lang w:val="fr-FR"/>
              </w:rPr>
              <w:t>Favoriser l’identification et la gestion précoces des problèmes et des risques</w:t>
            </w:r>
            <w:r w:rsidR="001C4AB4" w:rsidRPr="004F7E10">
              <w:rPr>
                <w:lang w:val="fr-FR"/>
              </w:rPr>
              <w:t>.</w:t>
            </w:r>
          </w:p>
          <w:p w:rsidR="003C6647" w:rsidRPr="004F7E10" w:rsidRDefault="003C6647" w:rsidP="003C6647">
            <w:pPr>
              <w:pStyle w:val="ListParagraph"/>
              <w:spacing w:after="0"/>
              <w:ind w:left="425"/>
              <w:rPr>
                <w:lang w:val="fr-FR"/>
              </w:rPr>
            </w:pPr>
          </w:p>
          <w:p w:rsidR="003C6647" w:rsidRPr="004F7E10" w:rsidRDefault="00FE18D4" w:rsidP="00FE18D4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  <w:rPr>
                <w:lang w:val="fr-FR"/>
              </w:rPr>
            </w:pPr>
            <w:r w:rsidRPr="004F7E10">
              <w:rPr>
                <w:lang w:val="fr-FR"/>
              </w:rPr>
              <w:t>Renforcer la protection des employés en leur fournissant un moyen d’identifier et de régler les problèmes</w:t>
            </w:r>
            <w:r w:rsidR="001C4AB4" w:rsidRPr="004F7E10">
              <w:rPr>
                <w:lang w:val="fr-FR"/>
              </w:rPr>
              <w:t>.</w:t>
            </w:r>
          </w:p>
          <w:p w:rsidR="00FE18D4" w:rsidRPr="004F7E10" w:rsidRDefault="00FE18D4" w:rsidP="00FE18D4">
            <w:pPr>
              <w:pStyle w:val="ListParagraph"/>
              <w:spacing w:after="0"/>
              <w:ind w:left="426"/>
              <w:rPr>
                <w:lang w:val="fr-FR"/>
              </w:rPr>
            </w:pPr>
          </w:p>
          <w:p w:rsidR="00FE18D4" w:rsidRPr="004F7E10" w:rsidRDefault="00FE18D4" w:rsidP="008E6EFE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  <w:rPr>
                <w:lang w:val="fr-FR"/>
              </w:rPr>
            </w:pPr>
            <w:r w:rsidRPr="004F7E10">
              <w:rPr>
                <w:lang w:val="fr-FR"/>
              </w:rPr>
              <w:t xml:space="preserve">Renforcer la protection des Sociétés nationales face aux </w:t>
            </w:r>
            <w:r w:rsidR="008E6EFE" w:rsidRPr="004F7E10">
              <w:rPr>
                <w:lang w:val="fr-FR"/>
              </w:rPr>
              <w:t>suspicions</w:t>
            </w:r>
            <w:r w:rsidRPr="004F7E10">
              <w:rPr>
                <w:lang w:val="fr-FR"/>
              </w:rPr>
              <w:t xml:space="preserve"> et aux rumeurs non vérifiées</w:t>
            </w:r>
            <w:r w:rsidR="001C4AB4" w:rsidRPr="004F7E10">
              <w:rPr>
                <w:lang w:val="fr-FR"/>
              </w:rPr>
              <w:t>.</w:t>
            </w:r>
          </w:p>
          <w:p w:rsidR="00FE18D4" w:rsidRPr="004F7E10" w:rsidRDefault="00FE18D4" w:rsidP="00FE18D4">
            <w:pPr>
              <w:pStyle w:val="ListParagraph"/>
              <w:spacing w:after="0"/>
              <w:ind w:left="426"/>
              <w:rPr>
                <w:lang w:val="fr-FR"/>
              </w:rPr>
            </w:pPr>
          </w:p>
          <w:p w:rsidR="00FE18D4" w:rsidRPr="004F7E10" w:rsidRDefault="00FE18D4" w:rsidP="00753AB5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  <w:rPr>
                <w:lang w:val="fr-FR"/>
              </w:rPr>
            </w:pPr>
            <w:r w:rsidRPr="004F7E10">
              <w:rPr>
                <w:lang w:val="fr-FR"/>
              </w:rPr>
              <w:t>Faire preuve de professionnalisme et de transparence à l’égard des donateurs</w:t>
            </w:r>
            <w:r w:rsidR="001C4AB4" w:rsidRPr="004F7E10">
              <w:rPr>
                <w:lang w:val="fr-FR"/>
              </w:rPr>
              <w:t>.</w:t>
            </w:r>
          </w:p>
          <w:p w:rsidR="003C6647" w:rsidRPr="004F7E10" w:rsidRDefault="003C6647" w:rsidP="003C6647">
            <w:pPr>
              <w:pStyle w:val="ListParagraph"/>
              <w:spacing w:after="0"/>
              <w:ind w:left="426"/>
              <w:rPr>
                <w:lang w:val="fr-FR"/>
              </w:rPr>
            </w:pPr>
          </w:p>
          <w:p w:rsidR="00E17798" w:rsidRPr="004F7E10" w:rsidRDefault="00FE18D4" w:rsidP="00FE18D4">
            <w:pPr>
              <w:pStyle w:val="ListParagraph"/>
              <w:numPr>
                <w:ilvl w:val="0"/>
                <w:numId w:val="1"/>
              </w:numPr>
              <w:spacing w:after="0"/>
              <w:ind w:left="426"/>
              <w:rPr>
                <w:lang w:val="fr-FR"/>
              </w:rPr>
            </w:pPr>
            <w:r w:rsidRPr="004F7E10">
              <w:rPr>
                <w:lang w:val="fr-FR"/>
              </w:rPr>
              <w:t>Promouvoir un apprentissage et une amélioration continus</w:t>
            </w:r>
            <w:r w:rsidR="001C4AB4" w:rsidRPr="004F7E10">
              <w:rPr>
                <w:lang w:val="fr-FR"/>
              </w:rPr>
              <w:t>.</w:t>
            </w:r>
          </w:p>
        </w:tc>
      </w:tr>
    </w:tbl>
    <w:p w:rsidR="00035C44" w:rsidRPr="004F7E10" w:rsidRDefault="00FE18D4" w:rsidP="008E6EFE">
      <w:pPr>
        <w:spacing w:before="480"/>
        <w:rPr>
          <w:lang w:val="fr-FR"/>
        </w:rPr>
      </w:pPr>
      <w:r w:rsidRPr="004F7E10">
        <w:rPr>
          <w:lang w:val="fr-FR"/>
        </w:rPr>
        <w:t xml:space="preserve">Les outils de cette étape subsidiaire </w:t>
      </w:r>
      <w:r w:rsidR="008E6EFE" w:rsidRPr="004F7E10">
        <w:rPr>
          <w:lang w:val="fr-FR"/>
        </w:rPr>
        <w:t>portent sur</w:t>
      </w:r>
      <w:r w:rsidRPr="004F7E10">
        <w:rPr>
          <w:lang w:val="fr-FR"/>
        </w:rPr>
        <w:t xml:space="preserve"> les éléments clés devant être pris en compte avant et </w:t>
      </w:r>
      <w:r w:rsidR="00035C44" w:rsidRPr="004F7E10">
        <w:rPr>
          <w:lang w:val="fr-FR"/>
        </w:rPr>
        <w:t xml:space="preserve">pendant </w:t>
      </w:r>
      <w:r w:rsidRPr="004F7E10">
        <w:rPr>
          <w:lang w:val="fr-FR"/>
        </w:rPr>
        <w:t xml:space="preserve">l’élaboration et la mise en place d’un mécanisme approprié de </w:t>
      </w:r>
      <w:r w:rsidR="008E6EFE" w:rsidRPr="004F7E10">
        <w:rPr>
          <w:lang w:val="fr-FR"/>
        </w:rPr>
        <w:t>réclamation</w:t>
      </w:r>
      <w:r w:rsidRPr="004F7E10">
        <w:rPr>
          <w:lang w:val="fr-FR"/>
        </w:rPr>
        <w:t xml:space="preserve"> concernant les </w:t>
      </w:r>
      <w:r w:rsidR="00675B15" w:rsidRPr="004F7E10">
        <w:rPr>
          <w:lang w:val="fr-FR"/>
        </w:rPr>
        <w:t>opérations</w:t>
      </w:r>
      <w:r w:rsidRPr="004F7E10">
        <w:rPr>
          <w:lang w:val="fr-FR"/>
        </w:rPr>
        <w:t xml:space="preserve">, ainsi que </w:t>
      </w:r>
      <w:r w:rsidRPr="004F7E10">
        <w:rPr>
          <w:lang w:val="fr-FR"/>
        </w:rPr>
        <w:lastRenderedPageBreak/>
        <w:t xml:space="preserve">des outils pratiques </w:t>
      </w:r>
      <w:r w:rsidR="00675B15" w:rsidRPr="004F7E10">
        <w:rPr>
          <w:lang w:val="fr-FR"/>
        </w:rPr>
        <w:t>s’inspirant d</w:t>
      </w:r>
      <w:r w:rsidR="008E6EFE" w:rsidRPr="004F7E10">
        <w:rPr>
          <w:lang w:val="fr-FR"/>
        </w:rPr>
        <w:t>es outils élaborés par la Croix-Rouge libanaise dans ce contexte</w:t>
      </w:r>
      <w:r w:rsidR="00035C44" w:rsidRPr="004F7E10">
        <w:rPr>
          <w:lang w:val="fr-FR"/>
        </w:rPr>
        <w:t xml:space="preserve">. Ces outils devront servir de base à </w:t>
      </w:r>
      <w:r w:rsidR="008E6EFE" w:rsidRPr="004F7E10">
        <w:rPr>
          <w:lang w:val="fr-FR"/>
        </w:rPr>
        <w:t>la conception</w:t>
      </w:r>
      <w:r w:rsidR="00035C44" w:rsidRPr="004F7E10">
        <w:rPr>
          <w:lang w:val="fr-FR"/>
        </w:rPr>
        <w:t xml:space="preserve"> de vos propres outils et procédures. </w:t>
      </w:r>
    </w:p>
    <w:p w:rsidR="00035C44" w:rsidRPr="004F7E10" w:rsidRDefault="00035C44" w:rsidP="008E6EFE">
      <w:pPr>
        <w:rPr>
          <w:lang w:val="fr-FR"/>
        </w:rPr>
      </w:pPr>
      <w:r w:rsidRPr="004F7E10">
        <w:rPr>
          <w:lang w:val="fr-FR"/>
        </w:rPr>
        <w:t xml:space="preserve">En </w:t>
      </w:r>
      <w:r w:rsidR="008E6EFE" w:rsidRPr="004F7E10">
        <w:rPr>
          <w:lang w:val="fr-FR"/>
        </w:rPr>
        <w:t>plus</w:t>
      </w:r>
      <w:r w:rsidRPr="004F7E10">
        <w:rPr>
          <w:lang w:val="fr-FR"/>
        </w:rPr>
        <w:t xml:space="preserve"> </w:t>
      </w:r>
      <w:r w:rsidR="00675B15" w:rsidRPr="004F7E10">
        <w:rPr>
          <w:lang w:val="fr-FR"/>
        </w:rPr>
        <w:t>du</w:t>
      </w:r>
      <w:r w:rsidRPr="004F7E10">
        <w:rPr>
          <w:lang w:val="fr-FR"/>
        </w:rPr>
        <w:t xml:space="preserve"> mécanisme de </w:t>
      </w:r>
      <w:r w:rsidR="008E6EFE" w:rsidRPr="004F7E10">
        <w:rPr>
          <w:lang w:val="fr-FR"/>
        </w:rPr>
        <w:t>réclamation à l’intention</w:t>
      </w:r>
      <w:r w:rsidRPr="004F7E10">
        <w:rPr>
          <w:lang w:val="fr-FR"/>
        </w:rPr>
        <w:t xml:space="preserve"> des bénéficiaires, </w:t>
      </w:r>
      <w:r w:rsidR="008E6EFE" w:rsidRPr="004F7E10">
        <w:rPr>
          <w:lang w:val="fr-FR"/>
        </w:rPr>
        <w:t xml:space="preserve">il faut prévoir </w:t>
      </w:r>
      <w:r w:rsidRPr="004F7E10">
        <w:rPr>
          <w:lang w:val="fr-FR"/>
        </w:rPr>
        <w:t xml:space="preserve">un système permettant aux volontaires et aux employés de faire part des erreurs ou des cas de fraude présumés. </w:t>
      </w:r>
      <w:r w:rsidR="008E6EFE" w:rsidRPr="004F7E10">
        <w:rPr>
          <w:lang w:val="fr-FR"/>
        </w:rPr>
        <w:t>Cet</w:t>
      </w:r>
      <w:r w:rsidRPr="004F7E10">
        <w:rPr>
          <w:lang w:val="fr-FR"/>
        </w:rPr>
        <w:t xml:space="preserve"> </w:t>
      </w:r>
      <w:r w:rsidR="00675B15" w:rsidRPr="004F7E10">
        <w:rPr>
          <w:lang w:val="fr-FR"/>
        </w:rPr>
        <w:t xml:space="preserve">élément </w:t>
      </w:r>
      <w:r w:rsidR="008E6EFE" w:rsidRPr="004F7E10">
        <w:rPr>
          <w:lang w:val="fr-FR"/>
        </w:rPr>
        <w:t xml:space="preserve">est </w:t>
      </w:r>
      <w:r w:rsidRPr="004F7E10">
        <w:rPr>
          <w:lang w:val="fr-FR"/>
        </w:rPr>
        <w:t xml:space="preserve">crucial </w:t>
      </w:r>
      <w:r w:rsidR="008E6EFE" w:rsidRPr="004F7E10">
        <w:rPr>
          <w:lang w:val="fr-FR"/>
        </w:rPr>
        <w:t>dans le contexte des PTM</w:t>
      </w:r>
      <w:r w:rsidRPr="004F7E10">
        <w:rPr>
          <w:lang w:val="fr-FR"/>
        </w:rPr>
        <w:t xml:space="preserve">, car la gestion d’importantes sommes d’argent liquide peut présenter des risques. </w:t>
      </w:r>
    </w:p>
    <w:p w:rsidR="00093556" w:rsidRPr="004F7E10" w:rsidRDefault="00675B15" w:rsidP="00CF28AF">
      <w:pPr>
        <w:pStyle w:val="Heading3"/>
        <w:rPr>
          <w:lang w:val="fr-FR"/>
        </w:rPr>
      </w:pPr>
      <w:r w:rsidRPr="004F7E10">
        <w:rPr>
          <w:lang w:val="fr-FR"/>
        </w:rPr>
        <w:t>Examen</w:t>
      </w:r>
      <w:r w:rsidR="00890993" w:rsidRPr="004F7E10">
        <w:rPr>
          <w:lang w:val="fr-FR"/>
        </w:rPr>
        <w:t xml:space="preserve"> et enseigneme</w:t>
      </w:r>
      <w:r w:rsidR="00264A9F" w:rsidRPr="004F7E10">
        <w:rPr>
          <w:lang w:val="fr-FR"/>
        </w:rPr>
        <w:t>n</w:t>
      </w:r>
      <w:r w:rsidR="00890993" w:rsidRPr="004F7E10">
        <w:rPr>
          <w:lang w:val="fr-FR"/>
        </w:rPr>
        <w:t>ts</w:t>
      </w:r>
    </w:p>
    <w:p w:rsidR="001A2B87" w:rsidRPr="004F7E10" w:rsidRDefault="009E7462" w:rsidP="008E6EFE">
      <w:pPr>
        <w:rPr>
          <w:lang w:val="fr-FR"/>
        </w:rPr>
      </w:pPr>
      <w:r w:rsidRPr="004F7E10">
        <w:rPr>
          <w:lang w:val="fr-FR"/>
        </w:rPr>
        <w:t xml:space="preserve">L’examen du plan </w:t>
      </w:r>
      <w:r w:rsidR="005062DD" w:rsidRPr="004F7E10">
        <w:rPr>
          <w:lang w:val="fr-FR"/>
        </w:rPr>
        <w:t>pour la</w:t>
      </w:r>
      <w:r w:rsidRPr="004F7E10">
        <w:rPr>
          <w:lang w:val="fr-FR"/>
        </w:rPr>
        <w:t xml:space="preserve"> communica</w:t>
      </w:r>
      <w:r w:rsidR="005062DD" w:rsidRPr="004F7E10">
        <w:rPr>
          <w:lang w:val="fr-FR"/>
        </w:rPr>
        <w:t>tion avec les bénéficiaires et la</w:t>
      </w:r>
      <w:r w:rsidRPr="004F7E10">
        <w:rPr>
          <w:lang w:val="fr-FR"/>
        </w:rPr>
        <w:t xml:space="preserve"> redevabilité peut soit être</w:t>
      </w:r>
      <w:r w:rsidR="008E6EFE" w:rsidRPr="004F7E10">
        <w:rPr>
          <w:lang w:val="fr-FR"/>
        </w:rPr>
        <w:t xml:space="preserve"> mené comme</w:t>
      </w:r>
      <w:r w:rsidRPr="004F7E10">
        <w:rPr>
          <w:lang w:val="fr-FR"/>
        </w:rPr>
        <w:t xml:space="preserve"> une activité indépendante, soit faire partie d’un examen </w:t>
      </w:r>
      <w:r w:rsidR="00A90479" w:rsidRPr="004F7E10">
        <w:rPr>
          <w:lang w:val="fr-FR"/>
        </w:rPr>
        <w:t>global</w:t>
      </w:r>
      <w:r w:rsidR="008E6EFE" w:rsidRPr="004F7E10">
        <w:rPr>
          <w:lang w:val="fr-FR"/>
        </w:rPr>
        <w:t xml:space="preserve"> du programme</w:t>
      </w:r>
      <w:r w:rsidRPr="004F7E10">
        <w:rPr>
          <w:lang w:val="fr-FR"/>
        </w:rPr>
        <w:t xml:space="preserve">. </w:t>
      </w:r>
      <w:r w:rsidR="008E6EFE" w:rsidRPr="004F7E10">
        <w:rPr>
          <w:lang w:val="fr-FR"/>
        </w:rPr>
        <w:t>Il est important, a</w:t>
      </w:r>
      <w:r w:rsidRPr="004F7E10">
        <w:rPr>
          <w:lang w:val="fr-FR"/>
        </w:rPr>
        <w:t xml:space="preserve">vant de </w:t>
      </w:r>
      <w:r w:rsidR="008E6EFE" w:rsidRPr="004F7E10">
        <w:rPr>
          <w:lang w:val="fr-FR"/>
        </w:rPr>
        <w:t>se lancer dans la mise en œuvre du plan</w:t>
      </w:r>
      <w:r w:rsidRPr="004F7E10">
        <w:rPr>
          <w:lang w:val="fr-FR"/>
        </w:rPr>
        <w:t xml:space="preserve">, </w:t>
      </w:r>
      <w:r w:rsidR="008E6EFE" w:rsidRPr="004F7E10">
        <w:rPr>
          <w:lang w:val="fr-FR"/>
        </w:rPr>
        <w:t>de</w:t>
      </w:r>
      <w:r w:rsidR="00A90479" w:rsidRPr="004F7E10">
        <w:rPr>
          <w:lang w:val="fr-FR"/>
        </w:rPr>
        <w:t xml:space="preserve"> déterminer</w:t>
      </w:r>
      <w:r w:rsidRPr="004F7E10">
        <w:rPr>
          <w:lang w:val="fr-FR"/>
        </w:rPr>
        <w:t xml:space="preserve"> </w:t>
      </w:r>
      <w:r w:rsidR="00264A9F" w:rsidRPr="004F7E10">
        <w:rPr>
          <w:lang w:val="fr-FR"/>
        </w:rPr>
        <w:t>comment et quand</w:t>
      </w:r>
      <w:r w:rsidRPr="004F7E10">
        <w:rPr>
          <w:lang w:val="fr-FR"/>
        </w:rPr>
        <w:t xml:space="preserve"> </w:t>
      </w:r>
      <w:r w:rsidR="008E6EFE" w:rsidRPr="004F7E10">
        <w:rPr>
          <w:lang w:val="fr-FR"/>
        </w:rPr>
        <w:t>il</w:t>
      </w:r>
      <w:r w:rsidR="00264A9F" w:rsidRPr="004F7E10">
        <w:rPr>
          <w:lang w:val="fr-FR"/>
        </w:rPr>
        <w:t xml:space="preserve"> sera examiné. </w:t>
      </w:r>
      <w:r w:rsidR="001473EC" w:rsidRPr="004F7E10">
        <w:rPr>
          <w:lang w:val="fr-FR"/>
        </w:rPr>
        <w:t>Cela</w:t>
      </w:r>
      <w:r w:rsidR="00264A9F" w:rsidRPr="004F7E10">
        <w:rPr>
          <w:lang w:val="fr-FR"/>
        </w:rPr>
        <w:t xml:space="preserve"> permettra de rappeler aux employés l’importance de l’apprentissage et de l’amélioration continus.</w:t>
      </w:r>
    </w:p>
    <w:tbl>
      <w:tblPr>
        <w:tblStyle w:val="TableGray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17798" w:rsidRPr="004F7E10" w:rsidTr="000E1B37">
        <w:tc>
          <w:tcPr>
            <w:tcW w:w="9639" w:type="dxa"/>
          </w:tcPr>
          <w:p w:rsidR="00E17798" w:rsidRPr="004F7E10" w:rsidRDefault="00E17798" w:rsidP="000E1B37">
            <w:pPr>
              <w:pStyle w:val="RefTitre"/>
              <w:keepNext/>
              <w:rPr>
                <w:lang w:val="fr-FR"/>
              </w:rPr>
            </w:pPr>
            <w:r w:rsidRPr="004F7E10">
              <w:rPr>
                <w:lang w:val="fr-FR"/>
              </w:rPr>
              <w:t>DOCUMENTS</w:t>
            </w:r>
            <w:r w:rsidR="00954221" w:rsidRPr="004F7E10">
              <w:rPr>
                <w:lang w:val="fr-FR"/>
              </w:rPr>
              <w:t xml:space="preserve"> DE RÉFÉRENCE</w:t>
            </w:r>
          </w:p>
          <w:p w:rsidR="00E17798" w:rsidRPr="004F7E10" w:rsidRDefault="003D51E7" w:rsidP="003D51E7">
            <w:pPr>
              <w:pStyle w:val="RefItem1"/>
              <w:keepNext/>
              <w:rPr>
                <w:color w:val="0000FF"/>
                <w:u w:val="single"/>
                <w:lang w:val="fr-FR"/>
              </w:rPr>
            </w:pPr>
            <w:r w:rsidRPr="004F7E10">
              <w:rPr>
                <w:i/>
                <w:iCs/>
                <w:lang w:val="fr-FR"/>
              </w:rPr>
              <w:t>Beneficiary communication and accountability</w:t>
            </w:r>
            <w:r w:rsidR="00264A9F" w:rsidRPr="004F7E10">
              <w:rPr>
                <w:lang w:val="fr-FR"/>
              </w:rPr>
              <w:t>, Fédérat</w:t>
            </w:r>
            <w:r w:rsidRPr="004F7E10">
              <w:rPr>
                <w:lang w:val="fr-FR"/>
              </w:rPr>
              <w:t>ion internationale (en anglais) </w:t>
            </w:r>
            <w:r w:rsidR="00264A9F" w:rsidRPr="004F7E10">
              <w:rPr>
                <w:lang w:val="fr-FR"/>
              </w:rPr>
              <w:t>:</w:t>
            </w:r>
            <w:r w:rsidR="00E17798" w:rsidRPr="004F7E10">
              <w:rPr>
                <w:lang w:val="fr-FR"/>
              </w:rPr>
              <w:t xml:space="preserve"> </w:t>
            </w:r>
            <w:hyperlink r:id="rId8" w:history="1">
              <w:r w:rsidR="00264A9F" w:rsidRPr="004F7E10">
                <w:rPr>
                  <w:rStyle w:val="Hyperlink"/>
                  <w:rFonts w:eastAsia="Times New Roman"/>
                  <w:szCs w:val="22"/>
                  <w:lang w:val="fr-FR"/>
                </w:rPr>
                <w:t>http://www.ifrc.org/PageFiles/94411/IFRC%20BCA%20Lesson%20Learned%20doc_final.pdf</w:t>
              </w:r>
            </w:hyperlink>
          </w:p>
          <w:p w:rsidR="00E17798" w:rsidRPr="004F7E10" w:rsidRDefault="00E17798" w:rsidP="000E1B37">
            <w:pPr>
              <w:pStyle w:val="RefItem1"/>
              <w:keepNext/>
              <w:rPr>
                <w:lang w:val="fr-FR"/>
              </w:rPr>
            </w:pPr>
            <w:r w:rsidRPr="004F7E10">
              <w:rPr>
                <w:i/>
                <w:iCs/>
                <w:lang w:val="fr-FR"/>
              </w:rPr>
              <w:t>Communicating cash: A field guide to beneficiary communications in c</w:t>
            </w:r>
            <w:r w:rsidR="00264A9F" w:rsidRPr="004F7E10">
              <w:rPr>
                <w:i/>
                <w:iCs/>
                <w:lang w:val="fr-FR"/>
              </w:rPr>
              <w:t>ash transfer programmin</w:t>
            </w:r>
            <w:r w:rsidR="003D51E7" w:rsidRPr="004F7E10">
              <w:rPr>
                <w:i/>
                <w:iCs/>
                <w:lang w:val="fr-FR"/>
              </w:rPr>
              <w:t>g</w:t>
            </w:r>
            <w:r w:rsidR="00264A9F" w:rsidRPr="004F7E10">
              <w:rPr>
                <w:lang w:val="fr-FR"/>
              </w:rPr>
              <w:t>, CaLP, 2011 (en anglais) :</w:t>
            </w:r>
            <w:r w:rsidRPr="004F7E10">
              <w:rPr>
                <w:color w:val="0000FF"/>
                <w:lang w:val="fr-FR"/>
              </w:rPr>
              <w:t xml:space="preserve"> </w:t>
            </w:r>
            <w:hyperlink r:id="rId9" w:history="1">
              <w:r w:rsidR="00264A9F" w:rsidRPr="004F7E10">
                <w:rPr>
                  <w:rStyle w:val="Hyperlink"/>
                  <w:rFonts w:eastAsia="Times New Roman"/>
                  <w:szCs w:val="22"/>
                  <w:lang w:val="fr-FR"/>
                </w:rPr>
                <w:t>http://www.cashlearning.org/resources/library/28-communicating-cash-a-field-guide-to-beneficiary-communications-in-cash-transfer-programmeming-screen-version</w:t>
              </w:r>
            </w:hyperlink>
          </w:p>
          <w:p w:rsidR="00E17798" w:rsidRPr="004F7E10" w:rsidRDefault="00E17798" w:rsidP="003D51E7">
            <w:pPr>
              <w:pStyle w:val="RefItem1"/>
              <w:keepNext/>
              <w:rPr>
                <w:lang w:val="fr-FR"/>
              </w:rPr>
            </w:pPr>
            <w:r w:rsidRPr="004F7E10">
              <w:rPr>
                <w:i/>
                <w:iCs/>
                <w:lang w:val="fr-FR"/>
              </w:rPr>
              <w:t>Develop a communication plan in nine steps</w:t>
            </w:r>
            <w:r w:rsidR="00AE42F9" w:rsidRPr="004F7E10">
              <w:rPr>
                <w:i/>
                <w:iCs/>
                <w:lang w:val="fr-FR"/>
              </w:rPr>
              <w:t xml:space="preserve"> – Communication toolbox</w:t>
            </w:r>
            <w:r w:rsidR="00264A9F" w:rsidRPr="004F7E10">
              <w:rPr>
                <w:lang w:val="fr-FR"/>
              </w:rPr>
              <w:t>,</w:t>
            </w:r>
            <w:r w:rsidR="003D51E7" w:rsidRPr="004F7E10">
              <w:rPr>
                <w:lang w:val="fr-FR"/>
              </w:rPr>
              <w:t xml:space="preserve"> Secours catholique</w:t>
            </w:r>
            <w:r w:rsidR="00931736" w:rsidRPr="004F7E10">
              <w:rPr>
                <w:lang w:val="fr-FR"/>
              </w:rPr>
              <w:t xml:space="preserve"> (en anglais) :</w:t>
            </w:r>
            <w:r w:rsidRPr="004F7E10">
              <w:rPr>
                <w:lang w:val="fr-FR"/>
              </w:rPr>
              <w:t xml:space="preserve"> </w:t>
            </w:r>
            <w:hyperlink r:id="rId10" w:history="1">
              <w:r w:rsidR="00264A9F" w:rsidRPr="004F7E10">
                <w:rPr>
                  <w:rStyle w:val="Hyperlink"/>
                  <w:rFonts w:eastAsia="Times New Roman"/>
                  <w:szCs w:val="22"/>
                  <w:lang w:val="fr-FR"/>
                </w:rPr>
                <w:t>http://</w:t>
              </w:r>
              <w:r w:rsidR="00264A9F" w:rsidRPr="004F7E10">
                <w:rPr>
                  <w:rStyle w:val="Hyperlink"/>
                  <w:rFonts w:eastAsia="Times New Roman"/>
                  <w:szCs w:val="22"/>
                  <w:lang w:val="fr-FR"/>
                </w:rPr>
                <w:t>w</w:t>
              </w:r>
              <w:r w:rsidR="00264A9F" w:rsidRPr="004F7E10">
                <w:rPr>
                  <w:rStyle w:val="Hyperlink"/>
                  <w:rFonts w:eastAsia="Times New Roman"/>
                  <w:szCs w:val="22"/>
                  <w:lang w:val="fr-FR"/>
                </w:rPr>
                <w:t>ww.crsprogrammequality.org/storage/pubs/general/communication-toolbox-template-develop-a-communication-plan.pdf</w:t>
              </w:r>
            </w:hyperlink>
            <w:r w:rsidRPr="004F7E10">
              <w:rPr>
                <w:lang w:val="fr-FR"/>
              </w:rPr>
              <w:t xml:space="preserve"> </w:t>
            </w:r>
          </w:p>
          <w:p w:rsidR="00E17798" w:rsidRPr="004F7E10" w:rsidRDefault="00E17798" w:rsidP="005F0280">
            <w:pPr>
              <w:pStyle w:val="RefItem1"/>
              <w:keepNext/>
              <w:rPr>
                <w:lang w:val="fr-FR"/>
              </w:rPr>
            </w:pPr>
            <w:r w:rsidRPr="004F7E10">
              <w:rPr>
                <w:i/>
                <w:iCs/>
                <w:lang w:val="fr-FR"/>
              </w:rPr>
              <w:t>Setting up Complaints Response Mechanisms</w:t>
            </w:r>
            <w:r w:rsidR="00AE42F9" w:rsidRPr="004F7E10">
              <w:rPr>
                <w:lang w:val="fr-FR"/>
              </w:rPr>
              <w:t xml:space="preserve">, </w:t>
            </w:r>
            <w:r w:rsidRPr="004F7E10">
              <w:rPr>
                <w:lang w:val="fr-FR"/>
              </w:rPr>
              <w:t>Save the Children International</w:t>
            </w:r>
            <w:r w:rsidR="00AE42F9" w:rsidRPr="004F7E10">
              <w:rPr>
                <w:lang w:val="fr-FR"/>
              </w:rPr>
              <w:t xml:space="preserve"> (en anglais) : </w:t>
            </w:r>
            <w:hyperlink r:id="rId11" w:history="1">
              <w:r w:rsidR="00264A9F" w:rsidRPr="004F7E10">
                <w:rPr>
                  <w:rStyle w:val="Hyperlink"/>
                  <w:rFonts w:eastAsia="Times New Roman"/>
                  <w:szCs w:val="22"/>
                  <w:lang w:val="fr-FR"/>
                </w:rPr>
                <w:t>http://www.qualityandaccountabilitynetwork.care2share.wikispaces.net/file/view/2011+SCF+CRM+guide+FINAL.pdf</w:t>
              </w:r>
            </w:hyperlink>
          </w:p>
        </w:tc>
      </w:tr>
    </w:tbl>
    <w:p w:rsidR="00E17798" w:rsidRPr="004F7E10" w:rsidRDefault="00E17798" w:rsidP="00C17CED">
      <w:pPr>
        <w:rPr>
          <w:lang w:val="fr-FR"/>
        </w:rPr>
      </w:pPr>
    </w:p>
    <w:sectPr w:rsidR="00E17798" w:rsidRPr="004F7E10" w:rsidSect="00CF28AF"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A673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F" w:rsidRDefault="005D31FF">
      <w:pPr>
        <w:spacing w:after="0"/>
      </w:pPr>
      <w:r>
        <w:separator/>
      </w:r>
    </w:p>
  </w:endnote>
  <w:endnote w:type="continuationSeparator" w:id="0">
    <w:p w:rsidR="005D31FF" w:rsidRDefault="005D3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F8" w:rsidRDefault="00AD6D05" w:rsidP="004C0A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B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BF8" w:rsidRDefault="00762E9C" w:rsidP="00530F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AF" w:rsidRPr="00B45C74" w:rsidRDefault="00AD6D0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CF28AF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62E9C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CF28AF" w:rsidRPr="00954221" w:rsidRDefault="00CF28AF" w:rsidP="00ED1B2B">
    <w:pPr>
      <w:pStyle w:val="Footer"/>
      <w:rPr>
        <w:b/>
        <w:lang w:val="fr-FR"/>
      </w:rPr>
    </w:pPr>
    <w:r w:rsidRPr="00954221">
      <w:rPr>
        <w:b/>
        <w:lang w:val="fr-FR"/>
      </w:rPr>
      <w:t>Module 1.</w:t>
    </w:r>
    <w:r w:rsidRPr="00954221">
      <w:rPr>
        <w:lang w:val="fr-FR"/>
      </w:rPr>
      <w:t xml:space="preserve"> </w:t>
    </w:r>
    <w:r w:rsidR="00954221" w:rsidRPr="00954221">
      <w:rPr>
        <w:lang w:val="fr-FR"/>
      </w:rPr>
      <w:t>Étape</w:t>
    </w:r>
    <w:r w:rsidRPr="00954221">
      <w:rPr>
        <w:lang w:val="fr-FR"/>
      </w:rPr>
      <w:t xml:space="preserve"> 2. </w:t>
    </w:r>
    <w:r w:rsidR="00954221" w:rsidRPr="00954221">
      <w:rPr>
        <w:lang w:val="fr-FR"/>
      </w:rPr>
      <w:t>Étape subsidiaire</w:t>
    </w:r>
    <w:r w:rsidR="00954221">
      <w:rPr>
        <w:lang w:val="fr-FR"/>
      </w:rPr>
      <w:t xml:space="preserve"> 12. Feuille de route pour la communication avec les b</w:t>
    </w:r>
    <w:r w:rsidR="00671EDD">
      <w:rPr>
        <w:lang w:val="fr-FR"/>
      </w:rPr>
      <w:t>énéficiaires et la redevabilité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F" w:rsidRDefault="005D31FF">
      <w:pPr>
        <w:spacing w:after="0"/>
      </w:pPr>
      <w:r>
        <w:separator/>
      </w:r>
    </w:p>
  </w:footnote>
  <w:footnote w:type="continuationSeparator" w:id="0">
    <w:p w:rsidR="005D31FF" w:rsidRDefault="005D3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AF" w:rsidRPr="00954221" w:rsidRDefault="00954221" w:rsidP="00907806">
    <w:pPr>
      <w:pStyle w:val="Header"/>
      <w:rPr>
        <w:sz w:val="14"/>
        <w:szCs w:val="14"/>
        <w:lang w:val="fr-FR"/>
      </w:rPr>
    </w:pPr>
    <w:r w:rsidRPr="00954221">
      <w:rPr>
        <w:rStyle w:val="Pantone485"/>
        <w:sz w:val="14"/>
        <w:szCs w:val="14"/>
        <w:lang w:val="fr-FR"/>
      </w:rPr>
      <w:t>Mouvement international de la Croix-Rouge et du Croissant-Rouge</w:t>
    </w:r>
    <w:r w:rsidR="00CF28AF" w:rsidRPr="00954221">
      <w:rPr>
        <w:rFonts w:cs="Caecilia-Light"/>
        <w:color w:val="FF0000"/>
        <w:sz w:val="14"/>
        <w:szCs w:val="14"/>
        <w:lang w:val="fr-FR"/>
      </w:rPr>
      <w:t xml:space="preserve"> </w:t>
    </w:r>
    <w:r w:rsidR="00CF28AF" w:rsidRPr="00954221">
      <w:rPr>
        <w:rStyle w:val="PageNumber"/>
        <w:bCs/>
        <w:sz w:val="14"/>
        <w:szCs w:val="14"/>
        <w:lang w:val="fr-FR"/>
      </w:rPr>
      <w:t>I</w:t>
    </w:r>
    <w:r w:rsidR="00CF28AF" w:rsidRPr="00954221">
      <w:rPr>
        <w:rStyle w:val="PageNumber"/>
        <w:color w:val="FF0000"/>
        <w:sz w:val="14"/>
        <w:szCs w:val="14"/>
        <w:lang w:val="fr-FR"/>
      </w:rPr>
      <w:t xml:space="preserve"> </w:t>
    </w:r>
    <w:r w:rsidRPr="00954221">
      <w:rPr>
        <w:b/>
        <w:sz w:val="14"/>
        <w:szCs w:val="14"/>
        <w:lang w:val="fr-FR"/>
      </w:rPr>
      <w:t xml:space="preserve">Boîte à outils pour </w:t>
    </w:r>
    <w:r w:rsidR="00907806">
      <w:rPr>
        <w:b/>
        <w:sz w:val="14"/>
        <w:szCs w:val="14"/>
        <w:lang w:val="fr-FR"/>
      </w:rPr>
      <w:t>les transferts monétaires</w:t>
    </w:r>
    <w:r w:rsidRPr="00954221"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0592B"/>
    <w:multiLevelType w:val="hybridMultilevel"/>
    <w:tmpl w:val="1CAA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linkStyles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2F70"/>
    <w:rsid w:val="00014E3A"/>
    <w:rsid w:val="000261C4"/>
    <w:rsid w:val="00035C44"/>
    <w:rsid w:val="00040318"/>
    <w:rsid w:val="000E1B37"/>
    <w:rsid w:val="00146CBB"/>
    <w:rsid w:val="001473EC"/>
    <w:rsid w:val="00192914"/>
    <w:rsid w:val="001B75BF"/>
    <w:rsid w:val="001C4AB4"/>
    <w:rsid w:val="001C4B5C"/>
    <w:rsid w:val="001E2CB9"/>
    <w:rsid w:val="001F45CB"/>
    <w:rsid w:val="00253679"/>
    <w:rsid w:val="00264A9F"/>
    <w:rsid w:val="00276253"/>
    <w:rsid w:val="0028059C"/>
    <w:rsid w:val="002F0E02"/>
    <w:rsid w:val="002F251E"/>
    <w:rsid w:val="00302500"/>
    <w:rsid w:val="00311419"/>
    <w:rsid w:val="0032571C"/>
    <w:rsid w:val="00366D2D"/>
    <w:rsid w:val="003C6647"/>
    <w:rsid w:val="003D51E7"/>
    <w:rsid w:val="003F443E"/>
    <w:rsid w:val="003F5DAD"/>
    <w:rsid w:val="00441A20"/>
    <w:rsid w:val="004A72AE"/>
    <w:rsid w:val="004A7836"/>
    <w:rsid w:val="004F7E10"/>
    <w:rsid w:val="005062DD"/>
    <w:rsid w:val="005324FA"/>
    <w:rsid w:val="005D31FF"/>
    <w:rsid w:val="005F0280"/>
    <w:rsid w:val="00612A1C"/>
    <w:rsid w:val="00643B29"/>
    <w:rsid w:val="00646D5E"/>
    <w:rsid w:val="00671EDD"/>
    <w:rsid w:val="00675B15"/>
    <w:rsid w:val="006E3C2D"/>
    <w:rsid w:val="00703EE2"/>
    <w:rsid w:val="007250C8"/>
    <w:rsid w:val="00733198"/>
    <w:rsid w:val="007525F6"/>
    <w:rsid w:val="00753AB5"/>
    <w:rsid w:val="007544E5"/>
    <w:rsid w:val="00762E9C"/>
    <w:rsid w:val="008044D0"/>
    <w:rsid w:val="008229AE"/>
    <w:rsid w:val="008731EC"/>
    <w:rsid w:val="00890993"/>
    <w:rsid w:val="008A7646"/>
    <w:rsid w:val="008E663A"/>
    <w:rsid w:val="008E6EFE"/>
    <w:rsid w:val="00906790"/>
    <w:rsid w:val="00907806"/>
    <w:rsid w:val="00926136"/>
    <w:rsid w:val="00931736"/>
    <w:rsid w:val="00954221"/>
    <w:rsid w:val="009766EE"/>
    <w:rsid w:val="00994917"/>
    <w:rsid w:val="009C025A"/>
    <w:rsid w:val="009D2F70"/>
    <w:rsid w:val="009E7462"/>
    <w:rsid w:val="00A07774"/>
    <w:rsid w:val="00A44988"/>
    <w:rsid w:val="00A90479"/>
    <w:rsid w:val="00AD6D05"/>
    <w:rsid w:val="00AE42F9"/>
    <w:rsid w:val="00B070C0"/>
    <w:rsid w:val="00B44945"/>
    <w:rsid w:val="00B80B4D"/>
    <w:rsid w:val="00B94296"/>
    <w:rsid w:val="00BA5CC9"/>
    <w:rsid w:val="00BC33D4"/>
    <w:rsid w:val="00BD2E99"/>
    <w:rsid w:val="00C11E4C"/>
    <w:rsid w:val="00C17F91"/>
    <w:rsid w:val="00C36062"/>
    <w:rsid w:val="00CC6DF3"/>
    <w:rsid w:val="00CE100F"/>
    <w:rsid w:val="00CE25FE"/>
    <w:rsid w:val="00CF28AF"/>
    <w:rsid w:val="00D025B2"/>
    <w:rsid w:val="00D12EE4"/>
    <w:rsid w:val="00D33DE8"/>
    <w:rsid w:val="00D94636"/>
    <w:rsid w:val="00D94698"/>
    <w:rsid w:val="00D97680"/>
    <w:rsid w:val="00E17798"/>
    <w:rsid w:val="00E313E4"/>
    <w:rsid w:val="00E91D4B"/>
    <w:rsid w:val="00ED4B58"/>
    <w:rsid w:val="00F0220E"/>
    <w:rsid w:val="00F20746"/>
    <w:rsid w:val="00F60746"/>
    <w:rsid w:val="00FA2DDA"/>
    <w:rsid w:val="00FE18D4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BC33D4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BC33D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33D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3D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3D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3">
    <w:name w:val="Pa13"/>
    <w:basedOn w:val="Default"/>
    <w:next w:val="Default"/>
    <w:uiPriority w:val="99"/>
    <w:rsid w:val="009D2F7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D2F70"/>
    <w:pPr>
      <w:spacing w:line="4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D2F70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D2F70"/>
    <w:rPr>
      <w:rFonts w:ascii="Franklin Gothic Book" w:hAnsi="Franklin Gothic Book" w:cs="Franklin Gothic Book"/>
      <w:color w:val="000000"/>
      <w:sz w:val="19"/>
      <w:szCs w:val="19"/>
    </w:rPr>
  </w:style>
  <w:style w:type="paragraph" w:styleId="ListParagraph">
    <w:name w:val="List Paragraph"/>
    <w:basedOn w:val="Normal"/>
    <w:link w:val="ListParagraphChar"/>
    <w:uiPriority w:val="34"/>
    <w:qFormat/>
    <w:rsid w:val="00BC33D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1">
    <w:name w:val="Pa11"/>
    <w:basedOn w:val="Default"/>
    <w:next w:val="Default"/>
    <w:uiPriority w:val="99"/>
    <w:rsid w:val="00366671"/>
    <w:pPr>
      <w:spacing w:line="281" w:lineRule="atLeast"/>
    </w:pPr>
    <w:rPr>
      <w:rFonts w:ascii="Franklin Gothic Demi" w:hAnsi="Franklin Gothic Demi" w:cs="Times New Roman"/>
      <w:color w:val="auto"/>
    </w:rPr>
  </w:style>
  <w:style w:type="table" w:styleId="TableGrid">
    <w:name w:val="Table Grid"/>
    <w:basedOn w:val="TableNormal"/>
    <w:uiPriority w:val="59"/>
    <w:rsid w:val="00BC33D4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C33D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3D4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C33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33D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20F43"/>
  </w:style>
  <w:style w:type="character" w:customStyle="1" w:styleId="CommentTextChar">
    <w:name w:val="Comment Text Char"/>
    <w:basedOn w:val="DefaultParagraphFont"/>
    <w:link w:val="CommentText"/>
    <w:semiHidden/>
    <w:rsid w:val="00220F43"/>
    <w:rPr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C33D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C33D4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3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3D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C33D4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3D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33D4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BC33D4"/>
    <w:rPr>
      <w:b/>
    </w:rPr>
  </w:style>
  <w:style w:type="character" w:styleId="FollowedHyperlink">
    <w:name w:val="FollowedHyperlink"/>
    <w:basedOn w:val="DefaultParagraphFont"/>
    <w:uiPriority w:val="99"/>
    <w:unhideWhenUsed/>
    <w:rsid w:val="00BC33D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3D4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C33D4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3D4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33D4"/>
    <w:rPr>
      <w:rFonts w:ascii="Arial" w:eastAsiaTheme="minorHAnsi" w:hAnsi="Arial" w:cstheme="minorBidi"/>
      <w:sz w:val="20"/>
      <w:szCs w:val="22"/>
    </w:rPr>
  </w:style>
  <w:style w:type="paragraph" w:styleId="Revision">
    <w:name w:val="Revision"/>
    <w:hidden/>
    <w:uiPriority w:val="99"/>
    <w:semiHidden/>
    <w:rsid w:val="00BC33D4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C33D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C33D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BC33D4"/>
    <w:pPr>
      <w:numPr>
        <w:numId w:val="2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C33D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C33D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C33D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C33D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C33D4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C33D4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C33D4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C33D4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C33D4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C33D4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C33D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C33D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C33D4"/>
    <w:pPr>
      <w:keepNext/>
      <w:keepLines/>
      <w:framePr w:hSpace="141" w:wrap="around" w:vAnchor="text" w:hAnchor="margin" w:y="402"/>
      <w:numPr>
        <w:numId w:val="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/>
    <w:lsdException w:name="heading 2" w:semiHidden="0" w:uiPriority="9" w:qFormat="1"/>
    <w:lsdException w:name="heading 3" w:semiHidden="0" w:uiPriority="9" w:qFormat="1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 w:uiPriority="99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BC33D4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BC33D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33D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3D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3D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3">
    <w:name w:val="Pa13"/>
    <w:basedOn w:val="Default"/>
    <w:next w:val="Default"/>
    <w:uiPriority w:val="99"/>
    <w:rsid w:val="009D2F7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D2F70"/>
    <w:pPr>
      <w:spacing w:line="4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D2F70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D2F70"/>
    <w:rPr>
      <w:rFonts w:ascii="Franklin Gothic Book" w:hAnsi="Franklin Gothic Book" w:cs="Franklin Gothic Book"/>
      <w:color w:val="000000"/>
      <w:sz w:val="19"/>
      <w:szCs w:val="19"/>
    </w:rPr>
  </w:style>
  <w:style w:type="paragraph" w:styleId="ListParagraph">
    <w:name w:val="List Paragraph"/>
    <w:basedOn w:val="Normal"/>
    <w:link w:val="ListParagraphChar"/>
    <w:uiPriority w:val="34"/>
    <w:qFormat/>
    <w:rsid w:val="00BC33D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1">
    <w:name w:val="Pa11"/>
    <w:basedOn w:val="Default"/>
    <w:next w:val="Default"/>
    <w:uiPriority w:val="99"/>
    <w:rsid w:val="00366671"/>
    <w:pPr>
      <w:spacing w:line="281" w:lineRule="atLeast"/>
    </w:pPr>
    <w:rPr>
      <w:rFonts w:ascii="Franklin Gothic Demi" w:hAnsi="Franklin Gothic Demi" w:cs="Times New Roman"/>
      <w:color w:val="auto"/>
    </w:rPr>
  </w:style>
  <w:style w:type="table" w:styleId="TableGrid">
    <w:name w:val="Table Grid"/>
    <w:basedOn w:val="TableNormal"/>
    <w:uiPriority w:val="59"/>
    <w:rsid w:val="00BC33D4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C33D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3D4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C33D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33D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20F43"/>
  </w:style>
  <w:style w:type="character" w:customStyle="1" w:styleId="CommentTextChar">
    <w:name w:val="Comment Text Char"/>
    <w:basedOn w:val="DefaultParagraphFont"/>
    <w:link w:val="CommentText"/>
    <w:semiHidden/>
    <w:rsid w:val="00220F43"/>
    <w:rPr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C33D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C33D4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3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3D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C33D4"/>
    <w:rPr>
      <w:rFonts w:ascii="Arial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3D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33D4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BC33D4"/>
    <w:rPr>
      <w:b/>
    </w:rPr>
  </w:style>
  <w:style w:type="character" w:styleId="FollowedHyperlink">
    <w:name w:val="FollowedHyperlink"/>
    <w:basedOn w:val="DefaultParagraphFont"/>
    <w:uiPriority w:val="99"/>
    <w:unhideWhenUsed/>
    <w:rsid w:val="00BC33D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3D4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C33D4"/>
    <w:rPr>
      <w:rFonts w:ascii="Arial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3D4"/>
    <w:rPr>
      <w:rFonts w:ascii="Arial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33D4"/>
    <w:rPr>
      <w:rFonts w:ascii="Arial" w:eastAsiaTheme="minorHAnsi" w:hAnsi="Arial" w:cstheme="minorBidi"/>
      <w:sz w:val="20"/>
      <w:szCs w:val="22"/>
    </w:rPr>
  </w:style>
  <w:style w:type="paragraph" w:styleId="Revision">
    <w:name w:val="Revision"/>
    <w:hidden/>
    <w:uiPriority w:val="99"/>
    <w:semiHidden/>
    <w:rsid w:val="00BC33D4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C33D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C33D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BC33D4"/>
    <w:pPr>
      <w:numPr>
        <w:numId w:val="2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C33D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C33D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C33D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C33D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C33D4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C33D4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C33D4"/>
    <w:pPr>
      <w:numPr>
        <w:numId w:val="3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C33D4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C33D4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C33D4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C33D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C33D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C33D4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PageFiles/94411/IFRC%20BCA%20Lesson%20Learned%20doc_final.pdf" TargetMode="Externa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ualityandaccountabilitynetwork.care2share.wikispaces.net/file/view/2011+SCF+CRM+guide+FINA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sprogrammequality.org/storage/pubs/general/communication-toolbox-template-develop-a-communication-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hlearning.org/resources/library/28-communicating-cash-a-field-guide-to-beneficiary-communications-in-cash-transfer-programmeming-screen-versio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345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44</cp:revision>
  <cp:lastPrinted>2016-03-30T07:55:00Z</cp:lastPrinted>
  <dcterms:created xsi:type="dcterms:W3CDTF">2015-08-05T10:54:00Z</dcterms:created>
  <dcterms:modified xsi:type="dcterms:W3CDTF">2016-03-30T10:26:00Z</dcterms:modified>
</cp:coreProperties>
</file>