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28A0C" w14:textId="237460E7" w:rsidR="00355DB6" w:rsidRPr="003842F1" w:rsidRDefault="00771482" w:rsidP="00740AD2">
      <w:pPr>
        <w:pStyle w:val="H1"/>
        <w:spacing w:after="720"/>
      </w:pPr>
      <w:r>
        <w:t>Dix règles pour une communication efficace avec les bénéficiaires</w:t>
      </w:r>
    </w:p>
    <w:p w14:paraId="0000BD43" w14:textId="32984DA1" w:rsidR="008B7348" w:rsidRDefault="00A53DD4" w:rsidP="00757527">
      <w:pPr>
        <w:pStyle w:val="ListParagraph"/>
        <w:numPr>
          <w:ilvl w:val="0"/>
          <w:numId w:val="15"/>
        </w:numPr>
        <w:spacing w:before="240"/>
        <w:ind w:left="357" w:hanging="357"/>
        <w:contextualSpacing w:val="0"/>
      </w:pPr>
      <w:r>
        <w:t xml:space="preserve">Créez un espace confortable pour </w:t>
      </w:r>
      <w:r w:rsidR="00757527">
        <w:t>la communication</w:t>
      </w:r>
      <w:r>
        <w:t xml:space="preserve"> d</w:t>
      </w:r>
      <w:r w:rsidR="007E58B5">
        <w:t>’</w:t>
      </w:r>
      <w:r>
        <w:t>informations.</w:t>
      </w:r>
    </w:p>
    <w:p w14:paraId="627D4761" w14:textId="77777777" w:rsidR="008B7348" w:rsidRDefault="00A53DD4" w:rsidP="008B7348">
      <w:pPr>
        <w:pStyle w:val="ListParagraph"/>
        <w:numPr>
          <w:ilvl w:val="0"/>
          <w:numId w:val="15"/>
        </w:numPr>
        <w:spacing w:before="240"/>
        <w:ind w:left="357" w:hanging="357"/>
        <w:contextualSpacing w:val="0"/>
      </w:pPr>
      <w:r>
        <w:t>Soyez clair et précis.</w:t>
      </w:r>
    </w:p>
    <w:p w14:paraId="54702DE7" w14:textId="6135A6C6" w:rsidR="008B7348" w:rsidRDefault="00A53DD4" w:rsidP="00757527">
      <w:pPr>
        <w:pStyle w:val="ListParagraph"/>
        <w:numPr>
          <w:ilvl w:val="0"/>
          <w:numId w:val="15"/>
        </w:numPr>
        <w:spacing w:before="240"/>
        <w:ind w:left="357" w:hanging="357"/>
        <w:contextualSpacing w:val="0"/>
      </w:pPr>
      <w:r>
        <w:t xml:space="preserve">Tout le monde devrait vous entendre </w:t>
      </w:r>
      <w:r w:rsidR="00757527">
        <w:t>distinctement</w:t>
      </w:r>
      <w:r>
        <w:t>.</w:t>
      </w:r>
    </w:p>
    <w:p w14:paraId="3AEACB48" w14:textId="77777777" w:rsidR="008B7348" w:rsidRDefault="00A53DD4" w:rsidP="008B7348">
      <w:pPr>
        <w:pStyle w:val="ListParagraph"/>
        <w:numPr>
          <w:ilvl w:val="0"/>
          <w:numId w:val="15"/>
        </w:numPr>
        <w:spacing w:before="240"/>
        <w:ind w:left="357" w:hanging="357"/>
        <w:contextualSpacing w:val="0"/>
      </w:pPr>
      <w:r>
        <w:t>Répétez les phrases si cela est possible ou nécessaire.</w:t>
      </w:r>
    </w:p>
    <w:p w14:paraId="0472DF78" w14:textId="77777777" w:rsidR="008B7348" w:rsidRDefault="00905883" w:rsidP="008B7348">
      <w:pPr>
        <w:pStyle w:val="ListParagraph"/>
        <w:numPr>
          <w:ilvl w:val="0"/>
          <w:numId w:val="15"/>
        </w:numPr>
        <w:spacing w:before="240"/>
        <w:ind w:left="357" w:hanging="357"/>
        <w:contextualSpacing w:val="0"/>
      </w:pPr>
      <w:r>
        <w:t xml:space="preserve">Restez toujours calme. </w:t>
      </w:r>
    </w:p>
    <w:p w14:paraId="2EDB470B" w14:textId="39CC68C4" w:rsidR="008B7348" w:rsidRDefault="00A53DD4" w:rsidP="008B7348">
      <w:pPr>
        <w:pStyle w:val="ListParagraph"/>
        <w:numPr>
          <w:ilvl w:val="0"/>
          <w:numId w:val="15"/>
        </w:numPr>
        <w:spacing w:before="240"/>
        <w:ind w:left="357" w:hanging="357"/>
        <w:contextualSpacing w:val="0"/>
      </w:pPr>
      <w:r>
        <w:t>N</w:t>
      </w:r>
      <w:r w:rsidR="007E58B5">
        <w:t>’</w:t>
      </w:r>
      <w:r>
        <w:t>interrompez pas les bénéficiaires lorsqu</w:t>
      </w:r>
      <w:r w:rsidR="007E58B5">
        <w:t>’</w:t>
      </w:r>
      <w:r>
        <w:t>ils s</w:t>
      </w:r>
      <w:r w:rsidR="007E58B5">
        <w:t>’</w:t>
      </w:r>
      <w:r>
        <w:t>expriment.</w:t>
      </w:r>
    </w:p>
    <w:p w14:paraId="3AA79F05" w14:textId="4F89441F" w:rsidR="008B7348" w:rsidRDefault="00757527" w:rsidP="008B7348">
      <w:pPr>
        <w:pStyle w:val="ListParagraph"/>
        <w:numPr>
          <w:ilvl w:val="0"/>
          <w:numId w:val="15"/>
        </w:numPr>
        <w:spacing w:before="240"/>
        <w:ind w:left="357" w:hanging="357"/>
        <w:contextualSpacing w:val="0"/>
      </w:pPr>
      <w:r>
        <w:t>Encouragez</w:t>
      </w:r>
      <w:r w:rsidR="00A53DD4">
        <w:t xml:space="preserve"> les bénéficiaires à poser des questions s</w:t>
      </w:r>
      <w:r w:rsidR="007E58B5">
        <w:t>’</w:t>
      </w:r>
      <w:r w:rsidR="00A53DD4">
        <w:t>ils ne comprennent pas.</w:t>
      </w:r>
    </w:p>
    <w:p w14:paraId="6446D9A1" w14:textId="35FE16EF" w:rsidR="008B7348" w:rsidRDefault="00A53DD4" w:rsidP="008B7348">
      <w:pPr>
        <w:pStyle w:val="ListParagraph"/>
        <w:numPr>
          <w:ilvl w:val="0"/>
          <w:numId w:val="15"/>
        </w:numPr>
        <w:spacing w:before="240"/>
        <w:ind w:left="357" w:hanging="357"/>
        <w:contextualSpacing w:val="0"/>
      </w:pPr>
      <w:r>
        <w:t>Soyez prêt à expliquer la même chose d</w:t>
      </w:r>
      <w:r w:rsidR="007E58B5">
        <w:t>’</w:t>
      </w:r>
      <w:r>
        <w:t>une manière différente si les bénéficiaires ne comprennent pas la première fois.</w:t>
      </w:r>
    </w:p>
    <w:p w14:paraId="6A1FA5A5" w14:textId="0E774B12" w:rsidR="008B7348" w:rsidRDefault="00757527" w:rsidP="00757527">
      <w:pPr>
        <w:pStyle w:val="ListParagraph"/>
        <w:numPr>
          <w:ilvl w:val="0"/>
          <w:numId w:val="15"/>
        </w:numPr>
        <w:spacing w:before="240"/>
        <w:ind w:left="357" w:hanging="357"/>
        <w:contextualSpacing w:val="0"/>
      </w:pPr>
      <w:r>
        <w:t>Maîtrisez votre sujet</w:t>
      </w:r>
      <w:bookmarkStart w:id="0" w:name="_GoBack"/>
      <w:bookmarkEnd w:id="0"/>
      <w:r w:rsidR="000C68F2">
        <w:t>. Expliquez</w:t>
      </w:r>
      <w:r w:rsidR="00A53DD4">
        <w:t xml:space="preserve"> aux bénéficiaires le fonctionnement du programme.</w:t>
      </w:r>
    </w:p>
    <w:p w14:paraId="59439C2F" w14:textId="77777777" w:rsidR="008B7348" w:rsidRDefault="00A53DD4" w:rsidP="008B7348">
      <w:pPr>
        <w:pStyle w:val="ListParagraph"/>
        <w:numPr>
          <w:ilvl w:val="0"/>
          <w:numId w:val="15"/>
        </w:numPr>
        <w:spacing w:before="240" w:after="720"/>
        <w:ind w:left="357" w:hanging="357"/>
        <w:contextualSpacing w:val="0"/>
      </w:pPr>
      <w:r>
        <w:t>Faites toujours preuve de respect et de gentillesse, et soyez professionnel en tout temps.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855"/>
      </w:tblGrid>
      <w:tr w:rsidR="008B7348" w14:paraId="4F972AF3" w14:textId="77777777" w:rsidTr="008B7348">
        <w:tc>
          <w:tcPr>
            <w:tcW w:w="10188" w:type="dxa"/>
            <w:shd w:val="clear" w:color="auto" w:fill="E6E6E6"/>
          </w:tcPr>
          <w:p w14:paraId="68098098" w14:textId="4FA7F507" w:rsidR="008B7348" w:rsidRDefault="008B7348" w:rsidP="008B7348">
            <w:pPr>
              <w:pStyle w:val="Heading3"/>
              <w:spacing w:before="360" w:after="360"/>
              <w:outlineLvl w:val="2"/>
              <w:rPr>
                <w:u w:val="single"/>
              </w:rPr>
            </w:pPr>
            <w:r>
              <w:rPr>
                <w:u w:val="single"/>
              </w:rPr>
              <w:t>Rappelez-vous</w:t>
            </w:r>
            <w:r>
              <w:t> : Vous représentez le Mouvement international de la Croix-Rouge et du Croissant-Rouge sur le</w:t>
            </w:r>
            <w:r w:rsidR="000C68F2">
              <w:t xml:space="preserve"> </w:t>
            </w:r>
            <w:r w:rsidRPr="000C68F2">
              <w:t>terrain</w:t>
            </w:r>
            <w:r>
              <w:rPr>
                <w:b w:val="0"/>
              </w:rPr>
              <w:t> !</w:t>
            </w:r>
          </w:p>
        </w:tc>
      </w:tr>
    </w:tbl>
    <w:p w14:paraId="400ACE8C" w14:textId="7283AF4A" w:rsidR="008B7348" w:rsidRPr="00C53CDA" w:rsidRDefault="008B7348" w:rsidP="00C53CDA">
      <w:pPr>
        <w:tabs>
          <w:tab w:val="left" w:pos="3680"/>
        </w:tabs>
      </w:pPr>
    </w:p>
    <w:sectPr w:rsidR="008B7348" w:rsidRPr="00C53CDA" w:rsidSect="00DB113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42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A1492" w14:textId="77777777" w:rsidR="00D244AD" w:rsidRDefault="00D244AD" w:rsidP="009F17AC">
      <w:pPr>
        <w:spacing w:after="0"/>
      </w:pPr>
      <w:r>
        <w:separator/>
      </w:r>
    </w:p>
  </w:endnote>
  <w:endnote w:type="continuationSeparator" w:id="0">
    <w:p w14:paraId="23EEB57E" w14:textId="77777777" w:rsidR="00D244AD" w:rsidRDefault="00D244AD" w:rsidP="009F17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61177" w14:textId="77777777" w:rsidR="00C078CD" w:rsidRDefault="00C078CD" w:rsidP="003842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E91D83" w14:textId="77777777" w:rsidR="008B7348" w:rsidRDefault="00C078CD" w:rsidP="003842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43732" w14:textId="6762A88D" w:rsidR="00C078CD" w:rsidRDefault="00C078CD" w:rsidP="003842F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9D81B" w14:textId="77777777" w:rsidR="008B7348" w:rsidRPr="00B45C74" w:rsidRDefault="008B7348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57527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73845B79" w14:textId="56F77C15" w:rsidR="008B7348" w:rsidRPr="003A3500" w:rsidRDefault="008B7348" w:rsidP="00757527">
    <w:pPr>
      <w:pStyle w:val="Footer"/>
    </w:pPr>
    <w:r>
      <w:rPr>
        <w:b/>
      </w:rPr>
      <w:t>Module 4 .</w:t>
    </w:r>
    <w:r>
      <w:t xml:space="preserve"> Étape 2. </w:t>
    </w:r>
    <w:r w:rsidR="00757527">
      <w:rPr>
        <w:rFonts w:cs="Arial"/>
      </w:rPr>
      <w:t>É</w:t>
    </w:r>
    <w:r>
      <w:t>tape</w:t>
    </w:r>
    <w:r w:rsidR="00757527">
      <w:t xml:space="preserve"> subsidiaire</w:t>
    </w:r>
    <w:r>
      <w:t xml:space="preserve"> 2.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757527" w:rsidRPr="00757527">
      <w:rPr>
        <w:bCs/>
        <w:noProof/>
      </w:rPr>
      <w:t>Dix règles pour une communication efficace avec</w:t>
    </w:r>
    <w:r w:rsidR="00757527" w:rsidRPr="00757527">
      <w:rPr>
        <w:noProof/>
      </w:rPr>
      <w:t xml:space="preserve"> les bénéficiaires</w:t>
    </w:r>
    <w:r w:rsidRPr="00107E15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7133A" w14:textId="1FF574F7" w:rsidR="00C078CD" w:rsidRPr="00F334E4" w:rsidRDefault="003842F1">
    <w:pPr>
      <w:pStyle w:val="Foo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Module 4 étape 2 sous-étape 4 Dix règles de communication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95391" w14:textId="77777777" w:rsidR="00D244AD" w:rsidRDefault="00D244AD" w:rsidP="009F17AC">
      <w:pPr>
        <w:spacing w:after="0"/>
      </w:pPr>
      <w:r>
        <w:separator/>
      </w:r>
    </w:p>
  </w:footnote>
  <w:footnote w:type="continuationSeparator" w:id="0">
    <w:p w14:paraId="7FD8E902" w14:textId="77777777" w:rsidR="00D244AD" w:rsidRDefault="00D244AD" w:rsidP="009F17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95D60" w14:textId="1A3280A5" w:rsidR="008B7348" w:rsidRPr="00074036" w:rsidRDefault="00757527" w:rsidP="00173FF2">
    <w:pPr>
      <w:pStyle w:val="Header"/>
      <w:rPr>
        <w:szCs w:val="16"/>
      </w:rPr>
    </w:pPr>
    <w:r w:rsidRPr="006E3407">
      <w:rPr>
        <w:rStyle w:val="Pantone485"/>
        <w:sz w:val="14"/>
        <w:szCs w:val="14"/>
      </w:rPr>
      <w:t>Mouvement international de la Croix-Rouge et du Croissant-Rouge</w:t>
    </w:r>
    <w:r w:rsidRPr="006E3407">
      <w:rPr>
        <w:rFonts w:cs="Caecilia-Light"/>
        <w:color w:val="FF0000"/>
        <w:sz w:val="14"/>
        <w:szCs w:val="14"/>
      </w:rPr>
      <w:t xml:space="preserve"> </w:t>
    </w:r>
    <w:r w:rsidRPr="006E3407">
      <w:rPr>
        <w:rStyle w:val="PageNumber"/>
        <w:sz w:val="14"/>
        <w:szCs w:val="14"/>
      </w:rPr>
      <w:t>I</w:t>
    </w:r>
    <w:r w:rsidRPr="006E3407">
      <w:rPr>
        <w:rStyle w:val="PageNumber"/>
        <w:color w:val="FF0000"/>
        <w:sz w:val="14"/>
        <w:szCs w:val="14"/>
      </w:rPr>
      <w:t xml:space="preserve"> </w:t>
    </w:r>
    <w:r w:rsidRPr="006E3407">
      <w:rPr>
        <w:b/>
        <w:sz w:val="14"/>
        <w:szCs w:val="14"/>
      </w:rPr>
      <w:t>Boîte à outils pour les transferts monétaires dans les situations d’urgence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2C7D6" w14:textId="77777777" w:rsidR="008B7348" w:rsidRDefault="003842F1" w:rsidP="003842F1">
    <w:pPr>
      <w:pStyle w:val="Header"/>
      <w:rPr>
        <w:rFonts w:ascii="Calibri" w:hAnsi="Calibri"/>
      </w:rPr>
    </w:pPr>
    <w:r>
      <w:rPr>
        <w:rFonts w:ascii="Calibri" w:hAnsi="Calibri"/>
      </w:rPr>
      <w:t xml:space="preserve">Mouvement international de la Croix-Rouge et du Croissant-Rouge </w:t>
    </w:r>
    <w:r>
      <w:t>I</w:t>
    </w:r>
    <w:r>
      <w:rPr>
        <w:rFonts w:ascii="Calibri" w:hAnsi="Calibri"/>
      </w:rPr>
      <w:t xml:space="preserve"> Les transferts monétaires dans les situations d'urgence : boîte à outils</w:t>
    </w:r>
  </w:p>
  <w:p w14:paraId="486E928C" w14:textId="601E00D5" w:rsidR="00C078CD" w:rsidRPr="00A611DC" w:rsidRDefault="00C078CD" w:rsidP="00E87B5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F14"/>
    <w:multiLevelType w:val="hybridMultilevel"/>
    <w:tmpl w:val="BDB6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7361"/>
    <w:multiLevelType w:val="hybridMultilevel"/>
    <w:tmpl w:val="D7CE8B5E"/>
    <w:lvl w:ilvl="0" w:tplc="03BA573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F2403"/>
    <w:multiLevelType w:val="hybridMultilevel"/>
    <w:tmpl w:val="5D7817D4"/>
    <w:lvl w:ilvl="0" w:tplc="33825C6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F6FB0"/>
    <w:multiLevelType w:val="hybridMultilevel"/>
    <w:tmpl w:val="1C7AF5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37C65"/>
    <w:multiLevelType w:val="hybridMultilevel"/>
    <w:tmpl w:val="5AF28E5C"/>
    <w:lvl w:ilvl="0" w:tplc="03BA573A">
      <w:start w:val="1"/>
      <w:numFmt w:val="decimal"/>
      <w:lvlText w:val="%1."/>
      <w:lvlJc w:val="left"/>
      <w:pPr>
        <w:ind w:left="432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391110E6"/>
    <w:multiLevelType w:val="hybridMultilevel"/>
    <w:tmpl w:val="D37A6FEA"/>
    <w:lvl w:ilvl="0" w:tplc="040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4A03238D"/>
    <w:multiLevelType w:val="hybridMultilevel"/>
    <w:tmpl w:val="02221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C0B7C"/>
    <w:multiLevelType w:val="hybridMultilevel"/>
    <w:tmpl w:val="9AC8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05805"/>
    <w:multiLevelType w:val="hybridMultilevel"/>
    <w:tmpl w:val="100E5942"/>
    <w:lvl w:ilvl="0" w:tplc="65803A3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3"/>
  </w:num>
  <w:num w:numId="5">
    <w:abstractNumId w:val="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66"/>
    <w:rsid w:val="0001528D"/>
    <w:rsid w:val="0002045F"/>
    <w:rsid w:val="00031586"/>
    <w:rsid w:val="00035BB4"/>
    <w:rsid w:val="0003766D"/>
    <w:rsid w:val="00037FC8"/>
    <w:rsid w:val="000440E6"/>
    <w:rsid w:val="0004447C"/>
    <w:rsid w:val="000454B0"/>
    <w:rsid w:val="0004592F"/>
    <w:rsid w:val="00046589"/>
    <w:rsid w:val="00047047"/>
    <w:rsid w:val="0007108D"/>
    <w:rsid w:val="00076CF6"/>
    <w:rsid w:val="00080236"/>
    <w:rsid w:val="00086DFA"/>
    <w:rsid w:val="00090EA8"/>
    <w:rsid w:val="00092C23"/>
    <w:rsid w:val="00092C4C"/>
    <w:rsid w:val="000A2F9C"/>
    <w:rsid w:val="000A6F67"/>
    <w:rsid w:val="000B1792"/>
    <w:rsid w:val="000B7123"/>
    <w:rsid w:val="000C68F2"/>
    <w:rsid w:val="000C7DC3"/>
    <w:rsid w:val="000F7628"/>
    <w:rsid w:val="0010318B"/>
    <w:rsid w:val="00110FB0"/>
    <w:rsid w:val="00112D9B"/>
    <w:rsid w:val="00114BA6"/>
    <w:rsid w:val="001469CE"/>
    <w:rsid w:val="001556E3"/>
    <w:rsid w:val="0016673E"/>
    <w:rsid w:val="00167F5B"/>
    <w:rsid w:val="00171770"/>
    <w:rsid w:val="001743E5"/>
    <w:rsid w:val="001756CA"/>
    <w:rsid w:val="00177BBF"/>
    <w:rsid w:val="0018500F"/>
    <w:rsid w:val="00190030"/>
    <w:rsid w:val="001A23BE"/>
    <w:rsid w:val="001A503B"/>
    <w:rsid w:val="001B1307"/>
    <w:rsid w:val="001B37D4"/>
    <w:rsid w:val="001B6794"/>
    <w:rsid w:val="001C0615"/>
    <w:rsid w:val="001C17D0"/>
    <w:rsid w:val="001D00B7"/>
    <w:rsid w:val="001D2397"/>
    <w:rsid w:val="001D6754"/>
    <w:rsid w:val="001E263C"/>
    <w:rsid w:val="001E3EB2"/>
    <w:rsid w:val="001F115D"/>
    <w:rsid w:val="001F1AD4"/>
    <w:rsid w:val="001F4A01"/>
    <w:rsid w:val="001F6715"/>
    <w:rsid w:val="002052CD"/>
    <w:rsid w:val="0020619B"/>
    <w:rsid w:val="002133B9"/>
    <w:rsid w:val="002136D9"/>
    <w:rsid w:val="00213C27"/>
    <w:rsid w:val="00214BE8"/>
    <w:rsid w:val="0021612C"/>
    <w:rsid w:val="00216435"/>
    <w:rsid w:val="00217DE9"/>
    <w:rsid w:val="002240C9"/>
    <w:rsid w:val="002266BA"/>
    <w:rsid w:val="002402B8"/>
    <w:rsid w:val="00241436"/>
    <w:rsid w:val="00242F69"/>
    <w:rsid w:val="00254999"/>
    <w:rsid w:val="00271F0A"/>
    <w:rsid w:val="00277D5F"/>
    <w:rsid w:val="00281A8C"/>
    <w:rsid w:val="0028435D"/>
    <w:rsid w:val="002937CF"/>
    <w:rsid w:val="00296CB4"/>
    <w:rsid w:val="002C10C0"/>
    <w:rsid w:val="002D009A"/>
    <w:rsid w:val="002D52D7"/>
    <w:rsid w:val="002D55A5"/>
    <w:rsid w:val="002E24F1"/>
    <w:rsid w:val="002E3933"/>
    <w:rsid w:val="002E4A8C"/>
    <w:rsid w:val="002F17AD"/>
    <w:rsid w:val="002F7239"/>
    <w:rsid w:val="003024EA"/>
    <w:rsid w:val="0030405F"/>
    <w:rsid w:val="00310174"/>
    <w:rsid w:val="00320610"/>
    <w:rsid w:val="003239DC"/>
    <w:rsid w:val="00324B6E"/>
    <w:rsid w:val="00336FDA"/>
    <w:rsid w:val="0034179F"/>
    <w:rsid w:val="00344DC9"/>
    <w:rsid w:val="003550CD"/>
    <w:rsid w:val="00355DB6"/>
    <w:rsid w:val="00360569"/>
    <w:rsid w:val="00360FFB"/>
    <w:rsid w:val="00371EB5"/>
    <w:rsid w:val="003762AB"/>
    <w:rsid w:val="00383266"/>
    <w:rsid w:val="003842F1"/>
    <w:rsid w:val="0038612B"/>
    <w:rsid w:val="00397E8F"/>
    <w:rsid w:val="003A4E16"/>
    <w:rsid w:val="003B686E"/>
    <w:rsid w:val="003C447F"/>
    <w:rsid w:val="003C5DCF"/>
    <w:rsid w:val="003C756E"/>
    <w:rsid w:val="003E615F"/>
    <w:rsid w:val="003E7CC6"/>
    <w:rsid w:val="003F08A8"/>
    <w:rsid w:val="003F782F"/>
    <w:rsid w:val="00400E54"/>
    <w:rsid w:val="004024B3"/>
    <w:rsid w:val="00405ECF"/>
    <w:rsid w:val="00406F6D"/>
    <w:rsid w:val="00407E82"/>
    <w:rsid w:val="004109F0"/>
    <w:rsid w:val="00411093"/>
    <w:rsid w:val="00412D22"/>
    <w:rsid w:val="00421AF7"/>
    <w:rsid w:val="00432501"/>
    <w:rsid w:val="00434784"/>
    <w:rsid w:val="00434ACC"/>
    <w:rsid w:val="00452FF5"/>
    <w:rsid w:val="0045564F"/>
    <w:rsid w:val="004557C1"/>
    <w:rsid w:val="00462A11"/>
    <w:rsid w:val="0046343A"/>
    <w:rsid w:val="00465ED0"/>
    <w:rsid w:val="00470EBE"/>
    <w:rsid w:val="00473D0D"/>
    <w:rsid w:val="00483C30"/>
    <w:rsid w:val="0049011E"/>
    <w:rsid w:val="00495DCA"/>
    <w:rsid w:val="004A1F18"/>
    <w:rsid w:val="004A2255"/>
    <w:rsid w:val="004A31E8"/>
    <w:rsid w:val="004A43DA"/>
    <w:rsid w:val="004A4497"/>
    <w:rsid w:val="004B3A3B"/>
    <w:rsid w:val="004B5775"/>
    <w:rsid w:val="004B5B94"/>
    <w:rsid w:val="004C3CBC"/>
    <w:rsid w:val="004D7C8E"/>
    <w:rsid w:val="004E40F6"/>
    <w:rsid w:val="004E7581"/>
    <w:rsid w:val="004F27BD"/>
    <w:rsid w:val="004F7CB0"/>
    <w:rsid w:val="00502CCB"/>
    <w:rsid w:val="005212AB"/>
    <w:rsid w:val="005236E0"/>
    <w:rsid w:val="00531F99"/>
    <w:rsid w:val="00535BE6"/>
    <w:rsid w:val="0053757D"/>
    <w:rsid w:val="00540424"/>
    <w:rsid w:val="00545844"/>
    <w:rsid w:val="00547FE2"/>
    <w:rsid w:val="005713BC"/>
    <w:rsid w:val="00572A94"/>
    <w:rsid w:val="0058137E"/>
    <w:rsid w:val="00584D69"/>
    <w:rsid w:val="0059496F"/>
    <w:rsid w:val="005A22F8"/>
    <w:rsid w:val="005A2C3A"/>
    <w:rsid w:val="005C6185"/>
    <w:rsid w:val="005D73F2"/>
    <w:rsid w:val="005E04A1"/>
    <w:rsid w:val="005E07B3"/>
    <w:rsid w:val="005E1403"/>
    <w:rsid w:val="005E16B6"/>
    <w:rsid w:val="005F18D4"/>
    <w:rsid w:val="005F7EAC"/>
    <w:rsid w:val="00613114"/>
    <w:rsid w:val="00620C76"/>
    <w:rsid w:val="00621904"/>
    <w:rsid w:val="00626783"/>
    <w:rsid w:val="0063573C"/>
    <w:rsid w:val="00641AB8"/>
    <w:rsid w:val="00645500"/>
    <w:rsid w:val="00660AE7"/>
    <w:rsid w:val="00667546"/>
    <w:rsid w:val="00673D27"/>
    <w:rsid w:val="00684DAC"/>
    <w:rsid w:val="006917C8"/>
    <w:rsid w:val="006A730B"/>
    <w:rsid w:val="006B44F0"/>
    <w:rsid w:val="006C0212"/>
    <w:rsid w:val="006C3B74"/>
    <w:rsid w:val="006D2487"/>
    <w:rsid w:val="006D7A0E"/>
    <w:rsid w:val="006E214C"/>
    <w:rsid w:val="006E24BC"/>
    <w:rsid w:val="006E3FB6"/>
    <w:rsid w:val="006F68E2"/>
    <w:rsid w:val="0070501C"/>
    <w:rsid w:val="00706F3F"/>
    <w:rsid w:val="00710172"/>
    <w:rsid w:val="00713955"/>
    <w:rsid w:val="00713D86"/>
    <w:rsid w:val="007164DF"/>
    <w:rsid w:val="0071750A"/>
    <w:rsid w:val="007234FB"/>
    <w:rsid w:val="0073056C"/>
    <w:rsid w:val="00731896"/>
    <w:rsid w:val="0073217C"/>
    <w:rsid w:val="00732511"/>
    <w:rsid w:val="007331D2"/>
    <w:rsid w:val="007348A0"/>
    <w:rsid w:val="007348FE"/>
    <w:rsid w:val="00740AD2"/>
    <w:rsid w:val="00752782"/>
    <w:rsid w:val="00753FBF"/>
    <w:rsid w:val="00757527"/>
    <w:rsid w:val="007579E6"/>
    <w:rsid w:val="0076232E"/>
    <w:rsid w:val="007653A7"/>
    <w:rsid w:val="00767AB8"/>
    <w:rsid w:val="00771482"/>
    <w:rsid w:val="0077520C"/>
    <w:rsid w:val="007840D0"/>
    <w:rsid w:val="00786605"/>
    <w:rsid w:val="00793A8A"/>
    <w:rsid w:val="0079766B"/>
    <w:rsid w:val="007A0B10"/>
    <w:rsid w:val="007A78FA"/>
    <w:rsid w:val="007B087D"/>
    <w:rsid w:val="007C2B7D"/>
    <w:rsid w:val="007C3B59"/>
    <w:rsid w:val="007C4896"/>
    <w:rsid w:val="007C7360"/>
    <w:rsid w:val="007E4A6F"/>
    <w:rsid w:val="007E58B5"/>
    <w:rsid w:val="007E65CA"/>
    <w:rsid w:val="007E6DC9"/>
    <w:rsid w:val="007F4F14"/>
    <w:rsid w:val="00805F80"/>
    <w:rsid w:val="00806794"/>
    <w:rsid w:val="008166A6"/>
    <w:rsid w:val="00830E29"/>
    <w:rsid w:val="00832DEA"/>
    <w:rsid w:val="008362BF"/>
    <w:rsid w:val="00836C92"/>
    <w:rsid w:val="00837ACF"/>
    <w:rsid w:val="00852F0D"/>
    <w:rsid w:val="00856A4A"/>
    <w:rsid w:val="00863A0E"/>
    <w:rsid w:val="00867114"/>
    <w:rsid w:val="008721EE"/>
    <w:rsid w:val="0087323E"/>
    <w:rsid w:val="008815FA"/>
    <w:rsid w:val="008835AE"/>
    <w:rsid w:val="00897CE8"/>
    <w:rsid w:val="008A45BD"/>
    <w:rsid w:val="008B17B7"/>
    <w:rsid w:val="008B7348"/>
    <w:rsid w:val="008D0851"/>
    <w:rsid w:val="008D2EC7"/>
    <w:rsid w:val="008D3533"/>
    <w:rsid w:val="008D3F46"/>
    <w:rsid w:val="008E342F"/>
    <w:rsid w:val="008F3EC6"/>
    <w:rsid w:val="00901212"/>
    <w:rsid w:val="00905883"/>
    <w:rsid w:val="00911887"/>
    <w:rsid w:val="00920B97"/>
    <w:rsid w:val="00923ADF"/>
    <w:rsid w:val="00926798"/>
    <w:rsid w:val="009321D1"/>
    <w:rsid w:val="009349F1"/>
    <w:rsid w:val="0094566E"/>
    <w:rsid w:val="00950738"/>
    <w:rsid w:val="00954188"/>
    <w:rsid w:val="009555FA"/>
    <w:rsid w:val="009572B7"/>
    <w:rsid w:val="00970D84"/>
    <w:rsid w:val="00972CD2"/>
    <w:rsid w:val="00986D5E"/>
    <w:rsid w:val="0099024C"/>
    <w:rsid w:val="00990E5B"/>
    <w:rsid w:val="009A2EC6"/>
    <w:rsid w:val="009A5CF6"/>
    <w:rsid w:val="009A75F5"/>
    <w:rsid w:val="009B0A26"/>
    <w:rsid w:val="009B0BB5"/>
    <w:rsid w:val="009B160A"/>
    <w:rsid w:val="009C501C"/>
    <w:rsid w:val="009C5D09"/>
    <w:rsid w:val="009D22EE"/>
    <w:rsid w:val="009D3133"/>
    <w:rsid w:val="009E2879"/>
    <w:rsid w:val="009F08E2"/>
    <w:rsid w:val="009F17AC"/>
    <w:rsid w:val="009F3462"/>
    <w:rsid w:val="009F684E"/>
    <w:rsid w:val="00A02C98"/>
    <w:rsid w:val="00A106B6"/>
    <w:rsid w:val="00A16318"/>
    <w:rsid w:val="00A1699D"/>
    <w:rsid w:val="00A21928"/>
    <w:rsid w:val="00A21B9F"/>
    <w:rsid w:val="00A27690"/>
    <w:rsid w:val="00A4677B"/>
    <w:rsid w:val="00A52C93"/>
    <w:rsid w:val="00A53DD4"/>
    <w:rsid w:val="00A53FBF"/>
    <w:rsid w:val="00A611DC"/>
    <w:rsid w:val="00A75706"/>
    <w:rsid w:val="00A77731"/>
    <w:rsid w:val="00A83FA5"/>
    <w:rsid w:val="00A926C1"/>
    <w:rsid w:val="00A93BA4"/>
    <w:rsid w:val="00A96A20"/>
    <w:rsid w:val="00AA6ADA"/>
    <w:rsid w:val="00AB3D5A"/>
    <w:rsid w:val="00AB5333"/>
    <w:rsid w:val="00AB541B"/>
    <w:rsid w:val="00AC5B87"/>
    <w:rsid w:val="00AD175F"/>
    <w:rsid w:val="00AD1F78"/>
    <w:rsid w:val="00AD31E7"/>
    <w:rsid w:val="00AD6021"/>
    <w:rsid w:val="00AD64E3"/>
    <w:rsid w:val="00AE4B7B"/>
    <w:rsid w:val="00AE5354"/>
    <w:rsid w:val="00AE6879"/>
    <w:rsid w:val="00B05388"/>
    <w:rsid w:val="00B14CA5"/>
    <w:rsid w:val="00B14E8E"/>
    <w:rsid w:val="00B170C4"/>
    <w:rsid w:val="00B3020B"/>
    <w:rsid w:val="00B3020C"/>
    <w:rsid w:val="00B347C5"/>
    <w:rsid w:val="00B37DAA"/>
    <w:rsid w:val="00B428E9"/>
    <w:rsid w:val="00B476AB"/>
    <w:rsid w:val="00B62589"/>
    <w:rsid w:val="00B70FF0"/>
    <w:rsid w:val="00B80700"/>
    <w:rsid w:val="00B812D8"/>
    <w:rsid w:val="00B851CA"/>
    <w:rsid w:val="00B90334"/>
    <w:rsid w:val="00B9051E"/>
    <w:rsid w:val="00B90DA0"/>
    <w:rsid w:val="00B927CD"/>
    <w:rsid w:val="00B92973"/>
    <w:rsid w:val="00BA0199"/>
    <w:rsid w:val="00BA4E1D"/>
    <w:rsid w:val="00BA65A3"/>
    <w:rsid w:val="00BB2FCF"/>
    <w:rsid w:val="00BB301E"/>
    <w:rsid w:val="00BB3DA2"/>
    <w:rsid w:val="00BC0773"/>
    <w:rsid w:val="00BC236F"/>
    <w:rsid w:val="00BC3B0C"/>
    <w:rsid w:val="00BD1947"/>
    <w:rsid w:val="00BF0E2A"/>
    <w:rsid w:val="00BF634F"/>
    <w:rsid w:val="00C001A7"/>
    <w:rsid w:val="00C0238F"/>
    <w:rsid w:val="00C05FF7"/>
    <w:rsid w:val="00C078CD"/>
    <w:rsid w:val="00C11EED"/>
    <w:rsid w:val="00C1526B"/>
    <w:rsid w:val="00C20699"/>
    <w:rsid w:val="00C22923"/>
    <w:rsid w:val="00C33509"/>
    <w:rsid w:val="00C43A8A"/>
    <w:rsid w:val="00C47C80"/>
    <w:rsid w:val="00C50C37"/>
    <w:rsid w:val="00C5309C"/>
    <w:rsid w:val="00C53CDA"/>
    <w:rsid w:val="00C56567"/>
    <w:rsid w:val="00C70F77"/>
    <w:rsid w:val="00C71F3B"/>
    <w:rsid w:val="00C92F90"/>
    <w:rsid w:val="00CA2D00"/>
    <w:rsid w:val="00CA4FB0"/>
    <w:rsid w:val="00CB62F5"/>
    <w:rsid w:val="00CB671D"/>
    <w:rsid w:val="00CB7352"/>
    <w:rsid w:val="00CC764C"/>
    <w:rsid w:val="00CD3F2F"/>
    <w:rsid w:val="00CD6EC0"/>
    <w:rsid w:val="00CD7B6C"/>
    <w:rsid w:val="00CE6437"/>
    <w:rsid w:val="00D06411"/>
    <w:rsid w:val="00D0730A"/>
    <w:rsid w:val="00D13EE9"/>
    <w:rsid w:val="00D15999"/>
    <w:rsid w:val="00D244AD"/>
    <w:rsid w:val="00D27064"/>
    <w:rsid w:val="00D27B71"/>
    <w:rsid w:val="00D305D7"/>
    <w:rsid w:val="00D34CC7"/>
    <w:rsid w:val="00D40762"/>
    <w:rsid w:val="00D43EFF"/>
    <w:rsid w:val="00D442C0"/>
    <w:rsid w:val="00D44CFC"/>
    <w:rsid w:val="00D505FE"/>
    <w:rsid w:val="00D5531F"/>
    <w:rsid w:val="00D5597F"/>
    <w:rsid w:val="00D62E9B"/>
    <w:rsid w:val="00D63097"/>
    <w:rsid w:val="00D80E35"/>
    <w:rsid w:val="00D81B38"/>
    <w:rsid w:val="00D81BC0"/>
    <w:rsid w:val="00D8412D"/>
    <w:rsid w:val="00D851EF"/>
    <w:rsid w:val="00D93EC0"/>
    <w:rsid w:val="00DA0605"/>
    <w:rsid w:val="00DA40FD"/>
    <w:rsid w:val="00DB1135"/>
    <w:rsid w:val="00DB3605"/>
    <w:rsid w:val="00DB4765"/>
    <w:rsid w:val="00DC47AC"/>
    <w:rsid w:val="00DC58A7"/>
    <w:rsid w:val="00DD178D"/>
    <w:rsid w:val="00DE7ECA"/>
    <w:rsid w:val="00DF3B2B"/>
    <w:rsid w:val="00DF3FBA"/>
    <w:rsid w:val="00E02FBA"/>
    <w:rsid w:val="00E0531D"/>
    <w:rsid w:val="00E103DF"/>
    <w:rsid w:val="00E11C47"/>
    <w:rsid w:val="00E12B2F"/>
    <w:rsid w:val="00E16AC2"/>
    <w:rsid w:val="00E35D1E"/>
    <w:rsid w:val="00E525E4"/>
    <w:rsid w:val="00E619FA"/>
    <w:rsid w:val="00E61E4E"/>
    <w:rsid w:val="00E61F58"/>
    <w:rsid w:val="00E631E9"/>
    <w:rsid w:val="00E659F1"/>
    <w:rsid w:val="00E673DF"/>
    <w:rsid w:val="00E71363"/>
    <w:rsid w:val="00E7482E"/>
    <w:rsid w:val="00E754F3"/>
    <w:rsid w:val="00E822F5"/>
    <w:rsid w:val="00E82D9C"/>
    <w:rsid w:val="00E84C4F"/>
    <w:rsid w:val="00E87B51"/>
    <w:rsid w:val="00E91470"/>
    <w:rsid w:val="00E919AD"/>
    <w:rsid w:val="00E92ACD"/>
    <w:rsid w:val="00E9550A"/>
    <w:rsid w:val="00EA0AFD"/>
    <w:rsid w:val="00EA18CE"/>
    <w:rsid w:val="00EA2E7F"/>
    <w:rsid w:val="00EB2D20"/>
    <w:rsid w:val="00EB4469"/>
    <w:rsid w:val="00EB6E99"/>
    <w:rsid w:val="00EE2A59"/>
    <w:rsid w:val="00EE2FCA"/>
    <w:rsid w:val="00EF333D"/>
    <w:rsid w:val="00F11CC1"/>
    <w:rsid w:val="00F148CD"/>
    <w:rsid w:val="00F2280D"/>
    <w:rsid w:val="00F228E3"/>
    <w:rsid w:val="00F243CC"/>
    <w:rsid w:val="00F334E4"/>
    <w:rsid w:val="00F4405E"/>
    <w:rsid w:val="00F50604"/>
    <w:rsid w:val="00F53F6B"/>
    <w:rsid w:val="00F60208"/>
    <w:rsid w:val="00F613D7"/>
    <w:rsid w:val="00F6176D"/>
    <w:rsid w:val="00F64F72"/>
    <w:rsid w:val="00F7563F"/>
    <w:rsid w:val="00F84D48"/>
    <w:rsid w:val="00F941A8"/>
    <w:rsid w:val="00FA71E8"/>
    <w:rsid w:val="00FB74F5"/>
    <w:rsid w:val="00FC09D0"/>
    <w:rsid w:val="00FC5986"/>
    <w:rsid w:val="00FC7BB3"/>
    <w:rsid w:val="00FD70E0"/>
    <w:rsid w:val="00FD7B20"/>
    <w:rsid w:val="00FE4367"/>
    <w:rsid w:val="00FF15F3"/>
    <w:rsid w:val="00FF1BF5"/>
    <w:rsid w:val="00FF561E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5CC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35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DB113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135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135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13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135"/>
    <w:rPr>
      <w:rFonts w:ascii="Lucida Grande" w:eastAsiaTheme="minorEastAsia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B1135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DB1135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135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B1135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DB1135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B1135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DB1135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B1135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B1135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1135"/>
    <w:rPr>
      <w:rFonts w:ascii="Arial" w:eastAsiaTheme="minorEastAsia" w:hAnsi="Arial" w:cs="Times New Roman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1135"/>
    <w:rPr>
      <w:rFonts w:ascii="Arial" w:hAnsi="Arial"/>
      <w:sz w:val="20"/>
    </w:rPr>
  </w:style>
  <w:style w:type="paragraph" w:customStyle="1" w:styleId="Default">
    <w:name w:val="Default"/>
    <w:rsid w:val="00DB1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11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3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348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DB1135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DB1135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11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13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B1135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1135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DB1135"/>
    <w:rPr>
      <w:vertAlign w:val="superscript"/>
    </w:rPr>
  </w:style>
  <w:style w:type="paragraph" w:styleId="Revision">
    <w:name w:val="Revision"/>
    <w:hidden/>
    <w:uiPriority w:val="99"/>
    <w:semiHidden/>
    <w:rsid w:val="00DB1135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DB113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DB1135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DB1135"/>
    <w:pPr>
      <w:numPr>
        <w:numId w:val="11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DB1135"/>
    <w:pPr>
      <w:jc w:val="left"/>
    </w:pPr>
    <w:rPr>
      <w:color w:val="000000"/>
      <w:szCs w:val="24"/>
    </w:rPr>
  </w:style>
  <w:style w:type="paragraph" w:customStyle="1" w:styleId="RefTitre">
    <w:name w:val="Ref Titre"/>
    <w:basedOn w:val="Normal"/>
    <w:rsid w:val="00DB1135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DB1135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DB1135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DB1135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DB1135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DB1135"/>
    <w:pPr>
      <w:numPr>
        <w:numId w:val="12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DB1135"/>
    <w:pPr>
      <w:numPr>
        <w:ilvl w:val="1"/>
        <w:numId w:val="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DB1135"/>
    <w:pPr>
      <w:numPr>
        <w:numId w:val="10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DB1135"/>
    <w:pPr>
      <w:numPr>
        <w:numId w:val="13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DB1135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DB1135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DB1135"/>
    <w:pPr>
      <w:keepNext/>
      <w:keepLines/>
      <w:framePr w:hSpace="141" w:wrap="around" w:vAnchor="text" w:hAnchor="margin" w:y="402"/>
      <w:numPr>
        <w:numId w:val="14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35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DB113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135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135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13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135"/>
    <w:rPr>
      <w:rFonts w:ascii="Lucida Grande" w:eastAsiaTheme="minorEastAsia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B1135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DB1135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135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B1135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DB1135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B1135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DB1135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B1135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B1135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1135"/>
    <w:rPr>
      <w:rFonts w:ascii="Arial" w:eastAsiaTheme="minorEastAsia" w:hAnsi="Arial" w:cs="Times New Roman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1135"/>
    <w:rPr>
      <w:rFonts w:ascii="Arial" w:hAnsi="Arial"/>
      <w:sz w:val="20"/>
    </w:rPr>
  </w:style>
  <w:style w:type="paragraph" w:customStyle="1" w:styleId="Default">
    <w:name w:val="Default"/>
    <w:rsid w:val="00DB1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11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3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348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DB1135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DB1135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11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13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B1135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1135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DB1135"/>
    <w:rPr>
      <w:vertAlign w:val="superscript"/>
    </w:rPr>
  </w:style>
  <w:style w:type="paragraph" w:styleId="Revision">
    <w:name w:val="Revision"/>
    <w:hidden/>
    <w:uiPriority w:val="99"/>
    <w:semiHidden/>
    <w:rsid w:val="00DB1135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DB113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DB1135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DB1135"/>
    <w:pPr>
      <w:numPr>
        <w:numId w:val="11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DB1135"/>
    <w:pPr>
      <w:jc w:val="left"/>
    </w:pPr>
    <w:rPr>
      <w:color w:val="000000"/>
      <w:szCs w:val="24"/>
    </w:rPr>
  </w:style>
  <w:style w:type="paragraph" w:customStyle="1" w:styleId="RefTitre">
    <w:name w:val="Ref Titre"/>
    <w:basedOn w:val="Normal"/>
    <w:rsid w:val="00DB1135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DB1135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DB1135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DB1135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DB1135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DB1135"/>
    <w:pPr>
      <w:numPr>
        <w:numId w:val="12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DB1135"/>
    <w:pPr>
      <w:numPr>
        <w:ilvl w:val="1"/>
        <w:numId w:val="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DB1135"/>
    <w:pPr>
      <w:numPr>
        <w:numId w:val="10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DB1135"/>
    <w:pPr>
      <w:numPr>
        <w:numId w:val="13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DB1135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DB1135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DB1135"/>
    <w:pPr>
      <w:keepNext/>
      <w:keepLines/>
      <w:framePr w:hSpace="141" w:wrap="around" w:vAnchor="text" w:hAnchor="margin" w:y="402"/>
      <w:numPr>
        <w:numId w:val="14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FD609B-2C17-4876-8B5D-E5D6C532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64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Holman</dc:creator>
  <cp:lastModifiedBy>Florence MAROT</cp:lastModifiedBy>
  <cp:revision>24</cp:revision>
  <cp:lastPrinted>2015-10-07T21:18:00Z</cp:lastPrinted>
  <dcterms:created xsi:type="dcterms:W3CDTF">2014-12-02T22:03:00Z</dcterms:created>
  <dcterms:modified xsi:type="dcterms:W3CDTF">2016-04-15T15:27:00Z</dcterms:modified>
</cp:coreProperties>
</file>