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795E" w14:textId="5ABB5F70" w:rsidR="0059695E" w:rsidRPr="00904F11" w:rsidRDefault="00EA0167" w:rsidP="00BA17EE">
      <w:pPr>
        <w:pStyle w:val="H1"/>
        <w:spacing w:after="360"/>
        <w:rPr>
          <w:lang w:val="es-ES_tradnl"/>
        </w:rPr>
      </w:pPr>
      <w:r w:rsidRPr="00904F11">
        <w:rPr>
          <w:lang w:val="es-ES_tradnl"/>
        </w:rPr>
        <w:t>Lista de verificación para la planificación de DPT</w:t>
      </w:r>
    </w:p>
    <w:p w14:paraId="5595B1D5" w14:textId="7136DED0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Considerar cómo se pueden crear o fortalecer los comités comunitarios para ayudar a gestionar los proyectos, y a organizar y supervisar los equipos de trabajo.</w:t>
      </w:r>
    </w:p>
    <w:p w14:paraId="6AD428D8" w14:textId="14317593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Colaborar con las autoridades de los gobiernos locales para garantizar su apoyo y la participación activa en el programa, y asegurar que la infraestructura recuperada o creada se mantiene a largo plazo.</w:t>
      </w:r>
    </w:p>
    <w:p w14:paraId="682FD8F5" w14:textId="626F133A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Establecer un esquema de trabajo culturalmente apropiado (es decir, teniendo en cuenta los tiempos de oración, días festivos, etc.).</w:t>
      </w:r>
    </w:p>
    <w:p w14:paraId="0EA31DD4" w14:textId="60EEC200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 xml:space="preserve">Asegurarse de que las horas de trabajo requeridas se corresponden con las condiciones físicas de los participantes y respetar los otros compromisos/tareas que también requieren de </w:t>
      </w:r>
      <w:bookmarkStart w:id="0" w:name="_GoBack"/>
      <w:bookmarkEnd w:id="0"/>
      <w:r w:rsidR="00904F11" w:rsidRPr="00904F11">
        <w:rPr>
          <w:lang w:val="es-ES_tradnl"/>
        </w:rPr>
        <w:t>su tiempo</w:t>
      </w:r>
      <w:r w:rsidRPr="00904F11">
        <w:rPr>
          <w:lang w:val="es-ES_tradnl"/>
        </w:rPr>
        <w:t xml:space="preserve"> (en términos de horarios y del total de horas trabajadas).</w:t>
      </w:r>
    </w:p>
    <w:p w14:paraId="22BBF3EE" w14:textId="5A1CC603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Asegurarse de que la comunidad entiende los objetivos del proyecto, lo que se espera de los participantes, las condiciones de trabajo, los salarios y los procesos de pago.</w:t>
      </w:r>
    </w:p>
    <w:p w14:paraId="1F89C7DB" w14:textId="4C655A7B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Decidir si los participantes necesitan ser formados.</w:t>
      </w:r>
    </w:p>
    <w:p w14:paraId="7B55009C" w14:textId="77777777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Discutir con las comunidades lo que va a pasar con las herramientas y materiales al final del proyecto.</w:t>
      </w:r>
    </w:p>
    <w:p w14:paraId="7A57B6E5" w14:textId="406E9B19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Organizar a los trabajadores en grupos que sean lo suficientemente pequeños para permitir la supervisión (por lo general alrededor de 25 trabajadores en cada grupo).</w:t>
      </w:r>
    </w:p>
    <w:p w14:paraId="12107398" w14:textId="139DE4A8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 xml:space="preserve">Realizar </w:t>
      </w:r>
      <w:r w:rsidR="004344E6" w:rsidRPr="00904F11">
        <w:rPr>
          <w:lang w:val="es-ES_tradnl"/>
        </w:rPr>
        <w:t>visitas de supervisión no programadas</w:t>
      </w:r>
      <w:r w:rsidRPr="00904F11">
        <w:rPr>
          <w:lang w:val="es-ES_tradnl"/>
        </w:rPr>
        <w:t xml:space="preserve"> para verificar las listas de registro y evitar el riesgo de </w:t>
      </w:r>
      <w:r w:rsidR="004344E6" w:rsidRPr="00904F11">
        <w:rPr>
          <w:lang w:val="es-ES_tradnl"/>
        </w:rPr>
        <w:t>“trabajadores fantasma”</w:t>
      </w:r>
      <w:r w:rsidRPr="00904F11">
        <w:rPr>
          <w:lang w:val="es-ES_tradnl"/>
        </w:rPr>
        <w:t>.</w:t>
      </w:r>
    </w:p>
    <w:p w14:paraId="1C2F4033" w14:textId="64D8C0F8" w:rsidR="00EA0167" w:rsidRPr="00904F11" w:rsidRDefault="004344E6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P</w:t>
      </w:r>
      <w:r w:rsidR="00EA0167" w:rsidRPr="00904F11">
        <w:rPr>
          <w:lang w:val="es-ES_tradnl"/>
        </w:rPr>
        <w:t>restar atención a la dignidad de los trabajadores, con el fin de evitar la creación o el fortalecimiento de estigma.</w:t>
      </w:r>
    </w:p>
    <w:p w14:paraId="5BBE9DEC" w14:textId="21A7EB2F" w:rsidR="00EA0167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Poner en marcha medidas para garantizar la seguridad de los trabajadores, mediante el análisis de los</w:t>
      </w:r>
      <w:r w:rsidR="004344E6" w:rsidRPr="00904F11">
        <w:rPr>
          <w:lang w:val="es-ES_tradnl"/>
        </w:rPr>
        <w:t xml:space="preserve"> posibles </w:t>
      </w:r>
      <w:r w:rsidRPr="00904F11">
        <w:rPr>
          <w:lang w:val="es-ES_tradnl"/>
        </w:rPr>
        <w:t xml:space="preserve">riesgos y </w:t>
      </w:r>
      <w:r w:rsidR="004344E6" w:rsidRPr="00904F11">
        <w:rPr>
          <w:lang w:val="es-ES_tradnl"/>
        </w:rPr>
        <w:t xml:space="preserve">poniendo </w:t>
      </w:r>
      <w:r w:rsidRPr="00904F11">
        <w:rPr>
          <w:lang w:val="es-ES_tradnl"/>
        </w:rPr>
        <w:t>medidas de mitigación</w:t>
      </w:r>
      <w:r w:rsidR="004344E6" w:rsidRPr="00904F11">
        <w:rPr>
          <w:lang w:val="es-ES_tradnl"/>
        </w:rPr>
        <w:t>. Por ejemplo, asegurar</w:t>
      </w:r>
      <w:r w:rsidRPr="00904F11">
        <w:rPr>
          <w:lang w:val="es-ES_tradnl"/>
        </w:rPr>
        <w:t xml:space="preserve"> que las máquinas son operadas por trabajadores e</w:t>
      </w:r>
      <w:r w:rsidR="004344E6" w:rsidRPr="00904F11">
        <w:rPr>
          <w:lang w:val="es-ES_tradnl"/>
        </w:rPr>
        <w:t>xperimentados, proporcionar</w:t>
      </w:r>
      <w:r w:rsidRPr="00904F11">
        <w:rPr>
          <w:lang w:val="es-ES_tradnl"/>
        </w:rPr>
        <w:t xml:space="preserve"> un kit de primeros auxilios en el lugar de trabajo y determinar de antemano cómo</w:t>
      </w:r>
      <w:r w:rsidR="004344E6" w:rsidRPr="00904F11">
        <w:rPr>
          <w:lang w:val="es-ES_tradnl"/>
        </w:rPr>
        <w:t xml:space="preserve"> serán tratadas las lesiones</w:t>
      </w:r>
      <w:r w:rsidRPr="00904F11">
        <w:rPr>
          <w:lang w:val="es-ES_tradnl"/>
        </w:rPr>
        <w:t xml:space="preserve">, y proporcionar el transporte a un hospital o clínica local en caso de </w:t>
      </w:r>
      <w:r w:rsidR="004344E6" w:rsidRPr="00904F11">
        <w:rPr>
          <w:lang w:val="es-ES_tradnl"/>
        </w:rPr>
        <w:t xml:space="preserve">que ocurra </w:t>
      </w:r>
      <w:r w:rsidRPr="00904F11">
        <w:rPr>
          <w:lang w:val="es-ES_tradnl"/>
        </w:rPr>
        <w:t xml:space="preserve">un incidente </w:t>
      </w:r>
      <w:r w:rsidR="00904F11" w:rsidRPr="00904F11">
        <w:rPr>
          <w:lang w:val="es-ES_tradnl"/>
        </w:rPr>
        <w:t>grave.</w:t>
      </w:r>
    </w:p>
    <w:p w14:paraId="3ABD45D2" w14:textId="3D116589" w:rsidR="00EA0167" w:rsidRPr="00904F11" w:rsidRDefault="004344E6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>Considerar</w:t>
      </w:r>
      <w:r w:rsidR="00EA0167" w:rsidRPr="00904F11">
        <w:rPr>
          <w:lang w:val="es-ES_tradnl"/>
        </w:rPr>
        <w:t xml:space="preserve"> asegurar </w:t>
      </w:r>
      <w:r w:rsidRPr="00904F11">
        <w:rPr>
          <w:lang w:val="es-ES_tradnl"/>
        </w:rPr>
        <w:t xml:space="preserve">a los </w:t>
      </w:r>
      <w:r w:rsidR="00EA0167" w:rsidRPr="00904F11">
        <w:rPr>
          <w:lang w:val="es-ES_tradnl"/>
        </w:rPr>
        <w:t xml:space="preserve">trabajadores </w:t>
      </w:r>
      <w:r w:rsidRPr="00904F11">
        <w:rPr>
          <w:lang w:val="es-ES_tradnl"/>
        </w:rPr>
        <w:t>mientras trabajan en el programa de DPT</w:t>
      </w:r>
      <w:r w:rsidR="00EA0167" w:rsidRPr="00904F11">
        <w:rPr>
          <w:lang w:val="es-ES_tradnl"/>
        </w:rPr>
        <w:t>. Esta decisión deberá tener en cuenta la política local y lo que otras agencias están haciendo.</w:t>
      </w:r>
    </w:p>
    <w:p w14:paraId="6A6FD739" w14:textId="7DDE72B8" w:rsidR="009305C4" w:rsidRPr="00904F11" w:rsidRDefault="00EA0167" w:rsidP="00EA0167">
      <w:pPr>
        <w:pStyle w:val="Bullet1"/>
        <w:rPr>
          <w:lang w:val="es-ES_tradnl"/>
        </w:rPr>
      </w:pPr>
      <w:r w:rsidRPr="00904F11">
        <w:rPr>
          <w:lang w:val="es-ES_tradnl"/>
        </w:rPr>
        <w:t xml:space="preserve">Coordinar con el departamento de Logística, manteniéndolo informado de: </w:t>
      </w:r>
    </w:p>
    <w:p w14:paraId="2E94DEFF" w14:textId="77777777" w:rsidR="004344E6" w:rsidRPr="00904F11" w:rsidRDefault="004344E6" w:rsidP="004344E6">
      <w:pPr>
        <w:pStyle w:val="Bullet2"/>
        <w:ind w:hanging="11"/>
        <w:rPr>
          <w:lang w:val="es-ES_tradnl"/>
        </w:rPr>
      </w:pPr>
      <w:r w:rsidRPr="00904F11">
        <w:rPr>
          <w:lang w:val="es-ES_tradnl"/>
        </w:rPr>
        <w:t>los proyectos que se llevarán a cabo, dónde y cuándo</w:t>
      </w:r>
    </w:p>
    <w:p w14:paraId="0ACD4143" w14:textId="17735B60" w:rsidR="004344E6" w:rsidRPr="00904F11" w:rsidRDefault="004344E6" w:rsidP="004344E6">
      <w:pPr>
        <w:pStyle w:val="Bullet2"/>
        <w:ind w:hanging="11"/>
        <w:rPr>
          <w:lang w:val="es-ES_tradnl"/>
        </w:rPr>
      </w:pPr>
      <w:r w:rsidRPr="00904F11">
        <w:rPr>
          <w:lang w:val="es-ES_tradnl"/>
        </w:rPr>
        <w:t>el número de trabajadores que va a trabajar en cada lugar, y por cuántos días</w:t>
      </w:r>
    </w:p>
    <w:p w14:paraId="7F4D5C89" w14:textId="11E08972" w:rsidR="004344E6" w:rsidRPr="00904F11" w:rsidRDefault="004344E6" w:rsidP="004344E6">
      <w:pPr>
        <w:pStyle w:val="Bullet2"/>
        <w:ind w:hanging="11"/>
        <w:rPr>
          <w:lang w:val="es-ES_tradnl"/>
        </w:rPr>
      </w:pPr>
      <w:r w:rsidRPr="00904F11">
        <w:rPr>
          <w:lang w:val="es-ES_tradnl"/>
        </w:rPr>
        <w:t>cómo acceden los trabajadores a los lugares de trabajo, sobre todo cuando se necesitan medios de transporte</w:t>
      </w:r>
    </w:p>
    <w:p w14:paraId="55E3F29F" w14:textId="58D92332" w:rsidR="004344E6" w:rsidRPr="00904F11" w:rsidRDefault="004344E6" w:rsidP="004344E6">
      <w:pPr>
        <w:pStyle w:val="Bullet2"/>
        <w:ind w:hanging="11"/>
        <w:rPr>
          <w:lang w:val="es-ES_tradnl"/>
        </w:rPr>
      </w:pPr>
      <w:r w:rsidRPr="00904F11">
        <w:rPr>
          <w:lang w:val="es-ES_tradnl"/>
        </w:rPr>
        <w:t>qué herramientas (incluidas las piezas de repuesto, materiales de construcción, máquinas, ropa de protección, mascarillas, etc.) serán necesarias para llevar a cabo el trabajo y si estas herramientas están disponibles en los mercados locales y / o en la comunidad</w:t>
      </w:r>
    </w:p>
    <w:p w14:paraId="2D07B408" w14:textId="77777777" w:rsidR="004344E6" w:rsidRPr="00904F11" w:rsidRDefault="004344E6" w:rsidP="004344E6">
      <w:pPr>
        <w:pStyle w:val="Bullet2"/>
        <w:ind w:hanging="11"/>
        <w:rPr>
          <w:lang w:val="es-ES_tradnl"/>
        </w:rPr>
      </w:pPr>
      <w:r w:rsidRPr="00904F11">
        <w:rPr>
          <w:lang w:val="es-ES_tradnl"/>
        </w:rPr>
        <w:t>qué instalaciones de almacenamiento existen, si se espera que los beneficiarios almacenen las herramientas y equipos propios, y si existen riesgos de seguridad involucrados en el transporte y el almacenamiento de estos materiales</w:t>
      </w:r>
    </w:p>
    <w:p w14:paraId="3975F792" w14:textId="29D55CCE" w:rsidR="009305C4" w:rsidRPr="00904F11" w:rsidRDefault="004344E6" w:rsidP="00BA17EE">
      <w:pPr>
        <w:widowControl w:val="0"/>
        <w:autoSpaceDE w:val="0"/>
        <w:autoSpaceDN w:val="0"/>
        <w:adjustRightInd w:val="0"/>
        <w:spacing w:before="240"/>
        <w:jc w:val="right"/>
        <w:rPr>
          <w:sz w:val="18"/>
          <w:szCs w:val="18"/>
          <w:lang w:val="es-ES_tradnl"/>
        </w:rPr>
      </w:pPr>
      <w:r w:rsidRPr="00904F11">
        <w:rPr>
          <w:sz w:val="18"/>
          <w:szCs w:val="18"/>
          <w:lang w:val="es-ES_tradnl"/>
        </w:rPr>
        <w:t>Adaptado de</w:t>
      </w:r>
      <w:r w:rsidR="009305C4" w:rsidRPr="00904F11">
        <w:rPr>
          <w:sz w:val="18"/>
          <w:szCs w:val="18"/>
          <w:lang w:val="es-ES_tradnl"/>
        </w:rPr>
        <w:t xml:space="preserve"> Harvey P, Bailey S., (2011) “</w:t>
      </w:r>
      <w:r w:rsidRPr="00904F11">
        <w:rPr>
          <w:sz w:val="18"/>
          <w:szCs w:val="18"/>
          <w:lang w:val="es-ES_tradnl"/>
        </w:rPr>
        <w:t>Informe de buenas prácticas: Programa de transferencia de efectivo en emergencias.</w:t>
      </w:r>
      <w:r w:rsidR="000136AA" w:rsidRPr="00904F11">
        <w:rPr>
          <w:sz w:val="18"/>
          <w:szCs w:val="18"/>
          <w:lang w:val="es-ES_tradnl"/>
        </w:rPr>
        <w:t xml:space="preserve">” </w:t>
      </w:r>
      <w:r w:rsidR="0059695E" w:rsidRPr="00904F11">
        <w:rPr>
          <w:sz w:val="18"/>
          <w:szCs w:val="18"/>
          <w:lang w:val="es-ES_tradnl"/>
        </w:rPr>
        <w:t>ODI</w:t>
      </w:r>
    </w:p>
    <w:sectPr w:rsidR="009305C4" w:rsidRPr="00904F11" w:rsidSect="00946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19D8" w14:textId="77777777" w:rsidR="003672B4" w:rsidRDefault="003672B4" w:rsidP="001D7A03">
      <w:r>
        <w:separator/>
      </w:r>
    </w:p>
  </w:endnote>
  <w:endnote w:type="continuationSeparator" w:id="0">
    <w:p w14:paraId="634CFCA4" w14:textId="77777777" w:rsidR="003672B4" w:rsidRDefault="003672B4" w:rsidP="001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069" w14:textId="77777777" w:rsidR="00E53C24" w:rsidRDefault="00E53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E209" w14:textId="60F24975" w:rsidR="00946F29" w:rsidRPr="00B45C74" w:rsidRDefault="00946F2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04F1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66B38A7" w14:textId="7105DC24" w:rsidR="00946F29" w:rsidRPr="003A3500" w:rsidRDefault="00014574" w:rsidP="00ED1B2B">
    <w:pPr>
      <w:pStyle w:val="Footer"/>
    </w:pPr>
    <w:r w:rsidRPr="00014574">
      <w:t xml:space="preserve">Caja de modalidades – Dinero por trabajo – Etapa 2. Sub-etapa </w:t>
    </w:r>
    <w:r w:rsidR="00946F29">
      <w:t xml:space="preserve">5. </w:t>
    </w:r>
    <w:r w:rsidR="00946F29" w:rsidRPr="00107E15">
      <w:rPr>
        <w:i/>
      </w:rPr>
      <w:fldChar w:fldCharType="begin"/>
    </w:r>
    <w:r w:rsidR="00946F29" w:rsidRPr="00107E15">
      <w:rPr>
        <w:i/>
      </w:rPr>
      <w:instrText xml:space="preserve"> STYLEREF  H1 \t  \* MERGEFORMAT </w:instrText>
    </w:r>
    <w:r w:rsidR="00946F29" w:rsidRPr="00107E15">
      <w:rPr>
        <w:i/>
      </w:rPr>
      <w:fldChar w:fldCharType="separate"/>
    </w:r>
    <w:r w:rsidR="00904F11" w:rsidRPr="00904F11">
      <w:rPr>
        <w:bCs/>
        <w:noProof/>
      </w:rPr>
      <w:t>Lista de verificación</w:t>
    </w:r>
    <w:r w:rsidR="00904F11">
      <w:rPr>
        <w:i/>
        <w:noProof/>
      </w:rPr>
      <w:t xml:space="preserve"> para la planificación de DPT</w:t>
    </w:r>
    <w:r w:rsidR="00946F29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E2B1" w14:textId="77777777" w:rsidR="00E53C24" w:rsidRDefault="00E5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20F4" w14:textId="77777777" w:rsidR="003672B4" w:rsidRDefault="003672B4" w:rsidP="001D7A03">
      <w:r>
        <w:separator/>
      </w:r>
    </w:p>
  </w:footnote>
  <w:footnote w:type="continuationSeparator" w:id="0">
    <w:p w14:paraId="27CFD6FA" w14:textId="77777777" w:rsidR="003672B4" w:rsidRDefault="003672B4" w:rsidP="001D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4D71" w14:textId="77777777" w:rsidR="00E53C24" w:rsidRDefault="00E53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7C6C" w14:textId="77777777" w:rsidR="00E53C24" w:rsidRPr="00C37590" w:rsidRDefault="00E53C24" w:rsidP="00E53C24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27FE4799" w14:textId="5E23DF5A" w:rsidR="00946F29" w:rsidRPr="00E53C24" w:rsidRDefault="00946F29" w:rsidP="00E53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EC78" w14:textId="77777777" w:rsidR="00E53C24" w:rsidRDefault="00E53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3679"/>
    <w:multiLevelType w:val="hybridMultilevel"/>
    <w:tmpl w:val="FDA2ECA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CC139D"/>
    <w:multiLevelType w:val="hybridMultilevel"/>
    <w:tmpl w:val="D2246F32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5C4"/>
    <w:rsid w:val="000136AA"/>
    <w:rsid w:val="00014574"/>
    <w:rsid w:val="00094B3A"/>
    <w:rsid w:val="00171F2F"/>
    <w:rsid w:val="001D7A03"/>
    <w:rsid w:val="002504D7"/>
    <w:rsid w:val="00275EEC"/>
    <w:rsid w:val="002C7231"/>
    <w:rsid w:val="002E632F"/>
    <w:rsid w:val="002F6B34"/>
    <w:rsid w:val="00351B2F"/>
    <w:rsid w:val="003672B4"/>
    <w:rsid w:val="00386B8E"/>
    <w:rsid w:val="003946DD"/>
    <w:rsid w:val="003B5560"/>
    <w:rsid w:val="004344E6"/>
    <w:rsid w:val="004A7743"/>
    <w:rsid w:val="004B6D72"/>
    <w:rsid w:val="005211A6"/>
    <w:rsid w:val="0059695E"/>
    <w:rsid w:val="00610DB5"/>
    <w:rsid w:val="0066233D"/>
    <w:rsid w:val="006855D4"/>
    <w:rsid w:val="006874A7"/>
    <w:rsid w:val="00735ABE"/>
    <w:rsid w:val="007B547D"/>
    <w:rsid w:val="007B5A01"/>
    <w:rsid w:val="007B5A59"/>
    <w:rsid w:val="008779E6"/>
    <w:rsid w:val="008A448C"/>
    <w:rsid w:val="00903E2A"/>
    <w:rsid w:val="00904F11"/>
    <w:rsid w:val="009305C4"/>
    <w:rsid w:val="00946F29"/>
    <w:rsid w:val="009F0C94"/>
    <w:rsid w:val="00A91501"/>
    <w:rsid w:val="00AB2E01"/>
    <w:rsid w:val="00BA17EE"/>
    <w:rsid w:val="00C443A0"/>
    <w:rsid w:val="00C62B57"/>
    <w:rsid w:val="00C86E10"/>
    <w:rsid w:val="00D24E9F"/>
    <w:rsid w:val="00DB4F88"/>
    <w:rsid w:val="00E53C24"/>
    <w:rsid w:val="00EA0167"/>
    <w:rsid w:val="00EE5B30"/>
    <w:rsid w:val="00F31CB7"/>
    <w:rsid w:val="00F60D77"/>
    <w:rsid w:val="00F833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C8443"/>
  <w15:docId w15:val="{EE5B85C5-2289-435D-A739-C9E829C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6D7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B6D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7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6D7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4B6D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6D7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B6D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6D7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D7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6D7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7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6D7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B6D7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D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2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B6D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6D7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B6D72"/>
    <w:rPr>
      <w:b/>
    </w:rPr>
  </w:style>
  <w:style w:type="character" w:styleId="Hyperlink">
    <w:name w:val="Hyperlink"/>
    <w:basedOn w:val="DefaultParagraphFont"/>
    <w:uiPriority w:val="99"/>
    <w:unhideWhenUsed/>
    <w:rsid w:val="004B6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6D7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D7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B6D72"/>
    <w:rPr>
      <w:vertAlign w:val="superscript"/>
    </w:rPr>
  </w:style>
  <w:style w:type="paragraph" w:styleId="Revision">
    <w:name w:val="Revision"/>
    <w:hidden/>
    <w:uiPriority w:val="99"/>
    <w:semiHidden/>
    <w:rsid w:val="004B6D7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B6D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B6D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B6D72"/>
    <w:pPr>
      <w:numPr>
        <w:numId w:val="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B6D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B6D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B6D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B6D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B6D7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B6D7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B6D72"/>
    <w:pPr>
      <w:numPr>
        <w:numId w:val="9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B6D72"/>
    <w:pPr>
      <w:numPr>
        <w:ilvl w:val="1"/>
        <w:numId w:val="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B6D72"/>
    <w:pPr>
      <w:numPr>
        <w:numId w:val="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B6D72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B6D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B6D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B6D72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81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31</cp:revision>
  <cp:lastPrinted>2015-10-16T18:39:00Z</cp:lastPrinted>
  <dcterms:created xsi:type="dcterms:W3CDTF">2014-11-28T15:40:00Z</dcterms:created>
  <dcterms:modified xsi:type="dcterms:W3CDTF">2016-04-15T08:45:00Z</dcterms:modified>
</cp:coreProperties>
</file>