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DC5C5" w14:textId="5C2C8077" w:rsidR="001A1D73" w:rsidRPr="00094AD5" w:rsidRDefault="00D93B2E" w:rsidP="005D45EA">
      <w:pPr>
        <w:pStyle w:val="H1"/>
        <w:rPr>
          <w:lang w:eastAsia="en-GB"/>
        </w:rPr>
      </w:pPr>
      <w:bookmarkStart w:id="0" w:name="_GoBack"/>
      <w:bookmarkEnd w:id="0"/>
      <w:r>
        <w:rPr>
          <w:lang w:eastAsia="en-GB"/>
        </w:rPr>
        <w:t xml:space="preserve">ICRC </w:t>
      </w:r>
      <w:proofErr w:type="spellStart"/>
      <w:r w:rsidR="003368EB" w:rsidRPr="00094AD5">
        <w:rPr>
          <w:lang w:eastAsia="en-GB"/>
        </w:rPr>
        <w:t>EcoSec</w:t>
      </w:r>
      <w:proofErr w:type="spellEnd"/>
      <w:r w:rsidR="00094AD5" w:rsidRPr="00094AD5">
        <w:rPr>
          <w:lang w:eastAsia="en-GB"/>
        </w:rPr>
        <w:t xml:space="preserve"> Delegate</w:t>
      </w:r>
      <w:r w:rsidR="007F0243">
        <w:rPr>
          <w:lang w:eastAsia="en-GB"/>
        </w:rPr>
        <w:t>s</w:t>
      </w:r>
    </w:p>
    <w:p w14:paraId="23C59766" w14:textId="77777777" w:rsidR="00094AD5" w:rsidRPr="00094AD5" w:rsidRDefault="007F0243" w:rsidP="005D45EA">
      <w:pPr>
        <w:pStyle w:val="Heading2"/>
      </w:pPr>
      <w:r>
        <w:rPr>
          <w:lang w:eastAsia="en-GB"/>
        </w:rPr>
        <w:t>Technical</w:t>
      </w:r>
      <w:r w:rsidR="00094AD5" w:rsidRPr="00094AD5">
        <w:rPr>
          <w:lang w:eastAsia="en-GB"/>
        </w:rPr>
        <w:t xml:space="preserve"> competencies</w:t>
      </w:r>
    </w:p>
    <w:p w14:paraId="3E51CB8C" w14:textId="77777777" w:rsidR="00884275" w:rsidRPr="00884275" w:rsidRDefault="00884275" w:rsidP="005D45EA">
      <w:pPr>
        <w:pStyle w:val="Heading3"/>
        <w:rPr>
          <w:lang w:eastAsia="en-GB"/>
        </w:rPr>
      </w:pPr>
      <w:r>
        <w:rPr>
          <w:lang w:eastAsia="en-GB"/>
        </w:rPr>
        <w:t>Notes:</w:t>
      </w:r>
    </w:p>
    <w:p w14:paraId="62FA9F89" w14:textId="0AAD916C" w:rsidR="00735E60" w:rsidRDefault="00F91A21" w:rsidP="005D45EA">
      <w:pPr>
        <w:pStyle w:val="ListParagraph"/>
        <w:numPr>
          <w:ilvl w:val="0"/>
          <w:numId w:val="45"/>
        </w:numPr>
        <w:rPr>
          <w:lang w:eastAsia="en-GB"/>
        </w:rPr>
      </w:pPr>
      <w:r w:rsidRPr="00884275">
        <w:rPr>
          <w:lang w:eastAsia="en-GB"/>
        </w:rPr>
        <w:t xml:space="preserve">The table shows the competencies that </w:t>
      </w:r>
      <w:proofErr w:type="spellStart"/>
      <w:r w:rsidRPr="00884275">
        <w:rPr>
          <w:lang w:eastAsia="en-GB"/>
        </w:rPr>
        <w:t>EcoSec</w:t>
      </w:r>
      <w:proofErr w:type="spellEnd"/>
      <w:r w:rsidRPr="00884275">
        <w:rPr>
          <w:lang w:eastAsia="en-GB"/>
        </w:rPr>
        <w:t xml:space="preserve"> staff at 1</w:t>
      </w:r>
      <w:r w:rsidRPr="005D45EA">
        <w:rPr>
          <w:vertAlign w:val="superscript"/>
          <w:lang w:eastAsia="en-GB"/>
        </w:rPr>
        <w:t>st</w:t>
      </w:r>
      <w:r w:rsidRPr="00884275">
        <w:rPr>
          <w:lang w:eastAsia="en-GB"/>
        </w:rPr>
        <w:t xml:space="preserve"> mission, 2</w:t>
      </w:r>
      <w:r w:rsidRPr="005D45EA">
        <w:rPr>
          <w:vertAlign w:val="superscript"/>
          <w:lang w:eastAsia="en-GB"/>
        </w:rPr>
        <w:t>nd</w:t>
      </w:r>
      <w:r w:rsidRPr="00884275">
        <w:rPr>
          <w:lang w:eastAsia="en-GB"/>
        </w:rPr>
        <w:t>-3</w:t>
      </w:r>
      <w:r w:rsidRPr="005D45EA">
        <w:rPr>
          <w:vertAlign w:val="superscript"/>
          <w:lang w:eastAsia="en-GB"/>
        </w:rPr>
        <w:t>rd</w:t>
      </w:r>
      <w:r w:rsidRPr="00884275">
        <w:rPr>
          <w:lang w:eastAsia="en-GB"/>
        </w:rPr>
        <w:t xml:space="preserve"> missions and more than 3 missions should </w:t>
      </w:r>
      <w:r w:rsidRPr="005D45EA">
        <w:rPr>
          <w:u w:val="single"/>
          <w:lang w:eastAsia="en-GB"/>
        </w:rPr>
        <w:t>in theory</w:t>
      </w:r>
      <w:r w:rsidRPr="00884275">
        <w:rPr>
          <w:lang w:eastAsia="en-GB"/>
        </w:rPr>
        <w:t xml:space="preserve"> have. However, the staff will master some competencies earlier or later on in their career, depending on their background and on the operational responsibilities in the field. As such, it is not necessary that all staff at all experience levels systematically possess the required competencies. Rather, the competencies should be built progressively driven by operational priorities.</w:t>
      </w:r>
    </w:p>
    <w:p w14:paraId="27F8A830" w14:textId="77777777" w:rsidR="00D739E2" w:rsidRPr="00884275" w:rsidRDefault="00D739E2" w:rsidP="00D739E2">
      <w:pPr>
        <w:pStyle w:val="ListParagraph"/>
        <w:rPr>
          <w:lang w:eastAsia="en-GB"/>
        </w:rPr>
      </w:pPr>
    </w:p>
    <w:p w14:paraId="32187622" w14:textId="17F68A7B" w:rsidR="00E56D77" w:rsidRPr="005D45EA" w:rsidRDefault="00884275" w:rsidP="00D739E2">
      <w:pPr>
        <w:pStyle w:val="ListParagraph"/>
        <w:numPr>
          <w:ilvl w:val="0"/>
          <w:numId w:val="45"/>
        </w:numPr>
        <w:spacing w:before="240"/>
        <w:ind w:left="714" w:hanging="357"/>
        <w:rPr>
          <w:rFonts w:eastAsia="Times New Roman" w:cs="Arial"/>
          <w:sz w:val="18"/>
          <w:szCs w:val="20"/>
          <w:lang w:eastAsia="en-GB"/>
        </w:rPr>
      </w:pPr>
      <w:r w:rsidRPr="005D45EA">
        <w:rPr>
          <w:sz w:val="18"/>
          <w:lang w:eastAsia="en-GB"/>
        </w:rPr>
        <w:t>In some cases, the same competencies are required between different experience levels.</w:t>
      </w:r>
    </w:p>
    <w:tbl>
      <w:tblPr>
        <w:tblStyle w:val="TableGrid"/>
        <w:tblW w:w="5000" w:type="pct"/>
        <w:tblLook w:val="04A0" w:firstRow="1" w:lastRow="0" w:firstColumn="1" w:lastColumn="0" w:noHBand="0" w:noVBand="1"/>
      </w:tblPr>
      <w:tblGrid>
        <w:gridCol w:w="3061"/>
        <w:gridCol w:w="3980"/>
        <w:gridCol w:w="3833"/>
        <w:gridCol w:w="3912"/>
      </w:tblGrid>
      <w:tr w:rsidR="001052CD" w:rsidRPr="005D45EA" w14:paraId="29D1840F" w14:textId="77777777" w:rsidTr="005B5CBC">
        <w:trPr>
          <w:tblHeader/>
        </w:trPr>
        <w:tc>
          <w:tcPr>
            <w:tcW w:w="1035" w:type="pct"/>
            <w:shd w:val="clear" w:color="auto" w:fill="DC281E"/>
            <w:vAlign w:val="center"/>
          </w:tcPr>
          <w:p w14:paraId="6F78D522" w14:textId="77777777" w:rsidR="001052CD" w:rsidRPr="005D45EA" w:rsidRDefault="001052CD" w:rsidP="005B5CBC">
            <w:pPr>
              <w:spacing w:before="120"/>
              <w:jc w:val="center"/>
              <w:rPr>
                <w:rFonts w:eastAsia="Times New Roman" w:cs="Arial"/>
                <w:b/>
                <w:color w:val="FFFFFF" w:themeColor="background1"/>
                <w:sz w:val="18"/>
                <w:szCs w:val="18"/>
                <w:lang w:eastAsia="en-GB"/>
              </w:rPr>
            </w:pPr>
            <w:r w:rsidRPr="005D45EA">
              <w:rPr>
                <w:rFonts w:eastAsia="Times New Roman" w:cs="Arial"/>
                <w:b/>
                <w:color w:val="FFFFFF" w:themeColor="background1"/>
                <w:sz w:val="18"/>
                <w:szCs w:val="18"/>
                <w:lang w:eastAsia="en-GB"/>
              </w:rPr>
              <w:t>Technical competency area</w:t>
            </w:r>
          </w:p>
        </w:tc>
        <w:tc>
          <w:tcPr>
            <w:tcW w:w="1346" w:type="pct"/>
            <w:shd w:val="clear" w:color="auto" w:fill="DC281E"/>
            <w:vAlign w:val="center"/>
          </w:tcPr>
          <w:p w14:paraId="099570F1" w14:textId="77777777" w:rsidR="001052CD" w:rsidRPr="005D45EA" w:rsidRDefault="001052CD" w:rsidP="005B5CBC">
            <w:pPr>
              <w:spacing w:before="120"/>
              <w:jc w:val="center"/>
              <w:rPr>
                <w:rFonts w:eastAsia="Times New Roman" w:cs="Arial"/>
                <w:b/>
                <w:color w:val="FFFFFF" w:themeColor="background1"/>
                <w:sz w:val="18"/>
                <w:szCs w:val="18"/>
                <w:lang w:eastAsia="en-GB"/>
              </w:rPr>
            </w:pPr>
            <w:r w:rsidRPr="005D45EA">
              <w:rPr>
                <w:rFonts w:eastAsia="Times New Roman" w:cs="Arial"/>
                <w:b/>
                <w:color w:val="FFFFFF" w:themeColor="background1"/>
                <w:sz w:val="18"/>
                <w:szCs w:val="18"/>
                <w:lang w:eastAsia="en-GB"/>
              </w:rPr>
              <w:t>Beginner</w:t>
            </w:r>
            <w:r w:rsidR="00F91A21" w:rsidRPr="005D45EA">
              <w:rPr>
                <w:rFonts w:eastAsia="Times New Roman" w:cs="Arial"/>
                <w:b/>
                <w:color w:val="FFFFFF" w:themeColor="background1"/>
                <w:sz w:val="18"/>
                <w:szCs w:val="18"/>
                <w:lang w:eastAsia="en-GB"/>
              </w:rPr>
              <w:t xml:space="preserve"> (1</w:t>
            </w:r>
            <w:r w:rsidR="00F91A21" w:rsidRPr="005D45EA">
              <w:rPr>
                <w:rFonts w:eastAsia="Times New Roman" w:cs="Arial"/>
                <w:b/>
                <w:color w:val="FFFFFF" w:themeColor="background1"/>
                <w:sz w:val="18"/>
                <w:szCs w:val="18"/>
                <w:vertAlign w:val="superscript"/>
                <w:lang w:eastAsia="en-GB"/>
              </w:rPr>
              <w:t>st</w:t>
            </w:r>
            <w:r w:rsidR="00F91A21" w:rsidRPr="005D45EA">
              <w:rPr>
                <w:rFonts w:eastAsia="Times New Roman" w:cs="Arial"/>
                <w:b/>
                <w:color w:val="FFFFFF" w:themeColor="background1"/>
                <w:sz w:val="18"/>
                <w:szCs w:val="18"/>
                <w:lang w:eastAsia="en-GB"/>
              </w:rPr>
              <w:t xml:space="preserve"> mission)</w:t>
            </w:r>
          </w:p>
        </w:tc>
        <w:tc>
          <w:tcPr>
            <w:tcW w:w="1296" w:type="pct"/>
            <w:shd w:val="clear" w:color="auto" w:fill="DC281E"/>
            <w:vAlign w:val="center"/>
          </w:tcPr>
          <w:p w14:paraId="451A7D21" w14:textId="77777777" w:rsidR="001052CD" w:rsidRPr="005D45EA" w:rsidRDefault="001052CD" w:rsidP="005B5CBC">
            <w:pPr>
              <w:spacing w:before="120"/>
              <w:jc w:val="center"/>
              <w:rPr>
                <w:rFonts w:eastAsia="Times New Roman" w:cs="Arial"/>
                <w:b/>
                <w:color w:val="FFFFFF" w:themeColor="background1"/>
                <w:sz w:val="18"/>
                <w:szCs w:val="18"/>
                <w:lang w:eastAsia="en-GB"/>
              </w:rPr>
            </w:pPr>
            <w:r w:rsidRPr="005D45EA">
              <w:rPr>
                <w:rFonts w:eastAsia="Times New Roman" w:cs="Arial"/>
                <w:b/>
                <w:color w:val="FFFFFF" w:themeColor="background1"/>
                <w:sz w:val="18"/>
                <w:szCs w:val="18"/>
                <w:lang w:eastAsia="en-GB"/>
              </w:rPr>
              <w:t>Intermediate</w:t>
            </w:r>
            <w:r w:rsidR="00F91A21" w:rsidRPr="005D45EA">
              <w:rPr>
                <w:rFonts w:eastAsia="Times New Roman" w:cs="Arial"/>
                <w:b/>
                <w:color w:val="FFFFFF" w:themeColor="background1"/>
                <w:sz w:val="18"/>
                <w:szCs w:val="18"/>
                <w:lang w:eastAsia="en-GB"/>
              </w:rPr>
              <w:t xml:space="preserve"> (2</w:t>
            </w:r>
            <w:r w:rsidR="00F91A21" w:rsidRPr="005D45EA">
              <w:rPr>
                <w:rFonts w:eastAsia="Times New Roman" w:cs="Arial"/>
                <w:b/>
                <w:color w:val="FFFFFF" w:themeColor="background1"/>
                <w:sz w:val="18"/>
                <w:szCs w:val="18"/>
                <w:vertAlign w:val="superscript"/>
                <w:lang w:eastAsia="en-GB"/>
              </w:rPr>
              <w:t>nd</w:t>
            </w:r>
            <w:r w:rsidR="00F91A21" w:rsidRPr="005D45EA">
              <w:rPr>
                <w:rFonts w:eastAsia="Times New Roman" w:cs="Arial"/>
                <w:b/>
                <w:color w:val="FFFFFF" w:themeColor="background1"/>
                <w:sz w:val="18"/>
                <w:szCs w:val="18"/>
                <w:lang w:eastAsia="en-GB"/>
              </w:rPr>
              <w:t>- 3</w:t>
            </w:r>
            <w:r w:rsidR="00F91A21" w:rsidRPr="005D45EA">
              <w:rPr>
                <w:rFonts w:eastAsia="Times New Roman" w:cs="Arial"/>
                <w:b/>
                <w:color w:val="FFFFFF" w:themeColor="background1"/>
                <w:sz w:val="18"/>
                <w:szCs w:val="18"/>
                <w:vertAlign w:val="superscript"/>
                <w:lang w:eastAsia="en-GB"/>
              </w:rPr>
              <w:t>rd</w:t>
            </w:r>
            <w:r w:rsidR="00F91A21" w:rsidRPr="005D45EA">
              <w:rPr>
                <w:rFonts w:eastAsia="Times New Roman" w:cs="Arial"/>
                <w:b/>
                <w:color w:val="FFFFFF" w:themeColor="background1"/>
                <w:sz w:val="18"/>
                <w:szCs w:val="18"/>
                <w:lang w:eastAsia="en-GB"/>
              </w:rPr>
              <w:t xml:space="preserve"> mission)</w:t>
            </w:r>
          </w:p>
        </w:tc>
        <w:tc>
          <w:tcPr>
            <w:tcW w:w="1323" w:type="pct"/>
            <w:shd w:val="clear" w:color="auto" w:fill="DC281E"/>
            <w:vAlign w:val="center"/>
          </w:tcPr>
          <w:p w14:paraId="243F41F1" w14:textId="77777777" w:rsidR="001052CD" w:rsidRPr="005D45EA" w:rsidRDefault="001052CD" w:rsidP="005B5CBC">
            <w:pPr>
              <w:spacing w:before="120"/>
              <w:jc w:val="center"/>
              <w:rPr>
                <w:rFonts w:eastAsia="Times New Roman" w:cs="Arial"/>
                <w:b/>
                <w:color w:val="FFFFFF" w:themeColor="background1"/>
                <w:sz w:val="18"/>
                <w:szCs w:val="18"/>
                <w:lang w:eastAsia="en-GB"/>
              </w:rPr>
            </w:pPr>
            <w:r w:rsidRPr="005D45EA">
              <w:rPr>
                <w:rFonts w:eastAsia="Times New Roman" w:cs="Arial"/>
                <w:b/>
                <w:color w:val="FFFFFF" w:themeColor="background1"/>
                <w:sz w:val="18"/>
                <w:szCs w:val="18"/>
                <w:lang w:eastAsia="en-GB"/>
              </w:rPr>
              <w:t>Confirmed</w:t>
            </w:r>
            <w:r w:rsidR="00F91A21" w:rsidRPr="005D45EA">
              <w:rPr>
                <w:rFonts w:eastAsia="Times New Roman" w:cs="Arial"/>
                <w:b/>
                <w:color w:val="FFFFFF" w:themeColor="background1"/>
                <w:sz w:val="18"/>
                <w:szCs w:val="18"/>
                <w:lang w:eastAsia="en-GB"/>
              </w:rPr>
              <w:t xml:space="preserve"> (&gt; 3 missions)</w:t>
            </w:r>
          </w:p>
        </w:tc>
      </w:tr>
      <w:tr w:rsidR="002A2209" w:rsidRPr="005D45EA" w14:paraId="2895B73A" w14:textId="77777777" w:rsidTr="005B5CBC">
        <w:tc>
          <w:tcPr>
            <w:tcW w:w="5000" w:type="pct"/>
            <w:gridSpan w:val="4"/>
            <w:shd w:val="clear" w:color="auto" w:fill="DC281E"/>
          </w:tcPr>
          <w:p w14:paraId="65C3EE31" w14:textId="77777777" w:rsidR="002A2209" w:rsidRPr="005D45EA" w:rsidRDefault="00556755" w:rsidP="00407F03">
            <w:pPr>
              <w:spacing w:before="120"/>
              <w:jc w:val="center"/>
              <w:rPr>
                <w:rFonts w:eastAsia="Times New Roman" w:cs="Arial"/>
                <w:color w:val="FFFFFF" w:themeColor="background1"/>
                <w:sz w:val="18"/>
                <w:szCs w:val="18"/>
                <w:lang w:eastAsia="en-GB"/>
              </w:rPr>
            </w:pPr>
            <w:r w:rsidRPr="005D45EA">
              <w:rPr>
                <w:rFonts w:eastAsia="Times New Roman" w:cs="Arial"/>
                <w:b/>
                <w:color w:val="FFFFFF" w:themeColor="background1"/>
                <w:sz w:val="18"/>
                <w:szCs w:val="18"/>
                <w:lang w:eastAsia="en-GB"/>
              </w:rPr>
              <w:t>Data collection and treatment</w:t>
            </w:r>
          </w:p>
        </w:tc>
      </w:tr>
      <w:tr w:rsidR="005D45EA" w:rsidRPr="005D45EA" w14:paraId="2C8CC0D0" w14:textId="77777777" w:rsidTr="003246C2">
        <w:tc>
          <w:tcPr>
            <w:tcW w:w="1035" w:type="pct"/>
            <w:shd w:val="clear" w:color="auto" w:fill="A6A6A6"/>
            <w:vAlign w:val="center"/>
          </w:tcPr>
          <w:p w14:paraId="12A2F55A" w14:textId="77777777" w:rsidR="001052CD" w:rsidRPr="005D45EA" w:rsidRDefault="001052CD" w:rsidP="00D739E2">
            <w:pPr>
              <w:spacing w:before="40" w:after="40"/>
              <w:jc w:val="left"/>
              <w:rPr>
                <w:rFonts w:eastAsia="Times New Roman" w:cs="Arial"/>
                <w:b/>
                <w:sz w:val="18"/>
                <w:szCs w:val="18"/>
                <w:lang w:eastAsia="en-GB"/>
              </w:rPr>
            </w:pPr>
            <w:r w:rsidRPr="005D45EA">
              <w:rPr>
                <w:rFonts w:eastAsia="Times New Roman" w:cs="Arial"/>
                <w:b/>
                <w:sz w:val="18"/>
                <w:szCs w:val="18"/>
                <w:lang w:eastAsia="en-GB"/>
              </w:rPr>
              <w:t>Sampling</w:t>
            </w:r>
          </w:p>
        </w:tc>
        <w:tc>
          <w:tcPr>
            <w:tcW w:w="1346" w:type="pct"/>
            <w:shd w:val="clear" w:color="auto" w:fill="E6E6E6"/>
          </w:tcPr>
          <w:p w14:paraId="10AB49E7" w14:textId="77777777" w:rsidR="001052CD" w:rsidRPr="005D45EA" w:rsidRDefault="00D3331B" w:rsidP="00D739E2">
            <w:pPr>
              <w:pStyle w:val="ListParagraph"/>
              <w:numPr>
                <w:ilvl w:val="0"/>
                <w:numId w:val="14"/>
              </w:numPr>
              <w:spacing w:before="40" w:after="40"/>
              <w:jc w:val="left"/>
              <w:rPr>
                <w:rFonts w:eastAsia="Times New Roman" w:cs="Arial"/>
                <w:sz w:val="18"/>
                <w:szCs w:val="18"/>
                <w:lang w:eastAsia="en-GB"/>
              </w:rPr>
            </w:pPr>
            <w:r w:rsidRPr="005D45EA">
              <w:rPr>
                <w:rFonts w:eastAsia="Times New Roman" w:cs="Arial"/>
                <w:sz w:val="18"/>
                <w:szCs w:val="18"/>
                <w:lang w:eastAsia="en-GB"/>
              </w:rPr>
              <w:t>Ad</w:t>
            </w:r>
            <w:r w:rsidR="00B733DF" w:rsidRPr="005D45EA">
              <w:rPr>
                <w:rFonts w:eastAsia="Times New Roman" w:cs="Arial"/>
                <w:sz w:val="18"/>
                <w:szCs w:val="18"/>
                <w:lang w:eastAsia="en-GB"/>
              </w:rPr>
              <w:t>just and use a</w:t>
            </w:r>
            <w:r w:rsidR="004759F4" w:rsidRPr="005D45EA">
              <w:rPr>
                <w:rFonts w:eastAsia="Times New Roman" w:cs="Arial"/>
                <w:sz w:val="18"/>
                <w:szCs w:val="18"/>
                <w:lang w:eastAsia="en-GB"/>
              </w:rPr>
              <w:t xml:space="preserve"> sound purposive sampling</w:t>
            </w:r>
          </w:p>
        </w:tc>
        <w:tc>
          <w:tcPr>
            <w:tcW w:w="1296" w:type="pct"/>
            <w:shd w:val="clear" w:color="auto" w:fill="E6E6E6"/>
          </w:tcPr>
          <w:p w14:paraId="4B94817E" w14:textId="77777777" w:rsidR="003058D5" w:rsidRPr="005D45EA" w:rsidRDefault="003058D5"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163ECBFB" w14:textId="61D6017D" w:rsidR="001052CD" w:rsidRPr="005D45EA" w:rsidRDefault="004759F4" w:rsidP="00D739E2">
            <w:pPr>
              <w:pStyle w:val="ListParagraph"/>
              <w:numPr>
                <w:ilvl w:val="0"/>
                <w:numId w:val="14"/>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Design </w:t>
            </w:r>
            <w:r w:rsidR="003058D5" w:rsidRPr="005D45EA">
              <w:rPr>
                <w:rFonts w:eastAsia="Times New Roman" w:cs="Arial"/>
                <w:sz w:val="18"/>
                <w:szCs w:val="18"/>
                <w:lang w:eastAsia="en-GB"/>
              </w:rPr>
              <w:t xml:space="preserve"> </w:t>
            </w:r>
            <w:r w:rsidRPr="005D45EA">
              <w:rPr>
                <w:rFonts w:eastAsia="Times New Roman" w:cs="Arial"/>
                <w:sz w:val="18"/>
                <w:szCs w:val="18"/>
                <w:lang w:eastAsia="en-GB"/>
              </w:rPr>
              <w:t>a sound purposive sampling</w:t>
            </w:r>
          </w:p>
          <w:p w14:paraId="02242458" w14:textId="11F87ADD" w:rsidR="004759F4" w:rsidRPr="005D45EA" w:rsidRDefault="004759F4" w:rsidP="00D739E2">
            <w:pPr>
              <w:pStyle w:val="ListParagraph"/>
              <w:numPr>
                <w:ilvl w:val="0"/>
                <w:numId w:val="14"/>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Design a </w:t>
            </w:r>
            <w:r w:rsidR="003058D5" w:rsidRPr="005D45EA">
              <w:rPr>
                <w:rFonts w:eastAsia="Times New Roman" w:cs="Arial"/>
                <w:sz w:val="18"/>
                <w:szCs w:val="18"/>
                <w:lang w:eastAsia="en-GB"/>
              </w:rPr>
              <w:t xml:space="preserve">and use a </w:t>
            </w:r>
            <w:r w:rsidRPr="005D45EA">
              <w:rPr>
                <w:rFonts w:eastAsia="Times New Roman" w:cs="Arial"/>
                <w:sz w:val="18"/>
                <w:szCs w:val="18"/>
                <w:lang w:eastAsia="en-GB"/>
              </w:rPr>
              <w:t>simple random sampling</w:t>
            </w:r>
          </w:p>
        </w:tc>
        <w:tc>
          <w:tcPr>
            <w:tcW w:w="1323" w:type="pct"/>
            <w:shd w:val="clear" w:color="auto" w:fill="E6E6E6"/>
          </w:tcPr>
          <w:p w14:paraId="16D8A02C" w14:textId="3A4FFD0A" w:rsidR="003058D5" w:rsidRPr="005D45EA" w:rsidRDefault="003058D5"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On the top of competencies mentioned in the previous </w:t>
            </w:r>
            <w:r w:rsidR="00C07967" w:rsidRPr="005D45EA">
              <w:rPr>
                <w:rFonts w:eastAsia="Times New Roman" w:cs="Arial"/>
                <w:sz w:val="18"/>
                <w:szCs w:val="18"/>
                <w:lang w:eastAsia="en-GB"/>
              </w:rPr>
              <w:t xml:space="preserve">two </w:t>
            </w:r>
            <w:r w:rsidRPr="005D45EA">
              <w:rPr>
                <w:rFonts w:eastAsia="Times New Roman" w:cs="Arial"/>
                <w:sz w:val="18"/>
                <w:szCs w:val="18"/>
                <w:lang w:eastAsia="en-GB"/>
              </w:rPr>
              <w:t>column</w:t>
            </w:r>
            <w:r w:rsidR="00C07967" w:rsidRPr="005D45EA">
              <w:rPr>
                <w:rFonts w:eastAsia="Times New Roman" w:cs="Arial"/>
                <w:sz w:val="18"/>
                <w:szCs w:val="18"/>
                <w:lang w:eastAsia="en-GB"/>
              </w:rPr>
              <w:t>s</w:t>
            </w:r>
            <w:r w:rsidRPr="005D45EA">
              <w:rPr>
                <w:rFonts w:eastAsia="Times New Roman" w:cs="Arial"/>
                <w:sz w:val="18"/>
                <w:szCs w:val="18"/>
                <w:lang w:eastAsia="en-GB"/>
              </w:rPr>
              <w:t>:</w:t>
            </w:r>
          </w:p>
          <w:p w14:paraId="6FAF20DD" w14:textId="77777777" w:rsidR="004759F4" w:rsidRPr="005D45EA" w:rsidRDefault="004759F4" w:rsidP="00D739E2">
            <w:pPr>
              <w:pStyle w:val="ListParagraph"/>
              <w:numPr>
                <w:ilvl w:val="0"/>
                <w:numId w:val="14"/>
              </w:numPr>
              <w:spacing w:before="40" w:after="40"/>
              <w:jc w:val="left"/>
              <w:rPr>
                <w:rFonts w:eastAsia="Times New Roman" w:cs="Arial"/>
                <w:sz w:val="18"/>
                <w:szCs w:val="18"/>
                <w:lang w:eastAsia="en-GB"/>
              </w:rPr>
            </w:pPr>
            <w:r w:rsidRPr="005D45EA">
              <w:rPr>
                <w:rFonts w:eastAsia="Times New Roman" w:cs="Arial"/>
                <w:sz w:val="18"/>
                <w:szCs w:val="18"/>
                <w:lang w:eastAsia="en-GB"/>
              </w:rPr>
              <w:t>Identify when a more complex random sampling is required and call upon necessary expertise</w:t>
            </w:r>
          </w:p>
        </w:tc>
      </w:tr>
      <w:tr w:rsidR="005D45EA" w:rsidRPr="005D45EA" w14:paraId="2E714751" w14:textId="77777777" w:rsidTr="003246C2">
        <w:tc>
          <w:tcPr>
            <w:tcW w:w="1035" w:type="pct"/>
            <w:shd w:val="clear" w:color="auto" w:fill="A6A6A6"/>
            <w:vAlign w:val="center"/>
          </w:tcPr>
          <w:p w14:paraId="2ECDAF39" w14:textId="1B38A667" w:rsidR="001052CD" w:rsidRPr="005D45EA" w:rsidRDefault="001052CD" w:rsidP="00D739E2">
            <w:pPr>
              <w:spacing w:before="40" w:after="40"/>
              <w:jc w:val="left"/>
              <w:rPr>
                <w:rFonts w:eastAsia="Times New Roman" w:cs="Arial"/>
                <w:b/>
                <w:sz w:val="18"/>
                <w:szCs w:val="18"/>
                <w:lang w:eastAsia="en-GB"/>
              </w:rPr>
            </w:pPr>
            <w:r w:rsidRPr="005D45EA">
              <w:rPr>
                <w:rFonts w:eastAsia="Times New Roman" w:cs="Arial"/>
                <w:b/>
                <w:sz w:val="18"/>
                <w:szCs w:val="18"/>
                <w:lang w:eastAsia="en-GB"/>
              </w:rPr>
              <w:t>Data collection</w:t>
            </w:r>
          </w:p>
        </w:tc>
        <w:tc>
          <w:tcPr>
            <w:tcW w:w="1346" w:type="pct"/>
            <w:shd w:val="clear" w:color="auto" w:fill="E6E6E6"/>
          </w:tcPr>
          <w:p w14:paraId="23C7F85F" w14:textId="77777777" w:rsidR="00DB12A5" w:rsidRPr="005D45EA" w:rsidRDefault="001052CD"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Design</w:t>
            </w:r>
            <w:r w:rsidR="00B733DF" w:rsidRPr="005D45EA">
              <w:rPr>
                <w:rFonts w:eastAsia="Times New Roman" w:cs="Arial"/>
                <w:sz w:val="18"/>
                <w:szCs w:val="18"/>
                <w:lang w:eastAsia="en-GB"/>
              </w:rPr>
              <w:t>/adjust</w:t>
            </w:r>
            <w:r w:rsidRPr="005D45EA">
              <w:rPr>
                <w:rFonts w:eastAsia="Times New Roman" w:cs="Arial"/>
                <w:sz w:val="18"/>
                <w:szCs w:val="18"/>
                <w:lang w:eastAsia="en-GB"/>
              </w:rPr>
              <w:t xml:space="preserve"> a simple household </w:t>
            </w:r>
            <w:r w:rsidR="00DB12A5" w:rsidRPr="005D45EA">
              <w:rPr>
                <w:rFonts w:eastAsia="Times New Roman" w:cs="Arial"/>
                <w:sz w:val="18"/>
                <w:szCs w:val="18"/>
                <w:lang w:eastAsia="en-GB"/>
              </w:rPr>
              <w:t>questionnaire</w:t>
            </w:r>
            <w:r w:rsidR="00D3331B" w:rsidRPr="005D45EA">
              <w:rPr>
                <w:rFonts w:eastAsia="Times New Roman" w:cs="Arial"/>
                <w:sz w:val="18"/>
                <w:szCs w:val="18"/>
                <w:lang w:eastAsia="en-GB"/>
              </w:rPr>
              <w:t>, taking into account data types, consistency in questions posed etc.</w:t>
            </w:r>
          </w:p>
          <w:p w14:paraId="4990261C" w14:textId="77777777" w:rsidR="001052CD" w:rsidRPr="005D45EA" w:rsidRDefault="001052CD"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Desi</w:t>
            </w:r>
            <w:r w:rsidR="00DB12A5" w:rsidRPr="005D45EA">
              <w:rPr>
                <w:rFonts w:eastAsia="Times New Roman" w:cs="Arial"/>
                <w:sz w:val="18"/>
                <w:szCs w:val="18"/>
                <w:lang w:eastAsia="en-GB"/>
              </w:rPr>
              <w:t>gn a semi-structured checklist</w:t>
            </w:r>
          </w:p>
          <w:p w14:paraId="3A12D298" w14:textId="77777777" w:rsidR="001052CD" w:rsidRPr="005D45EA" w:rsidRDefault="00CC6D00"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Use </w:t>
            </w:r>
            <w:r w:rsidR="00DB12A5" w:rsidRPr="005D45EA">
              <w:rPr>
                <w:rFonts w:eastAsia="Times New Roman" w:cs="Arial"/>
                <w:sz w:val="18"/>
                <w:szCs w:val="18"/>
                <w:lang w:eastAsia="en-GB"/>
              </w:rPr>
              <w:t>a focus group discussion guide</w:t>
            </w:r>
          </w:p>
          <w:p w14:paraId="7F25E390" w14:textId="77777777" w:rsidR="004759F4" w:rsidRPr="005D45EA" w:rsidRDefault="004759F4"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Conduct interviews using a simple household questionnaire or a semi-structured checklist</w:t>
            </w:r>
          </w:p>
          <w:p w14:paraId="6B97FD0D" w14:textId="77777777" w:rsidR="00DB12A5" w:rsidRPr="005D45EA" w:rsidRDefault="004759F4"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Conduct a simple focus group discussion</w:t>
            </w:r>
          </w:p>
          <w:p w14:paraId="40D3D1BC" w14:textId="77777777" w:rsidR="001F3F6F" w:rsidRPr="005D45EA" w:rsidRDefault="00D3331B"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T</w:t>
            </w:r>
            <w:r w:rsidR="001F3F6F" w:rsidRPr="005D45EA">
              <w:rPr>
                <w:rFonts w:eastAsia="Times New Roman" w:cs="Arial"/>
                <w:sz w:val="18"/>
                <w:szCs w:val="18"/>
                <w:lang w:eastAsia="en-GB"/>
              </w:rPr>
              <w:t xml:space="preserve">rain and lead </w:t>
            </w:r>
            <w:r w:rsidRPr="005D45EA">
              <w:rPr>
                <w:rFonts w:eastAsia="Times New Roman" w:cs="Arial"/>
                <w:sz w:val="18"/>
                <w:szCs w:val="18"/>
                <w:lang w:eastAsia="en-GB"/>
              </w:rPr>
              <w:t xml:space="preserve">partners </w:t>
            </w:r>
            <w:r w:rsidR="001F3F6F" w:rsidRPr="005D45EA">
              <w:rPr>
                <w:rFonts w:eastAsia="Times New Roman" w:cs="Arial"/>
                <w:sz w:val="18"/>
                <w:szCs w:val="18"/>
                <w:lang w:eastAsia="en-GB"/>
              </w:rPr>
              <w:t>in</w:t>
            </w:r>
            <w:r w:rsidRPr="005D45EA">
              <w:rPr>
                <w:rFonts w:eastAsia="Times New Roman" w:cs="Arial"/>
                <w:sz w:val="18"/>
                <w:szCs w:val="18"/>
                <w:lang w:eastAsia="en-GB"/>
              </w:rPr>
              <w:t xml:space="preserve"> the above tasks</w:t>
            </w:r>
          </w:p>
          <w:p w14:paraId="1921F66F" w14:textId="77777777" w:rsidR="00CC6D00" w:rsidRPr="005D45EA" w:rsidRDefault="00CC6D00"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Use a mobile device  for simple data collection</w:t>
            </w:r>
          </w:p>
          <w:p w14:paraId="46F7D1B2" w14:textId="77777777" w:rsidR="001F3F6F" w:rsidRPr="005D45EA" w:rsidRDefault="001F3F6F"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Collect secondary data from appropriate sources</w:t>
            </w:r>
          </w:p>
        </w:tc>
        <w:tc>
          <w:tcPr>
            <w:tcW w:w="1296" w:type="pct"/>
            <w:shd w:val="clear" w:color="auto" w:fill="E6E6E6"/>
          </w:tcPr>
          <w:p w14:paraId="035F506B" w14:textId="466A6658" w:rsidR="003058D5" w:rsidRPr="005D45EA" w:rsidRDefault="00C07967"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t>On the top</w:t>
            </w:r>
            <w:r w:rsidR="003058D5" w:rsidRPr="005D45EA">
              <w:rPr>
                <w:rFonts w:eastAsia="Times New Roman" w:cs="Arial"/>
                <w:sz w:val="18"/>
                <w:szCs w:val="18"/>
                <w:lang w:eastAsia="en-GB"/>
              </w:rPr>
              <w:t xml:space="preserve"> of competencies mentioned in the previous column:</w:t>
            </w:r>
          </w:p>
          <w:p w14:paraId="2F63E782" w14:textId="77777777" w:rsidR="004759F4" w:rsidRPr="005D45EA" w:rsidRDefault="00CC6D00"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Customize </w:t>
            </w:r>
            <w:r w:rsidR="004759F4" w:rsidRPr="005D45EA">
              <w:rPr>
                <w:rFonts w:eastAsia="Times New Roman" w:cs="Arial"/>
                <w:sz w:val="18"/>
                <w:szCs w:val="18"/>
                <w:lang w:eastAsia="en-GB"/>
              </w:rPr>
              <w:t>a focus group discussion</w:t>
            </w:r>
          </w:p>
          <w:p w14:paraId="12731D55" w14:textId="30BF5803" w:rsidR="004759F4" w:rsidRPr="005D45EA" w:rsidRDefault="004759F4"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Conduct interviews using a household questionnaire or a semi-structured checklist</w:t>
            </w:r>
          </w:p>
          <w:p w14:paraId="58F904BE" w14:textId="77777777" w:rsidR="00DB12A5" w:rsidRPr="005D45EA" w:rsidRDefault="00DB12A5"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Use a mobile device </w:t>
            </w:r>
            <w:r w:rsidR="00CC6D00" w:rsidRPr="005D45EA">
              <w:rPr>
                <w:rFonts w:eastAsia="Times New Roman" w:cs="Arial"/>
                <w:sz w:val="18"/>
                <w:szCs w:val="18"/>
                <w:lang w:eastAsia="en-GB"/>
              </w:rPr>
              <w:t xml:space="preserve">(dedicated application)  </w:t>
            </w:r>
            <w:r w:rsidRPr="005D45EA">
              <w:rPr>
                <w:rFonts w:eastAsia="Times New Roman" w:cs="Arial"/>
                <w:sz w:val="18"/>
                <w:szCs w:val="18"/>
                <w:lang w:eastAsia="en-GB"/>
              </w:rPr>
              <w:t>for simple data collection</w:t>
            </w:r>
          </w:p>
          <w:p w14:paraId="6437D10D" w14:textId="77777777" w:rsidR="001F3F6F" w:rsidRPr="005D45EA" w:rsidRDefault="001F3F6F"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Identify appropriate secondary data sources, and co</w:t>
            </w:r>
            <w:r w:rsidR="00D3331B" w:rsidRPr="005D45EA">
              <w:rPr>
                <w:rFonts w:eastAsia="Times New Roman" w:cs="Arial"/>
                <w:sz w:val="18"/>
                <w:szCs w:val="18"/>
                <w:lang w:eastAsia="en-GB"/>
              </w:rPr>
              <w:t>mpile</w:t>
            </w:r>
            <w:r w:rsidRPr="005D45EA">
              <w:rPr>
                <w:rFonts w:eastAsia="Times New Roman" w:cs="Arial"/>
                <w:sz w:val="18"/>
                <w:szCs w:val="18"/>
                <w:lang w:eastAsia="en-GB"/>
              </w:rPr>
              <w:t xml:space="preserve"> secondary data</w:t>
            </w:r>
          </w:p>
        </w:tc>
        <w:tc>
          <w:tcPr>
            <w:tcW w:w="1323" w:type="pct"/>
            <w:shd w:val="clear" w:color="auto" w:fill="E6E6E6"/>
          </w:tcPr>
          <w:p w14:paraId="78BC1A85" w14:textId="29F9AF71" w:rsidR="004759F4" w:rsidRPr="005D45EA" w:rsidRDefault="00C07967"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5C1861EA" w14:textId="3D3EA8E5" w:rsidR="001F3F6F" w:rsidRPr="005D45EA" w:rsidRDefault="004759F4" w:rsidP="00D739E2">
            <w:pPr>
              <w:pStyle w:val="ListParagraph"/>
              <w:numPr>
                <w:ilvl w:val="0"/>
                <w:numId w:val="12"/>
              </w:numPr>
              <w:spacing w:before="40" w:after="40"/>
              <w:jc w:val="left"/>
              <w:rPr>
                <w:rFonts w:eastAsia="Times New Roman" w:cs="Arial"/>
                <w:sz w:val="18"/>
                <w:szCs w:val="18"/>
                <w:lang w:eastAsia="en-GB"/>
              </w:rPr>
            </w:pPr>
            <w:r w:rsidRPr="000900C7">
              <w:rPr>
                <w:rFonts w:eastAsia="Times New Roman" w:cs="Arial"/>
                <w:sz w:val="18"/>
                <w:szCs w:val="18"/>
                <w:lang w:eastAsia="en-GB"/>
              </w:rPr>
              <w:t>Design a focus group discussion</w:t>
            </w:r>
          </w:p>
        </w:tc>
      </w:tr>
      <w:tr w:rsidR="005D45EA" w:rsidRPr="005D45EA" w14:paraId="32575815" w14:textId="77777777" w:rsidTr="003246C2">
        <w:tc>
          <w:tcPr>
            <w:tcW w:w="1035" w:type="pct"/>
            <w:tcBorders>
              <w:bottom w:val="single" w:sz="4" w:space="0" w:color="auto"/>
            </w:tcBorders>
            <w:shd w:val="clear" w:color="auto" w:fill="A6A6A6"/>
            <w:vAlign w:val="center"/>
          </w:tcPr>
          <w:p w14:paraId="4AC9CB30" w14:textId="7A9CD58F" w:rsidR="001052CD" w:rsidRPr="005D45EA" w:rsidRDefault="001052CD" w:rsidP="00D739E2">
            <w:pPr>
              <w:spacing w:before="40" w:after="40"/>
              <w:jc w:val="left"/>
              <w:rPr>
                <w:rFonts w:eastAsia="Times New Roman" w:cs="Arial"/>
                <w:b/>
                <w:sz w:val="18"/>
                <w:szCs w:val="18"/>
                <w:lang w:eastAsia="en-GB"/>
              </w:rPr>
            </w:pPr>
            <w:r w:rsidRPr="005D45EA">
              <w:rPr>
                <w:rFonts w:eastAsia="Times New Roman" w:cs="Arial"/>
                <w:b/>
                <w:sz w:val="18"/>
                <w:szCs w:val="18"/>
                <w:lang w:eastAsia="en-GB"/>
              </w:rPr>
              <w:t>Data entry</w:t>
            </w:r>
          </w:p>
        </w:tc>
        <w:tc>
          <w:tcPr>
            <w:tcW w:w="1346" w:type="pct"/>
            <w:shd w:val="clear" w:color="auto" w:fill="E6E6E6"/>
          </w:tcPr>
          <w:p w14:paraId="3A84C555" w14:textId="77777777" w:rsidR="001052CD" w:rsidRPr="005D45EA" w:rsidRDefault="00D3331B"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Use</w:t>
            </w:r>
            <w:r w:rsidR="005A361B" w:rsidRPr="005D45EA">
              <w:rPr>
                <w:rFonts w:eastAsia="Times New Roman" w:cs="Arial"/>
                <w:sz w:val="18"/>
                <w:szCs w:val="18"/>
                <w:lang w:eastAsia="en-GB"/>
              </w:rPr>
              <w:t xml:space="preserve"> </w:t>
            </w:r>
            <w:r w:rsidR="001052CD" w:rsidRPr="005D45EA">
              <w:rPr>
                <w:rFonts w:eastAsia="Times New Roman" w:cs="Arial"/>
                <w:sz w:val="18"/>
                <w:szCs w:val="18"/>
                <w:lang w:eastAsia="en-GB"/>
              </w:rPr>
              <w:t xml:space="preserve">a simple data entry </w:t>
            </w:r>
            <w:r w:rsidRPr="005D45EA">
              <w:rPr>
                <w:rFonts w:eastAsia="Times New Roman" w:cs="Arial"/>
                <w:sz w:val="18"/>
                <w:szCs w:val="18"/>
                <w:lang w:eastAsia="en-GB"/>
              </w:rPr>
              <w:t xml:space="preserve">file </w:t>
            </w:r>
            <w:r w:rsidR="004759F4" w:rsidRPr="005D45EA">
              <w:rPr>
                <w:rFonts w:eastAsia="Times New Roman" w:cs="Arial"/>
                <w:sz w:val="18"/>
                <w:szCs w:val="18"/>
                <w:lang w:eastAsia="en-GB"/>
              </w:rPr>
              <w:t xml:space="preserve">(e.g. </w:t>
            </w:r>
            <w:r w:rsidR="001052CD" w:rsidRPr="005D45EA">
              <w:rPr>
                <w:rFonts w:eastAsia="Times New Roman" w:cs="Arial"/>
                <w:sz w:val="18"/>
                <w:szCs w:val="18"/>
                <w:lang w:eastAsia="en-GB"/>
              </w:rPr>
              <w:t>on Excel</w:t>
            </w:r>
            <w:r w:rsidR="004759F4" w:rsidRPr="005D45EA">
              <w:rPr>
                <w:rFonts w:eastAsia="Times New Roman" w:cs="Arial"/>
                <w:sz w:val="18"/>
                <w:szCs w:val="18"/>
                <w:lang w:eastAsia="en-GB"/>
              </w:rPr>
              <w:t>)</w:t>
            </w:r>
            <w:r w:rsidR="001052CD" w:rsidRPr="005D45EA">
              <w:rPr>
                <w:rFonts w:eastAsia="Times New Roman" w:cs="Arial"/>
                <w:sz w:val="18"/>
                <w:szCs w:val="18"/>
                <w:lang w:eastAsia="en-GB"/>
              </w:rPr>
              <w:t xml:space="preserve"> for quantitative and for qualitative data</w:t>
            </w:r>
          </w:p>
          <w:p w14:paraId="12932001" w14:textId="77777777" w:rsidR="00B775A3" w:rsidRPr="005D45EA" w:rsidRDefault="00B775A3"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lastRenderedPageBreak/>
              <w:t xml:space="preserve">Use EPMT for </w:t>
            </w:r>
            <w:r w:rsidR="00831726" w:rsidRPr="005D45EA">
              <w:rPr>
                <w:rFonts w:eastAsia="Times New Roman" w:cs="Arial"/>
                <w:sz w:val="18"/>
                <w:szCs w:val="18"/>
                <w:lang w:eastAsia="en-GB"/>
              </w:rPr>
              <w:t xml:space="preserve">basic </w:t>
            </w:r>
            <w:r w:rsidRPr="005D45EA">
              <w:rPr>
                <w:rFonts w:eastAsia="Times New Roman" w:cs="Arial"/>
                <w:sz w:val="18"/>
                <w:szCs w:val="18"/>
                <w:lang w:eastAsia="en-GB"/>
              </w:rPr>
              <w:t xml:space="preserve">beneficiary data </w:t>
            </w:r>
            <w:r w:rsidR="00831726" w:rsidRPr="005D45EA">
              <w:rPr>
                <w:rFonts w:eastAsia="Times New Roman" w:cs="Arial"/>
                <w:sz w:val="18"/>
                <w:szCs w:val="18"/>
                <w:lang w:eastAsia="en-GB"/>
              </w:rPr>
              <w:t xml:space="preserve">and distribution </w:t>
            </w:r>
            <w:r w:rsidRPr="005D45EA">
              <w:rPr>
                <w:rFonts w:eastAsia="Times New Roman" w:cs="Arial"/>
                <w:sz w:val="18"/>
                <w:szCs w:val="18"/>
                <w:lang w:eastAsia="en-GB"/>
              </w:rPr>
              <w:t>entry</w:t>
            </w:r>
          </w:p>
          <w:p w14:paraId="313F7CD6" w14:textId="77777777" w:rsidR="00A4283D" w:rsidRPr="005D45EA" w:rsidRDefault="00A4283D"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Supervise EPMT data entry </w:t>
            </w:r>
          </w:p>
          <w:p w14:paraId="6BA4F99A" w14:textId="77777777" w:rsidR="001F3F6F" w:rsidRPr="005D45EA" w:rsidRDefault="001F3F6F"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Supervise</w:t>
            </w:r>
            <w:r w:rsidR="00D3331B" w:rsidRPr="005D45EA">
              <w:rPr>
                <w:rFonts w:eastAsia="Times New Roman" w:cs="Arial"/>
                <w:sz w:val="18"/>
                <w:szCs w:val="18"/>
                <w:lang w:eastAsia="en-GB"/>
              </w:rPr>
              <w:t xml:space="preserve"> data entry by staff and partners</w:t>
            </w:r>
          </w:p>
        </w:tc>
        <w:tc>
          <w:tcPr>
            <w:tcW w:w="1296" w:type="pct"/>
            <w:shd w:val="clear" w:color="auto" w:fill="E6E6E6"/>
          </w:tcPr>
          <w:p w14:paraId="77264151" w14:textId="77777777" w:rsidR="00C07967" w:rsidRPr="005D45EA" w:rsidRDefault="00C07967"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lastRenderedPageBreak/>
              <w:t>On the top of competencies mentioned in the previous column:</w:t>
            </w:r>
          </w:p>
          <w:p w14:paraId="33087D4F" w14:textId="77777777" w:rsidR="001052CD" w:rsidRPr="005D45EA" w:rsidRDefault="004759F4"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lastRenderedPageBreak/>
              <w:t xml:space="preserve">Design a simple data entry </w:t>
            </w:r>
            <w:r w:rsidR="00CC6D00" w:rsidRPr="005D45EA">
              <w:rPr>
                <w:rFonts w:eastAsia="Times New Roman" w:cs="Arial"/>
                <w:sz w:val="18"/>
                <w:szCs w:val="18"/>
                <w:lang w:eastAsia="en-GB"/>
              </w:rPr>
              <w:t xml:space="preserve">file </w:t>
            </w:r>
            <w:r w:rsidRPr="005D45EA">
              <w:rPr>
                <w:rFonts w:eastAsia="Times New Roman" w:cs="Arial"/>
                <w:sz w:val="18"/>
                <w:szCs w:val="18"/>
                <w:lang w:eastAsia="en-GB"/>
              </w:rPr>
              <w:t>(e.g. on Excel) for quantitative and for qualitative data</w:t>
            </w:r>
          </w:p>
          <w:p w14:paraId="37FC8332" w14:textId="13BC3381" w:rsidR="001F3F6F" w:rsidRPr="005D45EA" w:rsidRDefault="00A4283D"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Supervise EPMT </w:t>
            </w:r>
            <w:r w:rsidR="006D44D0" w:rsidRPr="005D45EA">
              <w:rPr>
                <w:rFonts w:eastAsia="Times New Roman" w:cs="Arial"/>
                <w:sz w:val="18"/>
                <w:szCs w:val="18"/>
                <w:lang w:eastAsia="en-GB"/>
              </w:rPr>
              <w:t xml:space="preserve">data quality check for EPMT </w:t>
            </w:r>
            <w:r w:rsidRPr="005D45EA">
              <w:rPr>
                <w:rFonts w:eastAsia="Times New Roman" w:cs="Arial"/>
                <w:sz w:val="18"/>
                <w:szCs w:val="18"/>
                <w:lang w:eastAsia="en-GB"/>
              </w:rPr>
              <w:t xml:space="preserve">reporting </w:t>
            </w:r>
          </w:p>
        </w:tc>
        <w:tc>
          <w:tcPr>
            <w:tcW w:w="1323" w:type="pct"/>
            <w:shd w:val="clear" w:color="auto" w:fill="E6E6E6"/>
          </w:tcPr>
          <w:p w14:paraId="1D3E880D" w14:textId="77777777" w:rsidR="006D44D0" w:rsidRPr="005D45EA" w:rsidRDefault="006D44D0"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lastRenderedPageBreak/>
              <w:t>On the top of competencies mentioned in the previous two columns:</w:t>
            </w:r>
          </w:p>
          <w:p w14:paraId="16526157" w14:textId="3568E23E" w:rsidR="00B775A3" w:rsidRPr="005D45EA" w:rsidRDefault="006D44D0"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lastRenderedPageBreak/>
              <w:t>Use</w:t>
            </w:r>
            <w:r w:rsidR="00B775A3" w:rsidRPr="005D45EA">
              <w:rPr>
                <w:rFonts w:eastAsia="Times New Roman" w:cs="Arial"/>
                <w:sz w:val="18"/>
                <w:szCs w:val="18"/>
                <w:lang w:eastAsia="en-GB"/>
              </w:rPr>
              <w:t xml:space="preserve"> EPMT for </w:t>
            </w:r>
            <w:r w:rsidR="00831726" w:rsidRPr="005D45EA">
              <w:rPr>
                <w:rFonts w:eastAsia="Times New Roman" w:cs="Arial"/>
                <w:sz w:val="18"/>
                <w:szCs w:val="18"/>
                <w:lang w:eastAsia="en-GB"/>
              </w:rPr>
              <w:t xml:space="preserve">advanced </w:t>
            </w:r>
            <w:r w:rsidR="00B775A3" w:rsidRPr="005D45EA">
              <w:rPr>
                <w:rFonts w:eastAsia="Times New Roman" w:cs="Arial"/>
                <w:sz w:val="18"/>
                <w:szCs w:val="18"/>
                <w:lang w:eastAsia="en-GB"/>
              </w:rPr>
              <w:t xml:space="preserve">beneficiary data entry </w:t>
            </w:r>
            <w:r w:rsidR="00831726" w:rsidRPr="005D45EA">
              <w:rPr>
                <w:rFonts w:eastAsia="Times New Roman" w:cs="Arial"/>
                <w:sz w:val="18"/>
                <w:szCs w:val="18"/>
                <w:lang w:eastAsia="en-GB"/>
              </w:rPr>
              <w:t xml:space="preserve">and distributions </w:t>
            </w:r>
          </w:p>
          <w:p w14:paraId="6F8744E4" w14:textId="77777777" w:rsidR="00712C44" w:rsidRDefault="001F3F6F"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Supervise </w:t>
            </w:r>
            <w:r w:rsidR="00D3331B" w:rsidRPr="005D45EA">
              <w:rPr>
                <w:rFonts w:eastAsia="Times New Roman" w:cs="Arial"/>
                <w:sz w:val="18"/>
                <w:szCs w:val="18"/>
                <w:lang w:eastAsia="en-GB"/>
              </w:rPr>
              <w:t xml:space="preserve">data entry by staff and </w:t>
            </w:r>
          </w:p>
          <w:p w14:paraId="7C610DB2" w14:textId="336AE06B" w:rsidR="001F3F6F" w:rsidRPr="005D45EA" w:rsidRDefault="00D3331B" w:rsidP="00D739E2">
            <w:pPr>
              <w:pStyle w:val="ListParagraph"/>
              <w:numPr>
                <w:ilvl w:val="0"/>
                <w:numId w:val="12"/>
              </w:numPr>
              <w:spacing w:before="40" w:after="40"/>
              <w:jc w:val="left"/>
              <w:rPr>
                <w:rFonts w:eastAsia="Times New Roman" w:cs="Arial"/>
                <w:sz w:val="18"/>
                <w:szCs w:val="18"/>
                <w:lang w:eastAsia="en-GB"/>
              </w:rPr>
            </w:pPr>
            <w:r w:rsidRPr="005D45EA">
              <w:rPr>
                <w:rFonts w:eastAsia="Times New Roman" w:cs="Arial"/>
                <w:sz w:val="18"/>
                <w:szCs w:val="18"/>
                <w:lang w:eastAsia="en-GB"/>
              </w:rPr>
              <w:t>partners</w:t>
            </w:r>
          </w:p>
        </w:tc>
      </w:tr>
      <w:tr w:rsidR="005D45EA" w:rsidRPr="005D45EA" w14:paraId="61E1FDF3" w14:textId="77777777" w:rsidTr="003246C2">
        <w:tc>
          <w:tcPr>
            <w:tcW w:w="1035" w:type="pct"/>
            <w:shd w:val="clear" w:color="auto" w:fill="A6A6A6"/>
            <w:vAlign w:val="center"/>
          </w:tcPr>
          <w:p w14:paraId="5BDADF31" w14:textId="77777777" w:rsidR="001052CD" w:rsidRPr="005D45EA" w:rsidRDefault="001052CD" w:rsidP="00D739E2">
            <w:pPr>
              <w:spacing w:before="40" w:after="40"/>
              <w:jc w:val="left"/>
              <w:rPr>
                <w:rFonts w:eastAsia="Times New Roman" w:cs="Arial"/>
                <w:b/>
                <w:sz w:val="18"/>
                <w:szCs w:val="18"/>
                <w:lang w:eastAsia="en-GB"/>
              </w:rPr>
            </w:pPr>
            <w:r w:rsidRPr="005D45EA">
              <w:rPr>
                <w:rFonts w:eastAsia="Times New Roman" w:cs="Arial"/>
                <w:b/>
                <w:sz w:val="18"/>
                <w:szCs w:val="18"/>
                <w:lang w:eastAsia="en-GB"/>
              </w:rPr>
              <w:lastRenderedPageBreak/>
              <w:t>Data processing</w:t>
            </w:r>
          </w:p>
        </w:tc>
        <w:tc>
          <w:tcPr>
            <w:tcW w:w="1346" w:type="pct"/>
            <w:shd w:val="clear" w:color="auto" w:fill="E6E6E6"/>
          </w:tcPr>
          <w:p w14:paraId="76B1322A" w14:textId="77777777" w:rsidR="001052CD" w:rsidRPr="005D45EA" w:rsidRDefault="001052CD"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Perform simple calculations such as means and proportions, and simple cross-tabulations </w:t>
            </w:r>
            <w:r w:rsidR="00DB12A5" w:rsidRPr="005D45EA">
              <w:rPr>
                <w:rFonts w:eastAsia="Times New Roman" w:cs="Arial"/>
                <w:sz w:val="18"/>
                <w:szCs w:val="18"/>
                <w:lang w:eastAsia="en-GB"/>
              </w:rPr>
              <w:t xml:space="preserve">(e.g. </w:t>
            </w:r>
            <w:r w:rsidRPr="005D45EA">
              <w:rPr>
                <w:rFonts w:eastAsia="Times New Roman" w:cs="Arial"/>
                <w:sz w:val="18"/>
                <w:szCs w:val="18"/>
                <w:lang w:eastAsia="en-GB"/>
              </w:rPr>
              <w:t>using Excel</w:t>
            </w:r>
            <w:r w:rsidR="00DB12A5" w:rsidRPr="005D45EA">
              <w:rPr>
                <w:rFonts w:eastAsia="Times New Roman" w:cs="Arial"/>
                <w:sz w:val="18"/>
                <w:szCs w:val="18"/>
                <w:lang w:eastAsia="en-GB"/>
              </w:rPr>
              <w:t>)</w:t>
            </w:r>
          </w:p>
          <w:p w14:paraId="06DE6D86" w14:textId="77777777" w:rsidR="004759F4" w:rsidRPr="005D45EA" w:rsidRDefault="004759F4"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Perform simple qualitative analysis (based on narratives), e.g. summaries and identification of key themes</w:t>
            </w:r>
          </w:p>
          <w:p w14:paraId="1E1C4F53" w14:textId="77777777" w:rsidR="00356395" w:rsidRPr="005D45EA" w:rsidRDefault="005A361B"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Produce simple graphs (e.g. using Excel)</w:t>
            </w:r>
          </w:p>
          <w:p w14:paraId="3F1BEBFC" w14:textId="77777777" w:rsidR="00831726" w:rsidRPr="005D45EA" w:rsidRDefault="00831726"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Generate in EPMT simple beneficiar</w:t>
            </w:r>
            <w:r w:rsidR="00302803" w:rsidRPr="005D45EA">
              <w:rPr>
                <w:rFonts w:eastAsia="Times New Roman" w:cs="Arial"/>
                <w:sz w:val="18"/>
                <w:szCs w:val="18"/>
                <w:lang w:eastAsia="en-GB"/>
              </w:rPr>
              <w:t>y</w:t>
            </w:r>
            <w:r w:rsidRPr="005D45EA">
              <w:rPr>
                <w:rFonts w:eastAsia="Times New Roman" w:cs="Arial"/>
                <w:sz w:val="18"/>
                <w:szCs w:val="18"/>
                <w:lang w:eastAsia="en-GB"/>
              </w:rPr>
              <w:t xml:space="preserve"> lists used for calculations </w:t>
            </w:r>
          </w:p>
          <w:p w14:paraId="2D38EB4E" w14:textId="77777777" w:rsidR="00831726" w:rsidRPr="005D45EA" w:rsidRDefault="00831726"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Use predefined Query in EPMT</w:t>
            </w:r>
          </w:p>
          <w:p w14:paraId="7BA7D11F" w14:textId="77777777" w:rsidR="00020EDA" w:rsidRPr="005D45EA" w:rsidRDefault="00020EDA"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Implement triangulation</w:t>
            </w:r>
            <w:r w:rsidR="00B54F72" w:rsidRPr="005D45EA">
              <w:rPr>
                <w:rFonts w:eastAsia="Times New Roman" w:cs="Arial"/>
                <w:sz w:val="18"/>
                <w:szCs w:val="18"/>
                <w:lang w:eastAsia="en-GB"/>
              </w:rPr>
              <w:t xml:space="preserve"> in the analysis</w:t>
            </w:r>
          </w:p>
        </w:tc>
        <w:tc>
          <w:tcPr>
            <w:tcW w:w="1296" w:type="pct"/>
            <w:shd w:val="clear" w:color="auto" w:fill="E6E6E6"/>
          </w:tcPr>
          <w:p w14:paraId="2767E57F" w14:textId="77777777" w:rsidR="006D44D0" w:rsidRPr="005D45EA" w:rsidRDefault="006D44D0"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700E7E88" w14:textId="77777777" w:rsidR="004759F4" w:rsidRPr="005D45EA" w:rsidRDefault="004759F4"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Perform calculations such as means and proportions, and cross-tabulations </w:t>
            </w:r>
            <w:r w:rsidR="00DB12A5" w:rsidRPr="005D45EA">
              <w:rPr>
                <w:rFonts w:eastAsia="Times New Roman" w:cs="Arial"/>
                <w:sz w:val="18"/>
                <w:szCs w:val="18"/>
                <w:lang w:eastAsia="en-GB"/>
              </w:rPr>
              <w:t xml:space="preserve">(e.g. </w:t>
            </w:r>
            <w:r w:rsidRPr="005D45EA">
              <w:rPr>
                <w:rFonts w:eastAsia="Times New Roman" w:cs="Arial"/>
                <w:sz w:val="18"/>
                <w:szCs w:val="18"/>
                <w:lang w:eastAsia="en-GB"/>
              </w:rPr>
              <w:t>using Excel</w:t>
            </w:r>
            <w:r w:rsidR="00DB12A5" w:rsidRPr="005D45EA">
              <w:rPr>
                <w:rFonts w:eastAsia="Times New Roman" w:cs="Arial"/>
                <w:sz w:val="18"/>
                <w:szCs w:val="18"/>
                <w:lang w:eastAsia="en-GB"/>
              </w:rPr>
              <w:t>)</w:t>
            </w:r>
          </w:p>
          <w:p w14:paraId="77191360" w14:textId="77777777" w:rsidR="00DB12A5" w:rsidRPr="005D45EA" w:rsidRDefault="00DB12A5"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Produce graphs (e.g. using Excel)</w:t>
            </w:r>
          </w:p>
          <w:p w14:paraId="18094057" w14:textId="77777777" w:rsidR="00831726" w:rsidRPr="005D45EA" w:rsidRDefault="004759F4"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Perform qualitative analysis (based on narratives), e.g. summaries and identification of key themes</w:t>
            </w:r>
            <w:r w:rsidR="00831726" w:rsidRPr="005D45EA">
              <w:rPr>
                <w:rFonts w:eastAsia="Times New Roman" w:cs="Arial"/>
                <w:sz w:val="18"/>
                <w:szCs w:val="18"/>
                <w:lang w:eastAsia="en-GB"/>
              </w:rPr>
              <w:t xml:space="preserve"> </w:t>
            </w:r>
          </w:p>
          <w:p w14:paraId="35F603D3" w14:textId="77777777" w:rsidR="005A361B" w:rsidRPr="005D45EA" w:rsidRDefault="005A361B"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Identify when more complex cross-tabulations and other data analyses are required and call upon necessary expertise</w:t>
            </w:r>
          </w:p>
          <w:p w14:paraId="39FD94AA" w14:textId="77777777" w:rsidR="001052CD" w:rsidRPr="005D45EA" w:rsidRDefault="00831726"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Perform advanced search in EPMT and generate</w:t>
            </w:r>
            <w:r w:rsidR="00302803" w:rsidRPr="005D45EA">
              <w:rPr>
                <w:rFonts w:eastAsia="Times New Roman" w:cs="Arial"/>
                <w:sz w:val="18"/>
                <w:szCs w:val="18"/>
                <w:lang w:eastAsia="en-GB"/>
              </w:rPr>
              <w:t xml:space="preserve"> </w:t>
            </w:r>
            <w:r w:rsidRPr="005D45EA">
              <w:rPr>
                <w:rFonts w:eastAsia="Times New Roman" w:cs="Arial"/>
                <w:sz w:val="18"/>
                <w:szCs w:val="18"/>
                <w:lang w:eastAsia="en-GB"/>
              </w:rPr>
              <w:t>beneficiar</w:t>
            </w:r>
            <w:r w:rsidR="00302803" w:rsidRPr="005D45EA">
              <w:rPr>
                <w:rFonts w:eastAsia="Times New Roman" w:cs="Arial"/>
                <w:sz w:val="18"/>
                <w:szCs w:val="18"/>
                <w:lang w:eastAsia="en-GB"/>
              </w:rPr>
              <w:t>y</w:t>
            </w:r>
            <w:r w:rsidRPr="005D45EA">
              <w:rPr>
                <w:rFonts w:eastAsia="Times New Roman" w:cs="Arial"/>
                <w:sz w:val="18"/>
                <w:szCs w:val="18"/>
                <w:lang w:eastAsia="en-GB"/>
              </w:rPr>
              <w:t xml:space="preserve"> lists used for calculations or analysis</w:t>
            </w:r>
          </w:p>
          <w:p w14:paraId="503CFD85" w14:textId="77777777" w:rsidR="00831726" w:rsidRPr="005D45EA" w:rsidRDefault="00831726"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Create simple Query in EPMT</w:t>
            </w:r>
          </w:p>
          <w:p w14:paraId="4ED6C742" w14:textId="77777777" w:rsidR="00020EDA" w:rsidRPr="005D45EA" w:rsidRDefault="00020EDA"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Establish a link between primary </w:t>
            </w:r>
            <w:r w:rsidR="00B54F72" w:rsidRPr="005D45EA">
              <w:rPr>
                <w:rFonts w:eastAsia="Times New Roman" w:cs="Arial"/>
                <w:sz w:val="18"/>
                <w:szCs w:val="18"/>
                <w:lang w:eastAsia="en-GB"/>
              </w:rPr>
              <w:t>and secondary data sources</w:t>
            </w:r>
          </w:p>
          <w:p w14:paraId="20A7170E" w14:textId="77777777" w:rsidR="00020EDA" w:rsidRPr="005D45EA" w:rsidRDefault="00020EDA"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Identify appropriate triangulation techniques and implement them</w:t>
            </w:r>
          </w:p>
        </w:tc>
        <w:tc>
          <w:tcPr>
            <w:tcW w:w="1323" w:type="pct"/>
            <w:shd w:val="clear" w:color="auto" w:fill="E6E6E6"/>
          </w:tcPr>
          <w:p w14:paraId="6A0CE49F" w14:textId="77777777" w:rsidR="006D44D0" w:rsidRPr="005D45EA" w:rsidRDefault="006D44D0"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On the top of competencies mentioned in the previous two columns: </w:t>
            </w:r>
          </w:p>
          <w:p w14:paraId="452C3307" w14:textId="2B2FF669" w:rsidR="00DB12A5" w:rsidRPr="005D45EA" w:rsidRDefault="00DB12A5"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Perform calculations such as means and proportions, and</w:t>
            </w:r>
            <w:r w:rsidR="00B54F72" w:rsidRPr="005D45EA">
              <w:rPr>
                <w:rFonts w:eastAsia="Times New Roman" w:cs="Arial"/>
                <w:sz w:val="18"/>
                <w:szCs w:val="18"/>
                <w:lang w:eastAsia="en-GB"/>
              </w:rPr>
              <w:t xml:space="preserve"> more advanced</w:t>
            </w:r>
            <w:r w:rsidRPr="005D45EA">
              <w:rPr>
                <w:rFonts w:eastAsia="Times New Roman" w:cs="Arial"/>
                <w:sz w:val="18"/>
                <w:szCs w:val="18"/>
                <w:lang w:eastAsia="en-GB"/>
              </w:rPr>
              <w:t xml:space="preserve"> cross-tabulations </w:t>
            </w:r>
            <w:r w:rsidR="00B54F72" w:rsidRPr="005D45EA">
              <w:rPr>
                <w:rFonts w:eastAsia="Times New Roman" w:cs="Arial"/>
                <w:sz w:val="18"/>
                <w:szCs w:val="18"/>
                <w:lang w:eastAsia="en-GB"/>
              </w:rPr>
              <w:t xml:space="preserve">and analysis </w:t>
            </w:r>
            <w:r w:rsidRPr="005D45EA">
              <w:rPr>
                <w:rFonts w:eastAsia="Times New Roman" w:cs="Arial"/>
                <w:sz w:val="18"/>
                <w:szCs w:val="18"/>
                <w:lang w:eastAsia="en-GB"/>
              </w:rPr>
              <w:t>(e.g. using Excel</w:t>
            </w:r>
            <w:r w:rsidR="00B54F72" w:rsidRPr="005D45EA">
              <w:rPr>
                <w:rFonts w:eastAsia="Times New Roman" w:cs="Arial"/>
                <w:sz w:val="18"/>
                <w:szCs w:val="18"/>
                <w:lang w:eastAsia="en-GB"/>
              </w:rPr>
              <w:t xml:space="preserve"> and pivot tables</w:t>
            </w:r>
            <w:r w:rsidRPr="005D45EA">
              <w:rPr>
                <w:rFonts w:eastAsia="Times New Roman" w:cs="Arial"/>
                <w:sz w:val="18"/>
                <w:szCs w:val="18"/>
                <w:lang w:eastAsia="en-GB"/>
              </w:rPr>
              <w:t>)</w:t>
            </w:r>
          </w:p>
          <w:p w14:paraId="4BAE5D32" w14:textId="77777777" w:rsidR="00356395" w:rsidRPr="005D45EA" w:rsidRDefault="00DB12A5"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Identify when more complex cross-tabulations and other data analyses are required and call upon necessary expertise</w:t>
            </w:r>
          </w:p>
          <w:p w14:paraId="7B3A3634" w14:textId="77777777" w:rsidR="00356395" w:rsidRPr="005D45EA" w:rsidRDefault="00DB12A5"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Produce graphs (e.g. using Excel)</w:t>
            </w:r>
          </w:p>
          <w:p w14:paraId="033E7071" w14:textId="77777777" w:rsidR="001052CD" w:rsidRPr="005D45EA" w:rsidRDefault="00DB12A5"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Perform qualitative analysis (based on narratives), e.g. summaries and identification of key themes</w:t>
            </w:r>
          </w:p>
          <w:p w14:paraId="18C53DD6" w14:textId="27E224F2" w:rsidR="00020EDA" w:rsidRPr="005D45EA" w:rsidRDefault="00831726"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Create complex Query in EPMT</w:t>
            </w:r>
          </w:p>
        </w:tc>
      </w:tr>
      <w:tr w:rsidR="005D45EA" w:rsidRPr="005D45EA" w14:paraId="3719A764" w14:textId="77777777" w:rsidTr="003246C2">
        <w:tc>
          <w:tcPr>
            <w:tcW w:w="1035" w:type="pct"/>
            <w:tcBorders>
              <w:bottom w:val="single" w:sz="4" w:space="0" w:color="auto"/>
            </w:tcBorders>
            <w:shd w:val="clear" w:color="auto" w:fill="A6A6A6"/>
            <w:vAlign w:val="center"/>
          </w:tcPr>
          <w:p w14:paraId="35D850DC" w14:textId="0BAB96BC" w:rsidR="00DB12A5" w:rsidRPr="005D45EA" w:rsidRDefault="00DB12A5" w:rsidP="00D739E2">
            <w:pPr>
              <w:spacing w:before="40" w:after="40"/>
              <w:jc w:val="left"/>
              <w:rPr>
                <w:rFonts w:eastAsia="Times New Roman" w:cs="Arial"/>
                <w:b/>
                <w:sz w:val="18"/>
                <w:szCs w:val="18"/>
                <w:lang w:eastAsia="en-GB"/>
              </w:rPr>
            </w:pPr>
            <w:r w:rsidRPr="005D45EA">
              <w:rPr>
                <w:rFonts w:eastAsia="Times New Roman" w:cs="Arial"/>
                <w:b/>
                <w:sz w:val="18"/>
                <w:szCs w:val="18"/>
                <w:lang w:eastAsia="en-GB"/>
              </w:rPr>
              <w:t>Data analysis/interpretation</w:t>
            </w:r>
          </w:p>
        </w:tc>
        <w:tc>
          <w:tcPr>
            <w:tcW w:w="1346" w:type="pct"/>
            <w:tcBorders>
              <w:bottom w:val="single" w:sz="4" w:space="0" w:color="auto"/>
            </w:tcBorders>
            <w:shd w:val="clear" w:color="auto" w:fill="E6E6E6"/>
          </w:tcPr>
          <w:p w14:paraId="46A2CBE2" w14:textId="77777777" w:rsidR="00DB12A5" w:rsidRPr="005D45EA" w:rsidRDefault="00DB12A5"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Describe simple quantitative results (means, proportions) and comparisons</w:t>
            </w:r>
          </w:p>
          <w:p w14:paraId="6E746D46" w14:textId="77777777" w:rsidR="00DB12A5" w:rsidRPr="005D45EA" w:rsidRDefault="00DB12A5" w:rsidP="00D739E2">
            <w:pPr>
              <w:pStyle w:val="ListParagraph"/>
              <w:numPr>
                <w:ilvl w:val="0"/>
                <w:numId w:val="13"/>
              </w:numPr>
              <w:spacing w:before="40" w:after="40"/>
              <w:jc w:val="left"/>
              <w:rPr>
                <w:rFonts w:eastAsia="Times New Roman" w:cs="Arial"/>
                <w:sz w:val="18"/>
                <w:szCs w:val="18"/>
                <w:lang w:eastAsia="en-GB"/>
              </w:rPr>
            </w:pPr>
            <w:r w:rsidRPr="005D45EA">
              <w:rPr>
                <w:rFonts w:eastAsia="Times New Roman" w:cs="Arial"/>
                <w:sz w:val="18"/>
                <w:szCs w:val="18"/>
                <w:lang w:eastAsia="en-GB"/>
              </w:rPr>
              <w:t>Describe simple qualitative results</w:t>
            </w:r>
          </w:p>
        </w:tc>
        <w:tc>
          <w:tcPr>
            <w:tcW w:w="1296" w:type="pct"/>
            <w:tcBorders>
              <w:bottom w:val="single" w:sz="4" w:space="0" w:color="auto"/>
            </w:tcBorders>
            <w:shd w:val="clear" w:color="auto" w:fill="E6E6E6"/>
          </w:tcPr>
          <w:p w14:paraId="30FEBB73" w14:textId="77777777" w:rsidR="004C516E" w:rsidRPr="005D45EA" w:rsidRDefault="006D44D0"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t xml:space="preserve">On the top of competencies mentioned in </w:t>
            </w:r>
            <w:r w:rsidR="004C516E" w:rsidRPr="005D45EA">
              <w:rPr>
                <w:rFonts w:eastAsia="Times New Roman" w:cs="Arial"/>
                <w:sz w:val="18"/>
                <w:szCs w:val="18"/>
                <w:lang w:eastAsia="en-GB"/>
              </w:rPr>
              <w:t>the previous column:</w:t>
            </w:r>
          </w:p>
          <w:p w14:paraId="0390FDE9" w14:textId="0E541C27" w:rsidR="00DB12A5" w:rsidRPr="005D45EA" w:rsidRDefault="00DB12A5" w:rsidP="00D739E2">
            <w:pPr>
              <w:pStyle w:val="ListParagraph"/>
              <w:numPr>
                <w:ilvl w:val="0"/>
                <w:numId w:val="13"/>
              </w:numPr>
              <w:spacing w:before="40" w:after="40"/>
              <w:jc w:val="left"/>
              <w:rPr>
                <w:rFonts w:eastAsia="Times New Roman" w:cs="Arial"/>
                <w:sz w:val="18"/>
                <w:szCs w:val="18"/>
              </w:rPr>
            </w:pPr>
            <w:r w:rsidRPr="005D45EA">
              <w:rPr>
                <w:rFonts w:eastAsia="Times New Roman" w:cs="Arial"/>
                <w:sz w:val="18"/>
                <w:szCs w:val="18"/>
                <w:lang w:eastAsia="en-GB"/>
              </w:rPr>
              <w:t>Interpret quantitative and qualitative results</w:t>
            </w:r>
            <w:r w:rsidR="00020EDA" w:rsidRPr="005D45EA">
              <w:rPr>
                <w:rFonts w:eastAsia="Times New Roman" w:cs="Arial"/>
                <w:sz w:val="18"/>
                <w:szCs w:val="18"/>
                <w:lang w:eastAsia="en-GB"/>
              </w:rPr>
              <w:t xml:space="preserve"> with supporting tables</w:t>
            </w:r>
            <w:r w:rsidR="00302803" w:rsidRPr="005D45EA">
              <w:rPr>
                <w:rFonts w:eastAsia="Times New Roman" w:cs="Arial"/>
                <w:sz w:val="18"/>
                <w:szCs w:val="18"/>
                <w:lang w:eastAsia="en-GB"/>
              </w:rPr>
              <w:t xml:space="preserve">, charts, graphs, maps </w:t>
            </w:r>
            <w:r w:rsidR="00020EDA" w:rsidRPr="005D45EA">
              <w:rPr>
                <w:rFonts w:eastAsia="Times New Roman" w:cs="Arial"/>
                <w:sz w:val="18"/>
                <w:szCs w:val="18"/>
                <w:lang w:eastAsia="en-GB"/>
              </w:rPr>
              <w:t xml:space="preserve"> etc</w:t>
            </w:r>
            <w:r w:rsidR="00302803" w:rsidRPr="005D45EA">
              <w:rPr>
                <w:rFonts w:eastAsia="Times New Roman" w:cs="Arial"/>
                <w:sz w:val="18"/>
                <w:szCs w:val="18"/>
                <w:lang w:eastAsia="en-GB"/>
              </w:rPr>
              <w:t>.</w:t>
            </w:r>
          </w:p>
        </w:tc>
        <w:tc>
          <w:tcPr>
            <w:tcW w:w="1323" w:type="pct"/>
            <w:tcBorders>
              <w:bottom w:val="single" w:sz="4" w:space="0" w:color="auto"/>
            </w:tcBorders>
            <w:shd w:val="clear" w:color="auto" w:fill="E6E6E6"/>
          </w:tcPr>
          <w:p w14:paraId="75BFB1D7" w14:textId="593FC125" w:rsidR="004C516E" w:rsidRPr="005D45EA" w:rsidRDefault="004C516E" w:rsidP="00D739E2">
            <w:pPr>
              <w:spacing w:before="40" w:after="4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6C698146" w14:textId="77777777" w:rsidR="00DB12A5" w:rsidRPr="005D45EA" w:rsidRDefault="00DB12A5" w:rsidP="00D739E2">
            <w:pPr>
              <w:pStyle w:val="ListParagraph"/>
              <w:numPr>
                <w:ilvl w:val="0"/>
                <w:numId w:val="13"/>
              </w:numPr>
              <w:spacing w:before="40" w:after="40"/>
              <w:ind w:left="357" w:hanging="357"/>
              <w:contextualSpacing w:val="0"/>
              <w:jc w:val="left"/>
              <w:rPr>
                <w:rFonts w:eastAsia="Times New Roman" w:cs="Arial"/>
                <w:sz w:val="18"/>
                <w:szCs w:val="18"/>
              </w:rPr>
            </w:pPr>
            <w:r w:rsidRPr="005D45EA">
              <w:rPr>
                <w:rFonts w:eastAsia="Times New Roman" w:cs="Arial"/>
                <w:sz w:val="18"/>
                <w:szCs w:val="18"/>
                <w:lang w:eastAsia="en-GB"/>
              </w:rPr>
              <w:t>Interpret quantitative and qualitative results in an in-depth</w:t>
            </w:r>
            <w:r w:rsidR="00020EDA" w:rsidRPr="005D45EA">
              <w:rPr>
                <w:rFonts w:eastAsia="Times New Roman" w:cs="Arial"/>
                <w:sz w:val="18"/>
                <w:szCs w:val="18"/>
                <w:lang w:eastAsia="en-GB"/>
              </w:rPr>
              <w:t xml:space="preserve"> and appropriate</w:t>
            </w:r>
            <w:r w:rsidRPr="005D45EA">
              <w:rPr>
                <w:rFonts w:eastAsia="Times New Roman" w:cs="Arial"/>
                <w:sz w:val="18"/>
                <w:szCs w:val="18"/>
                <w:lang w:eastAsia="en-GB"/>
              </w:rPr>
              <w:t xml:space="preserve"> manner</w:t>
            </w:r>
            <w:r w:rsidR="00020EDA" w:rsidRPr="005D45EA">
              <w:rPr>
                <w:rFonts w:eastAsia="Times New Roman" w:cs="Arial"/>
                <w:sz w:val="18"/>
                <w:szCs w:val="18"/>
                <w:lang w:eastAsia="en-GB"/>
              </w:rPr>
              <w:t xml:space="preserve"> with supportin</w:t>
            </w:r>
            <w:r w:rsidR="008659A2" w:rsidRPr="005D45EA">
              <w:rPr>
                <w:rFonts w:eastAsia="Times New Roman" w:cs="Arial"/>
                <w:sz w:val="18"/>
                <w:szCs w:val="18"/>
                <w:lang w:eastAsia="en-GB"/>
              </w:rPr>
              <w:t xml:space="preserve">g tables, charts, graphs, maps </w:t>
            </w:r>
            <w:r w:rsidR="00020EDA" w:rsidRPr="005D45EA">
              <w:rPr>
                <w:rFonts w:eastAsia="Times New Roman" w:cs="Arial"/>
                <w:sz w:val="18"/>
                <w:szCs w:val="18"/>
                <w:lang w:eastAsia="en-GB"/>
              </w:rPr>
              <w:t>etc</w:t>
            </w:r>
            <w:r w:rsidR="008659A2" w:rsidRPr="005D45EA">
              <w:rPr>
                <w:rFonts w:eastAsia="Times New Roman" w:cs="Arial"/>
                <w:sz w:val="18"/>
                <w:szCs w:val="18"/>
                <w:lang w:eastAsia="en-GB"/>
              </w:rPr>
              <w:t>.</w:t>
            </w:r>
          </w:p>
          <w:p w14:paraId="7D057E3B" w14:textId="77777777" w:rsidR="004C516E" w:rsidRPr="005D45EA" w:rsidRDefault="00020EDA" w:rsidP="00D739E2">
            <w:pPr>
              <w:pStyle w:val="ListParagraph"/>
              <w:numPr>
                <w:ilvl w:val="0"/>
                <w:numId w:val="13"/>
              </w:numPr>
              <w:spacing w:before="40" w:after="40"/>
              <w:ind w:left="357" w:hanging="357"/>
              <w:contextualSpacing w:val="0"/>
              <w:jc w:val="left"/>
              <w:rPr>
                <w:rFonts w:eastAsia="Times New Roman" w:cs="Arial"/>
                <w:sz w:val="18"/>
                <w:szCs w:val="18"/>
              </w:rPr>
            </w:pPr>
            <w:r w:rsidRPr="005D45EA">
              <w:rPr>
                <w:rFonts w:eastAsia="Times New Roman" w:cs="Arial"/>
                <w:sz w:val="18"/>
                <w:szCs w:val="18"/>
                <w:lang w:eastAsia="en-GB"/>
              </w:rPr>
              <w:t>Adapt reporting templates to local contexts</w:t>
            </w:r>
          </w:p>
          <w:p w14:paraId="2F1E43BE" w14:textId="56C89D1C" w:rsidR="00556755" w:rsidRPr="005D45EA" w:rsidRDefault="00556755" w:rsidP="00D739E2">
            <w:pPr>
              <w:pStyle w:val="ListParagraph"/>
              <w:numPr>
                <w:ilvl w:val="0"/>
                <w:numId w:val="13"/>
              </w:numPr>
              <w:spacing w:before="40" w:after="40"/>
              <w:ind w:left="357" w:hanging="357"/>
              <w:contextualSpacing w:val="0"/>
              <w:jc w:val="left"/>
              <w:rPr>
                <w:rFonts w:eastAsia="Times New Roman" w:cs="Arial"/>
                <w:sz w:val="18"/>
                <w:szCs w:val="18"/>
              </w:rPr>
            </w:pPr>
            <w:r w:rsidRPr="005D45EA">
              <w:rPr>
                <w:rFonts w:eastAsia="Times New Roman" w:cs="Arial"/>
                <w:sz w:val="18"/>
                <w:szCs w:val="18"/>
                <w:lang w:eastAsia="en-GB"/>
              </w:rPr>
              <w:t>Integrate data analysis in  response analysis, project design, review or evaluation</w:t>
            </w:r>
          </w:p>
        </w:tc>
      </w:tr>
      <w:tr w:rsidR="005D45EA" w:rsidRPr="005D45EA" w14:paraId="61326E00" w14:textId="77777777" w:rsidTr="005B5CBC">
        <w:tc>
          <w:tcPr>
            <w:tcW w:w="5000" w:type="pct"/>
            <w:gridSpan w:val="4"/>
            <w:shd w:val="clear" w:color="auto" w:fill="DC281E"/>
            <w:vAlign w:val="center"/>
          </w:tcPr>
          <w:p w14:paraId="6E377939" w14:textId="56167A98" w:rsidR="00434262" w:rsidRPr="005D45EA" w:rsidRDefault="00434262" w:rsidP="00407F03">
            <w:pPr>
              <w:pageBreakBefore/>
              <w:spacing w:before="120"/>
              <w:jc w:val="center"/>
              <w:rPr>
                <w:rFonts w:eastAsia="Times New Roman" w:cs="Arial"/>
                <w:color w:val="FFFFFF" w:themeColor="background1"/>
                <w:sz w:val="18"/>
                <w:szCs w:val="18"/>
                <w:lang w:eastAsia="en-GB"/>
              </w:rPr>
            </w:pPr>
            <w:r w:rsidRPr="005D45EA">
              <w:rPr>
                <w:rFonts w:eastAsia="Times New Roman" w:cs="Arial"/>
                <w:b/>
                <w:color w:val="FFFFFF" w:themeColor="background1"/>
                <w:sz w:val="18"/>
                <w:szCs w:val="18"/>
                <w:lang w:eastAsia="en-GB"/>
              </w:rPr>
              <w:lastRenderedPageBreak/>
              <w:t>Household economy approach</w:t>
            </w:r>
            <w:r w:rsidR="009C5F84" w:rsidRPr="005D45EA">
              <w:rPr>
                <w:rFonts w:eastAsia="Times New Roman" w:cs="Arial"/>
                <w:b/>
                <w:color w:val="FFFFFF" w:themeColor="background1"/>
                <w:sz w:val="18"/>
                <w:szCs w:val="18"/>
                <w:lang w:eastAsia="en-GB"/>
              </w:rPr>
              <w:t xml:space="preserve"> – Assessing Economic Security</w:t>
            </w:r>
            <w:r w:rsidRPr="005D45EA">
              <w:rPr>
                <w:rFonts w:eastAsia="Times New Roman" w:cs="Arial"/>
                <w:b/>
                <w:color w:val="FFFFFF" w:themeColor="background1"/>
                <w:sz w:val="18"/>
                <w:szCs w:val="18"/>
                <w:lang w:eastAsia="en-GB"/>
              </w:rPr>
              <w:t xml:space="preserve"> (including market situation </w:t>
            </w:r>
            <w:r w:rsidR="002A2209" w:rsidRPr="005D45EA">
              <w:rPr>
                <w:rFonts w:eastAsia="Times New Roman" w:cs="Arial"/>
                <w:b/>
                <w:color w:val="FFFFFF" w:themeColor="background1"/>
                <w:sz w:val="18"/>
                <w:szCs w:val="18"/>
                <w:lang w:eastAsia="en-GB"/>
              </w:rPr>
              <w:t xml:space="preserve">and nutrition situation </w:t>
            </w:r>
            <w:r w:rsidRPr="005D45EA">
              <w:rPr>
                <w:rFonts w:eastAsia="Times New Roman" w:cs="Arial"/>
                <w:b/>
                <w:color w:val="FFFFFF" w:themeColor="background1"/>
                <w:sz w:val="18"/>
                <w:szCs w:val="18"/>
                <w:lang w:eastAsia="en-GB"/>
              </w:rPr>
              <w:t>analysis)</w:t>
            </w:r>
          </w:p>
        </w:tc>
      </w:tr>
      <w:tr w:rsidR="005D45EA" w:rsidRPr="005D45EA" w14:paraId="2829507B" w14:textId="77777777" w:rsidTr="003246C2">
        <w:tc>
          <w:tcPr>
            <w:tcW w:w="1035" w:type="pct"/>
            <w:shd w:val="clear" w:color="auto" w:fill="A6A6A6"/>
            <w:vAlign w:val="center"/>
          </w:tcPr>
          <w:p w14:paraId="66B2DE39" w14:textId="77777777" w:rsidR="00DD167A" w:rsidRPr="005D45EA" w:rsidRDefault="003E34EB" w:rsidP="005B5CBC">
            <w:pPr>
              <w:spacing w:before="120"/>
              <w:jc w:val="left"/>
              <w:rPr>
                <w:rFonts w:eastAsia="Times New Roman" w:cs="Arial"/>
                <w:b/>
                <w:sz w:val="18"/>
                <w:szCs w:val="18"/>
                <w:lang w:eastAsia="en-GB"/>
              </w:rPr>
            </w:pPr>
            <w:r w:rsidRPr="005D45EA">
              <w:rPr>
                <w:rFonts w:eastAsia="Times New Roman" w:cs="Arial"/>
                <w:b/>
                <w:sz w:val="18"/>
                <w:szCs w:val="18"/>
                <w:lang w:eastAsia="en-GB"/>
              </w:rPr>
              <w:t>HEA data collection</w:t>
            </w:r>
          </w:p>
        </w:tc>
        <w:tc>
          <w:tcPr>
            <w:tcW w:w="1346" w:type="pct"/>
            <w:tcBorders>
              <w:bottom w:val="single" w:sz="4" w:space="0" w:color="auto"/>
            </w:tcBorders>
            <w:shd w:val="clear" w:color="auto" w:fill="E6E6E6"/>
          </w:tcPr>
          <w:p w14:paraId="770423F2" w14:textId="2758275A" w:rsidR="00DD167A" w:rsidRPr="005D45EA" w:rsidRDefault="003E34EB" w:rsidP="005B5CBC">
            <w:pPr>
              <w:pStyle w:val="ListParagraph"/>
              <w:numPr>
                <w:ilvl w:val="0"/>
                <w:numId w:val="15"/>
              </w:numPr>
              <w:spacing w:before="120" w:after="120"/>
              <w:jc w:val="left"/>
              <w:rPr>
                <w:rFonts w:cs="Arial"/>
                <w:sz w:val="18"/>
                <w:szCs w:val="18"/>
                <w:lang w:eastAsia="en-GB"/>
              </w:rPr>
            </w:pPr>
            <w:r w:rsidRPr="005D45EA">
              <w:rPr>
                <w:rFonts w:eastAsia="Times New Roman" w:cs="Arial"/>
                <w:sz w:val="18"/>
                <w:szCs w:val="18"/>
                <w:lang w:eastAsia="en-GB"/>
              </w:rPr>
              <w:t xml:space="preserve">Identify </w:t>
            </w:r>
            <w:r w:rsidR="00DD167A" w:rsidRPr="005D45EA">
              <w:rPr>
                <w:rFonts w:eastAsia="Times New Roman" w:cs="Arial"/>
                <w:sz w:val="18"/>
                <w:szCs w:val="18"/>
                <w:lang w:eastAsia="en-GB"/>
              </w:rPr>
              <w:t xml:space="preserve">and collect </w:t>
            </w:r>
            <w:r w:rsidRPr="005D45EA">
              <w:rPr>
                <w:rFonts w:eastAsia="Times New Roman" w:cs="Arial"/>
                <w:sz w:val="18"/>
                <w:szCs w:val="18"/>
                <w:lang w:eastAsia="en-GB"/>
              </w:rPr>
              <w:t>th</w:t>
            </w:r>
            <w:r w:rsidR="004C516E" w:rsidRPr="005D45EA">
              <w:rPr>
                <w:rFonts w:eastAsia="Times New Roman" w:cs="Arial"/>
                <w:sz w:val="18"/>
                <w:szCs w:val="18"/>
                <w:lang w:eastAsia="en-GB"/>
              </w:rPr>
              <w:t>e information required to analys</w:t>
            </w:r>
            <w:r w:rsidRPr="005D45EA">
              <w:rPr>
                <w:rFonts w:eastAsia="Times New Roman" w:cs="Arial"/>
                <w:sz w:val="18"/>
                <w:szCs w:val="18"/>
                <w:lang w:eastAsia="en-GB"/>
              </w:rPr>
              <w:t>e</w:t>
            </w:r>
            <w:r w:rsidR="004C516E" w:rsidRPr="005D45EA">
              <w:rPr>
                <w:rFonts w:eastAsia="Times New Roman" w:cs="Arial"/>
                <w:sz w:val="18"/>
                <w:szCs w:val="18"/>
                <w:lang w:eastAsia="en-GB"/>
              </w:rPr>
              <w:t xml:space="preserve"> </w:t>
            </w:r>
            <w:r w:rsidRPr="005D45EA">
              <w:rPr>
                <w:rFonts w:eastAsia="Times New Roman" w:cs="Arial"/>
                <w:sz w:val="18"/>
                <w:szCs w:val="18"/>
                <w:lang w:eastAsia="en-GB"/>
              </w:rPr>
              <w:t xml:space="preserve"> the economic security situation of a household</w:t>
            </w:r>
            <w:r w:rsidR="00302803" w:rsidRPr="005D45EA">
              <w:rPr>
                <w:rFonts w:eastAsia="Times New Roman" w:cs="Arial"/>
                <w:sz w:val="18"/>
                <w:szCs w:val="18"/>
                <w:lang w:eastAsia="en-GB"/>
              </w:rPr>
              <w:t xml:space="preserve">, including </w:t>
            </w:r>
            <w:r w:rsidR="00DD167A" w:rsidRPr="005D45EA">
              <w:rPr>
                <w:rFonts w:cs="Arial"/>
                <w:sz w:val="18"/>
                <w:szCs w:val="18"/>
                <w:lang w:eastAsia="en-GB"/>
              </w:rPr>
              <w:t>income, expenditure</w:t>
            </w:r>
            <w:r w:rsidR="00302803" w:rsidRPr="005D45EA">
              <w:rPr>
                <w:rFonts w:cs="Arial"/>
                <w:sz w:val="18"/>
                <w:szCs w:val="18"/>
                <w:lang w:eastAsia="en-GB"/>
              </w:rPr>
              <w:t>s, foo</w:t>
            </w:r>
            <w:r w:rsidR="00DD167A" w:rsidRPr="005D45EA">
              <w:rPr>
                <w:rFonts w:cs="Arial"/>
                <w:sz w:val="18"/>
                <w:szCs w:val="18"/>
                <w:lang w:eastAsia="en-GB"/>
              </w:rPr>
              <w:t>d consumption patterns</w:t>
            </w:r>
            <w:r w:rsidR="00302803" w:rsidRPr="005D45EA">
              <w:rPr>
                <w:rFonts w:cs="Arial"/>
                <w:sz w:val="18"/>
                <w:szCs w:val="18"/>
                <w:lang w:eastAsia="en-GB"/>
              </w:rPr>
              <w:t>, livelihood and coping strategies</w:t>
            </w:r>
            <w:r w:rsidR="00DD167A" w:rsidRPr="005D45EA">
              <w:rPr>
                <w:rFonts w:cs="Arial"/>
                <w:sz w:val="18"/>
                <w:szCs w:val="18"/>
                <w:lang w:eastAsia="en-GB"/>
              </w:rPr>
              <w:t xml:space="preserve"> of households (quantitative</w:t>
            </w:r>
            <w:r w:rsidR="00302803" w:rsidRPr="005D45EA">
              <w:rPr>
                <w:rFonts w:cs="Arial"/>
                <w:sz w:val="18"/>
                <w:szCs w:val="18"/>
                <w:lang w:eastAsia="en-GB"/>
              </w:rPr>
              <w:t xml:space="preserve"> and qualitative</w:t>
            </w:r>
            <w:r w:rsidR="00DD167A" w:rsidRPr="005D45EA">
              <w:rPr>
                <w:rFonts w:cs="Arial"/>
                <w:sz w:val="18"/>
                <w:szCs w:val="18"/>
                <w:lang w:eastAsia="en-GB"/>
              </w:rPr>
              <w:t xml:space="preserve">) </w:t>
            </w:r>
            <w:r w:rsidR="00302803" w:rsidRPr="005D45EA">
              <w:rPr>
                <w:rFonts w:cs="Arial"/>
                <w:sz w:val="18"/>
                <w:szCs w:val="18"/>
                <w:lang w:eastAsia="en-GB"/>
              </w:rPr>
              <w:t>using</w:t>
            </w:r>
            <w:r w:rsidR="00DD167A" w:rsidRPr="005D45EA">
              <w:rPr>
                <w:rFonts w:cs="Arial"/>
                <w:sz w:val="18"/>
                <w:szCs w:val="18"/>
                <w:lang w:eastAsia="en-GB"/>
              </w:rPr>
              <w:t xml:space="preserve"> the </w:t>
            </w:r>
            <w:r w:rsidR="00302803" w:rsidRPr="005D45EA">
              <w:rPr>
                <w:rFonts w:cs="Arial"/>
                <w:sz w:val="18"/>
                <w:szCs w:val="18"/>
                <w:lang w:eastAsia="en-GB"/>
              </w:rPr>
              <w:t>Household Economy A</w:t>
            </w:r>
            <w:r w:rsidR="004C516E" w:rsidRPr="005D45EA">
              <w:rPr>
                <w:rFonts w:cs="Arial"/>
                <w:sz w:val="18"/>
                <w:szCs w:val="18"/>
                <w:lang w:eastAsia="en-GB"/>
              </w:rPr>
              <w:t>pproach (HEA)</w:t>
            </w:r>
          </w:p>
          <w:p w14:paraId="74E3E2B0" w14:textId="77777777" w:rsidR="00DD167A" w:rsidRPr="005D45EA" w:rsidRDefault="00DD167A" w:rsidP="005B5CBC">
            <w:pPr>
              <w:pStyle w:val="ListParagraph"/>
              <w:numPr>
                <w:ilvl w:val="0"/>
                <w:numId w:val="15"/>
              </w:numPr>
              <w:spacing w:before="120" w:after="120"/>
              <w:jc w:val="left"/>
              <w:rPr>
                <w:rFonts w:cs="Arial"/>
                <w:sz w:val="18"/>
                <w:szCs w:val="18"/>
                <w:lang w:eastAsia="en-GB"/>
              </w:rPr>
            </w:pPr>
            <w:r w:rsidRPr="005D45EA">
              <w:rPr>
                <w:rFonts w:cs="Arial"/>
                <w:sz w:val="18"/>
                <w:szCs w:val="18"/>
                <w:lang w:eastAsia="en-GB"/>
              </w:rPr>
              <w:t>Identify the main underlying factors (vulnerability context and P</w:t>
            </w:r>
            <w:r w:rsidR="00302803" w:rsidRPr="005D45EA">
              <w:rPr>
                <w:rFonts w:cs="Arial"/>
                <w:sz w:val="18"/>
                <w:szCs w:val="18"/>
                <w:lang w:eastAsia="en-GB"/>
              </w:rPr>
              <w:t>olicies-</w:t>
            </w:r>
            <w:r w:rsidRPr="005D45EA">
              <w:rPr>
                <w:rFonts w:cs="Arial"/>
                <w:sz w:val="18"/>
                <w:szCs w:val="18"/>
                <w:lang w:eastAsia="en-GB"/>
              </w:rPr>
              <w:t>I</w:t>
            </w:r>
            <w:r w:rsidR="00302803" w:rsidRPr="005D45EA">
              <w:rPr>
                <w:rFonts w:cs="Arial"/>
                <w:sz w:val="18"/>
                <w:szCs w:val="18"/>
                <w:lang w:eastAsia="en-GB"/>
              </w:rPr>
              <w:t>nstitutions-</w:t>
            </w:r>
            <w:r w:rsidRPr="005D45EA">
              <w:rPr>
                <w:rFonts w:cs="Arial"/>
                <w:sz w:val="18"/>
                <w:szCs w:val="18"/>
                <w:lang w:eastAsia="en-GB"/>
              </w:rPr>
              <w:t>P</w:t>
            </w:r>
            <w:r w:rsidR="00302803" w:rsidRPr="005D45EA">
              <w:rPr>
                <w:rFonts w:cs="Arial"/>
                <w:sz w:val="18"/>
                <w:szCs w:val="18"/>
                <w:lang w:eastAsia="en-GB"/>
              </w:rPr>
              <w:t>rocesse</w:t>
            </w:r>
            <w:r w:rsidRPr="005D45EA">
              <w:rPr>
                <w:rFonts w:cs="Arial"/>
                <w:sz w:val="18"/>
                <w:szCs w:val="18"/>
                <w:lang w:eastAsia="en-GB"/>
              </w:rPr>
              <w:t>s) that influence livelihood strategies and outcomes using the Sustainable Livelihoods Framework</w:t>
            </w:r>
          </w:p>
          <w:p w14:paraId="657C69CE" w14:textId="77777777" w:rsidR="00302803" w:rsidRPr="005D45EA" w:rsidRDefault="003E34EB" w:rsidP="005B5CBC">
            <w:pPr>
              <w:pStyle w:val="ListParagraph"/>
              <w:numPr>
                <w:ilvl w:val="0"/>
                <w:numId w:val="15"/>
              </w:numPr>
              <w:spacing w:before="120" w:after="120"/>
              <w:jc w:val="left"/>
              <w:rPr>
                <w:rFonts w:eastAsia="Times New Roman" w:cs="Arial"/>
                <w:sz w:val="18"/>
                <w:szCs w:val="18"/>
                <w:lang w:eastAsia="en-GB"/>
              </w:rPr>
            </w:pPr>
            <w:r w:rsidRPr="005D45EA">
              <w:rPr>
                <w:rFonts w:eastAsia="Times New Roman" w:cs="Arial"/>
                <w:sz w:val="18"/>
                <w:szCs w:val="18"/>
                <w:lang w:eastAsia="en-GB"/>
              </w:rPr>
              <w:t>Formulate the corresponding questions (for a simple questionnaire or checklist or focus group)</w:t>
            </w:r>
            <w:r w:rsidR="00DD167A" w:rsidRPr="005D45EA">
              <w:rPr>
                <w:rFonts w:eastAsia="Times New Roman" w:cs="Arial"/>
                <w:sz w:val="18"/>
                <w:szCs w:val="18"/>
                <w:lang w:eastAsia="en-GB"/>
              </w:rPr>
              <w:t xml:space="preserve"> </w:t>
            </w:r>
          </w:p>
          <w:p w14:paraId="70F3E504" w14:textId="77777777" w:rsidR="003E34EB" w:rsidRPr="005D45EA" w:rsidRDefault="00302803" w:rsidP="005B5CBC">
            <w:pPr>
              <w:pStyle w:val="ListParagraph"/>
              <w:numPr>
                <w:ilvl w:val="0"/>
                <w:numId w:val="15"/>
              </w:numPr>
              <w:spacing w:before="120" w:after="120"/>
              <w:jc w:val="left"/>
              <w:rPr>
                <w:rFonts w:eastAsia="Times New Roman" w:cs="Arial"/>
                <w:sz w:val="18"/>
                <w:szCs w:val="18"/>
                <w:lang w:eastAsia="en-GB"/>
              </w:rPr>
            </w:pPr>
            <w:r w:rsidRPr="005D45EA">
              <w:rPr>
                <w:rFonts w:eastAsia="Times New Roman" w:cs="Arial"/>
                <w:sz w:val="18"/>
                <w:szCs w:val="18"/>
                <w:lang w:eastAsia="en-GB"/>
              </w:rPr>
              <w:t>I</w:t>
            </w:r>
            <w:r w:rsidR="00DD167A" w:rsidRPr="005D45EA">
              <w:rPr>
                <w:rFonts w:eastAsia="Times New Roman" w:cs="Arial"/>
                <w:sz w:val="18"/>
                <w:szCs w:val="18"/>
                <w:lang w:eastAsia="en-GB"/>
              </w:rPr>
              <w:t xml:space="preserve">dentify appropriate participative </w:t>
            </w:r>
            <w:r w:rsidRPr="005D45EA">
              <w:rPr>
                <w:rFonts w:eastAsia="Times New Roman" w:cs="Arial"/>
                <w:sz w:val="18"/>
                <w:szCs w:val="18"/>
                <w:lang w:eastAsia="en-GB"/>
              </w:rPr>
              <w:t>approaches</w:t>
            </w:r>
          </w:p>
        </w:tc>
        <w:tc>
          <w:tcPr>
            <w:tcW w:w="1296" w:type="pct"/>
            <w:tcBorders>
              <w:bottom w:val="single" w:sz="4" w:space="0" w:color="auto"/>
            </w:tcBorders>
            <w:shd w:val="clear" w:color="auto" w:fill="E6E6E6"/>
          </w:tcPr>
          <w:p w14:paraId="06979783" w14:textId="77777777" w:rsidR="004C516E" w:rsidRPr="005D45EA" w:rsidRDefault="004C516E"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0BFDDBFF" w14:textId="77777777" w:rsidR="003E34EB" w:rsidRPr="005D45EA" w:rsidRDefault="003E34EB" w:rsidP="005B5CBC">
            <w:pPr>
              <w:pStyle w:val="ListParagraph"/>
              <w:numPr>
                <w:ilvl w:val="0"/>
                <w:numId w:val="15"/>
              </w:numPr>
              <w:spacing w:before="120" w:after="120"/>
              <w:jc w:val="left"/>
              <w:rPr>
                <w:rFonts w:eastAsia="Times New Roman" w:cs="Arial"/>
                <w:sz w:val="18"/>
                <w:szCs w:val="18"/>
                <w:lang w:eastAsia="en-GB"/>
              </w:rPr>
            </w:pPr>
            <w:r w:rsidRPr="005D45EA">
              <w:rPr>
                <w:rFonts w:eastAsia="Times New Roman" w:cs="Arial"/>
                <w:sz w:val="18"/>
                <w:szCs w:val="18"/>
                <w:lang w:eastAsia="en-GB"/>
              </w:rPr>
              <w:t>Based on the Livelihoods Framework, identify the information required at household and community level on direct and indirect factors</w:t>
            </w:r>
            <w:r w:rsidR="00A75E05" w:rsidRPr="005D45EA">
              <w:rPr>
                <w:rFonts w:eastAsia="Times New Roman" w:cs="Arial"/>
                <w:sz w:val="18"/>
                <w:szCs w:val="18"/>
                <w:lang w:eastAsia="en-GB"/>
              </w:rPr>
              <w:t xml:space="preserve"> of economic security</w:t>
            </w:r>
          </w:p>
          <w:p w14:paraId="434F5619" w14:textId="45DF5800" w:rsidR="00302803" w:rsidRPr="005D45EA" w:rsidRDefault="003E34EB" w:rsidP="005B5CBC">
            <w:pPr>
              <w:pStyle w:val="ListParagraph"/>
              <w:numPr>
                <w:ilvl w:val="0"/>
                <w:numId w:val="15"/>
              </w:numPr>
              <w:spacing w:before="120" w:after="120"/>
              <w:jc w:val="left"/>
              <w:rPr>
                <w:rFonts w:eastAsia="Times New Roman" w:cs="Arial"/>
                <w:sz w:val="18"/>
                <w:szCs w:val="18"/>
                <w:lang w:eastAsia="en-GB"/>
              </w:rPr>
            </w:pPr>
            <w:r w:rsidRPr="005D45EA">
              <w:rPr>
                <w:rFonts w:eastAsia="Times New Roman" w:cs="Arial"/>
                <w:sz w:val="18"/>
                <w:szCs w:val="18"/>
                <w:lang w:eastAsia="en-GB"/>
              </w:rPr>
              <w:t>Formulate the corresponding questions (for a questionnaire or checklist or focus group)</w:t>
            </w:r>
          </w:p>
        </w:tc>
        <w:tc>
          <w:tcPr>
            <w:tcW w:w="1323" w:type="pct"/>
            <w:tcBorders>
              <w:bottom w:val="single" w:sz="4" w:space="0" w:color="auto"/>
            </w:tcBorders>
            <w:shd w:val="clear" w:color="auto" w:fill="E6E6E6"/>
          </w:tcPr>
          <w:p w14:paraId="14C10D6D" w14:textId="77777777" w:rsidR="004C516E" w:rsidRPr="005D45EA" w:rsidRDefault="004C516E"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two previous columns:</w:t>
            </w:r>
          </w:p>
          <w:p w14:paraId="12281E91" w14:textId="243FDF67" w:rsidR="00302803" w:rsidRPr="005D45EA" w:rsidRDefault="003E34EB" w:rsidP="005B5CBC">
            <w:pPr>
              <w:pStyle w:val="ListParagraph"/>
              <w:numPr>
                <w:ilvl w:val="0"/>
                <w:numId w:val="15"/>
              </w:numPr>
              <w:spacing w:before="120" w:after="120"/>
              <w:jc w:val="left"/>
              <w:rPr>
                <w:rFonts w:eastAsia="Times New Roman" w:cs="Arial"/>
                <w:sz w:val="18"/>
                <w:szCs w:val="18"/>
                <w:lang w:eastAsia="en-GB"/>
              </w:rPr>
            </w:pPr>
            <w:r w:rsidRPr="005D45EA">
              <w:rPr>
                <w:rFonts w:eastAsia="Times New Roman" w:cs="Arial"/>
                <w:sz w:val="18"/>
                <w:szCs w:val="18"/>
                <w:lang w:eastAsia="en-GB"/>
              </w:rPr>
              <w:t>Based on the Livelihoods Framework, identify the information required at household</w:t>
            </w:r>
            <w:r w:rsidR="00A75E05" w:rsidRPr="005D45EA">
              <w:rPr>
                <w:rFonts w:eastAsia="Times New Roman" w:cs="Arial"/>
                <w:sz w:val="18"/>
                <w:szCs w:val="18"/>
                <w:lang w:eastAsia="en-GB"/>
              </w:rPr>
              <w:t>,</w:t>
            </w:r>
            <w:r w:rsidRPr="005D45EA">
              <w:rPr>
                <w:rFonts w:eastAsia="Times New Roman" w:cs="Arial"/>
                <w:sz w:val="18"/>
                <w:szCs w:val="18"/>
                <w:lang w:eastAsia="en-GB"/>
              </w:rPr>
              <w:t xml:space="preserve"> community </w:t>
            </w:r>
            <w:r w:rsidR="00A75E05" w:rsidRPr="005D45EA">
              <w:rPr>
                <w:rFonts w:eastAsia="Times New Roman" w:cs="Arial"/>
                <w:sz w:val="18"/>
                <w:szCs w:val="18"/>
                <w:lang w:eastAsia="en-GB"/>
              </w:rPr>
              <w:t xml:space="preserve">, sub-national and broader </w:t>
            </w:r>
            <w:r w:rsidRPr="005D45EA">
              <w:rPr>
                <w:rFonts w:eastAsia="Times New Roman" w:cs="Arial"/>
                <w:sz w:val="18"/>
                <w:szCs w:val="18"/>
                <w:lang w:eastAsia="en-GB"/>
              </w:rPr>
              <w:t>level</w:t>
            </w:r>
            <w:r w:rsidR="00A75E05" w:rsidRPr="005D45EA">
              <w:rPr>
                <w:rFonts w:eastAsia="Times New Roman" w:cs="Arial"/>
                <w:sz w:val="18"/>
                <w:szCs w:val="18"/>
                <w:lang w:eastAsia="en-GB"/>
              </w:rPr>
              <w:t>s</w:t>
            </w:r>
            <w:r w:rsidRPr="005D45EA">
              <w:rPr>
                <w:rFonts w:eastAsia="Times New Roman" w:cs="Arial"/>
                <w:sz w:val="18"/>
                <w:szCs w:val="18"/>
                <w:lang w:eastAsia="en-GB"/>
              </w:rPr>
              <w:t xml:space="preserve"> on </w:t>
            </w:r>
            <w:r w:rsidRPr="005D45EA">
              <w:rPr>
                <w:rFonts w:eastAsia="Times New Roman" w:cs="Arial"/>
                <w:i/>
                <w:sz w:val="18"/>
                <w:szCs w:val="18"/>
                <w:lang w:eastAsia="en-GB"/>
              </w:rPr>
              <w:t>direct and indirect</w:t>
            </w:r>
            <w:r w:rsidRPr="005D45EA">
              <w:rPr>
                <w:rFonts w:eastAsia="Times New Roman" w:cs="Arial"/>
                <w:sz w:val="18"/>
                <w:szCs w:val="18"/>
                <w:lang w:eastAsia="en-GB"/>
              </w:rPr>
              <w:t xml:space="preserve"> factors</w:t>
            </w:r>
            <w:r w:rsidR="00A75E05" w:rsidRPr="005D45EA">
              <w:rPr>
                <w:rFonts w:eastAsia="Times New Roman" w:cs="Arial"/>
                <w:sz w:val="18"/>
                <w:szCs w:val="18"/>
                <w:lang w:eastAsia="en-GB"/>
              </w:rPr>
              <w:t xml:space="preserve"> of economic security</w:t>
            </w:r>
          </w:p>
        </w:tc>
      </w:tr>
      <w:tr w:rsidR="005D45EA" w:rsidRPr="005D45EA" w14:paraId="770205E8" w14:textId="77777777" w:rsidTr="003246C2">
        <w:tc>
          <w:tcPr>
            <w:tcW w:w="1035" w:type="pct"/>
            <w:shd w:val="clear" w:color="auto" w:fill="A6A6A6"/>
            <w:vAlign w:val="center"/>
          </w:tcPr>
          <w:p w14:paraId="5401542D" w14:textId="4D2CD1F5" w:rsidR="003E34EB" w:rsidRPr="005D45EA" w:rsidRDefault="00302803" w:rsidP="005B5CBC">
            <w:pPr>
              <w:spacing w:before="120"/>
              <w:jc w:val="left"/>
              <w:rPr>
                <w:rFonts w:eastAsia="Times New Roman" w:cs="Arial"/>
                <w:b/>
                <w:sz w:val="18"/>
                <w:szCs w:val="18"/>
                <w:lang w:eastAsia="en-GB"/>
              </w:rPr>
            </w:pPr>
            <w:r w:rsidRPr="005D45EA">
              <w:rPr>
                <w:rFonts w:eastAsia="Times New Roman" w:cs="Arial"/>
                <w:b/>
                <w:sz w:val="18"/>
                <w:szCs w:val="18"/>
                <w:lang w:eastAsia="en-GB"/>
              </w:rPr>
              <w:t>HEA d</w:t>
            </w:r>
            <w:r w:rsidR="00DD167A" w:rsidRPr="005D45EA">
              <w:rPr>
                <w:rFonts w:eastAsia="Times New Roman" w:cs="Arial"/>
                <w:b/>
                <w:sz w:val="18"/>
                <w:szCs w:val="18"/>
                <w:lang w:eastAsia="en-GB"/>
              </w:rPr>
              <w:t>ata</w:t>
            </w:r>
            <w:r w:rsidR="003E34EB" w:rsidRPr="005D45EA">
              <w:rPr>
                <w:rFonts w:eastAsia="Times New Roman" w:cs="Arial"/>
                <w:b/>
                <w:sz w:val="18"/>
                <w:szCs w:val="18"/>
                <w:lang w:eastAsia="en-GB"/>
              </w:rPr>
              <w:t xml:space="preserve"> analysis</w:t>
            </w:r>
            <w:r w:rsidR="00DD167A" w:rsidRPr="005D45EA">
              <w:rPr>
                <w:rFonts w:eastAsia="Times New Roman" w:cs="Arial"/>
                <w:b/>
                <w:sz w:val="18"/>
                <w:szCs w:val="18"/>
                <w:lang w:eastAsia="en-GB"/>
              </w:rPr>
              <w:t xml:space="preserve">  (situation analysis)</w:t>
            </w:r>
          </w:p>
        </w:tc>
        <w:tc>
          <w:tcPr>
            <w:tcW w:w="1346" w:type="pct"/>
            <w:tcBorders>
              <w:bottom w:val="single" w:sz="4" w:space="0" w:color="auto"/>
            </w:tcBorders>
            <w:shd w:val="clear" w:color="auto" w:fill="E6E6E6"/>
          </w:tcPr>
          <w:p w14:paraId="520725DA" w14:textId="77777777" w:rsidR="00302803" w:rsidRPr="005D45EA" w:rsidRDefault="00DD167A"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Identify possible</w:t>
            </w:r>
            <w:r w:rsidR="003E34EB" w:rsidRPr="005D45EA">
              <w:rPr>
                <w:rFonts w:eastAsia="Times New Roman" w:cs="Arial"/>
                <w:sz w:val="18"/>
                <w:szCs w:val="18"/>
                <w:lang w:eastAsia="en-GB"/>
              </w:rPr>
              <w:t xml:space="preserve"> economic security gaps based on simple quantitative or qualitative results</w:t>
            </w:r>
            <w:r w:rsidRPr="005D45EA">
              <w:rPr>
                <w:rFonts w:eastAsia="Times New Roman" w:cs="Arial"/>
                <w:sz w:val="18"/>
                <w:szCs w:val="18"/>
                <w:lang w:eastAsia="en-GB"/>
              </w:rPr>
              <w:t xml:space="preserve"> </w:t>
            </w:r>
          </w:p>
          <w:p w14:paraId="7743FE6C" w14:textId="77777777" w:rsidR="003E34EB" w:rsidRPr="005D45EA" w:rsidRDefault="003E34EB"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Describe the most direct livelihood factors that appear associated with the economic security situation (e.g. in relation with household and community characteristics)</w:t>
            </w:r>
          </w:p>
          <w:p w14:paraId="06847A76" w14:textId="77777777" w:rsidR="00302803" w:rsidRPr="005D45EA" w:rsidRDefault="00302803"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Make a simple forecast of the possible evolution of the situation and needs</w:t>
            </w:r>
          </w:p>
          <w:p w14:paraId="698BE83A" w14:textId="29B023E5" w:rsidR="00302803" w:rsidRPr="005D45EA" w:rsidRDefault="00302803" w:rsidP="009B6E2D">
            <w:pPr>
              <w:pStyle w:val="ListParagraph"/>
              <w:numPr>
                <w:ilvl w:val="0"/>
                <w:numId w:val="16"/>
              </w:numPr>
              <w:spacing w:after="0"/>
              <w:ind w:left="357" w:hanging="357"/>
              <w:jc w:val="left"/>
              <w:rPr>
                <w:rFonts w:eastAsia="Times New Roman" w:cs="Arial"/>
                <w:sz w:val="18"/>
                <w:szCs w:val="18"/>
                <w:lang w:eastAsia="en-GB"/>
              </w:rPr>
            </w:pPr>
            <w:r w:rsidRPr="005D45EA">
              <w:rPr>
                <w:rFonts w:cs="Arial"/>
                <w:sz w:val="18"/>
                <w:szCs w:val="18"/>
                <w:lang w:eastAsia="en-GB"/>
              </w:rPr>
              <w:t xml:space="preserve">Determine the necessity of an ICRC and an </w:t>
            </w:r>
            <w:proofErr w:type="spellStart"/>
            <w:r w:rsidRPr="005D45EA">
              <w:rPr>
                <w:rFonts w:cs="Arial"/>
                <w:sz w:val="18"/>
                <w:szCs w:val="18"/>
                <w:lang w:eastAsia="en-GB"/>
              </w:rPr>
              <w:t>EcoSec</w:t>
            </w:r>
            <w:proofErr w:type="spellEnd"/>
            <w:r w:rsidRPr="005D45EA">
              <w:rPr>
                <w:rFonts w:cs="Arial"/>
                <w:sz w:val="18"/>
                <w:szCs w:val="18"/>
                <w:lang w:eastAsia="en-GB"/>
              </w:rPr>
              <w:t xml:space="preserve"> response</w:t>
            </w:r>
          </w:p>
        </w:tc>
        <w:tc>
          <w:tcPr>
            <w:tcW w:w="1296" w:type="pct"/>
            <w:tcBorders>
              <w:bottom w:val="single" w:sz="4" w:space="0" w:color="auto"/>
            </w:tcBorders>
            <w:shd w:val="clear" w:color="auto" w:fill="E6E6E6"/>
          </w:tcPr>
          <w:p w14:paraId="0B42DF91" w14:textId="77777777" w:rsidR="00E478BC" w:rsidRPr="005D45EA" w:rsidRDefault="00E478BC" w:rsidP="005B5CBC">
            <w:pPr>
              <w:spacing w:before="120"/>
              <w:jc w:val="left"/>
              <w:rPr>
                <w:rFonts w:eastAsia="Times New Roman" w:cs="Arial"/>
                <w:sz w:val="18"/>
                <w:szCs w:val="18"/>
                <w:lang w:eastAsia="en-GB"/>
              </w:rPr>
            </w:pPr>
            <w:r w:rsidRPr="005D45EA">
              <w:rPr>
                <w:rFonts w:eastAsia="Times New Roman" w:cs="Arial"/>
                <w:sz w:val="18"/>
                <w:szCs w:val="18"/>
                <w:lang w:eastAsia="en-GB"/>
              </w:rPr>
              <w:t xml:space="preserve">On the top of competencies mentioned in the previous column: </w:t>
            </w:r>
          </w:p>
          <w:p w14:paraId="3758D828" w14:textId="1F87860F" w:rsidR="003E34EB" w:rsidRPr="005D45EA" w:rsidRDefault="003E34EB"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Describe the economic security gaps based on quantitative or qualitative results</w:t>
            </w:r>
          </w:p>
          <w:p w14:paraId="66693D43" w14:textId="77777777" w:rsidR="003E34EB" w:rsidRPr="005D45EA" w:rsidRDefault="003E34EB"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Describe the livelihoods factors that appear associated with the economic security situation (e.g. in relation with household and community characteristics) and other contextual data (e.g. historical, agro-ecological, </w:t>
            </w:r>
            <w:proofErr w:type="spellStart"/>
            <w:r w:rsidRPr="005D45EA">
              <w:rPr>
                <w:rFonts w:eastAsia="Times New Roman" w:cs="Arial"/>
                <w:sz w:val="18"/>
                <w:szCs w:val="18"/>
                <w:lang w:eastAsia="en-GB"/>
              </w:rPr>
              <w:t>meso</w:t>
            </w:r>
            <w:proofErr w:type="spellEnd"/>
            <w:r w:rsidRPr="005D45EA">
              <w:rPr>
                <w:rFonts w:eastAsia="Times New Roman" w:cs="Arial"/>
                <w:sz w:val="18"/>
                <w:szCs w:val="18"/>
                <w:lang w:eastAsia="en-GB"/>
              </w:rPr>
              <w:t>-economic)</w:t>
            </w:r>
          </w:p>
          <w:p w14:paraId="064F21E7" w14:textId="416A3F5F" w:rsidR="00302803" w:rsidRPr="005D45EA" w:rsidRDefault="00302803"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Make a forecast of the possible evolution of the situation and needs</w:t>
            </w:r>
          </w:p>
        </w:tc>
        <w:tc>
          <w:tcPr>
            <w:tcW w:w="1323" w:type="pct"/>
            <w:tcBorders>
              <w:bottom w:val="single" w:sz="4" w:space="0" w:color="auto"/>
            </w:tcBorders>
            <w:shd w:val="clear" w:color="auto" w:fill="E6E6E6"/>
          </w:tcPr>
          <w:p w14:paraId="72D1D5BF" w14:textId="45DF2123" w:rsidR="00302803" w:rsidRPr="005D45EA" w:rsidRDefault="00E478BC" w:rsidP="005B5CBC">
            <w:pPr>
              <w:spacing w:before="120"/>
              <w:jc w:val="left"/>
              <w:rPr>
                <w:rFonts w:cs="Arial"/>
                <w:i/>
                <w:sz w:val="18"/>
                <w:szCs w:val="18"/>
                <w:lang w:eastAsia="en-GB"/>
              </w:rPr>
            </w:pPr>
            <w:r w:rsidRPr="005D45EA">
              <w:rPr>
                <w:rFonts w:cs="Arial"/>
                <w:i/>
                <w:sz w:val="18"/>
                <w:szCs w:val="18"/>
                <w:lang w:eastAsia="en-GB"/>
              </w:rPr>
              <w:t>Refer to competencies mentioned in the previous two columns</w:t>
            </w:r>
          </w:p>
        </w:tc>
      </w:tr>
      <w:tr w:rsidR="005D45EA" w:rsidRPr="005D45EA" w14:paraId="24CC1698" w14:textId="77777777" w:rsidTr="003246C2">
        <w:trPr>
          <w:cantSplit/>
        </w:trPr>
        <w:tc>
          <w:tcPr>
            <w:tcW w:w="1035" w:type="pct"/>
            <w:shd w:val="clear" w:color="auto" w:fill="A6A6A6"/>
            <w:vAlign w:val="center"/>
          </w:tcPr>
          <w:p w14:paraId="23A9897F" w14:textId="39279A16" w:rsidR="00F91A21" w:rsidRPr="005D45EA" w:rsidRDefault="00F91A21" w:rsidP="005B5CBC">
            <w:pPr>
              <w:spacing w:before="120"/>
              <w:jc w:val="left"/>
              <w:rPr>
                <w:rFonts w:eastAsia="Times New Roman" w:cs="Arial"/>
                <w:b/>
                <w:sz w:val="18"/>
                <w:szCs w:val="18"/>
                <w:lang w:eastAsia="en-GB"/>
              </w:rPr>
            </w:pPr>
            <w:r w:rsidRPr="005D45EA">
              <w:rPr>
                <w:rFonts w:eastAsia="Times New Roman" w:cs="Arial"/>
                <w:b/>
                <w:sz w:val="18"/>
                <w:szCs w:val="18"/>
                <w:lang w:eastAsia="en-GB"/>
              </w:rPr>
              <w:lastRenderedPageBreak/>
              <w:t>Market data collection (situation analysis)</w:t>
            </w:r>
          </w:p>
        </w:tc>
        <w:tc>
          <w:tcPr>
            <w:tcW w:w="1346" w:type="pct"/>
            <w:shd w:val="clear" w:color="auto" w:fill="E6E6E6"/>
          </w:tcPr>
          <w:p w14:paraId="3A0C9C7D" w14:textId="77777777" w:rsidR="00356395" w:rsidRPr="005D45EA" w:rsidRDefault="008B2F38" w:rsidP="005B5CBC">
            <w:pPr>
              <w:pStyle w:val="ListParagraph"/>
              <w:numPr>
                <w:ilvl w:val="0"/>
                <w:numId w:val="20"/>
              </w:numPr>
              <w:spacing w:before="120" w:after="120"/>
              <w:ind w:left="318" w:hanging="284"/>
              <w:jc w:val="left"/>
              <w:rPr>
                <w:rFonts w:eastAsia="Times New Roman" w:cs="Arial"/>
                <w:sz w:val="18"/>
                <w:szCs w:val="18"/>
                <w:lang w:eastAsia="en-GB"/>
              </w:rPr>
            </w:pPr>
            <w:r w:rsidRPr="005D45EA">
              <w:rPr>
                <w:rFonts w:eastAsia="Times New Roman" w:cs="Arial"/>
                <w:sz w:val="18"/>
                <w:szCs w:val="18"/>
                <w:lang w:eastAsia="en-GB"/>
              </w:rPr>
              <w:t>Identify pertinent commodities and local markets to collect data on availability and prices</w:t>
            </w:r>
          </w:p>
          <w:p w14:paraId="10DC289A" w14:textId="77777777" w:rsidR="00356395" w:rsidRPr="005D45EA" w:rsidRDefault="008B2F38" w:rsidP="005B5CBC">
            <w:pPr>
              <w:pStyle w:val="ListParagraph"/>
              <w:numPr>
                <w:ilvl w:val="0"/>
                <w:numId w:val="20"/>
              </w:numPr>
              <w:spacing w:before="120" w:after="120"/>
              <w:ind w:left="318" w:hanging="284"/>
              <w:jc w:val="left"/>
              <w:rPr>
                <w:rFonts w:eastAsia="Times New Roman" w:cs="Arial"/>
                <w:sz w:val="18"/>
                <w:szCs w:val="18"/>
                <w:lang w:eastAsia="en-GB"/>
              </w:rPr>
            </w:pPr>
            <w:r w:rsidRPr="005D45EA">
              <w:rPr>
                <w:rFonts w:eastAsia="Times New Roman" w:cs="Arial"/>
                <w:sz w:val="18"/>
                <w:szCs w:val="18"/>
                <w:lang w:eastAsia="en-GB"/>
              </w:rPr>
              <w:t>Design a simple questionnaire for collection of data on prices</w:t>
            </w:r>
          </w:p>
          <w:p w14:paraId="690E5078" w14:textId="77777777" w:rsidR="00F91A21" w:rsidRPr="005D45EA" w:rsidRDefault="008B2F38" w:rsidP="005B5CBC">
            <w:pPr>
              <w:pStyle w:val="ListParagraph"/>
              <w:numPr>
                <w:ilvl w:val="0"/>
                <w:numId w:val="16"/>
              </w:numPr>
              <w:spacing w:before="120" w:after="120"/>
              <w:ind w:left="318" w:hanging="318"/>
              <w:jc w:val="left"/>
              <w:rPr>
                <w:rFonts w:eastAsia="Times New Roman" w:cs="Arial"/>
                <w:sz w:val="18"/>
                <w:szCs w:val="18"/>
                <w:lang w:eastAsia="en-GB"/>
              </w:rPr>
            </w:pPr>
            <w:r w:rsidRPr="005D45EA">
              <w:rPr>
                <w:rFonts w:eastAsia="Times New Roman" w:cs="Arial"/>
                <w:sz w:val="18"/>
                <w:szCs w:val="18"/>
                <w:lang w:eastAsia="en-GB"/>
              </w:rPr>
              <w:t>Lead a team to collect  information  on physical access to markets and market chains Ability to monitor market related information</w:t>
            </w:r>
          </w:p>
        </w:tc>
        <w:tc>
          <w:tcPr>
            <w:tcW w:w="1296" w:type="pct"/>
            <w:shd w:val="clear" w:color="auto" w:fill="E6E6E6"/>
          </w:tcPr>
          <w:p w14:paraId="4CFD6D14" w14:textId="77777777" w:rsidR="00E478BC" w:rsidRPr="005D45EA" w:rsidRDefault="00E478BC" w:rsidP="005B5CBC">
            <w:pPr>
              <w:spacing w:before="120"/>
              <w:jc w:val="left"/>
              <w:rPr>
                <w:rFonts w:eastAsia="Times New Roman" w:cs="Arial"/>
                <w:sz w:val="18"/>
                <w:szCs w:val="18"/>
                <w:lang w:eastAsia="en-GB"/>
              </w:rPr>
            </w:pPr>
            <w:r w:rsidRPr="005D45EA">
              <w:rPr>
                <w:rFonts w:eastAsia="Times New Roman" w:cs="Arial"/>
                <w:sz w:val="18"/>
                <w:szCs w:val="18"/>
                <w:lang w:eastAsia="en-GB"/>
              </w:rPr>
              <w:t xml:space="preserve">On the top of competencies mentioned in the previous column: </w:t>
            </w:r>
          </w:p>
          <w:p w14:paraId="6531F218" w14:textId="3FDF30C1" w:rsidR="008B2F38" w:rsidRPr="005D45EA" w:rsidRDefault="00E478BC"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Able</w:t>
            </w:r>
            <w:r w:rsidR="008B2F38" w:rsidRPr="005D45EA">
              <w:rPr>
                <w:rFonts w:eastAsia="Times New Roman" w:cs="Arial"/>
                <w:sz w:val="18"/>
                <w:szCs w:val="18"/>
                <w:lang w:eastAsia="en-GB"/>
              </w:rPr>
              <w:t xml:space="preserve"> to set up and manage systems for collection of mo</w:t>
            </w:r>
            <w:r w:rsidRPr="005D45EA">
              <w:rPr>
                <w:rFonts w:eastAsia="Times New Roman" w:cs="Arial"/>
                <w:sz w:val="18"/>
                <w:szCs w:val="18"/>
                <w:lang w:eastAsia="en-GB"/>
              </w:rPr>
              <w:t>nitoring information on markets:</w:t>
            </w:r>
          </w:p>
          <w:p w14:paraId="48216F24" w14:textId="77777777" w:rsidR="008B2F38" w:rsidRPr="005D45EA" w:rsidRDefault="008B2F38" w:rsidP="005B5CBC">
            <w:pPr>
              <w:pStyle w:val="ListParagraph"/>
              <w:numPr>
                <w:ilvl w:val="0"/>
                <w:numId w:val="16"/>
              </w:numPr>
              <w:spacing w:before="120" w:after="120"/>
              <w:ind w:left="317" w:hanging="284"/>
              <w:jc w:val="left"/>
              <w:rPr>
                <w:rFonts w:eastAsia="Times New Roman" w:cs="Arial"/>
                <w:sz w:val="18"/>
                <w:szCs w:val="18"/>
                <w:lang w:eastAsia="en-GB"/>
              </w:rPr>
            </w:pPr>
            <w:r w:rsidRPr="005D45EA">
              <w:rPr>
                <w:rFonts w:eastAsia="Times New Roman" w:cs="Arial"/>
                <w:sz w:val="18"/>
                <w:szCs w:val="18"/>
                <w:lang w:eastAsia="en-GB"/>
              </w:rPr>
              <w:t>Identify the main actors along a relatively simple market chain for key commodities or services</w:t>
            </w:r>
          </w:p>
          <w:p w14:paraId="45B18B8C" w14:textId="77777777" w:rsidR="008B2F38" w:rsidRPr="005D45EA" w:rsidRDefault="008B2F38" w:rsidP="005B5CBC">
            <w:pPr>
              <w:pStyle w:val="ListParagraph"/>
              <w:numPr>
                <w:ilvl w:val="0"/>
                <w:numId w:val="21"/>
              </w:numPr>
              <w:spacing w:before="120" w:after="120"/>
              <w:ind w:left="317" w:hanging="284"/>
              <w:jc w:val="left"/>
              <w:rPr>
                <w:rFonts w:eastAsia="Times New Roman" w:cs="Arial"/>
                <w:sz w:val="18"/>
                <w:szCs w:val="18"/>
                <w:lang w:eastAsia="en-GB"/>
              </w:rPr>
            </w:pPr>
            <w:r w:rsidRPr="005D45EA">
              <w:rPr>
                <w:rFonts w:eastAsia="Times New Roman" w:cs="Arial"/>
                <w:sz w:val="18"/>
                <w:szCs w:val="18"/>
                <w:lang w:eastAsia="en-GB"/>
              </w:rPr>
              <w:t>Collate information from  questionnaires and participatory tools  Identify information to collect on physical access to markets</w:t>
            </w:r>
          </w:p>
          <w:p w14:paraId="47436109" w14:textId="32179009" w:rsidR="00356395" w:rsidRPr="005D45EA" w:rsidRDefault="00E478BC" w:rsidP="005B5CBC">
            <w:pPr>
              <w:pStyle w:val="ListParagraph"/>
              <w:numPr>
                <w:ilvl w:val="0"/>
                <w:numId w:val="16"/>
              </w:numPr>
              <w:spacing w:before="120" w:after="120"/>
              <w:ind w:left="317" w:hanging="284"/>
              <w:jc w:val="left"/>
              <w:rPr>
                <w:rFonts w:eastAsia="Times New Roman" w:cs="Arial"/>
                <w:sz w:val="18"/>
                <w:szCs w:val="18"/>
                <w:lang w:eastAsia="en-GB"/>
              </w:rPr>
            </w:pPr>
            <w:r w:rsidRPr="005D45EA">
              <w:rPr>
                <w:rFonts w:eastAsia="Times New Roman" w:cs="Arial"/>
                <w:sz w:val="18"/>
                <w:szCs w:val="18"/>
                <w:lang w:eastAsia="en-GB"/>
              </w:rPr>
              <w:t>Provide r</w:t>
            </w:r>
            <w:r w:rsidR="008B2F38" w:rsidRPr="005D45EA">
              <w:rPr>
                <w:rFonts w:eastAsia="Times New Roman" w:cs="Arial"/>
                <w:sz w:val="18"/>
                <w:szCs w:val="18"/>
                <w:lang w:eastAsia="en-GB"/>
              </w:rPr>
              <w:t xml:space="preserve">egular update </w:t>
            </w:r>
            <w:r w:rsidRPr="005D45EA">
              <w:rPr>
                <w:rFonts w:eastAsia="Times New Roman" w:cs="Arial"/>
                <w:sz w:val="18"/>
                <w:szCs w:val="18"/>
                <w:lang w:eastAsia="en-GB"/>
              </w:rPr>
              <w:t xml:space="preserve">on </w:t>
            </w:r>
            <w:r w:rsidR="008B2F38" w:rsidRPr="005D45EA">
              <w:rPr>
                <w:rFonts w:eastAsia="Times New Roman" w:cs="Arial"/>
                <w:sz w:val="18"/>
                <w:szCs w:val="18"/>
                <w:lang w:eastAsia="en-GB"/>
              </w:rPr>
              <w:t xml:space="preserve">prices for Food, EHI and livelihood inputs  </w:t>
            </w:r>
          </w:p>
          <w:p w14:paraId="7EEE74AD" w14:textId="77777777" w:rsidR="00F91A21" w:rsidRPr="005D45EA" w:rsidRDefault="008B2F38" w:rsidP="005B5CBC">
            <w:pPr>
              <w:pStyle w:val="ListParagraph"/>
              <w:numPr>
                <w:ilvl w:val="0"/>
                <w:numId w:val="16"/>
              </w:numPr>
              <w:spacing w:before="120" w:after="120"/>
              <w:ind w:left="317" w:hanging="284"/>
              <w:jc w:val="left"/>
              <w:rPr>
                <w:rFonts w:cs="Arial"/>
                <w:sz w:val="18"/>
                <w:szCs w:val="18"/>
                <w:lang w:eastAsia="en-GB"/>
              </w:rPr>
            </w:pPr>
            <w:r w:rsidRPr="005D45EA">
              <w:rPr>
                <w:rFonts w:eastAsia="Times New Roman" w:cs="Arial"/>
                <w:sz w:val="18"/>
                <w:szCs w:val="18"/>
                <w:lang w:eastAsia="en-GB"/>
              </w:rPr>
              <w:t xml:space="preserve">Set-up </w:t>
            </w:r>
            <w:r w:rsidR="00302803" w:rsidRPr="005D45EA">
              <w:rPr>
                <w:rFonts w:eastAsia="Times New Roman" w:cs="Arial"/>
                <w:sz w:val="18"/>
                <w:szCs w:val="18"/>
                <w:lang w:eastAsia="en-GB"/>
              </w:rPr>
              <w:t xml:space="preserve">market </w:t>
            </w:r>
            <w:r w:rsidRPr="005D45EA">
              <w:rPr>
                <w:rFonts w:eastAsia="Times New Roman" w:cs="Arial"/>
                <w:sz w:val="18"/>
                <w:szCs w:val="18"/>
                <w:lang w:eastAsia="en-GB"/>
              </w:rPr>
              <w:t>data collection system for monitoring along the year</w:t>
            </w:r>
          </w:p>
        </w:tc>
        <w:tc>
          <w:tcPr>
            <w:tcW w:w="1323" w:type="pct"/>
            <w:shd w:val="clear" w:color="auto" w:fill="E6E6E6"/>
          </w:tcPr>
          <w:p w14:paraId="73B88B73" w14:textId="77777777" w:rsidR="004B2AA6" w:rsidRPr="005D45EA" w:rsidRDefault="004B2AA6" w:rsidP="005B5CBC">
            <w:pPr>
              <w:spacing w:before="120"/>
              <w:jc w:val="left"/>
              <w:rPr>
                <w:rFonts w:eastAsia="Times New Roman" w:cs="Arial"/>
                <w:sz w:val="18"/>
                <w:szCs w:val="18"/>
                <w:lang w:eastAsia="en-GB"/>
              </w:rPr>
            </w:pPr>
            <w:r w:rsidRPr="005D45EA">
              <w:rPr>
                <w:rFonts w:eastAsia="Times New Roman" w:cs="Arial"/>
                <w:sz w:val="18"/>
                <w:szCs w:val="18"/>
                <w:lang w:eastAsia="en-GB"/>
              </w:rPr>
              <w:t xml:space="preserve">On the top of competencies mentioned in the previous two columns: </w:t>
            </w:r>
          </w:p>
          <w:p w14:paraId="1CFF0BF5" w14:textId="77777777" w:rsidR="00F91A21"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Identify commodities and local markets to collect data on availability and prices</w:t>
            </w:r>
          </w:p>
          <w:p w14:paraId="7F7A7A43" w14:textId="77777777" w:rsidR="00F91A21"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Identify the main actors along </w:t>
            </w:r>
            <w:r w:rsidR="003D39EF" w:rsidRPr="005D45EA">
              <w:rPr>
                <w:rFonts w:eastAsia="Times New Roman" w:cs="Arial"/>
                <w:sz w:val="18"/>
                <w:szCs w:val="18"/>
                <w:lang w:eastAsia="en-GB"/>
              </w:rPr>
              <w:t>the</w:t>
            </w:r>
            <w:r w:rsidRPr="005D45EA">
              <w:rPr>
                <w:rFonts w:eastAsia="Times New Roman" w:cs="Arial"/>
                <w:sz w:val="18"/>
                <w:szCs w:val="18"/>
                <w:lang w:eastAsia="en-GB"/>
              </w:rPr>
              <w:t xml:space="preserve"> relatively market chain for key commodities or services</w:t>
            </w:r>
          </w:p>
          <w:p w14:paraId="18B14864" w14:textId="77777777" w:rsidR="00884275" w:rsidRPr="005D45EA" w:rsidRDefault="00884275"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Identify which other market-related information may be important to collect and analyse and call upon necessary expertise</w:t>
            </w:r>
          </w:p>
          <w:p w14:paraId="6432D51B" w14:textId="77777777" w:rsidR="00F91A21"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Design a questionnaire for collection of data on prices and other market-related information (e.g. trade act</w:t>
            </w:r>
            <w:r w:rsidR="003D39EF" w:rsidRPr="005D45EA">
              <w:rPr>
                <w:rFonts w:eastAsia="Times New Roman" w:cs="Arial"/>
                <w:sz w:val="18"/>
                <w:szCs w:val="18"/>
                <w:lang w:eastAsia="en-GB"/>
              </w:rPr>
              <w:t xml:space="preserve">ors, trade constraints at retail and wholesale </w:t>
            </w:r>
            <w:r w:rsidRPr="005D45EA">
              <w:rPr>
                <w:rFonts w:eastAsia="Times New Roman" w:cs="Arial"/>
                <w:sz w:val="18"/>
                <w:szCs w:val="18"/>
                <w:lang w:eastAsia="en-GB"/>
              </w:rPr>
              <w:t>level</w:t>
            </w:r>
            <w:r w:rsidR="003D39EF" w:rsidRPr="005D45EA">
              <w:rPr>
                <w:rFonts w:eastAsia="Times New Roman" w:cs="Arial"/>
                <w:sz w:val="18"/>
                <w:szCs w:val="18"/>
                <w:lang w:eastAsia="en-GB"/>
              </w:rPr>
              <w:t>s</w:t>
            </w:r>
            <w:r w:rsidRPr="005D45EA">
              <w:rPr>
                <w:rFonts w:eastAsia="Times New Roman" w:cs="Arial"/>
                <w:sz w:val="18"/>
                <w:szCs w:val="18"/>
                <w:lang w:eastAsia="en-GB"/>
              </w:rPr>
              <w:t>)</w:t>
            </w:r>
          </w:p>
          <w:p w14:paraId="0D26502B" w14:textId="77777777" w:rsidR="00F91A21"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Identify information to collect on physical access to markets</w:t>
            </w:r>
          </w:p>
          <w:p w14:paraId="11DE2F8E" w14:textId="77777777" w:rsidR="00F91A21"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Identify information to collect on households’ use of markets to purchase food and of livelihood inputs, and to obtain income from the sale of produce or services</w:t>
            </w:r>
          </w:p>
          <w:p w14:paraId="13D31B54" w14:textId="77777777" w:rsidR="00D55053" w:rsidRPr="005D45EA" w:rsidRDefault="00D55053"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Call upon necessary </w:t>
            </w:r>
            <w:r w:rsidR="00302803" w:rsidRPr="005D45EA">
              <w:rPr>
                <w:rFonts w:eastAsia="Times New Roman" w:cs="Arial"/>
                <w:sz w:val="18"/>
                <w:szCs w:val="18"/>
                <w:lang w:eastAsia="en-GB"/>
              </w:rPr>
              <w:t xml:space="preserve">Market Analysis </w:t>
            </w:r>
            <w:r w:rsidRPr="005D45EA">
              <w:rPr>
                <w:rFonts w:eastAsia="Times New Roman" w:cs="Arial"/>
                <w:sz w:val="18"/>
                <w:szCs w:val="18"/>
                <w:lang w:eastAsia="en-GB"/>
              </w:rPr>
              <w:t>expertise of necessary</w:t>
            </w:r>
          </w:p>
        </w:tc>
      </w:tr>
      <w:tr w:rsidR="005D45EA" w:rsidRPr="005D45EA" w14:paraId="6AD664A5" w14:textId="77777777" w:rsidTr="003246C2">
        <w:tc>
          <w:tcPr>
            <w:tcW w:w="1035" w:type="pct"/>
            <w:tcBorders>
              <w:bottom w:val="single" w:sz="4" w:space="0" w:color="auto"/>
            </w:tcBorders>
            <w:shd w:val="clear" w:color="auto" w:fill="A6A6A6"/>
            <w:vAlign w:val="center"/>
          </w:tcPr>
          <w:p w14:paraId="448B9E15" w14:textId="09CAA5DA" w:rsidR="00F91A21" w:rsidRPr="005D45EA" w:rsidRDefault="00F91A21" w:rsidP="005B5CBC">
            <w:pPr>
              <w:spacing w:before="120"/>
              <w:jc w:val="left"/>
              <w:rPr>
                <w:rFonts w:eastAsia="Times New Roman" w:cs="Arial"/>
                <w:b/>
                <w:sz w:val="18"/>
                <w:szCs w:val="18"/>
                <w:lang w:eastAsia="en-GB"/>
              </w:rPr>
            </w:pPr>
            <w:r w:rsidRPr="005D45EA">
              <w:rPr>
                <w:rFonts w:eastAsia="Times New Roman" w:cs="Arial"/>
                <w:b/>
                <w:sz w:val="18"/>
                <w:szCs w:val="18"/>
                <w:lang w:eastAsia="en-GB"/>
              </w:rPr>
              <w:t>Market data analysis (situation analysis)</w:t>
            </w:r>
          </w:p>
        </w:tc>
        <w:tc>
          <w:tcPr>
            <w:tcW w:w="1346" w:type="pct"/>
            <w:shd w:val="clear" w:color="auto" w:fill="E6E6E6"/>
          </w:tcPr>
          <w:p w14:paraId="3B3C75CE" w14:textId="77777777" w:rsidR="00F91A21"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Analyse simple market price data (trends)</w:t>
            </w:r>
          </w:p>
          <w:p w14:paraId="19802213" w14:textId="77777777" w:rsidR="00DD480F"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Interpret the basic role of markets in households’ economy</w:t>
            </w:r>
            <w:r w:rsidR="00DD480F" w:rsidRPr="005D45EA">
              <w:rPr>
                <w:rFonts w:eastAsia="Times New Roman" w:cs="Arial"/>
                <w:sz w:val="18"/>
                <w:szCs w:val="18"/>
                <w:lang w:eastAsia="en-GB"/>
              </w:rPr>
              <w:t xml:space="preserve"> and for all planned interventions </w:t>
            </w:r>
          </w:p>
          <w:p w14:paraId="63A7FC41" w14:textId="77777777" w:rsidR="00F91A21" w:rsidRPr="005D45EA" w:rsidRDefault="00DD480F"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Identify key / basic risks related to the use of market to access key commodities or services</w:t>
            </w:r>
          </w:p>
        </w:tc>
        <w:tc>
          <w:tcPr>
            <w:tcW w:w="1296" w:type="pct"/>
            <w:shd w:val="clear" w:color="auto" w:fill="E6E6E6"/>
          </w:tcPr>
          <w:p w14:paraId="5A93E668" w14:textId="77777777" w:rsidR="004B2AA6" w:rsidRPr="005D45EA" w:rsidRDefault="004B2AA6"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3E854326" w14:textId="77777777" w:rsidR="00F91A21"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Carry out simple seasonal analysis of market prices and flows (supplies, sales)</w:t>
            </w:r>
          </w:p>
          <w:p w14:paraId="196DD41C" w14:textId="77777777" w:rsidR="00F91A21"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Interpret the role of markets in households’ economy</w:t>
            </w:r>
          </w:p>
          <w:p w14:paraId="256EFEB4" w14:textId="77777777" w:rsidR="002A56DB" w:rsidRPr="005D45EA" w:rsidRDefault="002A56DB"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Identify key / basic risks related to the use of market to access key commodities or services, as well as related mitigation or contingency measures</w:t>
            </w:r>
          </w:p>
          <w:p w14:paraId="2E2E12A3" w14:textId="77777777" w:rsidR="002A56DB" w:rsidRPr="005D45EA" w:rsidRDefault="00302803"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Use market-</w:t>
            </w:r>
            <w:r w:rsidR="002A56DB" w:rsidRPr="005D45EA">
              <w:rPr>
                <w:rFonts w:eastAsia="Times New Roman" w:cs="Arial"/>
                <w:sz w:val="18"/>
                <w:szCs w:val="18"/>
                <w:lang w:eastAsia="en-GB"/>
              </w:rPr>
              <w:t>related information to support the design of response</w:t>
            </w:r>
          </w:p>
          <w:p w14:paraId="388DC97D" w14:textId="6B2F6DC3" w:rsidR="002A56DB" w:rsidRPr="005D45EA" w:rsidRDefault="00302803"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Be f</w:t>
            </w:r>
            <w:r w:rsidR="002A56DB" w:rsidRPr="005D45EA">
              <w:rPr>
                <w:rFonts w:eastAsia="Times New Roman" w:cs="Arial"/>
                <w:sz w:val="18"/>
                <w:szCs w:val="18"/>
                <w:lang w:eastAsia="en-GB"/>
              </w:rPr>
              <w:t>amiliar with 1 or 2 method</w:t>
            </w:r>
            <w:r w:rsidRPr="005D45EA">
              <w:rPr>
                <w:rFonts w:eastAsia="Times New Roman" w:cs="Arial"/>
                <w:sz w:val="18"/>
                <w:szCs w:val="18"/>
                <w:lang w:eastAsia="en-GB"/>
              </w:rPr>
              <w:t>s</w:t>
            </w:r>
            <w:r w:rsidR="002A56DB" w:rsidRPr="005D45EA">
              <w:rPr>
                <w:rFonts w:eastAsia="Times New Roman" w:cs="Arial"/>
                <w:sz w:val="18"/>
                <w:szCs w:val="18"/>
                <w:lang w:eastAsia="en-GB"/>
              </w:rPr>
              <w:t xml:space="preserve"> to assess market</w:t>
            </w:r>
            <w:r w:rsidR="004B2AA6" w:rsidRPr="005D45EA">
              <w:rPr>
                <w:rFonts w:eastAsia="Times New Roman" w:cs="Arial"/>
                <w:sz w:val="18"/>
                <w:szCs w:val="18"/>
                <w:lang w:eastAsia="en-GB"/>
              </w:rPr>
              <w:t>’s</w:t>
            </w:r>
            <w:r w:rsidRPr="005D45EA">
              <w:rPr>
                <w:rFonts w:eastAsia="Times New Roman" w:cs="Arial"/>
                <w:sz w:val="18"/>
                <w:szCs w:val="18"/>
                <w:lang w:eastAsia="en-GB"/>
              </w:rPr>
              <w:t xml:space="preserve"> functioning </w:t>
            </w:r>
            <w:r w:rsidR="002A56DB" w:rsidRPr="005D45EA">
              <w:rPr>
                <w:rFonts w:eastAsia="Times New Roman" w:cs="Arial"/>
                <w:sz w:val="18"/>
                <w:szCs w:val="18"/>
                <w:lang w:eastAsia="en-GB"/>
              </w:rPr>
              <w:t>(value chain, key market indicators</w:t>
            </w:r>
          </w:p>
        </w:tc>
        <w:tc>
          <w:tcPr>
            <w:tcW w:w="1323" w:type="pct"/>
            <w:shd w:val="clear" w:color="auto" w:fill="E6E6E6"/>
          </w:tcPr>
          <w:p w14:paraId="036629C1" w14:textId="3AB67728" w:rsidR="004B2AA6" w:rsidRPr="005D45EA" w:rsidRDefault="004B2AA6"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327784D2" w14:textId="77777777" w:rsidR="00884275" w:rsidRPr="005D45EA" w:rsidRDefault="00F91A21"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Carry out seasonal analysis of market prices and flows (supplies, sales)</w:t>
            </w:r>
          </w:p>
          <w:p w14:paraId="2E2F3FE9" w14:textId="77777777" w:rsidR="00884275" w:rsidRPr="005D45EA" w:rsidRDefault="00884275"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Identify when more advanced market analysis is required and call upon necessary expertise</w:t>
            </w:r>
          </w:p>
          <w:p w14:paraId="3683A4DC" w14:textId="77777777" w:rsidR="002A56DB" w:rsidRPr="005D45EA" w:rsidRDefault="002A56DB"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Develop comprehensive risk analysis, including mitigation and contingency measures</w:t>
            </w:r>
          </w:p>
          <w:p w14:paraId="7358616A" w14:textId="77777777" w:rsidR="002A56DB" w:rsidRPr="005D45EA" w:rsidRDefault="002A56DB"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Integrate market analysis </w:t>
            </w:r>
            <w:r w:rsidR="00302803" w:rsidRPr="005D45EA">
              <w:rPr>
                <w:rFonts w:eastAsia="Times New Roman" w:cs="Arial"/>
                <w:sz w:val="18"/>
                <w:szCs w:val="18"/>
                <w:lang w:eastAsia="en-GB"/>
              </w:rPr>
              <w:t>into</w:t>
            </w:r>
            <w:r w:rsidRPr="005D45EA">
              <w:rPr>
                <w:rFonts w:eastAsia="Times New Roman" w:cs="Arial"/>
                <w:sz w:val="18"/>
                <w:szCs w:val="18"/>
                <w:lang w:eastAsia="en-GB"/>
              </w:rPr>
              <w:t xml:space="preserve"> the analysis of vulnerability, the identification of response (direct and indirect) and monitoring of program</w:t>
            </w:r>
            <w:r w:rsidR="00302803" w:rsidRPr="005D45EA">
              <w:rPr>
                <w:rFonts w:eastAsia="Times New Roman" w:cs="Arial"/>
                <w:sz w:val="18"/>
                <w:szCs w:val="18"/>
                <w:lang w:eastAsia="en-GB"/>
              </w:rPr>
              <w:t>me</w:t>
            </w:r>
            <w:r w:rsidRPr="005D45EA">
              <w:rPr>
                <w:rFonts w:eastAsia="Times New Roman" w:cs="Arial"/>
                <w:sz w:val="18"/>
                <w:szCs w:val="18"/>
                <w:lang w:eastAsia="en-GB"/>
              </w:rPr>
              <w:t>s</w:t>
            </w:r>
          </w:p>
          <w:p w14:paraId="68E66C52" w14:textId="7395F0FF" w:rsidR="002A56DB" w:rsidRPr="005D45EA" w:rsidRDefault="00302803" w:rsidP="005B5CBC">
            <w:pPr>
              <w:pStyle w:val="ListParagraph"/>
              <w:numPr>
                <w:ilvl w:val="0"/>
                <w:numId w:val="16"/>
              </w:numPr>
              <w:spacing w:before="120" w:after="120"/>
              <w:jc w:val="left"/>
              <w:rPr>
                <w:rFonts w:eastAsia="Times New Roman" w:cs="Arial"/>
                <w:sz w:val="18"/>
                <w:szCs w:val="18"/>
                <w:lang w:eastAsia="en-GB"/>
              </w:rPr>
            </w:pPr>
            <w:r w:rsidRPr="005D45EA">
              <w:rPr>
                <w:rFonts w:eastAsia="Times New Roman" w:cs="Arial"/>
                <w:sz w:val="18"/>
                <w:szCs w:val="18"/>
                <w:lang w:eastAsia="en-GB"/>
              </w:rPr>
              <w:t>Be f</w:t>
            </w:r>
            <w:r w:rsidR="004B2AA6" w:rsidRPr="005D45EA">
              <w:rPr>
                <w:rFonts w:eastAsia="Times New Roman" w:cs="Arial"/>
                <w:sz w:val="18"/>
                <w:szCs w:val="18"/>
                <w:lang w:eastAsia="en-GB"/>
              </w:rPr>
              <w:t>amiliar with most common</w:t>
            </w:r>
            <w:r w:rsidR="002A56DB" w:rsidRPr="005D45EA">
              <w:rPr>
                <w:rFonts w:eastAsia="Times New Roman" w:cs="Arial"/>
                <w:sz w:val="18"/>
                <w:szCs w:val="18"/>
                <w:lang w:eastAsia="en-GB"/>
              </w:rPr>
              <w:t xml:space="preserve"> methods to assess markets in different context</w:t>
            </w:r>
            <w:r w:rsidRPr="005D45EA">
              <w:rPr>
                <w:rFonts w:eastAsia="Times New Roman" w:cs="Arial"/>
                <w:sz w:val="18"/>
                <w:szCs w:val="18"/>
                <w:lang w:eastAsia="en-GB"/>
              </w:rPr>
              <w:t>s</w:t>
            </w:r>
            <w:r w:rsidR="002A56DB" w:rsidRPr="005D45EA">
              <w:rPr>
                <w:rFonts w:eastAsia="Times New Roman" w:cs="Arial"/>
                <w:sz w:val="18"/>
                <w:szCs w:val="18"/>
                <w:lang w:eastAsia="en-GB"/>
              </w:rPr>
              <w:t xml:space="preserve"> </w:t>
            </w:r>
            <w:r w:rsidR="002A56DB" w:rsidRPr="005D45EA">
              <w:rPr>
                <w:rFonts w:eastAsia="Times New Roman" w:cs="Arial"/>
                <w:sz w:val="18"/>
                <w:szCs w:val="18"/>
                <w:lang w:eastAsia="en-GB"/>
              </w:rPr>
              <w:lastRenderedPageBreak/>
              <w:t xml:space="preserve">and with different objectives </w:t>
            </w:r>
          </w:p>
        </w:tc>
      </w:tr>
      <w:tr w:rsidR="005D45EA" w:rsidRPr="005D45EA" w14:paraId="24E80F8F" w14:textId="77777777" w:rsidTr="003246C2">
        <w:tc>
          <w:tcPr>
            <w:tcW w:w="1035" w:type="pct"/>
            <w:shd w:val="clear" w:color="auto" w:fill="A6A6A6"/>
            <w:vAlign w:val="center"/>
          </w:tcPr>
          <w:p w14:paraId="3DE00C7F" w14:textId="0D11EAB7" w:rsidR="00212CED" w:rsidRPr="005D45EA" w:rsidRDefault="00212CED" w:rsidP="005B5CBC">
            <w:pPr>
              <w:spacing w:before="120"/>
              <w:jc w:val="left"/>
              <w:rPr>
                <w:rFonts w:eastAsia="Times New Roman" w:cs="Arial"/>
                <w:b/>
                <w:sz w:val="18"/>
                <w:szCs w:val="18"/>
                <w:lang w:eastAsia="en-GB"/>
              </w:rPr>
            </w:pPr>
            <w:r w:rsidRPr="005D45EA">
              <w:rPr>
                <w:rFonts w:eastAsia="Times New Roman" w:cs="Arial"/>
                <w:b/>
                <w:sz w:val="18"/>
                <w:szCs w:val="18"/>
                <w:lang w:eastAsia="en-GB"/>
              </w:rPr>
              <w:lastRenderedPageBreak/>
              <w:t>Nutrition data collection (situation analysis)</w:t>
            </w:r>
          </w:p>
        </w:tc>
        <w:tc>
          <w:tcPr>
            <w:tcW w:w="1346" w:type="pct"/>
            <w:shd w:val="clear" w:color="auto" w:fill="E6E6E6"/>
          </w:tcPr>
          <w:p w14:paraId="5BD7AF24" w14:textId="77777777" w:rsidR="00602102" w:rsidRPr="005D45EA" w:rsidRDefault="00602102" w:rsidP="005B5CBC">
            <w:pPr>
              <w:pStyle w:val="ListParagraph"/>
              <w:numPr>
                <w:ilvl w:val="0"/>
                <w:numId w:val="18"/>
              </w:numPr>
              <w:spacing w:before="120" w:after="120" w:line="276" w:lineRule="auto"/>
              <w:jc w:val="left"/>
              <w:rPr>
                <w:rFonts w:eastAsia="Times New Roman" w:cs="Arial"/>
                <w:sz w:val="18"/>
                <w:szCs w:val="18"/>
                <w:lang w:eastAsia="en-GB"/>
              </w:rPr>
            </w:pPr>
            <w:r w:rsidRPr="005D45EA">
              <w:rPr>
                <w:rFonts w:eastAsia="Times New Roman" w:cs="Arial"/>
                <w:sz w:val="18"/>
                <w:szCs w:val="18"/>
                <w:lang w:eastAsia="en-GB"/>
              </w:rPr>
              <w:t>Collect general information on food organisation at household level like intra-household food distribution, priority individual regarding food, responsibility around food provision, storage and preparation</w:t>
            </w:r>
          </w:p>
          <w:p w14:paraId="7C66E565" w14:textId="77777777" w:rsidR="00602102" w:rsidRPr="005D45EA" w:rsidRDefault="00602102" w:rsidP="005B5CBC">
            <w:pPr>
              <w:pStyle w:val="ListParagraph"/>
              <w:numPr>
                <w:ilvl w:val="0"/>
                <w:numId w:val="18"/>
              </w:numPr>
              <w:spacing w:before="120" w:after="120" w:line="276" w:lineRule="auto"/>
              <w:jc w:val="left"/>
              <w:rPr>
                <w:rFonts w:eastAsia="Times New Roman" w:cs="Arial"/>
                <w:sz w:val="18"/>
                <w:szCs w:val="18"/>
                <w:lang w:eastAsia="en-GB"/>
              </w:rPr>
            </w:pPr>
            <w:r w:rsidRPr="005D45EA">
              <w:rPr>
                <w:rFonts w:eastAsia="Times New Roman" w:cs="Arial"/>
                <w:sz w:val="18"/>
                <w:szCs w:val="18"/>
                <w:lang w:eastAsia="en-GB"/>
              </w:rPr>
              <w:t>List the common foods and meals eaten by household’s members, inducing children under 2 years old.</w:t>
            </w:r>
          </w:p>
          <w:p w14:paraId="127B546C" w14:textId="77777777" w:rsidR="00602102" w:rsidRPr="005D45EA" w:rsidRDefault="00602102" w:rsidP="005B5CBC">
            <w:pPr>
              <w:pStyle w:val="ListParagraph"/>
              <w:numPr>
                <w:ilvl w:val="0"/>
                <w:numId w:val="18"/>
              </w:numPr>
              <w:spacing w:before="120" w:after="120" w:line="276" w:lineRule="auto"/>
              <w:jc w:val="left"/>
              <w:rPr>
                <w:rFonts w:eastAsia="Times New Roman" w:cs="Arial"/>
                <w:sz w:val="18"/>
                <w:szCs w:val="18"/>
                <w:lang w:eastAsia="en-GB"/>
              </w:rPr>
            </w:pPr>
            <w:r w:rsidRPr="005D45EA">
              <w:rPr>
                <w:rFonts w:eastAsia="Times New Roman" w:cs="Arial"/>
                <w:sz w:val="18"/>
                <w:szCs w:val="18"/>
                <w:lang w:eastAsia="en-GB"/>
              </w:rPr>
              <w:t>Collect data on household food consumption using the household dietary diversity score for an assessment</w:t>
            </w:r>
          </w:p>
          <w:p w14:paraId="0A8A8BFE" w14:textId="655DC2B5" w:rsidR="00212CED" w:rsidRPr="005D45EA" w:rsidRDefault="00602102" w:rsidP="005B5CBC">
            <w:pPr>
              <w:pStyle w:val="ListParagraph"/>
              <w:numPr>
                <w:ilvl w:val="0"/>
                <w:numId w:val="18"/>
              </w:numPr>
              <w:spacing w:before="120" w:after="120" w:line="276" w:lineRule="auto"/>
              <w:jc w:val="left"/>
              <w:rPr>
                <w:rFonts w:eastAsia="Times New Roman" w:cs="Arial"/>
                <w:sz w:val="18"/>
                <w:szCs w:val="18"/>
                <w:lang w:eastAsia="en-GB"/>
              </w:rPr>
            </w:pPr>
            <w:r w:rsidRPr="005D45EA">
              <w:rPr>
                <w:rFonts w:eastAsia="Times New Roman" w:cs="Arial"/>
                <w:sz w:val="18"/>
                <w:szCs w:val="18"/>
                <w:lang w:eastAsia="en-GB"/>
              </w:rPr>
              <w:t>Be aware of the various types of malnutrition and of the importance to collect malnutrition prevalence / rate from secondary data when existing</w:t>
            </w:r>
          </w:p>
        </w:tc>
        <w:tc>
          <w:tcPr>
            <w:tcW w:w="1296" w:type="pct"/>
            <w:shd w:val="clear" w:color="auto" w:fill="E6E6E6"/>
          </w:tcPr>
          <w:p w14:paraId="63787E27" w14:textId="77777777" w:rsidR="00DE50ED" w:rsidRPr="005D45EA" w:rsidRDefault="00DE50ED" w:rsidP="005B5CBC">
            <w:pPr>
              <w:spacing w:before="120"/>
              <w:jc w:val="left"/>
              <w:rPr>
                <w:rFonts w:eastAsia="Times New Roman" w:cs="Arial"/>
                <w:sz w:val="18"/>
                <w:szCs w:val="18"/>
                <w:lang w:eastAsia="en-GB"/>
              </w:rPr>
            </w:pPr>
            <w:r w:rsidRPr="005D45EA">
              <w:rPr>
                <w:rFonts w:eastAsia="Times New Roman" w:cs="Arial"/>
                <w:sz w:val="18"/>
                <w:szCs w:val="18"/>
                <w:lang w:eastAsia="en-GB"/>
              </w:rPr>
              <w:t>On top of competencies mentioned in the previous column:</w:t>
            </w:r>
          </w:p>
          <w:p w14:paraId="208C9A7A" w14:textId="77777777" w:rsidR="00DE50ED" w:rsidRPr="005D45EA" w:rsidRDefault="00DE50ED"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Collect data on household food consumption using household dietary diversity score to monitor impact of programmes on household food diversity</w:t>
            </w:r>
          </w:p>
          <w:p w14:paraId="4D0EFAE8" w14:textId="77777777" w:rsidR="00DE50ED" w:rsidRPr="005D45EA" w:rsidRDefault="00DE50ED" w:rsidP="005B5CBC">
            <w:pPr>
              <w:pStyle w:val="ListParagraph"/>
              <w:numPr>
                <w:ilvl w:val="0"/>
                <w:numId w:val="18"/>
              </w:numPr>
              <w:spacing w:before="120" w:after="120" w:line="276" w:lineRule="auto"/>
              <w:jc w:val="left"/>
              <w:rPr>
                <w:rFonts w:eastAsia="Times New Roman" w:cs="Arial"/>
                <w:sz w:val="18"/>
                <w:szCs w:val="18"/>
                <w:lang w:eastAsia="en-GB"/>
              </w:rPr>
            </w:pPr>
            <w:r w:rsidRPr="005D45EA">
              <w:rPr>
                <w:rFonts w:eastAsia="Times New Roman" w:cs="Arial"/>
                <w:sz w:val="18"/>
                <w:szCs w:val="18"/>
                <w:lang w:eastAsia="en-GB"/>
              </w:rPr>
              <w:t>Collect information on seasonal trends in the consumption of common foods and meals eaten by people in household</w:t>
            </w:r>
          </w:p>
          <w:p w14:paraId="4A293087" w14:textId="590394A3" w:rsidR="005555A2" w:rsidRPr="005D45EA" w:rsidRDefault="00DE50ED"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Collect mid-upper arm circumference (MUAC) data on children under 5 using an adapted sampling with support from necessary expertise</w:t>
            </w:r>
          </w:p>
        </w:tc>
        <w:tc>
          <w:tcPr>
            <w:tcW w:w="1323" w:type="pct"/>
            <w:shd w:val="clear" w:color="auto" w:fill="E6E6E6"/>
          </w:tcPr>
          <w:p w14:paraId="29429DBC" w14:textId="77777777" w:rsidR="006D2451" w:rsidRPr="005D45EA" w:rsidRDefault="006D2451" w:rsidP="005B5CBC">
            <w:pPr>
              <w:spacing w:before="120"/>
              <w:jc w:val="left"/>
              <w:rPr>
                <w:rFonts w:eastAsia="Times New Roman" w:cs="Arial"/>
                <w:sz w:val="18"/>
                <w:szCs w:val="18"/>
                <w:lang w:eastAsia="en-GB"/>
              </w:rPr>
            </w:pPr>
            <w:r w:rsidRPr="005D45EA">
              <w:rPr>
                <w:rFonts w:eastAsia="Times New Roman" w:cs="Arial"/>
                <w:sz w:val="18"/>
                <w:szCs w:val="18"/>
                <w:lang w:eastAsia="en-GB"/>
              </w:rPr>
              <w:t>On top of competencies mentioned in the previous column:</w:t>
            </w:r>
          </w:p>
          <w:p w14:paraId="51938F2A" w14:textId="796A06DB" w:rsidR="00212CED"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Collect the cost of a common balanced diet, including diet for children under 2</w:t>
            </w:r>
          </w:p>
        </w:tc>
      </w:tr>
      <w:tr w:rsidR="005D45EA" w:rsidRPr="005D45EA" w14:paraId="6AACAE51" w14:textId="77777777" w:rsidTr="00407F03">
        <w:tc>
          <w:tcPr>
            <w:tcW w:w="1035" w:type="pct"/>
            <w:tcBorders>
              <w:bottom w:val="single" w:sz="4" w:space="0" w:color="auto"/>
            </w:tcBorders>
            <w:shd w:val="clear" w:color="auto" w:fill="A6A6A6"/>
            <w:vAlign w:val="center"/>
          </w:tcPr>
          <w:p w14:paraId="75A9977E" w14:textId="77777777" w:rsidR="00212CED" w:rsidRPr="005D45EA" w:rsidRDefault="00212CED" w:rsidP="005B5CBC">
            <w:pPr>
              <w:spacing w:before="120"/>
              <w:jc w:val="left"/>
              <w:rPr>
                <w:rFonts w:eastAsia="Times New Roman" w:cs="Arial"/>
                <w:b/>
                <w:sz w:val="18"/>
                <w:szCs w:val="18"/>
                <w:lang w:eastAsia="en-GB"/>
              </w:rPr>
            </w:pPr>
            <w:r w:rsidRPr="005D45EA">
              <w:rPr>
                <w:rFonts w:eastAsia="Times New Roman" w:cs="Arial"/>
                <w:b/>
                <w:sz w:val="18"/>
                <w:szCs w:val="18"/>
                <w:lang w:eastAsia="en-GB"/>
              </w:rPr>
              <w:t>Nutrition data analysis (situation analysis)</w:t>
            </w:r>
          </w:p>
        </w:tc>
        <w:tc>
          <w:tcPr>
            <w:tcW w:w="1346" w:type="pct"/>
            <w:tcBorders>
              <w:bottom w:val="single" w:sz="4" w:space="0" w:color="auto"/>
            </w:tcBorders>
            <w:shd w:val="clear" w:color="auto" w:fill="E6E6E6"/>
          </w:tcPr>
          <w:p w14:paraId="5A245735" w14:textId="77777777" w:rsidR="006D2451"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Identify which types of food are most missing in households’ diet comparing with a ‘balanced’ diet</w:t>
            </w:r>
          </w:p>
          <w:p w14:paraId="3F327BE6" w14:textId="77777777" w:rsidR="006D2451"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Identify the vulnerable individuals based on their nutritional needs</w:t>
            </w:r>
          </w:p>
          <w:p w14:paraId="137B8B7B" w14:textId="77777777" w:rsidR="006D2451"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Understand the linkages between malnutrition and household economic security </w:t>
            </w:r>
          </w:p>
          <w:p w14:paraId="178501EA" w14:textId="05A2A549" w:rsidR="00212CED"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Identify hunger gap period (s)</w:t>
            </w:r>
          </w:p>
        </w:tc>
        <w:tc>
          <w:tcPr>
            <w:tcW w:w="1296" w:type="pct"/>
            <w:tcBorders>
              <w:bottom w:val="single" w:sz="4" w:space="0" w:color="auto"/>
            </w:tcBorders>
            <w:shd w:val="clear" w:color="auto" w:fill="E6E6E6"/>
          </w:tcPr>
          <w:p w14:paraId="56328D8E" w14:textId="77777777" w:rsidR="006D2451" w:rsidRPr="005D45EA" w:rsidRDefault="006D2451" w:rsidP="005B5CBC">
            <w:pPr>
              <w:spacing w:before="120"/>
              <w:jc w:val="left"/>
              <w:rPr>
                <w:rFonts w:eastAsia="Times New Roman" w:cs="Arial"/>
                <w:sz w:val="18"/>
                <w:szCs w:val="18"/>
                <w:lang w:eastAsia="en-GB"/>
              </w:rPr>
            </w:pPr>
            <w:r w:rsidRPr="005D45EA">
              <w:rPr>
                <w:rFonts w:eastAsia="Times New Roman" w:cs="Arial"/>
                <w:sz w:val="18"/>
                <w:szCs w:val="18"/>
                <w:lang w:eastAsia="en-GB"/>
              </w:rPr>
              <w:t>On top of competencies mentioned in the previous column:</w:t>
            </w:r>
          </w:p>
          <w:p w14:paraId="6C6D5F71" w14:textId="77777777" w:rsidR="006D2451"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Calculate the prevalence / rate of acute malnutrition based on MUAC thresholds with support from necessary expertise</w:t>
            </w:r>
          </w:p>
          <w:p w14:paraId="3AF3709B" w14:textId="77777777" w:rsidR="006D2451"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Calculate scores of household diet diversity from data collected in the field</w:t>
            </w:r>
          </w:p>
          <w:p w14:paraId="51D1E204" w14:textId="5A4B66FD" w:rsidR="005555A2"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Identify when more advanced nutrition data are required and call upon necessary expertise</w:t>
            </w:r>
          </w:p>
        </w:tc>
        <w:tc>
          <w:tcPr>
            <w:tcW w:w="1323" w:type="pct"/>
            <w:tcBorders>
              <w:bottom w:val="single" w:sz="4" w:space="0" w:color="auto"/>
            </w:tcBorders>
            <w:shd w:val="clear" w:color="auto" w:fill="E6E6E6"/>
          </w:tcPr>
          <w:p w14:paraId="46566F1D" w14:textId="77777777" w:rsidR="006D2451" w:rsidRPr="005D45EA" w:rsidRDefault="006D2451" w:rsidP="005B5CBC">
            <w:pPr>
              <w:spacing w:before="120"/>
              <w:jc w:val="left"/>
              <w:rPr>
                <w:rFonts w:eastAsia="Times New Roman" w:cs="Arial"/>
                <w:sz w:val="18"/>
                <w:szCs w:val="18"/>
                <w:lang w:eastAsia="en-GB"/>
              </w:rPr>
            </w:pPr>
            <w:r w:rsidRPr="005D45EA">
              <w:rPr>
                <w:rFonts w:eastAsia="Times New Roman" w:cs="Arial"/>
                <w:sz w:val="18"/>
                <w:szCs w:val="18"/>
                <w:lang w:eastAsia="en-GB"/>
              </w:rPr>
              <w:t>On top of competencies mentioned in the previous column:</w:t>
            </w:r>
          </w:p>
          <w:p w14:paraId="7CF17F00" w14:textId="77777777" w:rsidR="006D2451"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 Interpret the prevalence /rate of acute malnutrition based on weight for height and MUAC thresholds </w:t>
            </w:r>
          </w:p>
          <w:p w14:paraId="57A2308A" w14:textId="77777777" w:rsidR="006D2451"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Calculate the purchasing power of the various wealth groups and compare it with food purchasing</w:t>
            </w:r>
          </w:p>
          <w:p w14:paraId="042CFC9F" w14:textId="77777777" w:rsidR="006D2451"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Interpret household diversity score </w:t>
            </w:r>
          </w:p>
          <w:p w14:paraId="2DFDC6BC" w14:textId="77777777" w:rsidR="006D2451"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Identify which household factors seem associated with a poor diet by linking nutrition / malnutrition data with other data collected in the HEA</w:t>
            </w:r>
          </w:p>
          <w:p w14:paraId="2039F65A" w14:textId="7BBDE958" w:rsidR="005555A2" w:rsidRPr="005D45EA" w:rsidRDefault="006D2451" w:rsidP="005B5CBC">
            <w:pPr>
              <w:pStyle w:val="ListParagraph"/>
              <w:numPr>
                <w:ilvl w:val="0"/>
                <w:numId w:val="18"/>
              </w:numPr>
              <w:spacing w:before="120" w:after="120"/>
              <w:jc w:val="left"/>
              <w:rPr>
                <w:rFonts w:eastAsia="Times New Roman" w:cs="Arial"/>
                <w:sz w:val="18"/>
                <w:szCs w:val="18"/>
                <w:lang w:eastAsia="en-GB"/>
              </w:rPr>
            </w:pPr>
            <w:r w:rsidRPr="005D45EA">
              <w:rPr>
                <w:rFonts w:eastAsia="Times New Roman" w:cs="Arial"/>
                <w:sz w:val="18"/>
                <w:szCs w:val="18"/>
                <w:lang w:eastAsia="en-GB"/>
              </w:rPr>
              <w:t>Able to undertake a more advanced nutrition analysis and call upon additional expertise when required</w:t>
            </w:r>
          </w:p>
        </w:tc>
      </w:tr>
      <w:tr w:rsidR="00407F03" w:rsidRPr="00407F03" w14:paraId="394203AF" w14:textId="77777777" w:rsidTr="00407F03">
        <w:tc>
          <w:tcPr>
            <w:tcW w:w="5000" w:type="pct"/>
            <w:gridSpan w:val="4"/>
            <w:shd w:val="clear" w:color="auto" w:fill="DC281E"/>
            <w:vAlign w:val="center"/>
          </w:tcPr>
          <w:p w14:paraId="7DA8368F" w14:textId="77777777" w:rsidR="002A2209" w:rsidRPr="00407F03" w:rsidRDefault="002A2209" w:rsidP="00407F03">
            <w:pPr>
              <w:keepNext/>
              <w:spacing w:before="120"/>
              <w:jc w:val="center"/>
              <w:rPr>
                <w:rFonts w:ascii="Arial Bold" w:eastAsia="Times New Roman" w:hAnsi="Arial Bold" w:cs="Arial"/>
                <w:color w:val="FFFFFF" w:themeColor="background1"/>
                <w:sz w:val="18"/>
                <w:szCs w:val="18"/>
                <w:lang w:eastAsia="en-GB"/>
              </w:rPr>
            </w:pPr>
            <w:r w:rsidRPr="00407F03">
              <w:rPr>
                <w:rFonts w:ascii="Arial Bold" w:eastAsia="Times New Roman" w:hAnsi="Arial Bold" w:cs="Arial"/>
                <w:b/>
                <w:color w:val="FFFFFF" w:themeColor="background1"/>
                <w:sz w:val="18"/>
                <w:szCs w:val="18"/>
                <w:lang w:eastAsia="en-GB"/>
              </w:rPr>
              <w:lastRenderedPageBreak/>
              <w:t>Response analysis (including market response analysis and nutrition response analysis)</w:t>
            </w:r>
          </w:p>
        </w:tc>
      </w:tr>
      <w:tr w:rsidR="005D45EA" w:rsidRPr="005D45EA" w14:paraId="37973FFF" w14:textId="77777777" w:rsidTr="003246C2">
        <w:trPr>
          <w:cantSplit/>
        </w:trPr>
        <w:tc>
          <w:tcPr>
            <w:tcW w:w="1035" w:type="pct"/>
            <w:tcBorders>
              <w:bottom w:val="single" w:sz="4" w:space="0" w:color="auto"/>
            </w:tcBorders>
            <w:shd w:val="clear" w:color="auto" w:fill="A6A6A6"/>
            <w:vAlign w:val="center"/>
          </w:tcPr>
          <w:p w14:paraId="3494349B" w14:textId="77777777" w:rsidR="00DD167A" w:rsidRPr="005D45EA" w:rsidRDefault="00437E53" w:rsidP="005B5CBC">
            <w:pPr>
              <w:spacing w:before="120"/>
              <w:jc w:val="left"/>
              <w:rPr>
                <w:rFonts w:eastAsia="Times New Roman" w:cs="Arial"/>
                <w:b/>
                <w:sz w:val="18"/>
                <w:szCs w:val="18"/>
                <w:lang w:eastAsia="en-GB"/>
              </w:rPr>
            </w:pPr>
            <w:r w:rsidRPr="005D45EA">
              <w:rPr>
                <w:rFonts w:eastAsia="Times New Roman" w:cs="Arial"/>
                <w:b/>
                <w:sz w:val="18"/>
                <w:szCs w:val="18"/>
                <w:lang w:eastAsia="en-GB"/>
              </w:rPr>
              <w:t>Analysis of Strengths-Weaknesses-Opportunities-Threat (SWOT) / advantages-disadvantages</w:t>
            </w:r>
          </w:p>
        </w:tc>
        <w:tc>
          <w:tcPr>
            <w:tcW w:w="1346" w:type="pct"/>
            <w:shd w:val="clear" w:color="auto" w:fill="E6E6E6"/>
          </w:tcPr>
          <w:p w14:paraId="34B2E498" w14:textId="77777777" w:rsidR="00DD167A" w:rsidRPr="005D45EA" w:rsidRDefault="003B132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Be aware of </w:t>
            </w:r>
            <w:r w:rsidR="00437E53" w:rsidRPr="005D45EA">
              <w:rPr>
                <w:rFonts w:eastAsia="Times New Roman" w:cs="Arial"/>
                <w:sz w:val="18"/>
                <w:szCs w:val="18"/>
                <w:lang w:eastAsia="en-GB"/>
              </w:rPr>
              <w:t xml:space="preserve">the typical </w:t>
            </w:r>
            <w:proofErr w:type="spellStart"/>
            <w:r w:rsidR="00437E53" w:rsidRPr="005D45EA">
              <w:rPr>
                <w:rFonts w:eastAsia="Times New Roman" w:cs="Arial"/>
                <w:sz w:val="18"/>
                <w:szCs w:val="18"/>
                <w:lang w:eastAsia="en-GB"/>
              </w:rPr>
              <w:t>EcoSec</w:t>
            </w:r>
            <w:proofErr w:type="spellEnd"/>
            <w:r w:rsidR="00437E53" w:rsidRPr="005D45EA">
              <w:rPr>
                <w:rFonts w:eastAsia="Times New Roman" w:cs="Arial"/>
                <w:sz w:val="18"/>
                <w:szCs w:val="18"/>
                <w:lang w:eastAsia="en-GB"/>
              </w:rPr>
              <w:t xml:space="preserve"> </w:t>
            </w:r>
            <w:proofErr w:type="spellStart"/>
            <w:r w:rsidR="00437E53" w:rsidRPr="005D45EA">
              <w:rPr>
                <w:rFonts w:eastAsia="Times New Roman" w:cs="Arial"/>
                <w:sz w:val="18"/>
                <w:szCs w:val="18"/>
                <w:lang w:eastAsia="en-GB"/>
              </w:rPr>
              <w:t>programmes</w:t>
            </w:r>
            <w:proofErr w:type="spellEnd"/>
            <w:r w:rsidR="00437E53" w:rsidRPr="005D45EA">
              <w:rPr>
                <w:rFonts w:eastAsia="Times New Roman" w:cs="Arial"/>
                <w:sz w:val="18"/>
                <w:szCs w:val="18"/>
                <w:lang w:eastAsia="en-GB"/>
              </w:rPr>
              <w:t xml:space="preserve"> addressing different economic security needs (food consumption, living conditions, food production, income support, capacity building)</w:t>
            </w:r>
            <w:r w:rsidR="00DD167A" w:rsidRPr="005D45EA">
              <w:rPr>
                <w:rFonts w:eastAsia="Times New Roman" w:cs="Arial"/>
                <w:sz w:val="18"/>
                <w:szCs w:val="18"/>
                <w:lang w:eastAsia="en-GB"/>
              </w:rPr>
              <w:t xml:space="preserve"> </w:t>
            </w:r>
          </w:p>
          <w:p w14:paraId="4DF85D3B" w14:textId="77777777" w:rsidR="00A11CF0" w:rsidRPr="005D45EA" w:rsidRDefault="00A11CF0" w:rsidP="005B5CBC">
            <w:pPr>
              <w:pStyle w:val="ListParagraph"/>
              <w:numPr>
                <w:ilvl w:val="0"/>
                <w:numId w:val="19"/>
              </w:numPr>
              <w:spacing w:before="120" w:after="120"/>
              <w:jc w:val="left"/>
              <w:rPr>
                <w:rFonts w:cs="Arial"/>
                <w:sz w:val="18"/>
                <w:szCs w:val="18"/>
                <w:lang w:eastAsia="en-GB"/>
              </w:rPr>
            </w:pPr>
            <w:r w:rsidRPr="005D45EA">
              <w:rPr>
                <w:rFonts w:eastAsia="Times New Roman" w:cs="Arial"/>
                <w:sz w:val="18"/>
                <w:szCs w:val="18"/>
                <w:lang w:eastAsia="en-GB"/>
              </w:rPr>
              <w:t xml:space="preserve">Apply a simple SWOT (or advantages/disadvantages) of various </w:t>
            </w:r>
            <w:proofErr w:type="spellStart"/>
            <w:r w:rsidRPr="005D45EA">
              <w:rPr>
                <w:rFonts w:eastAsia="Times New Roman" w:cs="Arial"/>
                <w:sz w:val="18"/>
                <w:szCs w:val="18"/>
                <w:lang w:eastAsia="en-GB"/>
              </w:rPr>
              <w:t>EcoSec</w:t>
            </w:r>
            <w:proofErr w:type="spellEnd"/>
            <w:r w:rsidRPr="005D45EA">
              <w:rPr>
                <w:rFonts w:eastAsia="Times New Roman" w:cs="Arial"/>
                <w:sz w:val="18"/>
                <w:szCs w:val="18"/>
                <w:lang w:eastAsia="en-GB"/>
              </w:rPr>
              <w:t xml:space="preserve"> response options</w:t>
            </w:r>
          </w:p>
          <w:p w14:paraId="220DFF6C" w14:textId="19BAD799" w:rsidR="00DD167A" w:rsidRPr="005D45EA" w:rsidRDefault="00DD167A" w:rsidP="005B5CBC">
            <w:pPr>
              <w:pStyle w:val="ListParagraph"/>
              <w:numPr>
                <w:ilvl w:val="0"/>
                <w:numId w:val="19"/>
              </w:numPr>
              <w:spacing w:before="120" w:after="120"/>
              <w:jc w:val="left"/>
              <w:rPr>
                <w:rFonts w:eastAsia="Times New Roman" w:cs="Arial"/>
                <w:sz w:val="18"/>
                <w:szCs w:val="18"/>
                <w:lang w:eastAsia="en-GB"/>
              </w:rPr>
            </w:pPr>
            <w:r w:rsidRPr="005D45EA">
              <w:rPr>
                <w:rFonts w:cs="Arial"/>
                <w:bCs/>
                <w:sz w:val="18"/>
                <w:szCs w:val="18"/>
                <w:lang w:eastAsia="en-GB"/>
              </w:rPr>
              <w:t xml:space="preserve">Analyse options with regard to the ICRC’s modes of actions and </w:t>
            </w:r>
            <w:r w:rsidR="00A11CF0" w:rsidRPr="005D45EA">
              <w:rPr>
                <w:rFonts w:cs="Arial"/>
                <w:bCs/>
                <w:sz w:val="18"/>
                <w:szCs w:val="18"/>
                <w:lang w:eastAsia="en-GB"/>
              </w:rPr>
              <w:t>integrated approach</w:t>
            </w:r>
          </w:p>
        </w:tc>
        <w:tc>
          <w:tcPr>
            <w:tcW w:w="1296" w:type="pct"/>
            <w:shd w:val="clear" w:color="auto" w:fill="E6E6E6"/>
          </w:tcPr>
          <w:p w14:paraId="09B9A079" w14:textId="77777777" w:rsidR="00D74956" w:rsidRPr="005D45EA" w:rsidRDefault="00D74956"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the competencies mentioned in the previous column:</w:t>
            </w:r>
          </w:p>
          <w:p w14:paraId="0E0C9C6B" w14:textId="77777777" w:rsidR="00437E53" w:rsidRPr="005D45EA" w:rsidRDefault="003B132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Have hands-on experience </w:t>
            </w:r>
            <w:r w:rsidR="00BD56C4" w:rsidRPr="005D45EA">
              <w:rPr>
                <w:rFonts w:eastAsia="Times New Roman" w:cs="Arial"/>
                <w:sz w:val="18"/>
                <w:szCs w:val="18"/>
                <w:lang w:eastAsia="en-GB"/>
              </w:rPr>
              <w:t>with</w:t>
            </w:r>
            <w:r w:rsidR="00437E53" w:rsidRPr="005D45EA">
              <w:rPr>
                <w:rFonts w:eastAsia="Times New Roman" w:cs="Arial"/>
                <w:sz w:val="18"/>
                <w:szCs w:val="18"/>
                <w:lang w:eastAsia="en-GB"/>
              </w:rPr>
              <w:t xml:space="preserve"> the typical </w:t>
            </w:r>
            <w:proofErr w:type="spellStart"/>
            <w:r w:rsidR="00437E53" w:rsidRPr="005D45EA">
              <w:rPr>
                <w:rFonts w:eastAsia="Times New Roman" w:cs="Arial"/>
                <w:sz w:val="18"/>
                <w:szCs w:val="18"/>
                <w:lang w:eastAsia="en-GB"/>
              </w:rPr>
              <w:t>EcoSec</w:t>
            </w:r>
            <w:proofErr w:type="spellEnd"/>
            <w:r w:rsidR="00437E53" w:rsidRPr="005D45EA">
              <w:rPr>
                <w:rFonts w:eastAsia="Times New Roman" w:cs="Arial"/>
                <w:sz w:val="18"/>
                <w:szCs w:val="18"/>
                <w:lang w:eastAsia="en-GB"/>
              </w:rPr>
              <w:t xml:space="preserve"> </w:t>
            </w:r>
            <w:proofErr w:type="spellStart"/>
            <w:r w:rsidR="00437E53" w:rsidRPr="005D45EA">
              <w:rPr>
                <w:rFonts w:eastAsia="Times New Roman" w:cs="Arial"/>
                <w:sz w:val="18"/>
                <w:szCs w:val="18"/>
                <w:lang w:eastAsia="en-GB"/>
              </w:rPr>
              <w:t>programmes</w:t>
            </w:r>
            <w:proofErr w:type="spellEnd"/>
            <w:r w:rsidR="00437E53" w:rsidRPr="005D45EA">
              <w:rPr>
                <w:rFonts w:eastAsia="Times New Roman" w:cs="Arial"/>
                <w:sz w:val="18"/>
                <w:szCs w:val="18"/>
                <w:lang w:eastAsia="en-GB"/>
              </w:rPr>
              <w:t xml:space="preserve"> addressing different economic security needs (food consumption, living conditions, food production, income support, capacity building)</w:t>
            </w:r>
          </w:p>
          <w:p w14:paraId="14D9619B" w14:textId="77777777" w:rsidR="00437E53" w:rsidRPr="005D45EA" w:rsidRDefault="00437E53"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Based on the main characteristics of these programmes (e.g. objectives, typical beneficiaries, implementation modalities), conduct a SWOT (or advantages/disadvantages) of various </w:t>
            </w:r>
            <w:proofErr w:type="spellStart"/>
            <w:r w:rsidRPr="005D45EA">
              <w:rPr>
                <w:rFonts w:eastAsia="Times New Roman" w:cs="Arial"/>
                <w:sz w:val="18"/>
                <w:szCs w:val="18"/>
                <w:lang w:eastAsia="en-GB"/>
              </w:rPr>
              <w:t>EcoSec</w:t>
            </w:r>
            <w:proofErr w:type="spellEnd"/>
            <w:r w:rsidRPr="005D45EA">
              <w:rPr>
                <w:rFonts w:eastAsia="Times New Roman" w:cs="Arial"/>
                <w:sz w:val="18"/>
                <w:szCs w:val="18"/>
                <w:lang w:eastAsia="en-GB"/>
              </w:rPr>
              <w:t xml:space="preserve"> response options</w:t>
            </w:r>
          </w:p>
          <w:p w14:paraId="72823BA4" w14:textId="77777777" w:rsidR="00A11CF0" w:rsidRPr="005D45EA" w:rsidRDefault="00A11CF0" w:rsidP="005B5CBC">
            <w:pPr>
              <w:pStyle w:val="ListParagraph"/>
              <w:numPr>
                <w:ilvl w:val="0"/>
                <w:numId w:val="19"/>
              </w:numPr>
              <w:spacing w:before="120" w:after="120"/>
              <w:jc w:val="left"/>
              <w:rPr>
                <w:rFonts w:cs="Arial"/>
                <w:sz w:val="18"/>
                <w:szCs w:val="18"/>
                <w:lang w:eastAsia="en-GB"/>
              </w:rPr>
            </w:pPr>
            <w:r w:rsidRPr="005D45EA">
              <w:rPr>
                <w:rFonts w:cs="Arial"/>
                <w:bCs/>
                <w:sz w:val="18"/>
                <w:szCs w:val="18"/>
                <w:lang w:eastAsia="en-GB"/>
              </w:rPr>
              <w:t>Analyse options with regard to the ICRC’s modes of actions and integrated approach</w:t>
            </w:r>
          </w:p>
          <w:p w14:paraId="0936F599" w14:textId="77777777" w:rsidR="00501A88" w:rsidRPr="005D45EA" w:rsidRDefault="00501A88"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Identify when more detailed data and analysis is required to select between various </w:t>
            </w:r>
            <w:proofErr w:type="spellStart"/>
            <w:r w:rsidRPr="005D45EA">
              <w:rPr>
                <w:rFonts w:eastAsia="Times New Roman" w:cs="Arial"/>
                <w:sz w:val="18"/>
                <w:szCs w:val="18"/>
                <w:lang w:eastAsia="en-GB"/>
              </w:rPr>
              <w:t>EcoSec</w:t>
            </w:r>
            <w:proofErr w:type="spellEnd"/>
            <w:r w:rsidRPr="005D45EA">
              <w:rPr>
                <w:rFonts w:eastAsia="Times New Roman" w:cs="Arial"/>
                <w:sz w:val="18"/>
                <w:szCs w:val="18"/>
                <w:lang w:eastAsia="en-GB"/>
              </w:rPr>
              <w:t xml:space="preserve"> response options and call upon necessary expertise (e.g. Agronomist, Livestock specialist, </w:t>
            </w:r>
            <w:proofErr w:type="spellStart"/>
            <w:r w:rsidRPr="005D45EA">
              <w:rPr>
                <w:rFonts w:eastAsia="Times New Roman" w:cs="Arial"/>
                <w:sz w:val="18"/>
                <w:szCs w:val="18"/>
                <w:lang w:eastAsia="en-GB"/>
              </w:rPr>
              <w:t>Market&amp;Cash</w:t>
            </w:r>
            <w:proofErr w:type="spellEnd"/>
            <w:r w:rsidRPr="005D45EA">
              <w:rPr>
                <w:rFonts w:eastAsia="Times New Roman" w:cs="Arial"/>
                <w:sz w:val="18"/>
                <w:szCs w:val="18"/>
                <w:lang w:eastAsia="en-GB"/>
              </w:rPr>
              <w:t xml:space="preserve"> specialist, Nutritionist</w:t>
            </w:r>
          </w:p>
        </w:tc>
        <w:tc>
          <w:tcPr>
            <w:tcW w:w="1323" w:type="pct"/>
            <w:shd w:val="clear" w:color="auto" w:fill="E6E6E6"/>
          </w:tcPr>
          <w:p w14:paraId="3A144B3D" w14:textId="1C69B596" w:rsidR="00FE6635" w:rsidRPr="005D45EA" w:rsidRDefault="008B58BD" w:rsidP="005B5CBC">
            <w:pPr>
              <w:spacing w:before="120"/>
              <w:jc w:val="left"/>
              <w:rPr>
                <w:rFonts w:eastAsia="Times New Roman" w:cs="Arial"/>
                <w:i/>
                <w:sz w:val="18"/>
                <w:szCs w:val="18"/>
                <w:lang w:eastAsia="en-GB"/>
              </w:rPr>
            </w:pPr>
            <w:r w:rsidRPr="005D45EA">
              <w:rPr>
                <w:rFonts w:eastAsia="Times New Roman" w:cs="Arial"/>
                <w:i/>
                <w:sz w:val="18"/>
                <w:szCs w:val="18"/>
                <w:lang w:eastAsia="en-GB"/>
              </w:rPr>
              <w:t xml:space="preserve">Refer </w:t>
            </w:r>
            <w:proofErr w:type="spellStart"/>
            <w:r w:rsidRPr="005D45EA">
              <w:rPr>
                <w:rFonts w:eastAsia="Times New Roman" w:cs="Arial"/>
                <w:i/>
                <w:sz w:val="18"/>
                <w:szCs w:val="18"/>
                <w:lang w:eastAsia="en-GB"/>
              </w:rPr>
              <w:t>tp</w:t>
            </w:r>
            <w:proofErr w:type="spellEnd"/>
            <w:r w:rsidRPr="005D45EA">
              <w:rPr>
                <w:rFonts w:eastAsia="Times New Roman" w:cs="Arial"/>
                <w:i/>
                <w:sz w:val="18"/>
                <w:szCs w:val="18"/>
                <w:lang w:eastAsia="en-GB"/>
              </w:rPr>
              <w:t xml:space="preserve"> the two previous columns</w:t>
            </w:r>
          </w:p>
        </w:tc>
      </w:tr>
      <w:tr w:rsidR="005D45EA" w:rsidRPr="005D45EA" w14:paraId="08787E3C" w14:textId="77777777" w:rsidTr="003246C2">
        <w:tc>
          <w:tcPr>
            <w:tcW w:w="1035" w:type="pct"/>
            <w:tcBorders>
              <w:bottom w:val="single" w:sz="4" w:space="0" w:color="auto"/>
            </w:tcBorders>
            <w:shd w:val="clear" w:color="auto" w:fill="A6A6A6"/>
            <w:vAlign w:val="center"/>
          </w:tcPr>
          <w:p w14:paraId="407EF580" w14:textId="038C043E" w:rsidR="002A2209" w:rsidRPr="005D45EA" w:rsidRDefault="007C4E30" w:rsidP="005B5CBC">
            <w:pPr>
              <w:spacing w:before="120"/>
              <w:jc w:val="left"/>
              <w:rPr>
                <w:rFonts w:eastAsia="Times New Roman" w:cs="Arial"/>
                <w:b/>
                <w:sz w:val="18"/>
                <w:szCs w:val="18"/>
                <w:lang w:eastAsia="en-GB"/>
              </w:rPr>
            </w:pPr>
            <w:proofErr w:type="spellStart"/>
            <w:r w:rsidRPr="005D45EA">
              <w:rPr>
                <w:rFonts w:eastAsia="Times New Roman" w:cs="Arial"/>
                <w:b/>
                <w:sz w:val="18"/>
                <w:szCs w:val="18"/>
                <w:lang w:eastAsia="en-GB"/>
              </w:rPr>
              <w:t>Programmes</w:t>
            </w:r>
            <w:proofErr w:type="spellEnd"/>
            <w:r w:rsidRPr="005D45EA">
              <w:rPr>
                <w:rFonts w:eastAsia="Times New Roman" w:cs="Arial"/>
                <w:b/>
                <w:sz w:val="18"/>
                <w:szCs w:val="18"/>
                <w:lang w:eastAsia="en-GB"/>
              </w:rPr>
              <w:t xml:space="preserve"> for food consumption </w:t>
            </w:r>
            <w:r w:rsidRPr="005D45EA">
              <w:rPr>
                <w:rFonts w:eastAsia="Times New Roman" w:cs="Arial"/>
                <w:sz w:val="18"/>
                <w:szCs w:val="18"/>
                <w:lang w:eastAsia="en-GB"/>
              </w:rPr>
              <w:t>(food distribution, food vouchers, cash/cash-vouchers, feeding programmes)</w:t>
            </w:r>
          </w:p>
        </w:tc>
        <w:tc>
          <w:tcPr>
            <w:tcW w:w="1346" w:type="pct"/>
            <w:tcBorders>
              <w:bottom w:val="single" w:sz="4" w:space="0" w:color="auto"/>
            </w:tcBorders>
            <w:shd w:val="clear" w:color="auto" w:fill="E6E6E6"/>
          </w:tcPr>
          <w:p w14:paraId="619CFD80" w14:textId="5C999392" w:rsidR="007C4E30" w:rsidRPr="005D45EA" w:rsidRDefault="007C4E30"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assessed eco</w:t>
            </w:r>
            <w:r w:rsidR="00E052EC" w:rsidRPr="005D45EA">
              <w:rPr>
                <w:rFonts w:eastAsia="Times New Roman" w:cs="Arial"/>
                <w:sz w:val="18"/>
                <w:szCs w:val="18"/>
                <w:lang w:eastAsia="en-GB"/>
              </w:rPr>
              <w:t xml:space="preserve">nomic security needs (main food </w:t>
            </w:r>
            <w:r w:rsidRPr="005D45EA">
              <w:rPr>
                <w:rFonts w:eastAsia="Times New Roman" w:cs="Arial"/>
                <w:sz w:val="18"/>
                <w:szCs w:val="18"/>
                <w:lang w:eastAsia="en-GB"/>
              </w:rPr>
              <w:t>missing in the diet</w:t>
            </w:r>
            <w:r w:rsidR="00E052EC" w:rsidRPr="005D45EA">
              <w:rPr>
                <w:rFonts w:eastAsia="Times New Roman" w:cs="Arial"/>
                <w:sz w:val="18"/>
                <w:szCs w:val="18"/>
                <w:lang w:eastAsia="en-GB"/>
              </w:rPr>
              <w:t>)</w:t>
            </w:r>
            <w:r w:rsidRPr="005D45EA">
              <w:rPr>
                <w:rFonts w:eastAsia="Times New Roman" w:cs="Arial"/>
                <w:sz w:val="18"/>
                <w:szCs w:val="18"/>
                <w:lang w:eastAsia="en-GB"/>
              </w:rPr>
              <w:t xml:space="preserve">, propose the foods </w:t>
            </w:r>
            <w:r w:rsidR="00524060" w:rsidRPr="005D45EA">
              <w:rPr>
                <w:rFonts w:eastAsia="Times New Roman" w:cs="Arial"/>
                <w:sz w:val="18"/>
                <w:szCs w:val="18"/>
                <w:lang w:eastAsia="en-GB"/>
              </w:rPr>
              <w:t xml:space="preserve">(types) </w:t>
            </w:r>
            <w:r w:rsidRPr="005D45EA">
              <w:rPr>
                <w:rFonts w:eastAsia="Times New Roman" w:cs="Arial"/>
                <w:sz w:val="18"/>
                <w:szCs w:val="18"/>
                <w:lang w:eastAsia="en-GB"/>
              </w:rPr>
              <w:t>that should be included (in-kind or in a vouche</w:t>
            </w:r>
            <w:r w:rsidR="003829CA" w:rsidRPr="005D45EA">
              <w:rPr>
                <w:rFonts w:eastAsia="Times New Roman" w:cs="Arial"/>
                <w:sz w:val="18"/>
                <w:szCs w:val="18"/>
                <w:lang w:eastAsia="en-GB"/>
              </w:rPr>
              <w:t>r or as part of a cash transfer</w:t>
            </w:r>
            <w:r w:rsidR="00E052EC" w:rsidRPr="005D45EA">
              <w:rPr>
                <w:rFonts w:eastAsia="Times New Roman" w:cs="Arial"/>
                <w:sz w:val="18"/>
                <w:szCs w:val="18"/>
                <w:lang w:eastAsia="en-GB"/>
              </w:rPr>
              <w:t>)</w:t>
            </w:r>
          </w:p>
          <w:p w14:paraId="5EB5F4B6" w14:textId="77777777" w:rsidR="00AC1187" w:rsidRPr="005D45EA" w:rsidRDefault="00AC1187"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Identify whether other </w:t>
            </w:r>
            <w:proofErr w:type="spellStart"/>
            <w:r w:rsidRPr="005D45EA">
              <w:rPr>
                <w:rFonts w:eastAsia="Times New Roman" w:cs="Arial"/>
                <w:sz w:val="18"/>
                <w:szCs w:val="18"/>
                <w:lang w:eastAsia="en-GB"/>
              </w:rPr>
              <w:t>EcoSec</w:t>
            </w:r>
            <w:proofErr w:type="spellEnd"/>
            <w:r w:rsidRPr="005D45EA">
              <w:rPr>
                <w:rFonts w:eastAsia="Times New Roman" w:cs="Arial"/>
                <w:sz w:val="18"/>
                <w:szCs w:val="18"/>
                <w:lang w:eastAsia="en-GB"/>
              </w:rPr>
              <w:t xml:space="preserve"> interventions could play a role (e.g. agricultural/crops, livestock, income-support programmes)</w:t>
            </w:r>
          </w:p>
          <w:p w14:paraId="0579C276" w14:textId="77777777" w:rsidR="007C4E30" w:rsidRPr="005D45EA" w:rsidRDefault="007C4E30"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market food availability and prices, identify when</w:t>
            </w:r>
            <w:r w:rsidR="00A11CF0" w:rsidRPr="005D45EA">
              <w:rPr>
                <w:rFonts w:eastAsia="Times New Roman" w:cs="Arial"/>
                <w:sz w:val="18"/>
                <w:szCs w:val="18"/>
                <w:lang w:eastAsia="en-GB"/>
              </w:rPr>
              <w:t xml:space="preserve"> </w:t>
            </w:r>
            <w:r w:rsidRPr="005D45EA">
              <w:rPr>
                <w:rFonts w:eastAsia="Times New Roman" w:cs="Arial"/>
                <w:sz w:val="18"/>
                <w:szCs w:val="18"/>
                <w:lang w:eastAsia="en-GB"/>
              </w:rPr>
              <w:t>more analysis is required to decide between in-kind</w:t>
            </w:r>
            <w:r w:rsidR="00A11CF0" w:rsidRPr="005D45EA">
              <w:rPr>
                <w:rFonts w:eastAsia="Times New Roman" w:cs="Arial"/>
                <w:sz w:val="18"/>
                <w:szCs w:val="18"/>
                <w:lang w:eastAsia="en-GB"/>
              </w:rPr>
              <w:t xml:space="preserve"> </w:t>
            </w:r>
            <w:r w:rsidRPr="005D45EA">
              <w:rPr>
                <w:rFonts w:eastAsia="Times New Roman" w:cs="Arial"/>
                <w:sz w:val="18"/>
                <w:szCs w:val="18"/>
                <w:lang w:eastAsia="en-GB"/>
              </w:rPr>
              <w:t>distributions, cash or vouchers</w:t>
            </w:r>
          </w:p>
        </w:tc>
        <w:tc>
          <w:tcPr>
            <w:tcW w:w="1296" w:type="pct"/>
            <w:tcBorders>
              <w:bottom w:val="single" w:sz="4" w:space="0" w:color="auto"/>
            </w:tcBorders>
            <w:shd w:val="clear" w:color="auto" w:fill="E6E6E6"/>
          </w:tcPr>
          <w:p w14:paraId="0DCA9D16" w14:textId="77777777" w:rsidR="008B58BD" w:rsidRPr="005D45EA" w:rsidRDefault="008B58BD"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2B25E244" w14:textId="463CDC1D" w:rsidR="00AC1187" w:rsidRPr="005D45EA" w:rsidRDefault="00E052EC"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w:t>
            </w:r>
            <w:r w:rsidR="00FE6635" w:rsidRPr="005D45EA">
              <w:rPr>
                <w:rFonts w:eastAsia="Times New Roman" w:cs="Arial"/>
                <w:sz w:val="18"/>
                <w:szCs w:val="18"/>
                <w:lang w:eastAsia="en-GB"/>
              </w:rPr>
              <w:t>ropose the</w:t>
            </w:r>
            <w:r w:rsidR="00A11CF0" w:rsidRPr="005D45EA">
              <w:rPr>
                <w:rFonts w:eastAsia="Times New Roman" w:cs="Arial"/>
                <w:sz w:val="18"/>
                <w:szCs w:val="18"/>
                <w:lang w:eastAsia="en-GB"/>
              </w:rPr>
              <w:t xml:space="preserve"> </w:t>
            </w:r>
            <w:r w:rsidR="00BD56C4" w:rsidRPr="005D45EA">
              <w:rPr>
                <w:rFonts w:eastAsia="Times New Roman" w:cs="Arial"/>
                <w:sz w:val="18"/>
                <w:szCs w:val="18"/>
                <w:lang w:eastAsia="en-GB"/>
              </w:rPr>
              <w:t>type</w:t>
            </w:r>
            <w:r w:rsidRPr="005D45EA">
              <w:rPr>
                <w:rFonts w:eastAsia="Times New Roman" w:cs="Arial"/>
                <w:sz w:val="18"/>
                <w:szCs w:val="18"/>
                <w:lang w:eastAsia="en-GB"/>
              </w:rPr>
              <w:t>s</w:t>
            </w:r>
            <w:r w:rsidR="00BD56C4" w:rsidRPr="005D45EA">
              <w:rPr>
                <w:rFonts w:eastAsia="Times New Roman" w:cs="Arial"/>
                <w:sz w:val="18"/>
                <w:szCs w:val="18"/>
                <w:lang w:eastAsia="en-GB"/>
              </w:rPr>
              <w:t xml:space="preserve"> and amount of </w:t>
            </w:r>
            <w:r w:rsidR="008B58BD" w:rsidRPr="005D45EA">
              <w:rPr>
                <w:rFonts w:eastAsia="Times New Roman" w:cs="Arial"/>
                <w:sz w:val="18"/>
                <w:szCs w:val="18"/>
                <w:lang w:eastAsia="en-GB"/>
              </w:rPr>
              <w:t xml:space="preserve"> </w:t>
            </w:r>
            <w:r w:rsidR="00FE6635" w:rsidRPr="005D45EA">
              <w:rPr>
                <w:rFonts w:eastAsia="Times New Roman" w:cs="Arial"/>
                <w:sz w:val="18"/>
                <w:szCs w:val="18"/>
                <w:lang w:eastAsia="en-GB"/>
              </w:rPr>
              <w:t>food</w:t>
            </w:r>
            <w:r w:rsidR="008B58BD" w:rsidRPr="005D45EA">
              <w:rPr>
                <w:rFonts w:eastAsia="Times New Roman" w:cs="Arial"/>
                <w:sz w:val="18"/>
                <w:szCs w:val="18"/>
                <w:lang w:eastAsia="en-GB"/>
              </w:rPr>
              <w:t xml:space="preserve"> </w:t>
            </w:r>
            <w:r w:rsidRPr="005D45EA">
              <w:rPr>
                <w:rFonts w:eastAsia="Times New Roman" w:cs="Arial"/>
                <w:sz w:val="18"/>
                <w:szCs w:val="18"/>
                <w:lang w:eastAsia="en-GB"/>
              </w:rPr>
              <w:t xml:space="preserve">required to stabilize food security, </w:t>
            </w:r>
            <w:r w:rsidR="008B58BD" w:rsidRPr="005D45EA">
              <w:rPr>
                <w:rFonts w:eastAsia="Times New Roman" w:cs="Arial"/>
                <w:sz w:val="18"/>
                <w:szCs w:val="18"/>
                <w:lang w:eastAsia="en-GB"/>
              </w:rPr>
              <w:t>including</w:t>
            </w:r>
            <w:r w:rsidR="00BD56C4" w:rsidRPr="005D45EA">
              <w:rPr>
                <w:rFonts w:eastAsia="Times New Roman" w:cs="Arial"/>
                <w:sz w:val="18"/>
                <w:szCs w:val="18"/>
                <w:lang w:eastAsia="en-GB"/>
              </w:rPr>
              <w:t xml:space="preserve"> duration/frequency </w:t>
            </w:r>
            <w:r w:rsidR="008B58BD" w:rsidRPr="005D45EA">
              <w:rPr>
                <w:rFonts w:eastAsia="Times New Roman" w:cs="Arial"/>
                <w:sz w:val="18"/>
                <w:szCs w:val="18"/>
                <w:lang w:eastAsia="en-GB"/>
              </w:rPr>
              <w:t xml:space="preserve">(in-kind or in a </w:t>
            </w:r>
            <w:r w:rsidR="00FE6635" w:rsidRPr="005D45EA">
              <w:rPr>
                <w:rFonts w:eastAsia="Times New Roman" w:cs="Arial"/>
                <w:sz w:val="18"/>
                <w:szCs w:val="18"/>
                <w:lang w:eastAsia="en-GB"/>
              </w:rPr>
              <w:t xml:space="preserve">voucher or </w:t>
            </w:r>
            <w:r w:rsidR="008B58BD" w:rsidRPr="005D45EA">
              <w:rPr>
                <w:rFonts w:eastAsia="Times New Roman" w:cs="Arial"/>
                <w:sz w:val="18"/>
                <w:szCs w:val="18"/>
                <w:lang w:eastAsia="en-GB"/>
              </w:rPr>
              <w:t xml:space="preserve"> </w:t>
            </w:r>
            <w:r w:rsidR="00FE6635" w:rsidRPr="005D45EA">
              <w:rPr>
                <w:rFonts w:eastAsia="Times New Roman" w:cs="Arial"/>
                <w:sz w:val="18"/>
                <w:szCs w:val="18"/>
                <w:lang w:eastAsia="en-GB"/>
              </w:rPr>
              <w:t>as part of a cash transfer)</w:t>
            </w:r>
          </w:p>
          <w:p w14:paraId="6766036C" w14:textId="77777777" w:rsidR="00FE6635" w:rsidRPr="005D45EA" w:rsidRDefault="00AC1187"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Identify whether other </w:t>
            </w:r>
            <w:proofErr w:type="spellStart"/>
            <w:r w:rsidRPr="005D45EA">
              <w:rPr>
                <w:rFonts w:eastAsia="Times New Roman" w:cs="Arial"/>
                <w:sz w:val="18"/>
                <w:szCs w:val="18"/>
                <w:lang w:eastAsia="en-GB"/>
              </w:rPr>
              <w:t>EcoSec</w:t>
            </w:r>
            <w:proofErr w:type="spellEnd"/>
            <w:r w:rsidRPr="005D45EA">
              <w:rPr>
                <w:rFonts w:eastAsia="Times New Roman" w:cs="Arial"/>
                <w:sz w:val="18"/>
                <w:szCs w:val="18"/>
                <w:lang w:eastAsia="en-GB"/>
              </w:rPr>
              <w:t xml:space="preserve"> interventions could play a role (e.g. agricultural/crops, livestock, income-support programmes) and call upon necessary expertise for support</w:t>
            </w:r>
          </w:p>
          <w:p w14:paraId="4F9E3354" w14:textId="77777777" w:rsidR="002A2209" w:rsidRPr="005D45EA" w:rsidRDefault="00FE663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market food availability and prices, identify whe</w:t>
            </w:r>
            <w:r w:rsidR="00BD56C4" w:rsidRPr="005D45EA">
              <w:rPr>
                <w:rFonts w:eastAsia="Times New Roman" w:cs="Arial"/>
                <w:sz w:val="18"/>
                <w:szCs w:val="18"/>
                <w:lang w:eastAsia="en-GB"/>
              </w:rPr>
              <w:t xml:space="preserve">ther </w:t>
            </w:r>
            <w:r w:rsidRPr="005D45EA">
              <w:rPr>
                <w:rFonts w:eastAsia="Times New Roman" w:cs="Arial"/>
                <w:sz w:val="18"/>
                <w:szCs w:val="18"/>
                <w:lang w:eastAsia="en-GB"/>
              </w:rPr>
              <w:t>in-kind distributions, cash or vouchers</w:t>
            </w:r>
            <w:r w:rsidR="00BD56C4" w:rsidRPr="005D45EA">
              <w:rPr>
                <w:rFonts w:eastAsia="Times New Roman" w:cs="Arial"/>
                <w:sz w:val="18"/>
                <w:szCs w:val="18"/>
                <w:lang w:eastAsia="en-GB"/>
              </w:rPr>
              <w:t xml:space="preserve"> may be </w:t>
            </w:r>
            <w:r w:rsidR="00BD56C4" w:rsidRPr="005D45EA">
              <w:rPr>
                <w:rFonts w:eastAsia="Times New Roman" w:cs="Arial"/>
                <w:sz w:val="18"/>
                <w:szCs w:val="18"/>
                <w:lang w:eastAsia="en-GB"/>
              </w:rPr>
              <w:lastRenderedPageBreak/>
              <w:t>appropriate and feasible and call upon necessary expertise</w:t>
            </w:r>
            <w:r w:rsidR="00D67D19" w:rsidRPr="005D45EA">
              <w:rPr>
                <w:rFonts w:eastAsia="Times New Roman" w:cs="Arial"/>
                <w:sz w:val="18"/>
                <w:szCs w:val="18"/>
                <w:lang w:eastAsia="en-GB"/>
              </w:rPr>
              <w:t xml:space="preserve"> for support</w:t>
            </w:r>
            <w:r w:rsidR="00AC1187" w:rsidRPr="005D45EA">
              <w:rPr>
                <w:rFonts w:eastAsia="Times New Roman" w:cs="Arial"/>
                <w:sz w:val="18"/>
                <w:szCs w:val="18"/>
                <w:lang w:eastAsia="en-GB"/>
              </w:rPr>
              <w:t xml:space="preserve"> for design</w:t>
            </w:r>
          </w:p>
          <w:p w14:paraId="03240957" w14:textId="77777777" w:rsidR="005555A2" w:rsidRPr="005D45EA" w:rsidRDefault="005555A2"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Identify when more detailed data and analysis is required and call upon necessary expertise (e.g. </w:t>
            </w:r>
            <w:proofErr w:type="spellStart"/>
            <w:r w:rsidRPr="005D45EA">
              <w:rPr>
                <w:rFonts w:eastAsia="Times New Roman" w:cs="Arial"/>
                <w:sz w:val="18"/>
                <w:szCs w:val="18"/>
                <w:lang w:eastAsia="en-GB"/>
              </w:rPr>
              <w:t>Market&amp;Cash</w:t>
            </w:r>
            <w:proofErr w:type="spellEnd"/>
            <w:r w:rsidRPr="005D45EA">
              <w:rPr>
                <w:rFonts w:eastAsia="Times New Roman" w:cs="Arial"/>
                <w:sz w:val="18"/>
                <w:szCs w:val="18"/>
                <w:lang w:eastAsia="en-GB"/>
              </w:rPr>
              <w:t xml:space="preserve"> specialist, Nutritionist)</w:t>
            </w:r>
          </w:p>
        </w:tc>
        <w:tc>
          <w:tcPr>
            <w:tcW w:w="1323" w:type="pct"/>
            <w:tcBorders>
              <w:bottom w:val="single" w:sz="4" w:space="0" w:color="auto"/>
            </w:tcBorders>
            <w:shd w:val="clear" w:color="auto" w:fill="E6E6E6"/>
          </w:tcPr>
          <w:p w14:paraId="769CD110" w14:textId="77777777" w:rsidR="008B58BD" w:rsidRPr="005D45EA" w:rsidRDefault="008B58BD" w:rsidP="005B5CBC">
            <w:pPr>
              <w:spacing w:before="120"/>
              <w:jc w:val="left"/>
              <w:rPr>
                <w:rFonts w:eastAsia="Times New Roman" w:cs="Arial"/>
                <w:sz w:val="18"/>
                <w:szCs w:val="18"/>
                <w:lang w:eastAsia="en-GB"/>
              </w:rPr>
            </w:pPr>
            <w:r w:rsidRPr="005D45EA">
              <w:rPr>
                <w:rFonts w:eastAsia="Times New Roman" w:cs="Arial"/>
                <w:sz w:val="18"/>
                <w:szCs w:val="18"/>
                <w:lang w:eastAsia="en-GB"/>
              </w:rPr>
              <w:lastRenderedPageBreak/>
              <w:t>On the top of competencies mentioned in the two previous columns:</w:t>
            </w:r>
          </w:p>
          <w:p w14:paraId="188710B2" w14:textId="77777777" w:rsidR="00BD56C4" w:rsidRPr="005D45EA" w:rsidRDefault="00BD56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assessed economic security needs (food consumption) and households food consumption pattern, propose the</w:t>
            </w:r>
            <w:r w:rsidR="00A11CF0" w:rsidRPr="005D45EA">
              <w:rPr>
                <w:rFonts w:eastAsia="Times New Roman" w:cs="Arial"/>
                <w:sz w:val="18"/>
                <w:szCs w:val="18"/>
                <w:lang w:eastAsia="en-GB"/>
              </w:rPr>
              <w:t xml:space="preserve"> </w:t>
            </w:r>
            <w:r w:rsidR="00D67D19" w:rsidRPr="005D45EA">
              <w:rPr>
                <w:rFonts w:eastAsia="Times New Roman" w:cs="Arial"/>
                <w:sz w:val="18"/>
                <w:szCs w:val="18"/>
                <w:lang w:eastAsia="en-GB"/>
              </w:rPr>
              <w:t xml:space="preserve">type and amount of </w:t>
            </w:r>
            <w:r w:rsidRPr="005D45EA">
              <w:rPr>
                <w:rFonts w:eastAsia="Times New Roman" w:cs="Arial"/>
                <w:sz w:val="18"/>
                <w:szCs w:val="18"/>
                <w:lang w:eastAsia="en-GB"/>
              </w:rPr>
              <w:t>food</w:t>
            </w:r>
            <w:r w:rsidR="00D67D19" w:rsidRPr="005D45EA">
              <w:rPr>
                <w:rFonts w:eastAsia="Times New Roman" w:cs="Arial"/>
                <w:sz w:val="18"/>
                <w:szCs w:val="18"/>
                <w:lang w:eastAsia="en-GB"/>
              </w:rPr>
              <w:t xml:space="preserve"> and duration/frequency</w:t>
            </w:r>
            <w:r w:rsidRPr="005D45EA">
              <w:rPr>
                <w:rFonts w:eastAsia="Times New Roman" w:cs="Arial"/>
                <w:sz w:val="18"/>
                <w:szCs w:val="18"/>
                <w:lang w:eastAsia="en-GB"/>
              </w:rPr>
              <w:t xml:space="preserve"> (in-kind or in a voucher or as part of a cash transfer)</w:t>
            </w:r>
          </w:p>
          <w:p w14:paraId="3AAC700C" w14:textId="77777777" w:rsidR="002A2209" w:rsidRPr="005D45EA" w:rsidRDefault="00BD56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market food availability and prices, identify whether in-kind distributions, cash or vouchers are  appropriate and feasible</w:t>
            </w:r>
          </w:p>
          <w:p w14:paraId="04533DDA" w14:textId="7CE7486F" w:rsidR="00BD56C4" w:rsidRPr="005D45EA" w:rsidRDefault="005555A2"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Conduct a </w:t>
            </w:r>
            <w:r w:rsidR="00BD56C4" w:rsidRPr="005D45EA">
              <w:rPr>
                <w:rFonts w:eastAsia="Times New Roman" w:cs="Arial"/>
                <w:sz w:val="18"/>
                <w:szCs w:val="18"/>
                <w:lang w:eastAsia="en-GB"/>
              </w:rPr>
              <w:t xml:space="preserve"> more detailed data analysis and call upon necessary expertise (</w:t>
            </w:r>
            <w:proofErr w:type="spellStart"/>
            <w:r w:rsidR="00BD56C4" w:rsidRPr="005D45EA">
              <w:rPr>
                <w:rFonts w:eastAsia="Times New Roman" w:cs="Arial"/>
                <w:sz w:val="18"/>
                <w:szCs w:val="18"/>
                <w:lang w:eastAsia="en-GB"/>
              </w:rPr>
              <w:t>e.g.</w:t>
            </w:r>
            <w:r w:rsidR="00D67D19" w:rsidRPr="005D45EA">
              <w:rPr>
                <w:rFonts w:eastAsia="Times New Roman" w:cs="Arial"/>
                <w:sz w:val="18"/>
                <w:szCs w:val="18"/>
                <w:lang w:eastAsia="en-GB"/>
              </w:rPr>
              <w:t>Market&amp;Cash</w:t>
            </w:r>
            <w:proofErr w:type="spellEnd"/>
            <w:r w:rsidR="00D67D19" w:rsidRPr="005D45EA">
              <w:rPr>
                <w:rFonts w:eastAsia="Times New Roman" w:cs="Arial"/>
                <w:sz w:val="18"/>
                <w:szCs w:val="18"/>
                <w:lang w:eastAsia="en-GB"/>
              </w:rPr>
              <w:t xml:space="preserve"> specialist</w:t>
            </w:r>
            <w:r w:rsidR="00BD56C4" w:rsidRPr="005D45EA">
              <w:rPr>
                <w:rFonts w:eastAsia="Times New Roman" w:cs="Arial"/>
                <w:sz w:val="18"/>
                <w:szCs w:val="18"/>
                <w:lang w:eastAsia="en-GB"/>
              </w:rPr>
              <w:t xml:space="preserve">, </w:t>
            </w:r>
            <w:r w:rsidR="007B25B7" w:rsidRPr="005D45EA">
              <w:rPr>
                <w:rFonts w:eastAsia="Times New Roman" w:cs="Arial"/>
                <w:sz w:val="18"/>
                <w:szCs w:val="18"/>
                <w:lang w:eastAsia="en-GB"/>
              </w:rPr>
              <w:t>N</w:t>
            </w:r>
            <w:r w:rsidR="00BD56C4" w:rsidRPr="005D45EA">
              <w:rPr>
                <w:rFonts w:eastAsia="Times New Roman" w:cs="Arial"/>
                <w:sz w:val="18"/>
                <w:szCs w:val="18"/>
                <w:lang w:eastAsia="en-GB"/>
              </w:rPr>
              <w:t>utritionist)</w:t>
            </w:r>
          </w:p>
        </w:tc>
      </w:tr>
      <w:tr w:rsidR="005D45EA" w:rsidRPr="005D45EA" w14:paraId="78B06D45" w14:textId="77777777" w:rsidTr="003246C2">
        <w:tc>
          <w:tcPr>
            <w:tcW w:w="1035" w:type="pct"/>
            <w:shd w:val="clear" w:color="auto" w:fill="A6A6A6"/>
            <w:vAlign w:val="center"/>
          </w:tcPr>
          <w:p w14:paraId="118F7374" w14:textId="790D3FFB" w:rsidR="00884275" w:rsidRPr="005D45EA" w:rsidRDefault="007C4E30" w:rsidP="005B5CBC">
            <w:pPr>
              <w:spacing w:before="120"/>
              <w:jc w:val="left"/>
              <w:rPr>
                <w:rFonts w:eastAsia="Times New Roman" w:cs="Arial"/>
                <w:b/>
                <w:sz w:val="18"/>
                <w:szCs w:val="18"/>
                <w:lang w:eastAsia="en-GB"/>
              </w:rPr>
            </w:pPr>
            <w:proofErr w:type="spellStart"/>
            <w:r w:rsidRPr="005D45EA">
              <w:rPr>
                <w:rFonts w:eastAsia="Times New Roman" w:cs="Arial"/>
                <w:b/>
                <w:sz w:val="18"/>
                <w:szCs w:val="18"/>
                <w:lang w:eastAsia="en-GB"/>
              </w:rPr>
              <w:lastRenderedPageBreak/>
              <w:t>Programmes</w:t>
            </w:r>
            <w:proofErr w:type="spellEnd"/>
            <w:r w:rsidRPr="005D45EA">
              <w:rPr>
                <w:rFonts w:eastAsia="Times New Roman" w:cs="Arial"/>
                <w:b/>
                <w:sz w:val="18"/>
                <w:szCs w:val="18"/>
                <w:lang w:eastAsia="en-GB"/>
              </w:rPr>
              <w:t xml:space="preserve"> for living conditions </w:t>
            </w:r>
            <w:r w:rsidRPr="005D45EA">
              <w:rPr>
                <w:rFonts w:eastAsia="Times New Roman" w:cs="Arial"/>
                <w:sz w:val="18"/>
                <w:szCs w:val="18"/>
                <w:lang w:eastAsia="en-GB"/>
              </w:rPr>
              <w:t>(essential household items distribution, vouchers, cash)</w:t>
            </w:r>
          </w:p>
        </w:tc>
        <w:tc>
          <w:tcPr>
            <w:tcW w:w="1346" w:type="pct"/>
            <w:shd w:val="clear" w:color="auto" w:fill="E6E6E6"/>
          </w:tcPr>
          <w:p w14:paraId="474CF0B2" w14:textId="77777777" w:rsidR="00884275" w:rsidRPr="005D45EA" w:rsidRDefault="007C4E30"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Based on market </w:t>
            </w:r>
            <w:r w:rsidR="00437E53" w:rsidRPr="005D45EA">
              <w:rPr>
                <w:rFonts w:eastAsia="Times New Roman" w:cs="Arial"/>
                <w:sz w:val="18"/>
                <w:szCs w:val="18"/>
                <w:lang w:eastAsia="en-GB"/>
              </w:rPr>
              <w:t>EHI</w:t>
            </w:r>
            <w:r w:rsidRPr="005D45EA">
              <w:rPr>
                <w:rFonts w:eastAsia="Times New Roman" w:cs="Arial"/>
                <w:sz w:val="18"/>
                <w:szCs w:val="18"/>
                <w:lang w:eastAsia="en-GB"/>
              </w:rPr>
              <w:t xml:space="preserve"> availability and prices, identify when more analysis is required to decide between in-kind distributions, cash or vouchers</w:t>
            </w:r>
          </w:p>
        </w:tc>
        <w:tc>
          <w:tcPr>
            <w:tcW w:w="1296" w:type="pct"/>
            <w:shd w:val="clear" w:color="auto" w:fill="E6E6E6"/>
          </w:tcPr>
          <w:p w14:paraId="57FCC92D" w14:textId="77777777" w:rsidR="00E052EC" w:rsidRPr="005D45EA" w:rsidRDefault="00E052EC"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6DBAC869" w14:textId="77777777" w:rsidR="00BD56C4" w:rsidRPr="005D45EA" w:rsidRDefault="00BD56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Based on assessed economic security needs (living conditions) and the </w:t>
            </w:r>
            <w:r w:rsidR="00AF41B5" w:rsidRPr="005D45EA">
              <w:rPr>
                <w:rFonts w:eastAsia="Times New Roman" w:cs="Arial"/>
                <w:sz w:val="18"/>
                <w:szCs w:val="18"/>
                <w:lang w:eastAsia="en-GB"/>
              </w:rPr>
              <w:t xml:space="preserve">essential </w:t>
            </w:r>
            <w:r w:rsidRPr="005D45EA">
              <w:rPr>
                <w:rFonts w:eastAsia="Times New Roman" w:cs="Arial"/>
                <w:sz w:val="18"/>
                <w:szCs w:val="18"/>
                <w:lang w:eastAsia="en-GB"/>
              </w:rPr>
              <w:t>items missing, propose the</w:t>
            </w:r>
            <w:r w:rsidR="00A11CF0" w:rsidRPr="005D45EA">
              <w:rPr>
                <w:rFonts w:eastAsia="Times New Roman" w:cs="Arial"/>
                <w:sz w:val="18"/>
                <w:szCs w:val="18"/>
                <w:lang w:eastAsia="en-GB"/>
              </w:rPr>
              <w:t xml:space="preserve"> </w:t>
            </w:r>
            <w:r w:rsidRPr="005D45EA">
              <w:rPr>
                <w:rFonts w:eastAsia="Times New Roman" w:cs="Arial"/>
                <w:sz w:val="18"/>
                <w:szCs w:val="18"/>
                <w:lang w:eastAsia="en-GB"/>
              </w:rPr>
              <w:t xml:space="preserve">type and quantity of </w:t>
            </w:r>
            <w:r w:rsidR="00D67D19" w:rsidRPr="005D45EA">
              <w:rPr>
                <w:rFonts w:eastAsia="Times New Roman" w:cs="Arial"/>
                <w:sz w:val="18"/>
                <w:szCs w:val="18"/>
                <w:lang w:eastAsia="en-GB"/>
              </w:rPr>
              <w:t>EHI</w:t>
            </w:r>
            <w:r w:rsidRPr="005D45EA">
              <w:rPr>
                <w:rFonts w:eastAsia="Times New Roman" w:cs="Arial"/>
                <w:sz w:val="18"/>
                <w:szCs w:val="18"/>
                <w:lang w:eastAsia="en-GB"/>
              </w:rPr>
              <w:t>s and duration/frequency (in-kind or in a voucher or as part of a cash transfer)</w:t>
            </w:r>
          </w:p>
          <w:p w14:paraId="31A745A1" w14:textId="77777777" w:rsidR="00884275" w:rsidRPr="005D45EA" w:rsidRDefault="00BD56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market EHI availability and prices, identify whether in-kind distributions, cash or vouchers may be appropriate and feasible and call upon necessary expertise</w:t>
            </w:r>
            <w:r w:rsidR="00D67D19" w:rsidRPr="005D45EA">
              <w:rPr>
                <w:rFonts w:eastAsia="Times New Roman" w:cs="Arial"/>
                <w:sz w:val="18"/>
                <w:szCs w:val="18"/>
                <w:lang w:eastAsia="en-GB"/>
              </w:rPr>
              <w:t xml:space="preserve"> for support</w:t>
            </w:r>
          </w:p>
        </w:tc>
        <w:tc>
          <w:tcPr>
            <w:tcW w:w="1323" w:type="pct"/>
            <w:shd w:val="clear" w:color="auto" w:fill="E6E6E6"/>
          </w:tcPr>
          <w:p w14:paraId="20676F31" w14:textId="77777777" w:rsidR="00E052EC" w:rsidRPr="005D45EA" w:rsidRDefault="00E052EC"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1C40B019" w14:textId="77DE1F84" w:rsidR="00884275" w:rsidRPr="005D45EA" w:rsidRDefault="00D67D1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when mo</w:t>
            </w:r>
            <w:r w:rsidR="00D751D8" w:rsidRPr="005D45EA">
              <w:rPr>
                <w:rFonts w:eastAsia="Times New Roman" w:cs="Arial"/>
                <w:sz w:val="18"/>
                <w:szCs w:val="18"/>
                <w:lang w:eastAsia="en-GB"/>
              </w:rPr>
              <w:t>re detailed data and analysis are</w:t>
            </w:r>
            <w:r w:rsidRPr="005D45EA">
              <w:rPr>
                <w:rFonts w:eastAsia="Times New Roman" w:cs="Arial"/>
                <w:sz w:val="18"/>
                <w:szCs w:val="18"/>
                <w:lang w:eastAsia="en-GB"/>
              </w:rPr>
              <w:t xml:space="preserve"> required and call upon necessary expertise (e.g. </w:t>
            </w:r>
            <w:proofErr w:type="spellStart"/>
            <w:r w:rsidRPr="005D45EA">
              <w:rPr>
                <w:rFonts w:eastAsia="Times New Roman" w:cs="Arial"/>
                <w:sz w:val="18"/>
                <w:szCs w:val="18"/>
                <w:lang w:eastAsia="en-GB"/>
              </w:rPr>
              <w:t>Market&amp;Cash</w:t>
            </w:r>
            <w:proofErr w:type="spellEnd"/>
            <w:r w:rsidRPr="005D45EA">
              <w:rPr>
                <w:rFonts w:eastAsia="Times New Roman" w:cs="Arial"/>
                <w:sz w:val="18"/>
                <w:szCs w:val="18"/>
                <w:lang w:eastAsia="en-GB"/>
              </w:rPr>
              <w:t xml:space="preserve"> specialist)</w:t>
            </w:r>
          </w:p>
        </w:tc>
      </w:tr>
      <w:tr w:rsidR="005D45EA" w:rsidRPr="005D45EA" w14:paraId="27FF4169" w14:textId="77777777" w:rsidTr="003246C2">
        <w:tc>
          <w:tcPr>
            <w:tcW w:w="1035" w:type="pct"/>
            <w:shd w:val="clear" w:color="auto" w:fill="A6A6A6"/>
            <w:vAlign w:val="center"/>
          </w:tcPr>
          <w:p w14:paraId="235CE721" w14:textId="3B2180D2" w:rsidR="00884275" w:rsidRPr="005D45EA" w:rsidRDefault="00437E53" w:rsidP="005B5CBC">
            <w:pPr>
              <w:spacing w:before="120"/>
              <w:jc w:val="left"/>
              <w:rPr>
                <w:rFonts w:eastAsia="Times New Roman" w:cs="Arial"/>
                <w:b/>
                <w:sz w:val="18"/>
                <w:szCs w:val="18"/>
                <w:lang w:eastAsia="en-GB"/>
              </w:rPr>
            </w:pPr>
            <w:proofErr w:type="spellStart"/>
            <w:r w:rsidRPr="005D45EA">
              <w:rPr>
                <w:rFonts w:eastAsia="Times New Roman" w:cs="Arial"/>
                <w:b/>
                <w:sz w:val="18"/>
                <w:szCs w:val="18"/>
                <w:lang w:eastAsia="en-GB"/>
              </w:rPr>
              <w:t>Programmes</w:t>
            </w:r>
            <w:proofErr w:type="spellEnd"/>
            <w:r w:rsidRPr="005D45EA">
              <w:rPr>
                <w:rFonts w:eastAsia="Times New Roman" w:cs="Arial"/>
                <w:b/>
                <w:sz w:val="18"/>
                <w:szCs w:val="18"/>
                <w:lang w:eastAsia="en-GB"/>
              </w:rPr>
              <w:t xml:space="preserve"> for food production </w:t>
            </w:r>
            <w:r w:rsidRPr="005D45EA">
              <w:rPr>
                <w:rFonts w:eastAsia="Times New Roman" w:cs="Arial"/>
                <w:sz w:val="18"/>
                <w:szCs w:val="18"/>
                <w:lang w:eastAsia="en-GB"/>
              </w:rPr>
              <w:t>(livelihood support)</w:t>
            </w:r>
          </w:p>
        </w:tc>
        <w:tc>
          <w:tcPr>
            <w:tcW w:w="1346" w:type="pct"/>
            <w:shd w:val="clear" w:color="auto" w:fill="E6E6E6"/>
          </w:tcPr>
          <w:p w14:paraId="3E1BA897" w14:textId="77777777" w:rsidR="00D67D19" w:rsidRPr="005D45EA" w:rsidRDefault="00D67D1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assessed economic security needs (food production) and the main factors associated, identify whether an agricultural/crops and/or livestock programme should be considered</w:t>
            </w:r>
            <w:r w:rsidR="00501A88" w:rsidRPr="005D45EA">
              <w:rPr>
                <w:rFonts w:eastAsia="Times New Roman" w:cs="Arial"/>
                <w:sz w:val="18"/>
                <w:szCs w:val="18"/>
                <w:lang w:eastAsia="en-GB"/>
              </w:rPr>
              <w:t xml:space="preserve"> and call upon necessary expertise for support</w:t>
            </w:r>
          </w:p>
          <w:p w14:paraId="461F8D42" w14:textId="77777777" w:rsidR="00884275" w:rsidRPr="005D45EA" w:rsidRDefault="00D67D1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the role of markets in household economy, identify when more analysis is required to consider a market-based food production response</w:t>
            </w:r>
          </w:p>
        </w:tc>
        <w:tc>
          <w:tcPr>
            <w:tcW w:w="1296" w:type="pct"/>
            <w:shd w:val="clear" w:color="auto" w:fill="E6E6E6"/>
          </w:tcPr>
          <w:p w14:paraId="3141A972" w14:textId="77777777" w:rsidR="00D751D8" w:rsidRPr="005D45EA" w:rsidRDefault="00D751D8"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437B061A" w14:textId="77777777" w:rsidR="00D67D19" w:rsidRPr="005D45EA" w:rsidRDefault="00D67D1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assessed economic security needs (food production) and the main factors associated, identify the types of agricultural/crops and/or livestock p</w:t>
            </w:r>
            <w:r w:rsidR="00FE2EC4" w:rsidRPr="005D45EA">
              <w:rPr>
                <w:rFonts w:eastAsia="Times New Roman" w:cs="Arial"/>
                <w:sz w:val="18"/>
                <w:szCs w:val="18"/>
                <w:lang w:eastAsia="en-GB"/>
              </w:rPr>
              <w:t>rogrammes that may be considered,</w:t>
            </w:r>
            <w:r w:rsidRPr="005D45EA">
              <w:rPr>
                <w:rFonts w:eastAsia="Times New Roman" w:cs="Arial"/>
                <w:sz w:val="18"/>
                <w:szCs w:val="18"/>
                <w:lang w:eastAsia="en-GB"/>
              </w:rPr>
              <w:t xml:space="preserve"> and call upon necessary expertise for support</w:t>
            </w:r>
            <w:r w:rsidR="00AC1187" w:rsidRPr="005D45EA">
              <w:rPr>
                <w:rFonts w:eastAsia="Times New Roman" w:cs="Arial"/>
                <w:sz w:val="18"/>
                <w:szCs w:val="18"/>
                <w:lang w:eastAsia="en-GB"/>
              </w:rPr>
              <w:t xml:space="preserve"> for design</w:t>
            </w:r>
          </w:p>
          <w:p w14:paraId="61A5E737" w14:textId="77777777" w:rsidR="00884275" w:rsidRPr="005D45EA" w:rsidRDefault="00D67D1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the role of markets in household economy and functioning of markets in relation to agricultural activities, identify whether in-kind input distributions, cash or vouchers may be appropriate and feasible and call upon necessary expertise for support</w:t>
            </w:r>
          </w:p>
        </w:tc>
        <w:tc>
          <w:tcPr>
            <w:tcW w:w="1323" w:type="pct"/>
            <w:shd w:val="clear" w:color="auto" w:fill="E6E6E6"/>
          </w:tcPr>
          <w:p w14:paraId="70EA073E" w14:textId="77777777" w:rsidR="00D751D8" w:rsidRPr="005D45EA" w:rsidRDefault="00D751D8"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137A3F0D" w14:textId="77777777" w:rsidR="00D67D19" w:rsidRPr="005D45EA" w:rsidRDefault="00D67D1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Based on the role of markets in household economy and functioning of markets in relation to agricultural activities, identify whether in-kind </w:t>
            </w:r>
            <w:r w:rsidR="007B25B7" w:rsidRPr="005D45EA">
              <w:rPr>
                <w:rFonts w:eastAsia="Times New Roman" w:cs="Arial"/>
                <w:sz w:val="18"/>
                <w:szCs w:val="18"/>
                <w:lang w:eastAsia="en-GB"/>
              </w:rPr>
              <w:t xml:space="preserve">input </w:t>
            </w:r>
            <w:r w:rsidRPr="005D45EA">
              <w:rPr>
                <w:rFonts w:eastAsia="Times New Roman" w:cs="Arial"/>
                <w:sz w:val="18"/>
                <w:szCs w:val="18"/>
                <w:lang w:eastAsia="en-GB"/>
              </w:rPr>
              <w:t>distributions, cash or vouchers are  appropriate and feasible</w:t>
            </w:r>
          </w:p>
          <w:p w14:paraId="53D1859A" w14:textId="77777777" w:rsidR="00884275" w:rsidRPr="005D45EA" w:rsidRDefault="00D67D1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Identify when more detailed data and analysis is required and call upon necessary expertise (e.g. </w:t>
            </w:r>
            <w:proofErr w:type="spellStart"/>
            <w:r w:rsidRPr="005D45EA">
              <w:rPr>
                <w:rFonts w:eastAsia="Times New Roman" w:cs="Arial"/>
                <w:sz w:val="18"/>
                <w:szCs w:val="18"/>
                <w:lang w:eastAsia="en-GB"/>
              </w:rPr>
              <w:t>Market&amp;Cash</w:t>
            </w:r>
            <w:proofErr w:type="spellEnd"/>
            <w:r w:rsidRPr="005D45EA">
              <w:rPr>
                <w:rFonts w:eastAsia="Times New Roman" w:cs="Arial"/>
                <w:sz w:val="18"/>
                <w:szCs w:val="18"/>
                <w:lang w:eastAsia="en-GB"/>
              </w:rPr>
              <w:t xml:space="preserve"> specialist</w:t>
            </w:r>
            <w:r w:rsidR="007B25B7" w:rsidRPr="005D45EA">
              <w:rPr>
                <w:rFonts w:eastAsia="Times New Roman" w:cs="Arial"/>
                <w:sz w:val="18"/>
                <w:szCs w:val="18"/>
                <w:lang w:eastAsia="en-GB"/>
              </w:rPr>
              <w:t>, Agronomist, Livestock specialist</w:t>
            </w:r>
            <w:r w:rsidRPr="005D45EA">
              <w:rPr>
                <w:rFonts w:eastAsia="Times New Roman" w:cs="Arial"/>
                <w:sz w:val="18"/>
                <w:szCs w:val="18"/>
                <w:lang w:eastAsia="en-GB"/>
              </w:rPr>
              <w:t>)</w:t>
            </w:r>
          </w:p>
        </w:tc>
      </w:tr>
      <w:tr w:rsidR="005D45EA" w:rsidRPr="005D45EA" w14:paraId="260A038E" w14:textId="77777777" w:rsidTr="003246C2">
        <w:tc>
          <w:tcPr>
            <w:tcW w:w="1035" w:type="pct"/>
            <w:tcBorders>
              <w:bottom w:val="single" w:sz="4" w:space="0" w:color="auto"/>
            </w:tcBorders>
            <w:shd w:val="clear" w:color="auto" w:fill="A6A6A6"/>
            <w:vAlign w:val="center"/>
          </w:tcPr>
          <w:p w14:paraId="067D122B" w14:textId="5D24D413" w:rsidR="00FE2EC4" w:rsidRPr="005D45EA" w:rsidRDefault="00FE2EC4" w:rsidP="005B5CBC">
            <w:pPr>
              <w:spacing w:before="120"/>
              <w:jc w:val="left"/>
              <w:rPr>
                <w:rFonts w:eastAsia="Times New Roman" w:cs="Arial"/>
                <w:b/>
                <w:sz w:val="18"/>
                <w:szCs w:val="18"/>
                <w:lang w:eastAsia="en-GB"/>
              </w:rPr>
            </w:pPr>
            <w:proofErr w:type="spellStart"/>
            <w:r w:rsidRPr="005D45EA">
              <w:rPr>
                <w:rFonts w:eastAsia="Times New Roman" w:cs="Arial"/>
                <w:b/>
                <w:sz w:val="18"/>
                <w:szCs w:val="18"/>
                <w:lang w:eastAsia="en-GB"/>
              </w:rPr>
              <w:t>Programmes</w:t>
            </w:r>
            <w:proofErr w:type="spellEnd"/>
            <w:r w:rsidRPr="005D45EA">
              <w:rPr>
                <w:rFonts w:eastAsia="Times New Roman" w:cs="Arial"/>
                <w:b/>
                <w:sz w:val="18"/>
                <w:szCs w:val="18"/>
                <w:lang w:eastAsia="en-GB"/>
              </w:rPr>
              <w:t xml:space="preserve"> for income support </w:t>
            </w:r>
            <w:r w:rsidRPr="005D45EA">
              <w:rPr>
                <w:rFonts w:eastAsia="Times New Roman" w:cs="Arial"/>
                <w:sz w:val="18"/>
                <w:szCs w:val="18"/>
                <w:lang w:eastAsia="en-GB"/>
              </w:rPr>
              <w:t>(livelihood support)</w:t>
            </w:r>
          </w:p>
        </w:tc>
        <w:tc>
          <w:tcPr>
            <w:tcW w:w="1346" w:type="pct"/>
            <w:shd w:val="clear" w:color="auto" w:fill="E6E6E6"/>
          </w:tcPr>
          <w:p w14:paraId="072EB7DE" w14:textId="77777777" w:rsidR="00FE2EC4" w:rsidRPr="005D45EA" w:rsidRDefault="00FE2E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Based on assessed economic security needs and the main factors associated, identify whether cash-transfer </w:t>
            </w:r>
            <w:r w:rsidRPr="005D45EA">
              <w:rPr>
                <w:rFonts w:eastAsia="Times New Roman" w:cs="Arial"/>
                <w:sz w:val="18"/>
                <w:szCs w:val="18"/>
                <w:lang w:eastAsia="en-GB"/>
              </w:rPr>
              <w:lastRenderedPageBreak/>
              <w:t>programmes,</w:t>
            </w:r>
            <w:r w:rsidR="00A11CF0" w:rsidRPr="005D45EA">
              <w:rPr>
                <w:rFonts w:eastAsia="Times New Roman" w:cs="Arial"/>
                <w:sz w:val="18"/>
                <w:szCs w:val="18"/>
                <w:lang w:eastAsia="en-GB"/>
              </w:rPr>
              <w:t xml:space="preserve"> </w:t>
            </w:r>
            <w:r w:rsidRPr="005D45EA">
              <w:rPr>
                <w:rFonts w:eastAsia="Times New Roman" w:cs="Arial"/>
                <w:sz w:val="18"/>
                <w:szCs w:val="18"/>
                <w:lang w:eastAsia="en-GB"/>
              </w:rPr>
              <w:t>cash crop and/or livestock programmes</w:t>
            </w:r>
            <w:r w:rsidR="00A11CF0" w:rsidRPr="005D45EA">
              <w:rPr>
                <w:rFonts w:eastAsia="Times New Roman" w:cs="Arial"/>
                <w:sz w:val="18"/>
                <w:szCs w:val="18"/>
                <w:lang w:eastAsia="en-GB"/>
              </w:rPr>
              <w:t xml:space="preserve"> </w:t>
            </w:r>
            <w:r w:rsidRPr="005D45EA">
              <w:rPr>
                <w:rFonts w:eastAsia="Times New Roman" w:cs="Arial"/>
                <w:sz w:val="18"/>
                <w:szCs w:val="18"/>
                <w:lang w:eastAsia="en-GB"/>
              </w:rPr>
              <w:t>should be considered</w:t>
            </w:r>
          </w:p>
          <w:p w14:paraId="265074A0" w14:textId="77777777" w:rsidR="00FE2EC4" w:rsidRPr="005D45EA" w:rsidRDefault="00FE2E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the role of markets in household economy and functioning of markets, identify when more analysis is required to consider a market-based income-support response</w:t>
            </w:r>
          </w:p>
        </w:tc>
        <w:tc>
          <w:tcPr>
            <w:tcW w:w="1296" w:type="pct"/>
            <w:shd w:val="clear" w:color="auto" w:fill="E6E6E6"/>
          </w:tcPr>
          <w:p w14:paraId="1229F5F1" w14:textId="77777777" w:rsidR="00D751D8" w:rsidRPr="005D45EA" w:rsidRDefault="00D751D8" w:rsidP="005B5CBC">
            <w:pPr>
              <w:spacing w:before="120"/>
              <w:jc w:val="left"/>
              <w:rPr>
                <w:rFonts w:eastAsia="Times New Roman" w:cs="Arial"/>
                <w:sz w:val="18"/>
                <w:szCs w:val="18"/>
                <w:lang w:eastAsia="en-GB"/>
              </w:rPr>
            </w:pPr>
            <w:r w:rsidRPr="005D45EA">
              <w:rPr>
                <w:rFonts w:eastAsia="Times New Roman" w:cs="Arial"/>
                <w:sz w:val="18"/>
                <w:szCs w:val="18"/>
                <w:lang w:eastAsia="en-GB"/>
              </w:rPr>
              <w:lastRenderedPageBreak/>
              <w:t>On the top of competencies mentioned in the previous column:</w:t>
            </w:r>
          </w:p>
          <w:p w14:paraId="7796E1B5" w14:textId="77777777" w:rsidR="00FE2EC4" w:rsidRPr="005D45EA" w:rsidRDefault="00FE2E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lastRenderedPageBreak/>
              <w:t>Based on assessed economic security needs (income) and the main factors associated, identify</w:t>
            </w:r>
            <w:r w:rsidR="00A11CF0" w:rsidRPr="005D45EA">
              <w:rPr>
                <w:rFonts w:eastAsia="Times New Roman" w:cs="Arial"/>
                <w:sz w:val="18"/>
                <w:szCs w:val="18"/>
                <w:lang w:eastAsia="en-GB"/>
              </w:rPr>
              <w:t xml:space="preserve"> </w:t>
            </w:r>
            <w:r w:rsidRPr="005D45EA">
              <w:rPr>
                <w:rFonts w:eastAsia="Times New Roman" w:cs="Arial"/>
                <w:sz w:val="18"/>
                <w:szCs w:val="18"/>
                <w:lang w:eastAsia="en-GB"/>
              </w:rPr>
              <w:t>whether cash-transfer programmes, cash crop and/or livestock programmes may be considered, and call upon necessary expertise for support</w:t>
            </w:r>
            <w:r w:rsidR="00AC1187" w:rsidRPr="005D45EA">
              <w:rPr>
                <w:rFonts w:eastAsia="Times New Roman" w:cs="Arial"/>
                <w:sz w:val="18"/>
                <w:szCs w:val="18"/>
                <w:lang w:eastAsia="en-GB"/>
              </w:rPr>
              <w:t xml:space="preserve"> for design</w:t>
            </w:r>
          </w:p>
          <w:p w14:paraId="725DD6CF" w14:textId="77777777" w:rsidR="00FE2EC4" w:rsidRPr="005D45EA" w:rsidRDefault="00FE2E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the role of markets in household economy and functioning of markets,</w:t>
            </w:r>
            <w:r w:rsidR="00A11CF0" w:rsidRPr="005D45EA">
              <w:rPr>
                <w:rFonts w:eastAsia="Times New Roman" w:cs="Arial"/>
                <w:sz w:val="18"/>
                <w:szCs w:val="18"/>
                <w:lang w:eastAsia="en-GB"/>
              </w:rPr>
              <w:t xml:space="preserve"> </w:t>
            </w:r>
            <w:r w:rsidRPr="005D45EA">
              <w:rPr>
                <w:rFonts w:eastAsia="Times New Roman" w:cs="Arial"/>
                <w:sz w:val="18"/>
                <w:szCs w:val="18"/>
                <w:lang w:eastAsia="en-GB"/>
              </w:rPr>
              <w:t>identify whether MEIs, in-kind input distributions, cash or vouchers may be appropriate and feasible and call upon necessary expertise for support</w:t>
            </w:r>
          </w:p>
        </w:tc>
        <w:tc>
          <w:tcPr>
            <w:tcW w:w="1323" w:type="pct"/>
            <w:shd w:val="clear" w:color="auto" w:fill="E6E6E6"/>
          </w:tcPr>
          <w:p w14:paraId="2AA97BE6" w14:textId="77777777" w:rsidR="00D751D8" w:rsidRPr="005D45EA" w:rsidRDefault="00D751D8" w:rsidP="005B5CBC">
            <w:pPr>
              <w:spacing w:before="120"/>
              <w:jc w:val="left"/>
              <w:rPr>
                <w:rFonts w:eastAsia="Times New Roman" w:cs="Arial"/>
                <w:sz w:val="18"/>
                <w:szCs w:val="18"/>
                <w:lang w:eastAsia="en-GB"/>
              </w:rPr>
            </w:pPr>
            <w:r w:rsidRPr="005D45EA">
              <w:rPr>
                <w:rFonts w:eastAsia="Times New Roman" w:cs="Arial"/>
                <w:sz w:val="18"/>
                <w:szCs w:val="18"/>
                <w:lang w:eastAsia="en-GB"/>
              </w:rPr>
              <w:lastRenderedPageBreak/>
              <w:t>On the top of competencies mentioned in the previous two columns:</w:t>
            </w:r>
          </w:p>
          <w:p w14:paraId="1506BF5C" w14:textId="761466B1" w:rsidR="00FE2EC4" w:rsidRPr="005D45EA" w:rsidRDefault="00FE2E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lastRenderedPageBreak/>
              <w:t>Based on assessed economic security needs (income) and the various factors associated, identify the</w:t>
            </w:r>
            <w:r w:rsidR="00A11CF0" w:rsidRPr="005D45EA">
              <w:rPr>
                <w:rFonts w:eastAsia="Times New Roman" w:cs="Arial"/>
                <w:sz w:val="18"/>
                <w:szCs w:val="18"/>
                <w:lang w:eastAsia="en-GB"/>
              </w:rPr>
              <w:t xml:space="preserve"> </w:t>
            </w:r>
            <w:r w:rsidRPr="005D45EA">
              <w:rPr>
                <w:rFonts w:eastAsia="Times New Roman" w:cs="Arial"/>
                <w:sz w:val="18"/>
                <w:szCs w:val="18"/>
                <w:lang w:eastAsia="en-GB"/>
              </w:rPr>
              <w:t>types of cash-transfer, agricultural/crops and/or livestock programmes that should be considered and call upon necessary expertise for support</w:t>
            </w:r>
            <w:r w:rsidR="00D751D8" w:rsidRPr="005D45EA">
              <w:rPr>
                <w:rFonts w:eastAsia="Times New Roman" w:cs="Arial"/>
                <w:sz w:val="18"/>
                <w:szCs w:val="18"/>
                <w:lang w:eastAsia="en-GB"/>
              </w:rPr>
              <w:t>/</w:t>
            </w:r>
            <w:r w:rsidR="00AC1187" w:rsidRPr="005D45EA">
              <w:rPr>
                <w:rFonts w:eastAsia="Times New Roman" w:cs="Arial"/>
                <w:sz w:val="18"/>
                <w:szCs w:val="18"/>
                <w:lang w:eastAsia="en-GB"/>
              </w:rPr>
              <w:t>design</w:t>
            </w:r>
          </w:p>
          <w:p w14:paraId="3EE7DF26" w14:textId="77777777" w:rsidR="00FE2EC4" w:rsidRPr="005D45EA" w:rsidRDefault="00FE2E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the role of markets in household economy and functioning of markets in relation to income generation/support activities, identify whether in-kind input distributions, cash or vouchers are  appropriate and feasible</w:t>
            </w:r>
          </w:p>
          <w:p w14:paraId="60688D85" w14:textId="77777777" w:rsidR="00FE2EC4" w:rsidRPr="005D45EA" w:rsidRDefault="00FE2EC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Identify when more detailed data and analysis is required and call upon necessary expertise (e.g. </w:t>
            </w:r>
            <w:proofErr w:type="spellStart"/>
            <w:r w:rsidRPr="005D45EA">
              <w:rPr>
                <w:rFonts w:eastAsia="Times New Roman" w:cs="Arial"/>
                <w:sz w:val="18"/>
                <w:szCs w:val="18"/>
                <w:lang w:eastAsia="en-GB"/>
              </w:rPr>
              <w:t>Market&amp;Cash</w:t>
            </w:r>
            <w:proofErr w:type="spellEnd"/>
            <w:r w:rsidRPr="005D45EA">
              <w:rPr>
                <w:rFonts w:eastAsia="Times New Roman" w:cs="Arial"/>
                <w:sz w:val="18"/>
                <w:szCs w:val="18"/>
                <w:lang w:eastAsia="en-GB"/>
              </w:rPr>
              <w:t xml:space="preserve"> specialist, Agronomist, Livestock specialist)</w:t>
            </w:r>
          </w:p>
        </w:tc>
      </w:tr>
      <w:tr w:rsidR="005D45EA" w:rsidRPr="005D45EA" w14:paraId="601DAA18" w14:textId="77777777" w:rsidTr="003246C2">
        <w:trPr>
          <w:trHeight w:val="1383"/>
        </w:trPr>
        <w:tc>
          <w:tcPr>
            <w:tcW w:w="1035" w:type="pct"/>
            <w:tcBorders>
              <w:bottom w:val="single" w:sz="4" w:space="0" w:color="auto"/>
            </w:tcBorders>
            <w:shd w:val="clear" w:color="auto" w:fill="A6A6A6"/>
            <w:vAlign w:val="center"/>
          </w:tcPr>
          <w:p w14:paraId="69372910" w14:textId="4302E352" w:rsidR="001052CD" w:rsidRPr="005D45EA" w:rsidRDefault="00437E53" w:rsidP="005B5CBC">
            <w:pPr>
              <w:spacing w:before="120"/>
              <w:jc w:val="left"/>
              <w:rPr>
                <w:rFonts w:eastAsia="Times New Roman" w:cs="Arial"/>
                <w:b/>
                <w:sz w:val="18"/>
                <w:szCs w:val="18"/>
                <w:lang w:eastAsia="en-GB"/>
              </w:rPr>
            </w:pPr>
            <w:proofErr w:type="spellStart"/>
            <w:r w:rsidRPr="005D45EA">
              <w:rPr>
                <w:rFonts w:eastAsia="Times New Roman" w:cs="Arial"/>
                <w:b/>
                <w:sz w:val="18"/>
                <w:szCs w:val="18"/>
                <w:lang w:eastAsia="en-GB"/>
              </w:rPr>
              <w:lastRenderedPageBreak/>
              <w:t>Programmes</w:t>
            </w:r>
            <w:proofErr w:type="spellEnd"/>
            <w:r w:rsidRPr="005D45EA">
              <w:rPr>
                <w:rFonts w:eastAsia="Times New Roman" w:cs="Arial"/>
                <w:b/>
                <w:sz w:val="18"/>
                <w:szCs w:val="18"/>
                <w:lang w:eastAsia="en-GB"/>
              </w:rPr>
              <w:t xml:space="preserve"> for capacity building </w:t>
            </w:r>
            <w:r w:rsidRPr="005D45EA">
              <w:rPr>
                <w:rFonts w:eastAsia="Times New Roman" w:cs="Arial"/>
                <w:sz w:val="18"/>
                <w:szCs w:val="18"/>
                <w:lang w:eastAsia="en-GB"/>
              </w:rPr>
              <w:t>(structural support)</w:t>
            </w:r>
          </w:p>
        </w:tc>
        <w:tc>
          <w:tcPr>
            <w:tcW w:w="1346" w:type="pct"/>
            <w:tcBorders>
              <w:bottom w:val="single" w:sz="4" w:space="0" w:color="auto"/>
            </w:tcBorders>
            <w:shd w:val="clear" w:color="auto" w:fill="E6E6E6"/>
          </w:tcPr>
          <w:p w14:paraId="042F39C9" w14:textId="77777777" w:rsidR="001052CD" w:rsidRPr="005D45EA" w:rsidRDefault="00AC1187"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Based on assessed economic security needs (capacity building) and the main factors associated, identify whether a training, equipment transfer or other form of </w:t>
            </w:r>
            <w:r w:rsidR="002A56DB" w:rsidRPr="005D45EA">
              <w:rPr>
                <w:rFonts w:eastAsia="Times New Roman" w:cs="Arial"/>
                <w:sz w:val="18"/>
                <w:szCs w:val="18"/>
                <w:lang w:eastAsia="en-GB"/>
              </w:rPr>
              <w:t xml:space="preserve">technical </w:t>
            </w:r>
            <w:r w:rsidRPr="005D45EA">
              <w:rPr>
                <w:rFonts w:eastAsia="Times New Roman" w:cs="Arial"/>
                <w:sz w:val="18"/>
                <w:szCs w:val="18"/>
                <w:lang w:eastAsia="en-GB"/>
              </w:rPr>
              <w:t>capacity building programme should be considered</w:t>
            </w:r>
          </w:p>
        </w:tc>
        <w:tc>
          <w:tcPr>
            <w:tcW w:w="1296" w:type="pct"/>
            <w:tcBorders>
              <w:bottom w:val="single" w:sz="4" w:space="0" w:color="auto"/>
            </w:tcBorders>
            <w:shd w:val="clear" w:color="auto" w:fill="E6E6E6"/>
          </w:tcPr>
          <w:p w14:paraId="6847A843" w14:textId="77777777" w:rsidR="00F64AD2" w:rsidRPr="005D45EA" w:rsidRDefault="00F64AD2"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22C887DF" w14:textId="38852E22" w:rsidR="001052CD" w:rsidRPr="005D45EA" w:rsidRDefault="00AC1187"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Based on assessed economic security needs (capacity building) and the main factors associated, identify whether a training, equipment transfer or other form of </w:t>
            </w:r>
            <w:r w:rsidR="002A56DB" w:rsidRPr="005D45EA">
              <w:rPr>
                <w:rFonts w:eastAsia="Times New Roman" w:cs="Arial"/>
                <w:sz w:val="18"/>
                <w:szCs w:val="18"/>
                <w:lang w:eastAsia="en-GB"/>
              </w:rPr>
              <w:t xml:space="preserve">technical </w:t>
            </w:r>
            <w:r w:rsidRPr="005D45EA">
              <w:rPr>
                <w:rFonts w:eastAsia="Times New Roman" w:cs="Arial"/>
                <w:sz w:val="18"/>
                <w:szCs w:val="18"/>
                <w:lang w:eastAsia="en-GB"/>
              </w:rPr>
              <w:t>capacity building programme  should be considered, and call upon necessary expertise for support for design</w:t>
            </w:r>
            <w:r w:rsidR="002A56DB" w:rsidRPr="005D45EA">
              <w:rPr>
                <w:rFonts w:eastAsia="Times New Roman" w:cs="Arial"/>
                <w:sz w:val="18"/>
                <w:szCs w:val="18"/>
                <w:lang w:eastAsia="en-GB"/>
              </w:rPr>
              <w:t xml:space="preserve"> or provide some of them</w:t>
            </w:r>
          </w:p>
        </w:tc>
        <w:tc>
          <w:tcPr>
            <w:tcW w:w="1323" w:type="pct"/>
            <w:tcBorders>
              <w:bottom w:val="single" w:sz="4" w:space="0" w:color="auto"/>
            </w:tcBorders>
            <w:shd w:val="clear" w:color="auto" w:fill="E6E6E6"/>
          </w:tcPr>
          <w:p w14:paraId="64E0AAD7" w14:textId="77777777" w:rsidR="00F64AD2" w:rsidRPr="005D45EA" w:rsidRDefault="00F64AD2"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6B70C40A" w14:textId="77777777" w:rsidR="001052CD" w:rsidRPr="005D45EA" w:rsidRDefault="00AC1187"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when more detailed data and analysis is required and call upon necessary expertise (e.g. Trainer)</w:t>
            </w:r>
          </w:p>
        </w:tc>
      </w:tr>
      <w:tr w:rsidR="005D45EA" w:rsidRPr="005D45EA" w14:paraId="45E1BA59" w14:textId="77777777" w:rsidTr="005B5CBC">
        <w:trPr>
          <w:tblHeader/>
        </w:trPr>
        <w:tc>
          <w:tcPr>
            <w:tcW w:w="1035" w:type="pct"/>
            <w:shd w:val="clear" w:color="auto" w:fill="DC281E"/>
            <w:vAlign w:val="center"/>
          </w:tcPr>
          <w:p w14:paraId="6D13523A" w14:textId="1A06E255" w:rsidR="00AC505A" w:rsidRPr="000B7D70" w:rsidRDefault="00AC505A" w:rsidP="00E760AA">
            <w:pPr>
              <w:keepNext/>
              <w:spacing w:before="120"/>
              <w:jc w:val="center"/>
              <w:rPr>
                <w:rFonts w:eastAsia="Times New Roman" w:cs="Arial"/>
                <w:b/>
                <w:color w:val="FFFFFF" w:themeColor="background1"/>
                <w:sz w:val="18"/>
                <w:szCs w:val="18"/>
                <w:lang w:eastAsia="en-GB"/>
              </w:rPr>
            </w:pPr>
            <w:r w:rsidRPr="000B7D70">
              <w:rPr>
                <w:rFonts w:eastAsia="Times New Roman" w:cs="Arial"/>
                <w:b/>
                <w:color w:val="FFFFFF" w:themeColor="background1"/>
                <w:sz w:val="18"/>
                <w:szCs w:val="18"/>
                <w:lang w:eastAsia="en-GB"/>
              </w:rPr>
              <w:lastRenderedPageBreak/>
              <w:t>Technical competency area</w:t>
            </w:r>
          </w:p>
        </w:tc>
        <w:tc>
          <w:tcPr>
            <w:tcW w:w="1346" w:type="pct"/>
            <w:shd w:val="clear" w:color="auto" w:fill="DC281E"/>
            <w:vAlign w:val="center"/>
          </w:tcPr>
          <w:p w14:paraId="19467069" w14:textId="77777777" w:rsidR="00AC505A" w:rsidRPr="000B7D70" w:rsidRDefault="00AC505A" w:rsidP="00E760AA">
            <w:pPr>
              <w:keepNext/>
              <w:spacing w:before="120"/>
              <w:jc w:val="center"/>
              <w:rPr>
                <w:rFonts w:eastAsia="Times New Roman" w:cs="Arial"/>
                <w:b/>
                <w:color w:val="FFFFFF" w:themeColor="background1"/>
                <w:sz w:val="18"/>
                <w:szCs w:val="18"/>
                <w:lang w:eastAsia="en-GB"/>
              </w:rPr>
            </w:pPr>
            <w:r w:rsidRPr="000B7D70">
              <w:rPr>
                <w:rFonts w:eastAsia="Times New Roman" w:cs="Arial"/>
                <w:b/>
                <w:color w:val="FFFFFF" w:themeColor="background1"/>
                <w:sz w:val="18"/>
                <w:szCs w:val="18"/>
                <w:lang w:eastAsia="en-GB"/>
              </w:rPr>
              <w:t>Beginner (1</w:t>
            </w:r>
            <w:r w:rsidRPr="000B7D70">
              <w:rPr>
                <w:rFonts w:eastAsia="Times New Roman" w:cs="Arial"/>
                <w:b/>
                <w:color w:val="FFFFFF" w:themeColor="background1"/>
                <w:sz w:val="18"/>
                <w:szCs w:val="18"/>
                <w:vertAlign w:val="superscript"/>
                <w:lang w:eastAsia="en-GB"/>
              </w:rPr>
              <w:t>st</w:t>
            </w:r>
            <w:r w:rsidRPr="000B7D70">
              <w:rPr>
                <w:rFonts w:eastAsia="Times New Roman" w:cs="Arial"/>
                <w:b/>
                <w:color w:val="FFFFFF" w:themeColor="background1"/>
                <w:sz w:val="18"/>
                <w:szCs w:val="18"/>
                <w:lang w:eastAsia="en-GB"/>
              </w:rPr>
              <w:t xml:space="preserve"> mission)</w:t>
            </w:r>
          </w:p>
        </w:tc>
        <w:tc>
          <w:tcPr>
            <w:tcW w:w="1296" w:type="pct"/>
            <w:shd w:val="clear" w:color="auto" w:fill="DC281E"/>
            <w:vAlign w:val="center"/>
          </w:tcPr>
          <w:p w14:paraId="3E533101" w14:textId="77777777" w:rsidR="00AC505A" w:rsidRPr="000B7D70" w:rsidRDefault="00AC505A" w:rsidP="00E760AA">
            <w:pPr>
              <w:keepNext/>
              <w:spacing w:before="120"/>
              <w:jc w:val="center"/>
              <w:rPr>
                <w:rFonts w:eastAsia="Times New Roman" w:cs="Arial"/>
                <w:b/>
                <w:color w:val="FFFFFF" w:themeColor="background1"/>
                <w:sz w:val="18"/>
                <w:szCs w:val="18"/>
                <w:lang w:eastAsia="en-GB"/>
              </w:rPr>
            </w:pPr>
            <w:r w:rsidRPr="000B7D70">
              <w:rPr>
                <w:rFonts w:eastAsia="Times New Roman" w:cs="Arial"/>
                <w:b/>
                <w:color w:val="FFFFFF" w:themeColor="background1"/>
                <w:sz w:val="18"/>
                <w:szCs w:val="18"/>
                <w:lang w:eastAsia="en-GB"/>
              </w:rPr>
              <w:t>Intermediate (2</w:t>
            </w:r>
            <w:r w:rsidRPr="000B7D70">
              <w:rPr>
                <w:rFonts w:eastAsia="Times New Roman" w:cs="Arial"/>
                <w:b/>
                <w:color w:val="FFFFFF" w:themeColor="background1"/>
                <w:sz w:val="18"/>
                <w:szCs w:val="18"/>
                <w:vertAlign w:val="superscript"/>
                <w:lang w:eastAsia="en-GB"/>
              </w:rPr>
              <w:t>nd</w:t>
            </w:r>
            <w:r w:rsidRPr="000B7D70">
              <w:rPr>
                <w:rFonts w:eastAsia="Times New Roman" w:cs="Arial"/>
                <w:b/>
                <w:color w:val="FFFFFF" w:themeColor="background1"/>
                <w:sz w:val="18"/>
                <w:szCs w:val="18"/>
                <w:lang w:eastAsia="en-GB"/>
              </w:rPr>
              <w:t>- 3</w:t>
            </w:r>
            <w:r w:rsidRPr="000B7D70">
              <w:rPr>
                <w:rFonts w:eastAsia="Times New Roman" w:cs="Arial"/>
                <w:b/>
                <w:color w:val="FFFFFF" w:themeColor="background1"/>
                <w:sz w:val="18"/>
                <w:szCs w:val="18"/>
                <w:vertAlign w:val="superscript"/>
                <w:lang w:eastAsia="en-GB"/>
              </w:rPr>
              <w:t>rd</w:t>
            </w:r>
            <w:r w:rsidRPr="000B7D70">
              <w:rPr>
                <w:rFonts w:eastAsia="Times New Roman" w:cs="Arial"/>
                <w:b/>
                <w:color w:val="FFFFFF" w:themeColor="background1"/>
                <w:sz w:val="18"/>
                <w:szCs w:val="18"/>
                <w:lang w:eastAsia="en-GB"/>
              </w:rPr>
              <w:t xml:space="preserve"> mission)</w:t>
            </w:r>
          </w:p>
        </w:tc>
        <w:tc>
          <w:tcPr>
            <w:tcW w:w="1323" w:type="pct"/>
            <w:shd w:val="clear" w:color="auto" w:fill="DC281E"/>
            <w:vAlign w:val="center"/>
          </w:tcPr>
          <w:p w14:paraId="188BCA6F" w14:textId="77777777" w:rsidR="00AC505A" w:rsidRPr="000B7D70" w:rsidRDefault="00AC505A" w:rsidP="00E760AA">
            <w:pPr>
              <w:keepNext/>
              <w:spacing w:before="120"/>
              <w:jc w:val="center"/>
              <w:rPr>
                <w:rFonts w:eastAsia="Times New Roman" w:cs="Arial"/>
                <w:b/>
                <w:color w:val="FFFFFF" w:themeColor="background1"/>
                <w:sz w:val="18"/>
                <w:szCs w:val="18"/>
                <w:lang w:eastAsia="en-GB"/>
              </w:rPr>
            </w:pPr>
            <w:r w:rsidRPr="000B7D70">
              <w:rPr>
                <w:rFonts w:eastAsia="Times New Roman" w:cs="Arial"/>
                <w:b/>
                <w:color w:val="FFFFFF" w:themeColor="background1"/>
                <w:sz w:val="18"/>
                <w:szCs w:val="18"/>
                <w:lang w:eastAsia="en-GB"/>
              </w:rPr>
              <w:t>Confirmed (&gt; 3 missions)</w:t>
            </w:r>
          </w:p>
        </w:tc>
      </w:tr>
      <w:tr w:rsidR="005D45EA" w:rsidRPr="005D45EA" w14:paraId="210D461E" w14:textId="77777777" w:rsidTr="005B5CBC">
        <w:tc>
          <w:tcPr>
            <w:tcW w:w="5000" w:type="pct"/>
            <w:gridSpan w:val="4"/>
            <w:shd w:val="clear" w:color="auto" w:fill="DC281E"/>
            <w:vAlign w:val="center"/>
          </w:tcPr>
          <w:p w14:paraId="7FB6C0BE" w14:textId="1346263E" w:rsidR="00AC505A" w:rsidRPr="00EF662C" w:rsidRDefault="00EA1583" w:rsidP="00407F03">
            <w:pPr>
              <w:keepNext/>
              <w:spacing w:before="120"/>
              <w:jc w:val="center"/>
              <w:rPr>
                <w:rFonts w:eastAsia="Times New Roman" w:cs="Arial"/>
                <w:color w:val="FFFFFF" w:themeColor="background1"/>
                <w:sz w:val="18"/>
                <w:szCs w:val="18"/>
                <w:lang w:eastAsia="en-GB"/>
              </w:rPr>
            </w:pPr>
            <w:proofErr w:type="spellStart"/>
            <w:r w:rsidRPr="00EF662C">
              <w:rPr>
                <w:rFonts w:eastAsia="Times New Roman" w:cs="Arial"/>
                <w:b/>
                <w:color w:val="FFFFFF" w:themeColor="background1"/>
                <w:sz w:val="18"/>
                <w:szCs w:val="18"/>
                <w:lang w:eastAsia="en-GB"/>
              </w:rPr>
              <w:t>EcoSec</w:t>
            </w:r>
            <w:proofErr w:type="spellEnd"/>
            <w:r w:rsidRPr="00EF662C">
              <w:rPr>
                <w:rFonts w:eastAsia="Times New Roman" w:cs="Arial"/>
                <w:b/>
                <w:color w:val="FFFFFF" w:themeColor="background1"/>
                <w:sz w:val="18"/>
                <w:szCs w:val="18"/>
                <w:lang w:eastAsia="en-GB"/>
              </w:rPr>
              <w:t xml:space="preserve"> Response</w:t>
            </w:r>
            <w:r w:rsidR="00AC505A" w:rsidRPr="00EF662C">
              <w:rPr>
                <w:rFonts w:eastAsia="Times New Roman" w:cs="Arial"/>
                <w:b/>
                <w:color w:val="FFFFFF" w:themeColor="background1"/>
                <w:sz w:val="18"/>
                <w:szCs w:val="18"/>
                <w:lang w:eastAsia="en-GB"/>
              </w:rPr>
              <w:t>: Programming and implementation</w:t>
            </w:r>
          </w:p>
        </w:tc>
      </w:tr>
      <w:tr w:rsidR="005D45EA" w:rsidRPr="005D45EA" w14:paraId="7CE6420C" w14:textId="77777777" w:rsidTr="003246C2">
        <w:trPr>
          <w:trHeight w:val="1942"/>
        </w:trPr>
        <w:tc>
          <w:tcPr>
            <w:tcW w:w="1035" w:type="pct"/>
            <w:tcBorders>
              <w:bottom w:val="single" w:sz="4" w:space="0" w:color="auto"/>
            </w:tcBorders>
            <w:shd w:val="clear" w:color="auto" w:fill="A6A6A6"/>
            <w:vAlign w:val="center"/>
          </w:tcPr>
          <w:p w14:paraId="1D6C577F" w14:textId="1A8790E5" w:rsidR="006273E1" w:rsidRPr="005D45EA" w:rsidRDefault="008C1520" w:rsidP="005B5CBC">
            <w:pPr>
              <w:spacing w:before="120"/>
              <w:jc w:val="left"/>
              <w:rPr>
                <w:rFonts w:eastAsia="Times New Roman" w:cs="Arial"/>
                <w:b/>
                <w:sz w:val="18"/>
                <w:szCs w:val="18"/>
                <w:lang w:eastAsia="en-GB"/>
              </w:rPr>
            </w:pPr>
            <w:r w:rsidRPr="005D45EA">
              <w:rPr>
                <w:rFonts w:eastAsia="Times New Roman" w:cs="Arial"/>
                <w:b/>
                <w:sz w:val="18"/>
                <w:szCs w:val="18"/>
                <w:lang w:eastAsia="en-GB"/>
              </w:rPr>
              <w:t>Beneficiary registration</w:t>
            </w:r>
          </w:p>
        </w:tc>
        <w:tc>
          <w:tcPr>
            <w:tcW w:w="1346" w:type="pct"/>
            <w:shd w:val="clear" w:color="auto" w:fill="E6E6E6"/>
          </w:tcPr>
          <w:p w14:paraId="77499CF4" w14:textId="5744307B" w:rsidR="00420474" w:rsidRPr="005D45EA" w:rsidRDefault="00BC2A0A"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criteria and modalities of beneficiar</w:t>
            </w:r>
            <w:r w:rsidR="00F73411" w:rsidRPr="005D45EA">
              <w:rPr>
                <w:rFonts w:eastAsia="Times New Roman" w:cs="Arial"/>
                <w:sz w:val="18"/>
                <w:szCs w:val="18"/>
                <w:lang w:eastAsia="en-GB"/>
              </w:rPr>
              <w:t>ies</w:t>
            </w:r>
            <w:r w:rsidR="00F64AD2" w:rsidRPr="005D45EA">
              <w:rPr>
                <w:rFonts w:eastAsia="Times New Roman" w:cs="Arial"/>
                <w:sz w:val="18"/>
                <w:szCs w:val="18"/>
                <w:lang w:eastAsia="en-GB"/>
              </w:rPr>
              <w:t>’ selection</w:t>
            </w:r>
            <w:r w:rsidRPr="005D45EA">
              <w:rPr>
                <w:rFonts w:eastAsia="Times New Roman" w:cs="Arial"/>
                <w:sz w:val="18"/>
                <w:szCs w:val="18"/>
                <w:lang w:eastAsia="en-GB"/>
              </w:rPr>
              <w:t>,</w:t>
            </w:r>
            <w:r w:rsidR="00F73411" w:rsidRPr="005D45EA">
              <w:rPr>
                <w:rFonts w:eastAsia="Times New Roman" w:cs="Arial"/>
                <w:sz w:val="18"/>
                <w:szCs w:val="18"/>
                <w:lang w:eastAsia="en-GB"/>
              </w:rPr>
              <w:t xml:space="preserve"> </w:t>
            </w:r>
            <w:r w:rsidRPr="005D45EA">
              <w:rPr>
                <w:rFonts w:eastAsia="Times New Roman" w:cs="Arial"/>
                <w:sz w:val="18"/>
                <w:szCs w:val="18"/>
                <w:lang w:eastAsia="en-GB"/>
              </w:rPr>
              <w:t xml:space="preserve"> in consultation with communities</w:t>
            </w:r>
            <w:r w:rsidR="00F64AD2" w:rsidRPr="005D45EA">
              <w:rPr>
                <w:rFonts w:eastAsia="Times New Roman" w:cs="Arial"/>
                <w:sz w:val="18"/>
                <w:szCs w:val="18"/>
                <w:lang w:eastAsia="en-GB"/>
              </w:rPr>
              <w:t xml:space="preserve">, ensuring that the </w:t>
            </w:r>
            <w:r w:rsidR="00003435" w:rsidRPr="005D45EA">
              <w:rPr>
                <w:rFonts w:eastAsia="Times New Roman" w:cs="Arial"/>
                <w:sz w:val="18"/>
                <w:szCs w:val="18"/>
                <w:lang w:eastAsia="en-GB"/>
              </w:rPr>
              <w:t xml:space="preserve">registration </w:t>
            </w:r>
            <w:r w:rsidR="00F64AD2" w:rsidRPr="005D45EA">
              <w:rPr>
                <w:rFonts w:eastAsia="Times New Roman" w:cs="Arial"/>
                <w:sz w:val="18"/>
                <w:szCs w:val="18"/>
                <w:lang w:eastAsia="en-GB"/>
              </w:rPr>
              <w:t xml:space="preserve">process is </w:t>
            </w:r>
            <w:r w:rsidRPr="005D45EA">
              <w:rPr>
                <w:rFonts w:eastAsia="Times New Roman" w:cs="Arial"/>
                <w:sz w:val="18"/>
                <w:szCs w:val="18"/>
                <w:lang w:eastAsia="en-GB"/>
              </w:rPr>
              <w:t>adapted to the context</w:t>
            </w:r>
          </w:p>
          <w:p w14:paraId="70C22C61" w14:textId="3F2A704A" w:rsidR="00420474" w:rsidRPr="005D45EA" w:rsidRDefault="00495E5A"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Conceive</w:t>
            </w:r>
            <w:r w:rsidR="00420474" w:rsidRPr="005D45EA">
              <w:rPr>
                <w:rFonts w:eastAsia="Times New Roman" w:cs="Arial"/>
                <w:sz w:val="18"/>
                <w:szCs w:val="18"/>
                <w:lang w:eastAsia="en-GB"/>
              </w:rPr>
              <w:t xml:space="preserve"> </w:t>
            </w:r>
            <w:r w:rsidRPr="005D45EA">
              <w:rPr>
                <w:rFonts w:eastAsia="Times New Roman" w:cs="Arial"/>
                <w:sz w:val="18"/>
                <w:szCs w:val="18"/>
                <w:lang w:eastAsia="en-GB"/>
              </w:rPr>
              <w:t xml:space="preserve">lists’ </w:t>
            </w:r>
            <w:r w:rsidR="00420474" w:rsidRPr="005D45EA">
              <w:rPr>
                <w:rFonts w:eastAsia="Times New Roman" w:cs="Arial"/>
                <w:sz w:val="18"/>
                <w:szCs w:val="18"/>
                <w:lang w:eastAsia="en-GB"/>
              </w:rPr>
              <w:t>verification measures</w:t>
            </w:r>
          </w:p>
          <w:p w14:paraId="0A141C71" w14:textId="77777777" w:rsidR="008E33CB" w:rsidRPr="005D45EA" w:rsidRDefault="00BC2A0A"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Anticipate </w:t>
            </w:r>
            <w:r w:rsidR="008E33CB" w:rsidRPr="005D45EA">
              <w:rPr>
                <w:rFonts w:eastAsia="Times New Roman" w:cs="Arial"/>
                <w:sz w:val="18"/>
                <w:szCs w:val="18"/>
                <w:lang w:eastAsia="en-GB"/>
              </w:rPr>
              <w:t xml:space="preserve"> difficulties during selection and registration and </w:t>
            </w:r>
            <w:r w:rsidRPr="005D45EA">
              <w:rPr>
                <w:rFonts w:eastAsia="Times New Roman" w:cs="Arial"/>
                <w:sz w:val="18"/>
                <w:szCs w:val="18"/>
                <w:lang w:eastAsia="en-GB"/>
              </w:rPr>
              <w:t>suggest mitigation or prevention</w:t>
            </w:r>
            <w:r w:rsidR="008C1520" w:rsidRPr="005D45EA">
              <w:rPr>
                <w:rFonts w:eastAsia="Times New Roman" w:cs="Arial"/>
                <w:sz w:val="18"/>
                <w:szCs w:val="18"/>
                <w:lang w:eastAsia="en-GB"/>
              </w:rPr>
              <w:t xml:space="preserve"> </w:t>
            </w:r>
            <w:r w:rsidR="008E33CB" w:rsidRPr="005D45EA">
              <w:rPr>
                <w:rFonts w:eastAsia="Times New Roman" w:cs="Arial"/>
                <w:sz w:val="18"/>
                <w:szCs w:val="18"/>
                <w:lang w:eastAsia="en-GB"/>
              </w:rPr>
              <w:t>measures</w:t>
            </w:r>
          </w:p>
          <w:p w14:paraId="60655B8E" w14:textId="4093E05C" w:rsidR="00EC124E" w:rsidRPr="005D45EA" w:rsidRDefault="00EC124E"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Put system in place to address any difficulties or complaint</w:t>
            </w:r>
          </w:p>
        </w:tc>
        <w:tc>
          <w:tcPr>
            <w:tcW w:w="1296" w:type="pct"/>
            <w:shd w:val="clear" w:color="auto" w:fill="E6E6E6"/>
          </w:tcPr>
          <w:p w14:paraId="280B2292" w14:textId="7A48144F" w:rsidR="00443A83" w:rsidRPr="005D45EA" w:rsidRDefault="00443A83"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2B764E2C" w14:textId="2B190C82" w:rsidR="00443A83" w:rsidRPr="005D45EA" w:rsidRDefault="00443A83" w:rsidP="005B5CBC">
            <w:pPr>
              <w:pStyle w:val="ListParagraph"/>
              <w:numPr>
                <w:ilvl w:val="0"/>
                <w:numId w:val="19"/>
              </w:numPr>
              <w:spacing w:before="120" w:after="120"/>
              <w:jc w:val="left"/>
              <w:rPr>
                <w:rFonts w:eastAsia="Times New Roman" w:cs="Arial"/>
                <w:i/>
                <w:sz w:val="18"/>
                <w:szCs w:val="18"/>
                <w:lang w:eastAsia="en-GB"/>
              </w:rPr>
            </w:pPr>
            <w:r w:rsidRPr="000900C7">
              <w:rPr>
                <w:rFonts w:eastAsia="Times New Roman" w:cs="Arial"/>
                <w:sz w:val="18"/>
                <w:szCs w:val="18"/>
                <w:lang w:eastAsia="en-GB"/>
              </w:rPr>
              <w:t>Define most adapted registration process (by ICRC or by communities) taking into account the role of local authorities and integrate accountability mechanisms in the whole process</w:t>
            </w:r>
          </w:p>
        </w:tc>
        <w:tc>
          <w:tcPr>
            <w:tcW w:w="1323" w:type="pct"/>
            <w:shd w:val="clear" w:color="auto" w:fill="E6E6E6"/>
          </w:tcPr>
          <w:p w14:paraId="74A1C3ED" w14:textId="3A40186E" w:rsidR="006273E1" w:rsidRPr="005D45EA" w:rsidRDefault="00443A83" w:rsidP="005B5CBC">
            <w:pPr>
              <w:spacing w:before="120"/>
              <w:jc w:val="left"/>
              <w:rPr>
                <w:rFonts w:eastAsia="Times New Roman" w:cs="Arial"/>
                <w:i/>
                <w:sz w:val="18"/>
                <w:szCs w:val="18"/>
                <w:lang w:eastAsia="en-GB"/>
              </w:rPr>
            </w:pPr>
            <w:r w:rsidRPr="005D45EA">
              <w:rPr>
                <w:rFonts w:eastAsia="Times New Roman" w:cs="Arial"/>
                <w:i/>
                <w:sz w:val="18"/>
                <w:szCs w:val="18"/>
                <w:lang w:eastAsia="en-GB"/>
              </w:rPr>
              <w:t>Refer to the previous two columns</w:t>
            </w:r>
          </w:p>
        </w:tc>
      </w:tr>
      <w:tr w:rsidR="005D45EA" w:rsidRPr="005D45EA" w14:paraId="7AEC7B4A" w14:textId="77777777" w:rsidTr="003246C2">
        <w:tc>
          <w:tcPr>
            <w:tcW w:w="1035" w:type="pct"/>
            <w:tcBorders>
              <w:bottom w:val="single" w:sz="4" w:space="0" w:color="auto"/>
            </w:tcBorders>
            <w:shd w:val="clear" w:color="auto" w:fill="A6A6A6"/>
            <w:vAlign w:val="center"/>
          </w:tcPr>
          <w:p w14:paraId="1547A193" w14:textId="5D523EEE" w:rsidR="00AC505A" w:rsidRPr="005D45EA" w:rsidRDefault="00664E3A" w:rsidP="005B5CBC">
            <w:pPr>
              <w:spacing w:before="120"/>
              <w:jc w:val="left"/>
              <w:rPr>
                <w:rFonts w:eastAsia="Times New Roman" w:cs="Arial"/>
                <w:b/>
                <w:sz w:val="18"/>
                <w:szCs w:val="18"/>
                <w:lang w:eastAsia="en-GB"/>
              </w:rPr>
            </w:pPr>
            <w:r w:rsidRPr="005D45EA">
              <w:rPr>
                <w:rFonts w:eastAsia="Times New Roman" w:cs="Arial"/>
                <w:b/>
                <w:sz w:val="18"/>
                <w:szCs w:val="18"/>
                <w:lang w:eastAsia="en-GB"/>
              </w:rPr>
              <w:t>Relief distributions (</w:t>
            </w:r>
            <w:r w:rsidR="006273E1" w:rsidRPr="005D45EA">
              <w:rPr>
                <w:rFonts w:eastAsia="Times New Roman" w:cs="Arial"/>
                <w:b/>
                <w:sz w:val="18"/>
                <w:szCs w:val="18"/>
                <w:lang w:eastAsia="en-GB"/>
              </w:rPr>
              <w:t>food and EHI</w:t>
            </w:r>
            <w:r w:rsidRPr="005D45EA">
              <w:rPr>
                <w:rFonts w:eastAsia="Times New Roman" w:cs="Arial"/>
                <w:b/>
                <w:sz w:val="18"/>
                <w:szCs w:val="18"/>
                <w:lang w:eastAsia="en-GB"/>
              </w:rPr>
              <w:t>)</w:t>
            </w:r>
          </w:p>
        </w:tc>
        <w:tc>
          <w:tcPr>
            <w:tcW w:w="1346" w:type="pct"/>
            <w:tcBorders>
              <w:bottom w:val="single" w:sz="4" w:space="0" w:color="auto"/>
            </w:tcBorders>
            <w:shd w:val="clear" w:color="auto" w:fill="E6E6E6"/>
          </w:tcPr>
          <w:p w14:paraId="3D2DEA81" w14:textId="4B84784B" w:rsidR="00950777" w:rsidRPr="005D45EA" w:rsidRDefault="00BC2A0A"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Based on the HEA results and on the response options analysis, define the contents of food rations and/or EHI packages,</w:t>
            </w:r>
            <w:r w:rsidR="00F73411" w:rsidRPr="005D45EA">
              <w:rPr>
                <w:rFonts w:eastAsia="Times New Roman" w:cs="Arial"/>
                <w:sz w:val="18"/>
                <w:szCs w:val="18"/>
                <w:lang w:eastAsia="en-GB"/>
              </w:rPr>
              <w:t xml:space="preserve"> and</w:t>
            </w:r>
            <w:r w:rsidRPr="005D45EA">
              <w:rPr>
                <w:rFonts w:eastAsia="Times New Roman" w:cs="Arial"/>
                <w:sz w:val="18"/>
                <w:szCs w:val="18"/>
                <w:lang w:eastAsia="en-GB"/>
              </w:rPr>
              <w:t xml:space="preserve"> </w:t>
            </w:r>
            <w:r w:rsidR="00F73411" w:rsidRPr="005D45EA">
              <w:rPr>
                <w:rFonts w:eastAsia="Times New Roman" w:cs="Arial"/>
                <w:sz w:val="18"/>
                <w:szCs w:val="18"/>
                <w:lang w:eastAsia="en-GB"/>
              </w:rPr>
              <w:t>the frequency and duration of the distributions</w:t>
            </w:r>
            <w:r w:rsidRPr="005D45EA">
              <w:rPr>
                <w:rFonts w:eastAsia="Times New Roman" w:cs="Arial"/>
                <w:sz w:val="18"/>
                <w:szCs w:val="18"/>
                <w:lang w:eastAsia="en-GB"/>
              </w:rPr>
              <w:t xml:space="preserve"> </w:t>
            </w:r>
          </w:p>
          <w:p w14:paraId="0DE139F7" w14:textId="2EA2D375" w:rsidR="00C95DC8" w:rsidRPr="005D45EA" w:rsidRDefault="00BC2A0A"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Identify the modality </w:t>
            </w:r>
            <w:r w:rsidR="00C95DC8" w:rsidRPr="005D45EA">
              <w:rPr>
                <w:rFonts w:eastAsia="Times New Roman" w:cs="Arial"/>
                <w:sz w:val="18"/>
                <w:szCs w:val="18"/>
                <w:lang w:eastAsia="en-GB"/>
              </w:rPr>
              <w:t xml:space="preserve"> of distribution (direct, indirect and donation to institutions)</w:t>
            </w:r>
          </w:p>
          <w:p w14:paraId="31D3B6CD" w14:textId="45A5577B" w:rsidR="005976F2" w:rsidRPr="005D45EA" w:rsidRDefault="00BC2A0A"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Prepare a procurement plan and associated budget for action by the</w:t>
            </w:r>
            <w:r w:rsidR="006D0132" w:rsidRPr="005D45EA">
              <w:rPr>
                <w:rFonts w:eastAsia="Times New Roman" w:cs="Arial"/>
                <w:sz w:val="18"/>
                <w:szCs w:val="18"/>
                <w:lang w:eastAsia="en-GB"/>
              </w:rPr>
              <w:t xml:space="preserve"> </w:t>
            </w:r>
            <w:r w:rsidR="005976F2" w:rsidRPr="005D45EA">
              <w:rPr>
                <w:rFonts w:eastAsia="Times New Roman" w:cs="Arial"/>
                <w:sz w:val="18"/>
                <w:szCs w:val="18"/>
                <w:lang w:eastAsia="en-GB"/>
              </w:rPr>
              <w:t>Logistics</w:t>
            </w:r>
            <w:r w:rsidRPr="005D45EA">
              <w:rPr>
                <w:rFonts w:eastAsia="Times New Roman" w:cs="Arial"/>
                <w:sz w:val="18"/>
                <w:szCs w:val="18"/>
                <w:lang w:eastAsia="en-GB"/>
              </w:rPr>
              <w:t xml:space="preserve"> and Administration Departments</w:t>
            </w:r>
          </w:p>
          <w:p w14:paraId="587EF680" w14:textId="68F91DF2" w:rsidR="003F4AC9" w:rsidRPr="005D45EA" w:rsidRDefault="00F332A2"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Be aware of the</w:t>
            </w:r>
            <w:r w:rsidR="006D0132" w:rsidRPr="005D45EA">
              <w:rPr>
                <w:rFonts w:eastAsia="Times New Roman" w:cs="Arial"/>
                <w:sz w:val="18"/>
                <w:szCs w:val="18"/>
                <w:lang w:eastAsia="en-GB"/>
              </w:rPr>
              <w:t xml:space="preserve"> differenc</w:t>
            </w:r>
            <w:r w:rsidR="00003435" w:rsidRPr="005D45EA">
              <w:rPr>
                <w:rFonts w:eastAsia="Times New Roman" w:cs="Arial"/>
                <w:sz w:val="18"/>
                <w:szCs w:val="18"/>
                <w:lang w:eastAsia="en-GB"/>
              </w:rPr>
              <w:t xml:space="preserve">e between a replenishment </w:t>
            </w:r>
            <w:r w:rsidR="006D0132" w:rsidRPr="005D45EA">
              <w:rPr>
                <w:rFonts w:eastAsia="Times New Roman" w:cs="Arial"/>
                <w:sz w:val="18"/>
                <w:szCs w:val="18"/>
                <w:lang w:eastAsia="en-GB"/>
              </w:rPr>
              <w:t>and a distribution order</w:t>
            </w:r>
          </w:p>
          <w:p w14:paraId="2112A8E4" w14:textId="49C97A4F" w:rsidR="00AC505A" w:rsidRPr="005D45EA" w:rsidRDefault="009C39B1"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Define with Logistics a </w:t>
            </w:r>
            <w:r w:rsidR="00C02188" w:rsidRPr="005D45EA">
              <w:rPr>
                <w:rFonts w:eastAsia="Times New Roman" w:cs="Arial"/>
                <w:sz w:val="18"/>
                <w:szCs w:val="18"/>
                <w:lang w:eastAsia="en-GB"/>
              </w:rPr>
              <w:t>plan</w:t>
            </w:r>
            <w:r w:rsidRPr="005D45EA">
              <w:rPr>
                <w:rFonts w:eastAsia="Times New Roman" w:cs="Arial"/>
                <w:sz w:val="18"/>
                <w:szCs w:val="18"/>
                <w:lang w:eastAsia="en-GB"/>
              </w:rPr>
              <w:t xml:space="preserve"> of action</w:t>
            </w:r>
            <w:r w:rsidR="00C02188" w:rsidRPr="005D45EA">
              <w:rPr>
                <w:rFonts w:eastAsia="Times New Roman" w:cs="Arial"/>
                <w:sz w:val="18"/>
                <w:szCs w:val="18"/>
                <w:lang w:eastAsia="en-GB"/>
              </w:rPr>
              <w:t xml:space="preserve"> (date, # trucks, loading, routing, distribution points, r</w:t>
            </w:r>
            <w:r w:rsidR="0014682C" w:rsidRPr="005D45EA">
              <w:rPr>
                <w:rFonts w:eastAsia="Times New Roman" w:cs="Arial"/>
                <w:sz w:val="18"/>
                <w:szCs w:val="18"/>
                <w:lang w:eastAsia="en-GB"/>
              </w:rPr>
              <w:t>ecipients contacts, HR needed</w:t>
            </w:r>
            <w:r w:rsidR="002C1637" w:rsidRPr="005D45EA">
              <w:rPr>
                <w:rFonts w:eastAsia="Times New Roman" w:cs="Arial"/>
                <w:sz w:val="18"/>
                <w:szCs w:val="18"/>
                <w:lang w:eastAsia="en-GB"/>
              </w:rPr>
              <w:t>, vehicles and IT materials required</w:t>
            </w:r>
            <w:r w:rsidR="00C02188" w:rsidRPr="005D45EA">
              <w:rPr>
                <w:rFonts w:eastAsia="Times New Roman" w:cs="Arial"/>
                <w:sz w:val="18"/>
                <w:szCs w:val="18"/>
                <w:lang w:eastAsia="en-GB"/>
              </w:rPr>
              <w:t>)</w:t>
            </w:r>
            <w:r w:rsidR="003F4AC9" w:rsidRPr="005D45EA">
              <w:rPr>
                <w:rFonts w:eastAsia="Times New Roman" w:cs="Arial"/>
                <w:sz w:val="18"/>
                <w:szCs w:val="18"/>
                <w:lang w:eastAsia="en-GB"/>
              </w:rPr>
              <w:t xml:space="preserve"> </w:t>
            </w:r>
          </w:p>
          <w:p w14:paraId="1DB06CF2" w14:textId="54E86A62" w:rsidR="00E64986" w:rsidRPr="005D45EA" w:rsidRDefault="00F73411"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Bearing in mind logistics, security and beneficiary preferences, o</w:t>
            </w:r>
            <w:r w:rsidR="00420474" w:rsidRPr="005D45EA">
              <w:rPr>
                <w:rFonts w:eastAsia="Times New Roman" w:cs="Arial"/>
                <w:sz w:val="18"/>
                <w:szCs w:val="18"/>
                <w:lang w:eastAsia="en-GB"/>
              </w:rPr>
              <w:t>rganize distribution site(s)</w:t>
            </w:r>
            <w:r w:rsidR="00BC2A0A" w:rsidRPr="005D45EA">
              <w:rPr>
                <w:rFonts w:eastAsia="Times New Roman" w:cs="Arial"/>
                <w:sz w:val="18"/>
                <w:szCs w:val="18"/>
                <w:lang w:eastAsia="en-GB"/>
              </w:rPr>
              <w:t xml:space="preserve"> and distribution procedures on-site</w:t>
            </w:r>
            <w:r w:rsidR="00420474" w:rsidRPr="005D45EA">
              <w:rPr>
                <w:rFonts w:eastAsia="Times New Roman" w:cs="Arial"/>
                <w:sz w:val="18"/>
                <w:szCs w:val="18"/>
                <w:lang w:eastAsia="en-GB"/>
              </w:rPr>
              <w:t xml:space="preserve"> </w:t>
            </w:r>
          </w:p>
          <w:p w14:paraId="6A6EFD94" w14:textId="24BEE812" w:rsidR="00C95DC8" w:rsidRPr="005D45EA" w:rsidRDefault="00BC2A0A"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Ensure adequate two-way communication with the beneficiaries </w:t>
            </w:r>
          </w:p>
          <w:p w14:paraId="0EED59E5" w14:textId="51E3C0C7" w:rsidR="000270D9" w:rsidRPr="005D45EA" w:rsidRDefault="00FF5A22"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Write a d</w:t>
            </w:r>
            <w:r w:rsidR="009825DE" w:rsidRPr="005D45EA">
              <w:rPr>
                <w:rFonts w:eastAsia="Times New Roman" w:cs="Arial"/>
                <w:sz w:val="18"/>
                <w:szCs w:val="18"/>
                <w:lang w:eastAsia="en-GB"/>
              </w:rPr>
              <w:t>istribution report</w:t>
            </w:r>
          </w:p>
          <w:p w14:paraId="776532D8" w14:textId="0AF2AADA" w:rsidR="00C95DC8" w:rsidRPr="005D45EA" w:rsidRDefault="00591F89"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Use a PDM template, conduct a PDM and write a report</w:t>
            </w:r>
          </w:p>
        </w:tc>
        <w:tc>
          <w:tcPr>
            <w:tcW w:w="1296" w:type="pct"/>
            <w:tcBorders>
              <w:bottom w:val="single" w:sz="4" w:space="0" w:color="auto"/>
            </w:tcBorders>
            <w:shd w:val="clear" w:color="auto" w:fill="E6E6E6"/>
          </w:tcPr>
          <w:p w14:paraId="242F6FF6" w14:textId="77777777" w:rsidR="009C39B1" w:rsidRPr="005D45EA" w:rsidRDefault="009C39B1"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0612C181" w14:textId="4DA7DC6B" w:rsidR="0038778F" w:rsidRPr="005D45EA" w:rsidRDefault="0038778F"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relevant indicators for measurement of results and impacts</w:t>
            </w:r>
          </w:p>
          <w:p w14:paraId="005C8647" w14:textId="7B01B110" w:rsidR="00E03544" w:rsidRPr="005D45EA" w:rsidRDefault="0038778F"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Design all form / tools requested for implementation and monitoring</w:t>
            </w:r>
          </w:p>
        </w:tc>
        <w:tc>
          <w:tcPr>
            <w:tcW w:w="1323" w:type="pct"/>
            <w:tcBorders>
              <w:bottom w:val="single" w:sz="4" w:space="0" w:color="auto"/>
            </w:tcBorders>
            <w:shd w:val="clear" w:color="auto" w:fill="E6E6E6"/>
          </w:tcPr>
          <w:p w14:paraId="219689C1" w14:textId="77777777" w:rsidR="009C39B1" w:rsidRPr="005D45EA" w:rsidRDefault="009C39B1"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797B191B" w14:textId="076EE2F8" w:rsidR="00F332A2" w:rsidRPr="005D45EA" w:rsidRDefault="00F332A2"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Be able to forecast / mobilize budget and HR needs ensuring their timely availability</w:t>
            </w:r>
            <w:r w:rsidR="00591F89" w:rsidRPr="005D45EA">
              <w:rPr>
                <w:rFonts w:eastAsia="Times New Roman" w:cs="Arial"/>
                <w:sz w:val="18"/>
                <w:szCs w:val="18"/>
                <w:lang w:eastAsia="en-GB"/>
              </w:rPr>
              <w:t xml:space="preserve"> (interface with Log/Admin)</w:t>
            </w:r>
          </w:p>
          <w:p w14:paraId="01FF31B6" w14:textId="01B90AD5" w:rsidR="00591F89" w:rsidRPr="005D45EA" w:rsidRDefault="00F332A2"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Be able to set up </w:t>
            </w:r>
            <w:r w:rsidR="009C39B1" w:rsidRPr="005D45EA">
              <w:rPr>
                <w:rFonts w:eastAsia="Times New Roman" w:cs="Arial"/>
                <w:sz w:val="18"/>
                <w:szCs w:val="18"/>
                <w:lang w:eastAsia="en-GB"/>
              </w:rPr>
              <w:t>adapted</w:t>
            </w:r>
            <w:r w:rsidRPr="005D45EA">
              <w:rPr>
                <w:rFonts w:eastAsia="Times New Roman" w:cs="Arial"/>
                <w:sz w:val="18"/>
                <w:szCs w:val="18"/>
                <w:lang w:eastAsia="en-GB"/>
              </w:rPr>
              <w:t xml:space="preserve"> accountability system between </w:t>
            </w:r>
            <w:proofErr w:type="spellStart"/>
            <w:r w:rsidRPr="005D45EA">
              <w:rPr>
                <w:rFonts w:eastAsia="Times New Roman" w:cs="Arial"/>
                <w:sz w:val="18"/>
                <w:szCs w:val="18"/>
                <w:lang w:eastAsia="en-GB"/>
              </w:rPr>
              <w:t>EcoSec</w:t>
            </w:r>
            <w:proofErr w:type="spellEnd"/>
            <w:r w:rsidRPr="005D45EA">
              <w:rPr>
                <w:rFonts w:eastAsia="Times New Roman" w:cs="Arial"/>
                <w:sz w:val="18"/>
                <w:szCs w:val="18"/>
                <w:lang w:eastAsia="en-GB"/>
              </w:rPr>
              <w:t xml:space="preserve"> and beneficiaries </w:t>
            </w:r>
          </w:p>
          <w:p w14:paraId="1CF43EF2" w14:textId="3622CC70" w:rsidR="00F332A2" w:rsidRPr="005D45EA" w:rsidRDefault="00F332A2"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Based on the HEA results and on the response options analysis, define the contents of food rations and/or EHI packages, and the frequency and duration of the distributions </w:t>
            </w:r>
          </w:p>
          <w:p w14:paraId="611F8435" w14:textId="7300AB14" w:rsidR="00F332A2" w:rsidRPr="005D45EA" w:rsidRDefault="009C39B1"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Identify the modality </w:t>
            </w:r>
            <w:r w:rsidR="00F332A2" w:rsidRPr="005D45EA">
              <w:rPr>
                <w:rFonts w:eastAsia="Times New Roman" w:cs="Arial"/>
                <w:sz w:val="18"/>
                <w:szCs w:val="18"/>
                <w:lang w:eastAsia="en-GB"/>
              </w:rPr>
              <w:t>of distribution (direct, indirect</w:t>
            </w:r>
            <w:r w:rsidRPr="005D45EA">
              <w:rPr>
                <w:rFonts w:eastAsia="Times New Roman" w:cs="Arial"/>
                <w:sz w:val="18"/>
                <w:szCs w:val="18"/>
                <w:lang w:eastAsia="en-GB"/>
              </w:rPr>
              <w:t>/hand over or</w:t>
            </w:r>
            <w:r w:rsidR="00F332A2" w:rsidRPr="005D45EA">
              <w:rPr>
                <w:rFonts w:eastAsia="Times New Roman" w:cs="Arial"/>
                <w:sz w:val="18"/>
                <w:szCs w:val="18"/>
                <w:lang w:eastAsia="en-GB"/>
              </w:rPr>
              <w:t xml:space="preserve"> donation to institutions)</w:t>
            </w:r>
          </w:p>
          <w:p w14:paraId="0515B7C0" w14:textId="30ABB8E1" w:rsidR="0038778F" w:rsidRPr="005D45EA" w:rsidRDefault="0038778F"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relevant indicators for me</w:t>
            </w:r>
            <w:r w:rsidR="009C39B1" w:rsidRPr="005D45EA">
              <w:rPr>
                <w:rFonts w:eastAsia="Times New Roman" w:cs="Arial"/>
                <w:sz w:val="18"/>
                <w:szCs w:val="18"/>
                <w:lang w:eastAsia="en-GB"/>
              </w:rPr>
              <w:t>asurement of results and impact</w:t>
            </w:r>
          </w:p>
          <w:p w14:paraId="7898045E" w14:textId="1A912039" w:rsidR="00F332A2" w:rsidRPr="005D45EA" w:rsidRDefault="0038778F"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Design all forms and tools requested for implementation and monitoring</w:t>
            </w:r>
          </w:p>
        </w:tc>
      </w:tr>
      <w:tr w:rsidR="005D45EA" w:rsidRPr="005D45EA" w14:paraId="66C1712E" w14:textId="77777777" w:rsidTr="003246C2">
        <w:tc>
          <w:tcPr>
            <w:tcW w:w="1035" w:type="pct"/>
            <w:tcBorders>
              <w:bottom w:val="single" w:sz="4" w:space="0" w:color="auto"/>
            </w:tcBorders>
            <w:shd w:val="clear" w:color="auto" w:fill="A6A6A6"/>
            <w:vAlign w:val="center"/>
          </w:tcPr>
          <w:p w14:paraId="5D42B8BF" w14:textId="272F6CAF" w:rsidR="00C02CC5" w:rsidRPr="005D45EA" w:rsidRDefault="00C02CC5" w:rsidP="005B5CBC">
            <w:pPr>
              <w:spacing w:before="120"/>
              <w:jc w:val="left"/>
              <w:rPr>
                <w:rFonts w:eastAsia="Times New Roman" w:cs="Arial"/>
                <w:b/>
                <w:sz w:val="18"/>
                <w:szCs w:val="18"/>
                <w:lang w:eastAsia="en-GB"/>
              </w:rPr>
            </w:pPr>
            <w:r w:rsidRPr="005D45EA">
              <w:rPr>
                <w:rFonts w:eastAsia="Times New Roman" w:cs="Arial"/>
                <w:b/>
                <w:sz w:val="18"/>
                <w:szCs w:val="18"/>
                <w:lang w:eastAsia="en-GB"/>
              </w:rPr>
              <w:lastRenderedPageBreak/>
              <w:t>In-kind provision of productive inputs (agriculture, livestock, fisheries etc.)</w:t>
            </w:r>
          </w:p>
        </w:tc>
        <w:tc>
          <w:tcPr>
            <w:tcW w:w="1346" w:type="pct"/>
            <w:shd w:val="clear" w:color="auto" w:fill="E6E6E6"/>
          </w:tcPr>
          <w:p w14:paraId="1E092CD1" w14:textId="0947DF4C"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With the support of an Agronomist or Livestock Specialist, assist with the preparation of a procurement plan and budget for productive inputs in the sectors of agriculture, livestock  and/or  fisheries</w:t>
            </w:r>
          </w:p>
          <w:p w14:paraId="63B662C2" w14:textId="4C8DF8EF"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Be aware of different types of ICRC agricultural and livestock </w:t>
            </w:r>
            <w:proofErr w:type="spellStart"/>
            <w:r w:rsidRPr="005D45EA">
              <w:rPr>
                <w:rFonts w:eastAsia="Times New Roman" w:cs="Arial"/>
                <w:sz w:val="18"/>
                <w:szCs w:val="18"/>
                <w:lang w:eastAsia="en-GB"/>
              </w:rPr>
              <w:t>programmes</w:t>
            </w:r>
            <w:proofErr w:type="spellEnd"/>
          </w:p>
        </w:tc>
        <w:tc>
          <w:tcPr>
            <w:tcW w:w="1296" w:type="pct"/>
            <w:shd w:val="clear" w:color="auto" w:fill="E6E6E6"/>
          </w:tcPr>
          <w:p w14:paraId="59C39370" w14:textId="0A2888A5" w:rsidR="00E20E6D" w:rsidRPr="005D45EA" w:rsidRDefault="00E20E6D" w:rsidP="005B5CBC">
            <w:pPr>
              <w:spacing w:before="120"/>
              <w:jc w:val="left"/>
              <w:rPr>
                <w:rFonts w:eastAsia="Times New Roman" w:cs="Arial"/>
                <w:i/>
                <w:sz w:val="18"/>
                <w:szCs w:val="18"/>
                <w:lang w:eastAsia="en-GB"/>
              </w:rPr>
            </w:pPr>
            <w:r w:rsidRPr="005D45EA">
              <w:rPr>
                <w:rFonts w:eastAsia="Times New Roman" w:cs="Arial"/>
                <w:i/>
                <w:sz w:val="18"/>
                <w:szCs w:val="18"/>
                <w:lang w:eastAsia="en-GB"/>
              </w:rPr>
              <w:t>Refer to the first column</w:t>
            </w:r>
          </w:p>
          <w:p w14:paraId="66F7917A" w14:textId="775510A7" w:rsidR="00C02CC5" w:rsidRPr="005D45EA" w:rsidRDefault="00E20E6D" w:rsidP="005B5CBC">
            <w:pPr>
              <w:spacing w:before="120"/>
              <w:jc w:val="left"/>
              <w:rPr>
                <w:rFonts w:eastAsia="Times New Roman" w:cs="Arial"/>
                <w:sz w:val="18"/>
                <w:szCs w:val="18"/>
                <w:lang w:eastAsia="en-GB"/>
              </w:rPr>
            </w:pPr>
            <w:r w:rsidRPr="005D45EA">
              <w:rPr>
                <w:rFonts w:eastAsia="Times New Roman" w:cs="Arial"/>
                <w:sz w:val="18"/>
                <w:szCs w:val="18"/>
                <w:u w:val="single"/>
                <w:lang w:eastAsia="en-GB"/>
              </w:rPr>
              <w:t>N.B: All additional technical competencies concern specialists (Agronomists, Livestock Specialists)</w:t>
            </w:r>
          </w:p>
        </w:tc>
        <w:tc>
          <w:tcPr>
            <w:tcW w:w="1323" w:type="pct"/>
            <w:shd w:val="clear" w:color="auto" w:fill="E6E6E6"/>
          </w:tcPr>
          <w:p w14:paraId="38FBDF2A" w14:textId="66D5DC3E" w:rsidR="00D41C2B" w:rsidRPr="005D45EA" w:rsidRDefault="00E20E6D" w:rsidP="005B5CBC">
            <w:pPr>
              <w:spacing w:before="120"/>
              <w:jc w:val="left"/>
              <w:rPr>
                <w:rFonts w:eastAsia="Times New Roman" w:cs="Arial"/>
                <w:i/>
                <w:sz w:val="18"/>
                <w:szCs w:val="18"/>
                <w:lang w:eastAsia="en-GB"/>
              </w:rPr>
            </w:pPr>
            <w:r w:rsidRPr="005D45EA">
              <w:rPr>
                <w:rFonts w:eastAsia="Times New Roman" w:cs="Arial"/>
                <w:i/>
                <w:sz w:val="18"/>
                <w:szCs w:val="18"/>
                <w:lang w:eastAsia="en-GB"/>
              </w:rPr>
              <w:t>Refer t</w:t>
            </w:r>
            <w:r w:rsidR="00D41C2B" w:rsidRPr="005D45EA">
              <w:rPr>
                <w:rFonts w:eastAsia="Times New Roman" w:cs="Arial"/>
                <w:i/>
                <w:sz w:val="18"/>
                <w:szCs w:val="18"/>
                <w:lang w:eastAsia="en-GB"/>
              </w:rPr>
              <w:t xml:space="preserve">o the </w:t>
            </w:r>
            <w:r w:rsidRPr="005D45EA">
              <w:rPr>
                <w:rFonts w:eastAsia="Times New Roman" w:cs="Arial"/>
                <w:i/>
                <w:sz w:val="18"/>
                <w:szCs w:val="18"/>
                <w:lang w:eastAsia="en-GB"/>
              </w:rPr>
              <w:t>first column</w:t>
            </w:r>
          </w:p>
          <w:p w14:paraId="4294EFD4" w14:textId="1F979D8A" w:rsidR="00C02CC5" w:rsidRPr="005D45EA" w:rsidRDefault="00C02CC5" w:rsidP="005B5CBC">
            <w:pPr>
              <w:spacing w:before="120"/>
              <w:jc w:val="left"/>
              <w:rPr>
                <w:rFonts w:eastAsia="Times New Roman" w:cs="Arial"/>
                <w:sz w:val="18"/>
                <w:szCs w:val="18"/>
                <w:u w:val="single"/>
                <w:lang w:eastAsia="en-GB"/>
              </w:rPr>
            </w:pPr>
            <w:r w:rsidRPr="005D45EA">
              <w:rPr>
                <w:rFonts w:eastAsia="Times New Roman" w:cs="Arial"/>
                <w:sz w:val="18"/>
                <w:szCs w:val="18"/>
                <w:u w:val="single"/>
                <w:lang w:eastAsia="en-GB"/>
              </w:rPr>
              <w:t xml:space="preserve">N.B: All additional </w:t>
            </w:r>
            <w:r w:rsidR="00E20E6D" w:rsidRPr="005D45EA">
              <w:rPr>
                <w:rFonts w:eastAsia="Times New Roman" w:cs="Arial"/>
                <w:sz w:val="18"/>
                <w:szCs w:val="18"/>
                <w:u w:val="single"/>
                <w:lang w:eastAsia="en-GB"/>
              </w:rPr>
              <w:t xml:space="preserve">technical </w:t>
            </w:r>
            <w:r w:rsidRPr="005D45EA">
              <w:rPr>
                <w:rFonts w:eastAsia="Times New Roman" w:cs="Arial"/>
                <w:sz w:val="18"/>
                <w:szCs w:val="18"/>
                <w:u w:val="single"/>
                <w:lang w:eastAsia="en-GB"/>
              </w:rPr>
              <w:t>competencies concern specialists (Agronomists, Livestock Specialist</w:t>
            </w:r>
            <w:r w:rsidR="00B64A55" w:rsidRPr="005D45EA">
              <w:rPr>
                <w:rFonts w:eastAsia="Times New Roman" w:cs="Arial"/>
                <w:sz w:val="18"/>
                <w:szCs w:val="18"/>
                <w:u w:val="single"/>
                <w:lang w:eastAsia="en-GB"/>
              </w:rPr>
              <w:t>s</w:t>
            </w:r>
            <w:r w:rsidRPr="005D45EA">
              <w:rPr>
                <w:rFonts w:eastAsia="Times New Roman" w:cs="Arial"/>
                <w:sz w:val="18"/>
                <w:szCs w:val="18"/>
                <w:u w:val="single"/>
                <w:lang w:eastAsia="en-GB"/>
              </w:rPr>
              <w:t>)</w:t>
            </w:r>
          </w:p>
        </w:tc>
      </w:tr>
      <w:tr w:rsidR="005D45EA" w:rsidRPr="005D45EA" w14:paraId="0050D6BF" w14:textId="77777777" w:rsidTr="003246C2">
        <w:trPr>
          <w:trHeight w:val="1835"/>
        </w:trPr>
        <w:tc>
          <w:tcPr>
            <w:tcW w:w="1035" w:type="pct"/>
            <w:tcBorders>
              <w:bottom w:val="single" w:sz="4" w:space="0" w:color="auto"/>
            </w:tcBorders>
            <w:shd w:val="clear" w:color="auto" w:fill="A6A6A6"/>
            <w:vAlign w:val="center"/>
          </w:tcPr>
          <w:p w14:paraId="261FD165" w14:textId="31AD27CD" w:rsidR="00C02CC5" w:rsidRPr="005D45EA" w:rsidRDefault="00C02CC5" w:rsidP="005B5CBC">
            <w:pPr>
              <w:spacing w:before="120"/>
              <w:jc w:val="left"/>
              <w:rPr>
                <w:rFonts w:eastAsia="Times New Roman" w:cs="Arial"/>
                <w:b/>
                <w:sz w:val="18"/>
                <w:szCs w:val="18"/>
                <w:lang w:eastAsia="en-GB"/>
              </w:rPr>
            </w:pPr>
            <w:r w:rsidRPr="005D45EA">
              <w:rPr>
                <w:rFonts w:eastAsia="Times New Roman" w:cs="Arial"/>
                <w:b/>
                <w:sz w:val="18"/>
                <w:szCs w:val="18"/>
                <w:lang w:eastAsia="en-GB"/>
              </w:rPr>
              <w:t xml:space="preserve">Vouchers for food commodities, agricultural inputs etc. </w:t>
            </w:r>
          </w:p>
        </w:tc>
        <w:tc>
          <w:tcPr>
            <w:tcW w:w="1346" w:type="pct"/>
            <w:shd w:val="clear" w:color="auto" w:fill="E6E6E6"/>
          </w:tcPr>
          <w:p w14:paraId="2857FF58" w14:textId="08B45CFA"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Understand advantages and disadvantages of vouchers</w:t>
            </w:r>
            <w:r w:rsidR="004F6EE8" w:rsidRPr="005D45EA">
              <w:rPr>
                <w:rFonts w:eastAsia="Times New Roman" w:cs="Arial"/>
                <w:sz w:val="18"/>
                <w:szCs w:val="18"/>
                <w:lang w:eastAsia="en-GB"/>
              </w:rPr>
              <w:t xml:space="preserve"> </w:t>
            </w:r>
            <w:r w:rsidR="00E20E6D" w:rsidRPr="005D45EA">
              <w:rPr>
                <w:rFonts w:eastAsia="Times New Roman" w:cs="Arial"/>
                <w:sz w:val="18"/>
                <w:szCs w:val="18"/>
                <w:lang w:eastAsia="en-GB"/>
              </w:rPr>
              <w:t xml:space="preserve">as well as </w:t>
            </w:r>
            <w:r w:rsidR="00782D92" w:rsidRPr="005D45EA">
              <w:rPr>
                <w:rFonts w:eastAsia="Times New Roman" w:cs="Arial"/>
                <w:sz w:val="18"/>
                <w:szCs w:val="18"/>
                <w:lang w:eastAsia="en-GB"/>
              </w:rPr>
              <w:t>pre-</w:t>
            </w:r>
            <w:r w:rsidR="004F6EE8" w:rsidRPr="005D45EA">
              <w:rPr>
                <w:rFonts w:eastAsia="Times New Roman" w:cs="Arial"/>
                <w:sz w:val="18"/>
                <w:szCs w:val="18"/>
                <w:lang w:eastAsia="en-GB"/>
              </w:rPr>
              <w:t>conditions for implementation</w:t>
            </w:r>
            <w:r w:rsidR="00782D92" w:rsidRPr="005D45EA">
              <w:rPr>
                <w:rFonts w:eastAsia="Times New Roman" w:cs="Arial"/>
                <w:sz w:val="18"/>
                <w:szCs w:val="18"/>
                <w:lang w:eastAsia="en-GB"/>
              </w:rPr>
              <w:t xml:space="preserve"> (market situation, beneficiary habits and means etc.)</w:t>
            </w:r>
          </w:p>
          <w:p w14:paraId="31F0454F" w14:textId="186566F9"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Select appropriate forms of vouchers and design</w:t>
            </w:r>
          </w:p>
          <w:p w14:paraId="0FE1BE9D" w14:textId="585DBC08"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Establish value of vouchers</w:t>
            </w:r>
          </w:p>
          <w:p w14:paraId="2DB0E7CF" w14:textId="0AC25DA0"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Be familiar with the steps to put in place a voucher system (MoU with traders/retailers/seed sellers, community mobilization, vouchers distribution)</w:t>
            </w:r>
          </w:p>
        </w:tc>
        <w:tc>
          <w:tcPr>
            <w:tcW w:w="1296" w:type="pct"/>
            <w:shd w:val="clear" w:color="auto" w:fill="E6E6E6"/>
          </w:tcPr>
          <w:p w14:paraId="72C8C6F3" w14:textId="77777777" w:rsidR="00E20E6D" w:rsidRPr="005D45EA" w:rsidRDefault="00E20E6D"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62DD02AD" w14:textId="0370FF79" w:rsidR="00C02CC5" w:rsidRPr="005D45EA" w:rsidRDefault="00463344"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Set up</w:t>
            </w:r>
            <w:r w:rsidR="00C02CC5" w:rsidRPr="005D45EA">
              <w:rPr>
                <w:rFonts w:eastAsia="Times New Roman" w:cs="Arial"/>
                <w:sz w:val="18"/>
                <w:szCs w:val="18"/>
                <w:lang w:eastAsia="en-GB"/>
              </w:rPr>
              <w:t xml:space="preserve"> a voucher system (</w:t>
            </w:r>
            <w:r w:rsidR="003338B6" w:rsidRPr="005D45EA">
              <w:rPr>
                <w:rFonts w:eastAsia="Times New Roman" w:cs="Arial"/>
                <w:sz w:val="18"/>
                <w:szCs w:val="18"/>
                <w:lang w:eastAsia="en-GB"/>
              </w:rPr>
              <w:t>support Logistics in initial feasibility study</w:t>
            </w:r>
            <w:r w:rsidR="00C02CC5" w:rsidRPr="005D45EA">
              <w:rPr>
                <w:rFonts w:eastAsia="Times New Roman" w:cs="Arial"/>
                <w:sz w:val="18"/>
                <w:szCs w:val="18"/>
                <w:lang w:eastAsia="en-GB"/>
              </w:rPr>
              <w:t xml:space="preserve">, </w:t>
            </w:r>
            <w:r w:rsidR="003338B6" w:rsidRPr="005D45EA">
              <w:rPr>
                <w:rFonts w:eastAsia="Times New Roman" w:cs="Arial"/>
                <w:sz w:val="18"/>
                <w:szCs w:val="18"/>
                <w:lang w:eastAsia="en-GB"/>
              </w:rPr>
              <w:t xml:space="preserve">facilitate </w:t>
            </w:r>
            <w:r w:rsidR="00C02CC5" w:rsidRPr="005D45EA">
              <w:rPr>
                <w:rFonts w:eastAsia="Times New Roman" w:cs="Arial"/>
                <w:sz w:val="18"/>
                <w:szCs w:val="18"/>
                <w:lang w:eastAsia="en-GB"/>
              </w:rPr>
              <w:t xml:space="preserve">community mobilization, </w:t>
            </w:r>
            <w:r w:rsidR="003338B6" w:rsidRPr="005D45EA">
              <w:rPr>
                <w:rFonts w:eastAsia="Times New Roman" w:cs="Arial"/>
                <w:sz w:val="18"/>
                <w:szCs w:val="18"/>
                <w:lang w:eastAsia="en-GB"/>
              </w:rPr>
              <w:t xml:space="preserve">put in place </w:t>
            </w:r>
            <w:r w:rsidR="00C02CC5" w:rsidRPr="005D45EA">
              <w:rPr>
                <w:rFonts w:eastAsia="Times New Roman" w:cs="Arial"/>
                <w:sz w:val="18"/>
                <w:szCs w:val="18"/>
                <w:lang w:eastAsia="en-GB"/>
              </w:rPr>
              <w:t>vouchers distribution)</w:t>
            </w:r>
          </w:p>
          <w:p w14:paraId="288F9401" w14:textId="03E3BDEE" w:rsidR="004F6EE8" w:rsidRPr="005D45EA" w:rsidRDefault="004C353E"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Refer to</w:t>
            </w:r>
            <w:r w:rsidR="004F6EE8" w:rsidRPr="005D45EA">
              <w:rPr>
                <w:rFonts w:eastAsia="Times New Roman" w:cs="Arial"/>
                <w:sz w:val="18"/>
                <w:szCs w:val="18"/>
                <w:lang w:eastAsia="en-GB"/>
              </w:rPr>
              <w:t xml:space="preserve"> CTP guide</w:t>
            </w:r>
            <w:r w:rsidRPr="005D45EA">
              <w:rPr>
                <w:rFonts w:eastAsia="Times New Roman" w:cs="Arial"/>
                <w:sz w:val="18"/>
                <w:szCs w:val="18"/>
                <w:lang w:eastAsia="en-GB"/>
              </w:rPr>
              <w:t>lines and be aware of roles of A</w:t>
            </w:r>
            <w:r w:rsidR="004F6EE8" w:rsidRPr="005D45EA">
              <w:rPr>
                <w:rFonts w:eastAsia="Times New Roman" w:cs="Arial"/>
                <w:sz w:val="18"/>
                <w:szCs w:val="18"/>
                <w:lang w:eastAsia="en-GB"/>
              </w:rPr>
              <w:t>dmin</w:t>
            </w:r>
            <w:r w:rsidRPr="005D45EA">
              <w:rPr>
                <w:rFonts w:eastAsia="Times New Roman" w:cs="Arial"/>
                <w:sz w:val="18"/>
                <w:szCs w:val="18"/>
                <w:lang w:eastAsia="en-GB"/>
              </w:rPr>
              <w:t>istration  and L</w:t>
            </w:r>
            <w:r w:rsidR="004F6EE8" w:rsidRPr="005D45EA">
              <w:rPr>
                <w:rFonts w:eastAsia="Times New Roman" w:cs="Arial"/>
                <w:sz w:val="18"/>
                <w:szCs w:val="18"/>
                <w:lang w:eastAsia="en-GB"/>
              </w:rPr>
              <w:t>ogistic</w:t>
            </w:r>
            <w:r w:rsidRPr="005D45EA">
              <w:rPr>
                <w:rFonts w:eastAsia="Times New Roman" w:cs="Arial"/>
                <w:sz w:val="18"/>
                <w:szCs w:val="18"/>
                <w:lang w:eastAsia="en-GB"/>
              </w:rPr>
              <w:t>s</w:t>
            </w:r>
          </w:p>
          <w:p w14:paraId="76B9BB0D" w14:textId="0A83D635" w:rsidR="004F6EE8" w:rsidRPr="005D45EA" w:rsidRDefault="004C353E"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A</w:t>
            </w:r>
            <w:r w:rsidR="00782D92" w:rsidRPr="005D45EA">
              <w:rPr>
                <w:rFonts w:eastAsia="Times New Roman" w:cs="Arial"/>
                <w:sz w:val="18"/>
                <w:szCs w:val="18"/>
                <w:lang w:eastAsia="en-GB"/>
              </w:rPr>
              <w:t xml:space="preserve">dapt all required </w:t>
            </w:r>
            <w:r w:rsidR="004F6EE8" w:rsidRPr="005D45EA">
              <w:rPr>
                <w:rFonts w:eastAsia="Times New Roman" w:cs="Arial"/>
                <w:sz w:val="18"/>
                <w:szCs w:val="18"/>
                <w:lang w:eastAsia="en-GB"/>
              </w:rPr>
              <w:t xml:space="preserve">forms and tools requested for </w:t>
            </w:r>
            <w:r w:rsidRPr="005D45EA">
              <w:rPr>
                <w:rFonts w:eastAsia="Times New Roman" w:cs="Arial"/>
                <w:sz w:val="18"/>
                <w:szCs w:val="18"/>
                <w:lang w:eastAsia="en-GB"/>
              </w:rPr>
              <w:t xml:space="preserve"> each phase of</w:t>
            </w:r>
            <w:r w:rsidR="00782D92" w:rsidRPr="005D45EA">
              <w:rPr>
                <w:rFonts w:eastAsia="Times New Roman" w:cs="Arial"/>
                <w:sz w:val="18"/>
                <w:szCs w:val="18"/>
                <w:lang w:eastAsia="en-GB"/>
              </w:rPr>
              <w:t xml:space="preserve"> </w:t>
            </w:r>
            <w:r w:rsidR="004F6EE8" w:rsidRPr="005D45EA">
              <w:rPr>
                <w:rFonts w:eastAsia="Times New Roman" w:cs="Arial"/>
                <w:sz w:val="18"/>
                <w:szCs w:val="18"/>
                <w:lang w:eastAsia="en-GB"/>
              </w:rPr>
              <w:t>implementation</w:t>
            </w:r>
            <w:r w:rsidR="00782D92" w:rsidRPr="005D45EA">
              <w:rPr>
                <w:rFonts w:eastAsia="Times New Roman" w:cs="Arial"/>
                <w:sz w:val="18"/>
                <w:szCs w:val="18"/>
                <w:lang w:eastAsia="en-GB"/>
              </w:rPr>
              <w:t xml:space="preserve"> </w:t>
            </w:r>
            <w:r w:rsidR="004F6EE8" w:rsidRPr="005D45EA">
              <w:rPr>
                <w:rFonts w:eastAsia="Times New Roman" w:cs="Arial"/>
                <w:sz w:val="18"/>
                <w:szCs w:val="18"/>
                <w:lang w:eastAsia="en-GB"/>
              </w:rPr>
              <w:t>and monitoring</w:t>
            </w:r>
          </w:p>
        </w:tc>
        <w:tc>
          <w:tcPr>
            <w:tcW w:w="1323" w:type="pct"/>
            <w:shd w:val="clear" w:color="auto" w:fill="E6E6E6"/>
          </w:tcPr>
          <w:p w14:paraId="631BAA5F" w14:textId="77777777" w:rsidR="00E20E6D" w:rsidRPr="005D45EA" w:rsidRDefault="00E20E6D"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4E49CD2B" w14:textId="346DBA4B" w:rsidR="004F6EE8" w:rsidRPr="005D45EA" w:rsidRDefault="004C353E"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Design all required forms and tools requested for  each phase of implementation and monitoring</w:t>
            </w:r>
          </w:p>
        </w:tc>
      </w:tr>
      <w:tr w:rsidR="005D45EA" w:rsidRPr="005D45EA" w14:paraId="2CE3AE6D" w14:textId="77777777" w:rsidTr="003246C2">
        <w:tc>
          <w:tcPr>
            <w:tcW w:w="1035" w:type="pct"/>
            <w:tcBorders>
              <w:bottom w:val="single" w:sz="4" w:space="0" w:color="auto"/>
            </w:tcBorders>
            <w:shd w:val="clear" w:color="auto" w:fill="A6A6A6"/>
            <w:vAlign w:val="center"/>
          </w:tcPr>
          <w:p w14:paraId="384B14FC" w14:textId="02E9B53B" w:rsidR="00C02CC5" w:rsidRPr="005D45EA" w:rsidRDefault="00C02CC5" w:rsidP="005B5CBC">
            <w:pPr>
              <w:spacing w:before="120"/>
              <w:jc w:val="left"/>
              <w:rPr>
                <w:rFonts w:eastAsia="Times New Roman" w:cs="Arial"/>
                <w:b/>
                <w:sz w:val="18"/>
                <w:szCs w:val="18"/>
                <w:lang w:eastAsia="en-GB"/>
              </w:rPr>
            </w:pPr>
            <w:r w:rsidRPr="005D45EA">
              <w:rPr>
                <w:rFonts w:eastAsia="Times New Roman" w:cs="Arial"/>
                <w:b/>
                <w:sz w:val="18"/>
                <w:szCs w:val="18"/>
                <w:lang w:eastAsia="en-GB"/>
              </w:rPr>
              <w:t>Fair for EHI and/or agricultural inputs</w:t>
            </w:r>
            <w:r w:rsidR="00961870" w:rsidRPr="005D45EA">
              <w:rPr>
                <w:rFonts w:eastAsia="Times New Roman" w:cs="Arial"/>
                <w:b/>
                <w:sz w:val="18"/>
                <w:szCs w:val="18"/>
                <w:lang w:eastAsia="en-GB"/>
              </w:rPr>
              <w:t xml:space="preserve"> (including voucher based programs)</w:t>
            </w:r>
          </w:p>
        </w:tc>
        <w:tc>
          <w:tcPr>
            <w:tcW w:w="1346" w:type="pct"/>
            <w:shd w:val="clear" w:color="auto" w:fill="E6E6E6"/>
          </w:tcPr>
          <w:p w14:paraId="30077524" w14:textId="07A03094"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Evaluate appropriateness, opportunities and feasibility of a fair in a given context</w:t>
            </w:r>
          </w:p>
          <w:p w14:paraId="3A56623E" w14:textId="72F3CF6D"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Define organisational aspects (</w:t>
            </w:r>
            <w:r w:rsidR="00782D92" w:rsidRPr="005D45EA">
              <w:rPr>
                <w:rFonts w:eastAsia="Times New Roman" w:cs="Arial"/>
                <w:sz w:val="18"/>
                <w:szCs w:val="18"/>
                <w:lang w:eastAsia="en-GB"/>
              </w:rPr>
              <w:t xml:space="preserve">support Logistics in  the definition of a </w:t>
            </w:r>
            <w:r w:rsidRPr="005D45EA">
              <w:rPr>
                <w:rFonts w:eastAsia="Times New Roman" w:cs="Arial"/>
                <w:sz w:val="18"/>
                <w:szCs w:val="18"/>
                <w:lang w:eastAsia="en-GB"/>
              </w:rPr>
              <w:t>MoU with traders/retailers/farmers, community mobilization, relation with the authorities)</w:t>
            </w:r>
          </w:p>
          <w:p w14:paraId="3370D8D9" w14:textId="4ACF8ECB" w:rsidR="00C02CC5" w:rsidRPr="005D45EA" w:rsidRDefault="007E60FF"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Supervise </w:t>
            </w:r>
            <w:r w:rsidR="00782D92" w:rsidRPr="005D45EA">
              <w:rPr>
                <w:rFonts w:eastAsia="Times New Roman" w:cs="Arial"/>
                <w:sz w:val="18"/>
                <w:szCs w:val="18"/>
                <w:lang w:eastAsia="en-GB"/>
              </w:rPr>
              <w:t>fair implementation</w:t>
            </w:r>
          </w:p>
        </w:tc>
        <w:tc>
          <w:tcPr>
            <w:tcW w:w="1296" w:type="pct"/>
            <w:shd w:val="clear" w:color="auto" w:fill="E6E6E6"/>
          </w:tcPr>
          <w:p w14:paraId="394F4FCB" w14:textId="77777777" w:rsidR="00961870" w:rsidRPr="005D45EA" w:rsidRDefault="00961870" w:rsidP="005B5CBC">
            <w:pPr>
              <w:spacing w:before="120"/>
              <w:jc w:val="left"/>
              <w:rPr>
                <w:rFonts w:eastAsia="Times New Roman" w:cs="Arial"/>
                <w:sz w:val="18"/>
                <w:szCs w:val="18"/>
                <w:lang w:eastAsia="en-GB"/>
              </w:rPr>
            </w:pPr>
            <w:r w:rsidRPr="005D45EA">
              <w:rPr>
                <w:rFonts w:eastAsia="Times New Roman" w:cs="Arial"/>
                <w:sz w:val="18"/>
                <w:szCs w:val="18"/>
                <w:lang w:eastAsia="en-GB"/>
              </w:rPr>
              <w:t xml:space="preserve">On the top of competencies mentioned in the first column: </w:t>
            </w:r>
          </w:p>
          <w:p w14:paraId="57D7797A" w14:textId="387DA383" w:rsidR="0049606C" w:rsidRPr="005D45EA" w:rsidRDefault="004C353E"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Establish</w:t>
            </w:r>
            <w:r w:rsidR="0049606C" w:rsidRPr="005D45EA">
              <w:rPr>
                <w:rFonts w:eastAsia="Times New Roman" w:cs="Arial"/>
                <w:sz w:val="18"/>
                <w:szCs w:val="18"/>
                <w:lang w:eastAsia="en-GB"/>
              </w:rPr>
              <w:t xml:space="preserve"> selection </w:t>
            </w:r>
            <w:r w:rsidRPr="005D45EA">
              <w:rPr>
                <w:rFonts w:eastAsia="Times New Roman" w:cs="Arial"/>
                <w:sz w:val="18"/>
                <w:szCs w:val="18"/>
                <w:lang w:eastAsia="en-GB"/>
              </w:rPr>
              <w:t xml:space="preserve">criteria for </w:t>
            </w:r>
            <w:r w:rsidR="0049606C" w:rsidRPr="005D45EA">
              <w:rPr>
                <w:rFonts w:eastAsia="Times New Roman" w:cs="Arial"/>
                <w:sz w:val="18"/>
                <w:szCs w:val="18"/>
                <w:lang w:eastAsia="en-GB"/>
              </w:rPr>
              <w:t>traders based on assessment and consultations</w:t>
            </w:r>
          </w:p>
          <w:p w14:paraId="59C71F6E" w14:textId="620A2359" w:rsidR="007E60FF" w:rsidRPr="005D45EA" w:rsidRDefault="007E60FF"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Set up </w:t>
            </w:r>
            <w:r w:rsidR="00961870" w:rsidRPr="005D45EA">
              <w:rPr>
                <w:rFonts w:eastAsia="Times New Roman" w:cs="Arial"/>
                <w:sz w:val="18"/>
                <w:szCs w:val="18"/>
                <w:lang w:eastAsia="en-GB"/>
              </w:rPr>
              <w:t xml:space="preserve">a </w:t>
            </w:r>
            <w:r w:rsidRPr="005D45EA">
              <w:rPr>
                <w:rFonts w:eastAsia="Times New Roman" w:cs="Arial"/>
                <w:sz w:val="18"/>
                <w:szCs w:val="18"/>
                <w:lang w:eastAsia="en-GB"/>
              </w:rPr>
              <w:t>fa</w:t>
            </w:r>
            <w:r w:rsidR="004B02B3" w:rsidRPr="005D45EA">
              <w:rPr>
                <w:rFonts w:eastAsia="Times New Roman" w:cs="Arial"/>
                <w:sz w:val="18"/>
                <w:szCs w:val="18"/>
                <w:lang w:eastAsia="en-GB"/>
              </w:rPr>
              <w:t xml:space="preserve">ir and supervise its </w:t>
            </w:r>
            <w:r w:rsidRPr="005D45EA">
              <w:rPr>
                <w:rFonts w:eastAsia="Times New Roman" w:cs="Arial"/>
                <w:sz w:val="18"/>
                <w:szCs w:val="18"/>
                <w:lang w:eastAsia="en-GB"/>
              </w:rPr>
              <w:t>implementation (from registration to closure)</w:t>
            </w:r>
          </w:p>
          <w:p w14:paraId="2F095EB0" w14:textId="5BFC78D6" w:rsidR="00463344" w:rsidRPr="005D45EA" w:rsidRDefault="00961870"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Conceive a</w:t>
            </w:r>
            <w:r w:rsidR="00463344" w:rsidRPr="005D45EA">
              <w:rPr>
                <w:rFonts w:eastAsia="Times New Roman" w:cs="Arial"/>
                <w:sz w:val="18"/>
                <w:szCs w:val="18"/>
                <w:lang w:eastAsia="en-GB"/>
              </w:rPr>
              <w:t xml:space="preserve"> system to ensure quality and quantities of items</w:t>
            </w:r>
          </w:p>
          <w:p w14:paraId="0B3BC1C5" w14:textId="773F19D9"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Conduct and supervise regular monitoring</w:t>
            </w:r>
          </w:p>
        </w:tc>
        <w:tc>
          <w:tcPr>
            <w:tcW w:w="1323" w:type="pct"/>
            <w:shd w:val="clear" w:color="auto" w:fill="E6E6E6"/>
          </w:tcPr>
          <w:p w14:paraId="499C2D74" w14:textId="77777777" w:rsidR="00961870" w:rsidRPr="005D45EA" w:rsidRDefault="00961870"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007A080B" w14:textId="2557BCA5" w:rsidR="0049606C" w:rsidRPr="005D45EA" w:rsidRDefault="0049606C"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criteria selection traders based on assessment and consultations</w:t>
            </w:r>
          </w:p>
          <w:p w14:paraId="66E12380" w14:textId="7777777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Define organisational aspects (creation of a database, method of identification-authentication, MoU with traders/retailers/farmers, seed sellers, community mobilization and dissemination, relation with the authorities) and plan accordingly (point of payment, reporting and reconciliations, vouchers design)</w:t>
            </w:r>
          </w:p>
          <w:p w14:paraId="349EA36D" w14:textId="7777777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Ensure PDM and close monitoring</w:t>
            </w:r>
          </w:p>
          <w:p w14:paraId="0E855A3E" w14:textId="44F049D0" w:rsidR="004C353E" w:rsidRPr="005D45EA" w:rsidRDefault="004C353E"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Evaluate results</w:t>
            </w:r>
          </w:p>
        </w:tc>
      </w:tr>
      <w:tr w:rsidR="005D45EA" w:rsidRPr="005D45EA" w14:paraId="510547D7" w14:textId="77777777" w:rsidTr="003246C2">
        <w:trPr>
          <w:trHeight w:val="1269"/>
        </w:trPr>
        <w:tc>
          <w:tcPr>
            <w:tcW w:w="1035" w:type="pct"/>
            <w:tcBorders>
              <w:bottom w:val="single" w:sz="4" w:space="0" w:color="auto"/>
            </w:tcBorders>
            <w:shd w:val="clear" w:color="auto" w:fill="A6A6A6"/>
            <w:vAlign w:val="center"/>
          </w:tcPr>
          <w:p w14:paraId="35A76463" w14:textId="07889C7A" w:rsidR="00C02CC5" w:rsidRPr="005D45EA" w:rsidRDefault="00C02CC5" w:rsidP="005B5CBC">
            <w:pPr>
              <w:spacing w:before="120"/>
              <w:jc w:val="left"/>
              <w:rPr>
                <w:rFonts w:eastAsia="Times New Roman" w:cs="Arial"/>
                <w:b/>
                <w:sz w:val="18"/>
                <w:szCs w:val="18"/>
                <w:lang w:eastAsia="en-GB"/>
              </w:rPr>
            </w:pPr>
            <w:r w:rsidRPr="005D45EA">
              <w:rPr>
                <w:rFonts w:eastAsia="Times New Roman" w:cs="Arial"/>
                <w:b/>
                <w:sz w:val="18"/>
                <w:szCs w:val="18"/>
                <w:lang w:eastAsia="en-GB"/>
              </w:rPr>
              <w:lastRenderedPageBreak/>
              <w:t>Food and Cash-for work</w:t>
            </w:r>
          </w:p>
        </w:tc>
        <w:tc>
          <w:tcPr>
            <w:tcW w:w="1346" w:type="pct"/>
            <w:shd w:val="clear" w:color="auto" w:fill="E6E6E6"/>
          </w:tcPr>
          <w:p w14:paraId="18D75121" w14:textId="17501038" w:rsidR="005507D8" w:rsidRPr="005D45EA" w:rsidRDefault="005507D8"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community projects</w:t>
            </w:r>
          </w:p>
          <w:p w14:paraId="008D1896" w14:textId="3264F3DE" w:rsidR="00264C9B" w:rsidRPr="005D45EA" w:rsidRDefault="00264C9B"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Determine beneficiaries selection criteria using participatory approach</w:t>
            </w:r>
          </w:p>
          <w:p w14:paraId="7980F14F" w14:textId="4B30D271"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work norms</w:t>
            </w:r>
          </w:p>
          <w:p w14:paraId="7F151A8A" w14:textId="3A8CC79D"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Define pay rates (in cash or food equivalent)</w:t>
            </w:r>
          </w:p>
          <w:p w14:paraId="6841B0F8" w14:textId="1FD6962C"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Prepare MoUs or </w:t>
            </w:r>
            <w:proofErr w:type="spellStart"/>
            <w:r w:rsidRPr="005D45EA">
              <w:rPr>
                <w:rFonts w:eastAsia="Times New Roman" w:cs="Arial"/>
                <w:sz w:val="18"/>
                <w:szCs w:val="18"/>
                <w:lang w:eastAsia="en-GB"/>
              </w:rPr>
              <w:t>LoAs</w:t>
            </w:r>
            <w:proofErr w:type="spellEnd"/>
            <w:r w:rsidRPr="005D45EA">
              <w:rPr>
                <w:rFonts w:eastAsia="Times New Roman" w:cs="Arial"/>
                <w:sz w:val="18"/>
                <w:szCs w:val="18"/>
                <w:lang w:eastAsia="en-GB"/>
              </w:rPr>
              <w:t xml:space="preserve"> with community groups or other counterparts </w:t>
            </w:r>
            <w:proofErr w:type="spellStart"/>
            <w:r w:rsidR="00961870" w:rsidRPr="005D45EA">
              <w:rPr>
                <w:rFonts w:eastAsia="Times New Roman" w:cs="Arial"/>
                <w:sz w:val="18"/>
                <w:szCs w:val="18"/>
                <w:lang w:eastAsia="en-GB"/>
              </w:rPr>
              <w:t>as</w:t>
            </w:r>
            <w:r w:rsidRPr="005D45EA">
              <w:rPr>
                <w:rFonts w:eastAsia="Times New Roman" w:cs="Arial"/>
                <w:sz w:val="18"/>
                <w:szCs w:val="18"/>
                <w:lang w:eastAsia="en-GB"/>
              </w:rPr>
              <w:t>required</w:t>
            </w:r>
            <w:proofErr w:type="spellEnd"/>
          </w:p>
          <w:p w14:paraId="399C8197" w14:textId="2A4C6C3D"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Prepare the work</w:t>
            </w:r>
            <w:r w:rsidR="00961870" w:rsidRPr="005D45EA">
              <w:rPr>
                <w:rFonts w:eastAsia="Times New Roman" w:cs="Arial"/>
                <w:sz w:val="18"/>
                <w:szCs w:val="18"/>
                <w:lang w:eastAsia="en-GB"/>
              </w:rPr>
              <w:t xml:space="preserve"> </w:t>
            </w:r>
            <w:r w:rsidRPr="005D45EA">
              <w:rPr>
                <w:rFonts w:eastAsia="Times New Roman" w:cs="Arial"/>
                <w:sz w:val="18"/>
                <w:szCs w:val="18"/>
                <w:lang w:eastAsia="en-GB"/>
              </w:rPr>
              <w:t>plan, procurement plan (e.g. tools) and associated budget for action by Logistics and Administration</w:t>
            </w:r>
          </w:p>
          <w:p w14:paraId="71C30D2B" w14:textId="7FC6E0CE"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Prepare monitoring and payment formats</w:t>
            </w:r>
          </w:p>
        </w:tc>
        <w:tc>
          <w:tcPr>
            <w:tcW w:w="1296" w:type="pct"/>
            <w:shd w:val="clear" w:color="auto" w:fill="E6E6E6"/>
          </w:tcPr>
          <w:p w14:paraId="5FB7945A" w14:textId="77777777" w:rsidR="00961870" w:rsidRPr="005D45EA" w:rsidRDefault="00961870"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6EDD7E96" w14:textId="44DEB573" w:rsidR="005507D8" w:rsidRPr="005D45EA" w:rsidRDefault="005507D8"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and select community projects</w:t>
            </w:r>
          </w:p>
          <w:p w14:paraId="58D6B940" w14:textId="16521868" w:rsidR="005507D8" w:rsidRPr="005D45EA" w:rsidRDefault="00264C9B"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Develop</w:t>
            </w:r>
            <w:r w:rsidR="005507D8" w:rsidRPr="005D45EA">
              <w:rPr>
                <w:rFonts w:eastAsia="Times New Roman" w:cs="Arial"/>
                <w:sz w:val="18"/>
                <w:szCs w:val="18"/>
                <w:lang w:eastAsia="en-GB"/>
              </w:rPr>
              <w:t xml:space="preserve"> project proposal including indicator</w:t>
            </w:r>
            <w:r w:rsidR="004B02B3" w:rsidRPr="005D45EA">
              <w:rPr>
                <w:rFonts w:eastAsia="Times New Roman" w:cs="Arial"/>
                <w:sz w:val="18"/>
                <w:szCs w:val="18"/>
                <w:lang w:eastAsia="en-GB"/>
              </w:rPr>
              <w:t>s</w:t>
            </w:r>
            <w:r w:rsidR="005507D8" w:rsidRPr="005D45EA">
              <w:rPr>
                <w:rFonts w:eastAsia="Times New Roman" w:cs="Arial"/>
                <w:sz w:val="18"/>
                <w:szCs w:val="18"/>
                <w:lang w:eastAsia="en-GB"/>
              </w:rPr>
              <w:t xml:space="preserve"> to measure achievement</w:t>
            </w:r>
            <w:r w:rsidR="004B02B3" w:rsidRPr="005D45EA">
              <w:rPr>
                <w:rFonts w:eastAsia="Times New Roman" w:cs="Arial"/>
                <w:sz w:val="18"/>
                <w:szCs w:val="18"/>
                <w:lang w:eastAsia="en-GB"/>
              </w:rPr>
              <w:t>s</w:t>
            </w:r>
          </w:p>
          <w:p w14:paraId="2AB6AAE4" w14:textId="67ED534C" w:rsidR="00264C9B" w:rsidRPr="005D45EA" w:rsidRDefault="00264C9B"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and compare/select best mechanisms of payment</w:t>
            </w:r>
          </w:p>
          <w:p w14:paraId="62DD1757" w14:textId="7CC3F5D3" w:rsidR="00C02CC5" w:rsidRPr="005D45EA" w:rsidRDefault="00C02CC5" w:rsidP="005B5CBC">
            <w:pPr>
              <w:spacing w:before="120"/>
              <w:jc w:val="left"/>
              <w:rPr>
                <w:rFonts w:eastAsia="Times New Roman" w:cs="Arial"/>
                <w:sz w:val="18"/>
                <w:szCs w:val="18"/>
                <w:lang w:eastAsia="en-GB"/>
              </w:rPr>
            </w:pPr>
          </w:p>
        </w:tc>
        <w:tc>
          <w:tcPr>
            <w:tcW w:w="1323" w:type="pct"/>
            <w:shd w:val="clear" w:color="auto" w:fill="E6E6E6"/>
          </w:tcPr>
          <w:p w14:paraId="035C04C2" w14:textId="77777777" w:rsidR="00D67ABF" w:rsidRPr="005D45EA" w:rsidRDefault="00D67ABF"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71DAEAF3" w14:textId="397346F6"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Finalise the MoUs or </w:t>
            </w:r>
            <w:proofErr w:type="spellStart"/>
            <w:r w:rsidRPr="005D45EA">
              <w:rPr>
                <w:rFonts w:eastAsia="Times New Roman" w:cs="Arial"/>
                <w:sz w:val="18"/>
                <w:szCs w:val="18"/>
                <w:lang w:eastAsia="en-GB"/>
              </w:rPr>
              <w:t>LoAs</w:t>
            </w:r>
            <w:proofErr w:type="spellEnd"/>
            <w:r w:rsidRPr="005D45EA">
              <w:rPr>
                <w:rFonts w:eastAsia="Times New Roman" w:cs="Arial"/>
                <w:sz w:val="18"/>
                <w:szCs w:val="18"/>
                <w:lang w:eastAsia="en-GB"/>
              </w:rPr>
              <w:t xml:space="preserve"> with community groups or other counterparts as required</w:t>
            </w:r>
          </w:p>
          <w:p w14:paraId="0FC2D0C0" w14:textId="7777777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Ordering tools and preparing vouchers, beneficiary cards</w:t>
            </w:r>
          </w:p>
          <w:p w14:paraId="48147BFF" w14:textId="77777777" w:rsidR="00264C9B"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Implement the programme</w:t>
            </w:r>
            <w:r w:rsidR="00264C9B" w:rsidRPr="005D45EA">
              <w:rPr>
                <w:rFonts w:eastAsia="Times New Roman" w:cs="Arial"/>
                <w:sz w:val="18"/>
                <w:szCs w:val="18"/>
                <w:lang w:eastAsia="en-GB"/>
              </w:rPr>
              <w:t xml:space="preserve"> </w:t>
            </w:r>
          </w:p>
          <w:p w14:paraId="08DC9198" w14:textId="26727C6C" w:rsidR="00C02CC5" w:rsidRPr="005D45EA" w:rsidRDefault="00264C9B"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Support logistic</w:t>
            </w:r>
            <w:r w:rsidR="00D67ABF" w:rsidRPr="005D45EA">
              <w:rPr>
                <w:rFonts w:eastAsia="Times New Roman" w:cs="Arial"/>
                <w:sz w:val="18"/>
                <w:szCs w:val="18"/>
                <w:lang w:eastAsia="en-GB"/>
              </w:rPr>
              <w:t>s</w:t>
            </w:r>
            <w:r w:rsidRPr="005D45EA">
              <w:rPr>
                <w:rFonts w:eastAsia="Times New Roman" w:cs="Arial"/>
                <w:sz w:val="18"/>
                <w:szCs w:val="18"/>
                <w:lang w:eastAsia="en-GB"/>
              </w:rPr>
              <w:t xml:space="preserve"> for nego</w:t>
            </w:r>
            <w:r w:rsidR="00D67ABF" w:rsidRPr="005D45EA">
              <w:rPr>
                <w:rFonts w:eastAsia="Times New Roman" w:cs="Arial"/>
                <w:sz w:val="18"/>
                <w:szCs w:val="18"/>
                <w:lang w:eastAsia="en-GB"/>
              </w:rPr>
              <w:t>tiation/contract with financial</w:t>
            </w:r>
            <w:r w:rsidRPr="005D45EA">
              <w:rPr>
                <w:rFonts w:eastAsia="Times New Roman" w:cs="Arial"/>
                <w:sz w:val="18"/>
                <w:szCs w:val="18"/>
                <w:lang w:eastAsia="en-GB"/>
              </w:rPr>
              <w:t xml:space="preserve"> service</w:t>
            </w:r>
            <w:r w:rsidR="00D67ABF" w:rsidRPr="005D45EA">
              <w:rPr>
                <w:rFonts w:eastAsia="Times New Roman" w:cs="Arial"/>
                <w:sz w:val="18"/>
                <w:szCs w:val="18"/>
                <w:lang w:eastAsia="en-GB"/>
              </w:rPr>
              <w:t>s</w:t>
            </w:r>
            <w:r w:rsidRPr="005D45EA">
              <w:rPr>
                <w:rFonts w:eastAsia="Times New Roman" w:cs="Arial"/>
                <w:sz w:val="18"/>
                <w:szCs w:val="18"/>
                <w:lang w:eastAsia="en-GB"/>
              </w:rPr>
              <w:t xml:space="preserve"> providers</w:t>
            </w:r>
          </w:p>
          <w:p w14:paraId="56D55406" w14:textId="2D0C6112" w:rsidR="00264C9B" w:rsidRPr="005D45EA" w:rsidRDefault="00264C9B"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Ensure PDM and close monitoring</w:t>
            </w:r>
          </w:p>
        </w:tc>
      </w:tr>
      <w:tr w:rsidR="005D45EA" w:rsidRPr="005D45EA" w14:paraId="29F4EE03" w14:textId="77777777" w:rsidTr="003246C2">
        <w:trPr>
          <w:trHeight w:val="1383"/>
        </w:trPr>
        <w:tc>
          <w:tcPr>
            <w:tcW w:w="1035" w:type="pct"/>
            <w:tcBorders>
              <w:bottom w:val="single" w:sz="4" w:space="0" w:color="auto"/>
            </w:tcBorders>
            <w:shd w:val="clear" w:color="auto" w:fill="A6A6A6"/>
            <w:vAlign w:val="center"/>
          </w:tcPr>
          <w:p w14:paraId="52A1DEE4" w14:textId="7C2F30E2" w:rsidR="00C02CC5" w:rsidRPr="005D45EA" w:rsidRDefault="00C02CC5" w:rsidP="005B5CBC">
            <w:pPr>
              <w:spacing w:before="120"/>
              <w:jc w:val="left"/>
              <w:rPr>
                <w:rFonts w:eastAsia="Times New Roman" w:cs="Arial"/>
                <w:b/>
                <w:sz w:val="18"/>
                <w:szCs w:val="18"/>
                <w:lang w:eastAsia="en-GB"/>
              </w:rPr>
            </w:pPr>
            <w:r w:rsidRPr="005D45EA">
              <w:rPr>
                <w:rFonts w:eastAsia="Times New Roman" w:cs="Arial"/>
                <w:b/>
                <w:sz w:val="18"/>
                <w:szCs w:val="18"/>
                <w:lang w:eastAsia="en-GB"/>
              </w:rPr>
              <w:t>MEI and Business Skills Development</w:t>
            </w:r>
          </w:p>
        </w:tc>
        <w:tc>
          <w:tcPr>
            <w:tcW w:w="1346" w:type="pct"/>
            <w:shd w:val="clear" w:color="auto" w:fill="E6E6E6"/>
          </w:tcPr>
          <w:p w14:paraId="7DCE0017" w14:textId="7777777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Be aware of examples of micro-economic initiatives and different methods used (in-kind grants, cash grants, vocational training, micro-credit)</w:t>
            </w:r>
          </w:p>
          <w:p w14:paraId="26F0BE3A" w14:textId="7C3E8849"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Be aware of pre-conditions to be met </w:t>
            </w:r>
            <w:r w:rsidR="00D67ABF" w:rsidRPr="005D45EA">
              <w:rPr>
                <w:rFonts w:eastAsia="Times New Roman" w:cs="Arial"/>
                <w:sz w:val="18"/>
                <w:szCs w:val="18"/>
                <w:lang w:eastAsia="en-GB"/>
              </w:rPr>
              <w:t>before MEIs can be implemented</w:t>
            </w:r>
          </w:p>
        </w:tc>
        <w:tc>
          <w:tcPr>
            <w:tcW w:w="1296" w:type="pct"/>
            <w:shd w:val="clear" w:color="auto" w:fill="E6E6E6"/>
          </w:tcPr>
          <w:p w14:paraId="21DB7720" w14:textId="77777777" w:rsidR="00D67ABF" w:rsidRPr="005D45EA" w:rsidRDefault="00D67ABF"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49C8A92C" w14:textId="3115DC34"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Implement an already set MEI programme</w:t>
            </w:r>
          </w:p>
          <w:p w14:paraId="55642DAF" w14:textId="7777777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Conduct and supervise regular monitoring</w:t>
            </w:r>
          </w:p>
          <w:p w14:paraId="05A2ABC5" w14:textId="7777777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Produce intermediate reports</w:t>
            </w:r>
          </w:p>
          <w:p w14:paraId="7CBE7209" w14:textId="7DC29CB9"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Use a MEI database</w:t>
            </w:r>
          </w:p>
        </w:tc>
        <w:tc>
          <w:tcPr>
            <w:tcW w:w="1323" w:type="pct"/>
            <w:shd w:val="clear" w:color="auto" w:fill="E6E6E6"/>
          </w:tcPr>
          <w:p w14:paraId="0C1BC94E" w14:textId="799D1354" w:rsidR="00C02CC5" w:rsidRPr="005D45EA" w:rsidRDefault="00D67ABF"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two columns:</w:t>
            </w:r>
          </w:p>
          <w:p w14:paraId="59E1E949" w14:textId="790AD4AD"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Be able to design a MEI programme adapted to the specificity of a context (in-kind/cash grants, micro-credit, vocational training)</w:t>
            </w:r>
          </w:p>
          <w:p w14:paraId="2F8DE8A9" w14:textId="77FD424A" w:rsidR="00C02CC5" w:rsidRPr="005D45EA" w:rsidRDefault="00D67ABF"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Be able to adapt/modulate an </w:t>
            </w:r>
            <w:proofErr w:type="spellStart"/>
            <w:r w:rsidRPr="005D45EA">
              <w:rPr>
                <w:rFonts w:eastAsia="Times New Roman" w:cs="Arial"/>
                <w:sz w:val="18"/>
                <w:szCs w:val="18"/>
                <w:lang w:eastAsia="en-GB"/>
              </w:rPr>
              <w:t>on going</w:t>
            </w:r>
            <w:proofErr w:type="spellEnd"/>
            <w:r w:rsidRPr="005D45EA">
              <w:rPr>
                <w:rFonts w:eastAsia="Times New Roman" w:cs="Arial"/>
                <w:sz w:val="18"/>
                <w:szCs w:val="18"/>
                <w:lang w:eastAsia="en-GB"/>
              </w:rPr>
              <w:t xml:space="preserve"> </w:t>
            </w:r>
            <w:proofErr w:type="spellStart"/>
            <w:r w:rsidRPr="005D45EA">
              <w:rPr>
                <w:rFonts w:eastAsia="Times New Roman" w:cs="Arial"/>
                <w:sz w:val="18"/>
                <w:szCs w:val="18"/>
                <w:lang w:eastAsia="en-GB"/>
              </w:rPr>
              <w:t>programme</w:t>
            </w:r>
            <w:proofErr w:type="spellEnd"/>
          </w:p>
          <w:p w14:paraId="57DC5713" w14:textId="2B1284B5"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Adapt/design formats for each stage of MEI programme implementation (application from, project proposal, beneficiary selection interview, agreement, donation certificate, monitoring questionnaire, evaluation questionnaire)</w:t>
            </w:r>
          </w:p>
          <w:p w14:paraId="3B056BA3" w14:textId="33A0BCFD"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Use and maintain available MEI databases</w:t>
            </w:r>
          </w:p>
          <w:p w14:paraId="3DE3BA4C" w14:textId="7777777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Be able to coach teams on dissemination, interviewing techniques, selection process in the decision making, monitoring and support activities</w:t>
            </w:r>
          </w:p>
          <w:p w14:paraId="3129C19A" w14:textId="646EDCDC"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Evaluate a MEI programme</w:t>
            </w:r>
          </w:p>
        </w:tc>
      </w:tr>
      <w:tr w:rsidR="005D45EA" w:rsidRPr="005D45EA" w14:paraId="3E7B6C26" w14:textId="77777777" w:rsidTr="003246C2">
        <w:trPr>
          <w:trHeight w:val="1383"/>
        </w:trPr>
        <w:tc>
          <w:tcPr>
            <w:tcW w:w="1035" w:type="pct"/>
            <w:shd w:val="clear" w:color="auto" w:fill="A6A6A6"/>
            <w:vAlign w:val="center"/>
          </w:tcPr>
          <w:p w14:paraId="6116D0EF" w14:textId="7B75D6CC" w:rsidR="00C02CC5" w:rsidRPr="005D45EA" w:rsidRDefault="00C02CC5" w:rsidP="005B5CBC">
            <w:pPr>
              <w:spacing w:before="120"/>
              <w:jc w:val="left"/>
              <w:rPr>
                <w:rFonts w:eastAsia="Times New Roman" w:cs="Arial"/>
                <w:b/>
                <w:sz w:val="18"/>
                <w:szCs w:val="18"/>
                <w:lang w:eastAsia="en-GB"/>
              </w:rPr>
            </w:pPr>
            <w:r w:rsidRPr="005D45EA">
              <w:rPr>
                <w:rFonts w:eastAsia="Times New Roman" w:cs="Arial"/>
                <w:b/>
                <w:sz w:val="18"/>
                <w:szCs w:val="18"/>
                <w:lang w:eastAsia="en-GB"/>
              </w:rPr>
              <w:lastRenderedPageBreak/>
              <w:t>Cash  transfers unconditional and conditional (not vouchers)</w:t>
            </w:r>
          </w:p>
        </w:tc>
        <w:tc>
          <w:tcPr>
            <w:tcW w:w="1346" w:type="pct"/>
            <w:shd w:val="clear" w:color="auto" w:fill="E6E6E6"/>
          </w:tcPr>
          <w:p w14:paraId="45309EDE" w14:textId="00E8D278"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Be aware of the concepts of conditional and unconditional cash, disbursements methods including new technology tools (debit card, mobile phones</w:t>
            </w:r>
            <w:r w:rsidR="00464A1E" w:rsidRPr="005D45EA">
              <w:rPr>
                <w:rFonts w:eastAsia="Times New Roman" w:cs="Arial"/>
                <w:sz w:val="18"/>
                <w:szCs w:val="18"/>
                <w:lang w:eastAsia="en-GB"/>
              </w:rPr>
              <w:t xml:space="preserve"> etc.</w:t>
            </w:r>
            <w:r w:rsidRPr="005D45EA">
              <w:rPr>
                <w:rFonts w:eastAsia="Times New Roman" w:cs="Arial"/>
                <w:sz w:val="18"/>
                <w:szCs w:val="18"/>
                <w:lang w:eastAsia="en-GB"/>
              </w:rPr>
              <w:t>)</w:t>
            </w:r>
          </w:p>
          <w:p w14:paraId="2EAD80EC" w14:textId="306B3AF9"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Be aware of advantages, disadvantages, general pre-conditions to be met for cash programmes</w:t>
            </w:r>
          </w:p>
          <w:p w14:paraId="4C44EB63" w14:textId="7D45B53D" w:rsidR="00C02CC5" w:rsidRPr="005D45EA" w:rsidRDefault="004B02B3"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Supervise </w:t>
            </w:r>
            <w:r w:rsidR="00E546AB" w:rsidRPr="005D45EA">
              <w:rPr>
                <w:rFonts w:eastAsia="Times New Roman" w:cs="Arial"/>
                <w:sz w:val="18"/>
                <w:szCs w:val="18"/>
                <w:lang w:eastAsia="en-GB"/>
              </w:rPr>
              <w:t xml:space="preserve">program </w:t>
            </w:r>
            <w:r w:rsidRPr="005D45EA">
              <w:rPr>
                <w:rFonts w:eastAsia="Times New Roman" w:cs="Arial"/>
                <w:sz w:val="18"/>
                <w:szCs w:val="18"/>
                <w:lang w:eastAsia="en-GB"/>
              </w:rPr>
              <w:t xml:space="preserve">implementation </w:t>
            </w:r>
            <w:r w:rsidR="00E546AB" w:rsidRPr="005D45EA">
              <w:rPr>
                <w:rFonts w:eastAsia="Times New Roman" w:cs="Arial"/>
                <w:sz w:val="18"/>
                <w:szCs w:val="18"/>
                <w:lang w:eastAsia="en-GB"/>
              </w:rPr>
              <w:t>at field level</w:t>
            </w:r>
            <w:r w:rsidR="004B532D" w:rsidRPr="005D45EA">
              <w:rPr>
                <w:rFonts w:eastAsia="Times New Roman" w:cs="Arial"/>
                <w:sz w:val="18"/>
                <w:szCs w:val="18"/>
                <w:lang w:eastAsia="en-GB"/>
              </w:rPr>
              <w:t>,  set-up and manage distributions</w:t>
            </w:r>
          </w:p>
          <w:p w14:paraId="435A5676" w14:textId="540A55D3" w:rsidR="00E546AB" w:rsidRPr="005D45EA" w:rsidRDefault="00E546AB"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Report on problem</w:t>
            </w:r>
            <w:r w:rsidR="004B02B3" w:rsidRPr="005D45EA">
              <w:rPr>
                <w:rFonts w:eastAsia="Times New Roman" w:cs="Arial"/>
                <w:sz w:val="18"/>
                <w:szCs w:val="18"/>
                <w:lang w:eastAsia="en-GB"/>
              </w:rPr>
              <w:t xml:space="preserve">s and discuss solutions with </w:t>
            </w:r>
            <w:proofErr w:type="spellStart"/>
            <w:r w:rsidR="004B02B3" w:rsidRPr="005D45EA">
              <w:rPr>
                <w:rFonts w:eastAsia="Times New Roman" w:cs="Arial"/>
                <w:sz w:val="18"/>
                <w:szCs w:val="18"/>
                <w:lang w:eastAsia="en-GB"/>
              </w:rPr>
              <w:t>EcoSec</w:t>
            </w:r>
            <w:proofErr w:type="spellEnd"/>
            <w:r w:rsidR="004B02B3" w:rsidRPr="005D45EA">
              <w:rPr>
                <w:rFonts w:eastAsia="Times New Roman" w:cs="Arial"/>
                <w:sz w:val="18"/>
                <w:szCs w:val="18"/>
                <w:lang w:eastAsia="en-GB"/>
              </w:rPr>
              <w:t xml:space="preserve"> Co or </w:t>
            </w:r>
            <w:proofErr w:type="spellStart"/>
            <w:r w:rsidR="004B02B3" w:rsidRPr="005D45EA">
              <w:rPr>
                <w:rFonts w:eastAsia="Times New Roman" w:cs="Arial"/>
                <w:sz w:val="18"/>
                <w:szCs w:val="18"/>
                <w:lang w:eastAsia="en-GB"/>
              </w:rPr>
              <w:t>Programme</w:t>
            </w:r>
            <w:proofErr w:type="spellEnd"/>
            <w:r w:rsidR="004B02B3" w:rsidRPr="005D45EA">
              <w:rPr>
                <w:rFonts w:eastAsia="Times New Roman" w:cs="Arial"/>
                <w:sz w:val="18"/>
                <w:szCs w:val="18"/>
                <w:lang w:eastAsia="en-GB"/>
              </w:rPr>
              <w:t xml:space="preserve"> Manager </w:t>
            </w:r>
          </w:p>
        </w:tc>
        <w:tc>
          <w:tcPr>
            <w:tcW w:w="1296" w:type="pct"/>
            <w:shd w:val="clear" w:color="auto" w:fill="E6E6E6"/>
          </w:tcPr>
          <w:p w14:paraId="6BA87A17" w14:textId="77777777" w:rsidR="00D67ABF" w:rsidRPr="005D45EA" w:rsidRDefault="00D67ABF" w:rsidP="005B5CBC">
            <w:pPr>
              <w:spacing w:before="120"/>
              <w:jc w:val="left"/>
              <w:rPr>
                <w:rFonts w:eastAsia="Times New Roman" w:cs="Arial"/>
                <w:sz w:val="18"/>
                <w:szCs w:val="18"/>
                <w:lang w:eastAsia="en-GB"/>
              </w:rPr>
            </w:pPr>
            <w:r w:rsidRPr="005D45EA">
              <w:rPr>
                <w:rFonts w:eastAsia="Times New Roman" w:cs="Arial"/>
                <w:sz w:val="18"/>
                <w:szCs w:val="18"/>
                <w:lang w:eastAsia="en-GB"/>
              </w:rPr>
              <w:t>On the top of competencies mentioned in the previous column:</w:t>
            </w:r>
          </w:p>
          <w:p w14:paraId="46260EC2" w14:textId="7777777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Understand the rationale and appropriateness of CTP</w:t>
            </w:r>
          </w:p>
          <w:p w14:paraId="0581AA22" w14:textId="31F5B185" w:rsidR="00C71228" w:rsidRPr="005D45EA" w:rsidRDefault="00C71228"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Establish the value of a cash transfer</w:t>
            </w:r>
          </w:p>
          <w:p w14:paraId="76FAAF17" w14:textId="606B0B33" w:rsidR="00E546AB"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Contribute to the design of CTP under</w:t>
            </w:r>
            <w:r w:rsidR="00102A80" w:rsidRPr="005D45EA">
              <w:rPr>
                <w:rFonts w:eastAsia="Times New Roman" w:cs="Arial"/>
                <w:sz w:val="18"/>
                <w:szCs w:val="18"/>
                <w:lang w:eastAsia="en-GB"/>
              </w:rPr>
              <w:t xml:space="preserve"> the supervision of </w:t>
            </w:r>
            <w:proofErr w:type="spellStart"/>
            <w:r w:rsidR="00102A80" w:rsidRPr="005D45EA">
              <w:rPr>
                <w:rFonts w:eastAsia="Times New Roman" w:cs="Arial"/>
                <w:sz w:val="18"/>
                <w:szCs w:val="18"/>
                <w:lang w:eastAsia="en-GB"/>
              </w:rPr>
              <w:t>EcoSec</w:t>
            </w:r>
            <w:proofErr w:type="spellEnd"/>
            <w:r w:rsidR="00102A80" w:rsidRPr="005D45EA">
              <w:rPr>
                <w:rFonts w:eastAsia="Times New Roman" w:cs="Arial"/>
                <w:sz w:val="18"/>
                <w:szCs w:val="18"/>
                <w:lang w:eastAsia="en-GB"/>
              </w:rPr>
              <w:t xml:space="preserve"> Co an</w:t>
            </w:r>
            <w:r w:rsidRPr="005D45EA">
              <w:rPr>
                <w:rFonts w:eastAsia="Times New Roman" w:cs="Arial"/>
                <w:sz w:val="18"/>
                <w:szCs w:val="18"/>
                <w:lang w:eastAsia="en-GB"/>
              </w:rPr>
              <w:t>d/or Cash and Market Specialist</w:t>
            </w:r>
            <w:r w:rsidR="00E546AB" w:rsidRPr="005D45EA">
              <w:rPr>
                <w:rFonts w:eastAsia="Times New Roman" w:cs="Arial"/>
                <w:sz w:val="18"/>
                <w:szCs w:val="18"/>
                <w:lang w:eastAsia="en-GB"/>
              </w:rPr>
              <w:t xml:space="preserve"> </w:t>
            </w:r>
          </w:p>
          <w:p w14:paraId="5E02BAAA" w14:textId="29BFFFC0" w:rsidR="00E546AB" w:rsidRPr="005D45EA" w:rsidRDefault="00E546AB"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risk and mitigation/contingency measures</w:t>
            </w:r>
          </w:p>
          <w:p w14:paraId="6F6F3D47" w14:textId="43E25C7B" w:rsidR="00C02CC5" w:rsidRPr="005D45EA" w:rsidRDefault="00E546AB"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and compare/select best mechanisms of payment</w:t>
            </w:r>
          </w:p>
          <w:p w14:paraId="7D488684" w14:textId="41E9E583" w:rsidR="00E546AB" w:rsidRPr="005D45EA" w:rsidRDefault="00C71228"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Participate to s</w:t>
            </w:r>
            <w:r w:rsidR="00E546AB" w:rsidRPr="005D45EA">
              <w:rPr>
                <w:rFonts w:eastAsia="Times New Roman" w:cs="Arial"/>
                <w:sz w:val="18"/>
                <w:szCs w:val="18"/>
                <w:lang w:eastAsia="en-GB"/>
              </w:rPr>
              <w:t>et-up security and monitoring tools</w:t>
            </w:r>
          </w:p>
          <w:p w14:paraId="02B2B7D3" w14:textId="2417BCB2" w:rsidR="004B532D" w:rsidRPr="005D45EA" w:rsidRDefault="004B532D"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Set-up and manage distributions</w:t>
            </w:r>
          </w:p>
          <w:p w14:paraId="3D01B9E2" w14:textId="79DA761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 xml:space="preserve">Conduct and supervise regular monitoring </w:t>
            </w:r>
          </w:p>
          <w:p w14:paraId="21A3986F" w14:textId="7777777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Produce intermediate reports</w:t>
            </w:r>
          </w:p>
          <w:p w14:paraId="7BB3CD72" w14:textId="144DBE13" w:rsidR="0095250E" w:rsidRPr="005D45EA" w:rsidRDefault="00E546AB"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Advocate for this type of</w:t>
            </w:r>
            <w:r w:rsidR="00C71228" w:rsidRPr="005D45EA">
              <w:rPr>
                <w:rFonts w:eastAsia="Times New Roman" w:cs="Arial"/>
                <w:sz w:val="18"/>
                <w:szCs w:val="18"/>
                <w:lang w:eastAsia="en-GB"/>
              </w:rPr>
              <w:t xml:space="preserve"> intervention</w:t>
            </w:r>
          </w:p>
        </w:tc>
        <w:tc>
          <w:tcPr>
            <w:tcW w:w="1323" w:type="pct"/>
            <w:shd w:val="clear" w:color="auto" w:fill="E6E6E6"/>
          </w:tcPr>
          <w:p w14:paraId="576524F9" w14:textId="52838BBF" w:rsidR="00C02CC5" w:rsidRPr="005D45EA" w:rsidRDefault="00102A80" w:rsidP="005B5CBC">
            <w:pPr>
              <w:spacing w:before="120"/>
              <w:jc w:val="left"/>
              <w:rPr>
                <w:rFonts w:eastAsia="Times New Roman" w:cs="Arial"/>
                <w:sz w:val="18"/>
                <w:szCs w:val="18"/>
                <w:lang w:eastAsia="en-GB"/>
              </w:rPr>
            </w:pPr>
            <w:r w:rsidRPr="005D45EA">
              <w:rPr>
                <w:rFonts w:eastAsia="Times New Roman" w:cs="Arial"/>
                <w:sz w:val="18"/>
                <w:szCs w:val="18"/>
                <w:lang w:eastAsia="en-GB"/>
              </w:rPr>
              <w:t xml:space="preserve">On the top of competencies mentioned in the previous two columns: </w:t>
            </w:r>
          </w:p>
          <w:p w14:paraId="2D7EF84E" w14:textId="484B13E7"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Plan activities, resources, time frame and length of CTP</w:t>
            </w:r>
          </w:p>
          <w:p w14:paraId="24236B94" w14:textId="17D8DD44"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Define communication and dissemination lines</w:t>
            </w:r>
          </w:p>
          <w:p w14:paraId="7DE2DA17" w14:textId="5BB3D2A2"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Plan withdrawal from CTP</w:t>
            </w:r>
          </w:p>
          <w:p w14:paraId="6C45E0E3" w14:textId="77777777" w:rsidR="0095250E" w:rsidRPr="005D45EA" w:rsidRDefault="0095250E"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Identify and compare/select best mechanisms of payment</w:t>
            </w:r>
          </w:p>
          <w:p w14:paraId="305C9ED3" w14:textId="4067E2E6" w:rsidR="0095250E" w:rsidRPr="005D45EA" w:rsidRDefault="0095250E"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Support logistic for negotiation/contract with financials service providers</w:t>
            </w:r>
          </w:p>
          <w:p w14:paraId="02D58F95" w14:textId="622182B2"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Select adapted mechanism for targeting and registration</w:t>
            </w:r>
          </w:p>
          <w:p w14:paraId="4CF61695" w14:textId="23EB0760"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Manage distribution and delivery phases</w:t>
            </w:r>
          </w:p>
          <w:p w14:paraId="29B46726" w14:textId="4AA48836" w:rsidR="00C02CC5" w:rsidRPr="005D45EA" w:rsidRDefault="00C02CC5"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Monitor and evaluate a CTP</w:t>
            </w:r>
          </w:p>
          <w:p w14:paraId="67EDBDEC" w14:textId="5C6FC02B" w:rsidR="00C02CC5" w:rsidRPr="005D45EA" w:rsidRDefault="00464A1E" w:rsidP="005B5CBC">
            <w:pPr>
              <w:pStyle w:val="ListParagraph"/>
              <w:spacing w:before="120" w:after="120"/>
              <w:ind w:left="360"/>
              <w:jc w:val="left"/>
              <w:rPr>
                <w:rFonts w:eastAsia="Times New Roman" w:cs="Arial"/>
                <w:sz w:val="18"/>
                <w:szCs w:val="18"/>
                <w:lang w:eastAsia="en-GB"/>
              </w:rPr>
            </w:pPr>
            <w:r w:rsidRPr="005D45EA">
              <w:rPr>
                <w:rFonts w:eastAsia="Times New Roman" w:cs="Arial"/>
                <w:sz w:val="18"/>
                <w:szCs w:val="18"/>
                <w:lang w:eastAsia="en-GB"/>
              </w:rPr>
              <w:t>D</w:t>
            </w:r>
            <w:r w:rsidR="00C02CC5" w:rsidRPr="005D45EA">
              <w:rPr>
                <w:rFonts w:eastAsia="Times New Roman" w:cs="Arial"/>
                <w:sz w:val="18"/>
                <w:szCs w:val="18"/>
                <w:lang w:eastAsia="en-GB"/>
              </w:rPr>
              <w:t>esign and implement unconditional cash transfers (cash transfer for support to livelihoods),  voucher transfers, Cash-for-work programmes, seed voucher fairs, cash transfers in social assistance programmes</w:t>
            </w:r>
          </w:p>
          <w:p w14:paraId="3BDD93C9" w14:textId="17A5F06B" w:rsidR="00C02CC5" w:rsidRPr="005D45EA" w:rsidRDefault="004B532D" w:rsidP="005B5CBC">
            <w:pPr>
              <w:pStyle w:val="ListParagraph"/>
              <w:numPr>
                <w:ilvl w:val="0"/>
                <w:numId w:val="19"/>
              </w:numPr>
              <w:spacing w:before="120" w:after="120"/>
              <w:jc w:val="left"/>
              <w:rPr>
                <w:rFonts w:eastAsia="Times New Roman" w:cs="Arial"/>
                <w:sz w:val="18"/>
                <w:szCs w:val="18"/>
                <w:lang w:eastAsia="en-GB"/>
              </w:rPr>
            </w:pPr>
            <w:r w:rsidRPr="005D45EA">
              <w:rPr>
                <w:rFonts w:eastAsia="Times New Roman" w:cs="Arial"/>
                <w:sz w:val="18"/>
                <w:szCs w:val="18"/>
                <w:lang w:eastAsia="en-GB"/>
              </w:rPr>
              <w:t>Ensure coordination with stakeholders</w:t>
            </w:r>
          </w:p>
        </w:tc>
      </w:tr>
    </w:tbl>
    <w:p w14:paraId="46A262C1" w14:textId="5EB36532" w:rsidR="00FB3109" w:rsidRPr="00AC505A" w:rsidRDefault="00FB3109" w:rsidP="00FB3109">
      <w:pPr>
        <w:tabs>
          <w:tab w:val="left" w:pos="4920"/>
        </w:tabs>
        <w:spacing w:before="120"/>
        <w:rPr>
          <w:rFonts w:eastAsia="Times New Roman" w:cs="Arial"/>
        </w:rPr>
      </w:pPr>
    </w:p>
    <w:sectPr w:rsidR="00FB3109" w:rsidRPr="00AC505A" w:rsidSect="005D45EA">
      <w:headerReference w:type="default" r:id="rId9"/>
      <w:footerReference w:type="default" r:id="rId1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F90F9" w14:textId="77777777" w:rsidR="0084404F" w:rsidRDefault="0084404F" w:rsidP="002A2209">
      <w:pPr>
        <w:spacing w:after="0"/>
      </w:pPr>
      <w:r>
        <w:separator/>
      </w:r>
    </w:p>
  </w:endnote>
  <w:endnote w:type="continuationSeparator" w:id="0">
    <w:p w14:paraId="620772A5" w14:textId="77777777" w:rsidR="0084404F" w:rsidRDefault="0084404F" w:rsidP="002A2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B807" w14:textId="77777777" w:rsidR="005D45EA" w:rsidRPr="00B45C74" w:rsidRDefault="005D45E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07F03">
      <w:rPr>
        <w:b/>
        <w:noProof/>
        <w:color w:val="808080" w:themeColor="background1" w:themeShade="80"/>
        <w:sz w:val="18"/>
        <w:szCs w:val="18"/>
      </w:rPr>
      <w:t>1</w:t>
    </w:r>
    <w:r w:rsidRPr="00B45C74">
      <w:rPr>
        <w:b/>
        <w:color w:val="808080" w:themeColor="background1" w:themeShade="80"/>
        <w:sz w:val="18"/>
        <w:szCs w:val="18"/>
      </w:rPr>
      <w:fldChar w:fldCharType="end"/>
    </w:r>
  </w:p>
  <w:p w14:paraId="68449E9C" w14:textId="1BE87641" w:rsidR="005D45EA" w:rsidRPr="003A3500" w:rsidRDefault="005D45EA" w:rsidP="00ED1B2B">
    <w:pPr>
      <w:pStyle w:val="Footer"/>
    </w:pPr>
    <w:r w:rsidRPr="00107E15">
      <w:rPr>
        <w:b/>
      </w:rPr>
      <w:t xml:space="preserve">Module </w:t>
    </w:r>
    <w:r>
      <w:rPr>
        <w:b/>
      </w:rPr>
      <w:t>1</w:t>
    </w:r>
    <w:r w:rsidRPr="00107E15">
      <w:rPr>
        <w:b/>
      </w:rPr>
      <w:t>.</w:t>
    </w:r>
    <w:r w:rsidRPr="00107E15">
      <w:t xml:space="preserve"> Step </w:t>
    </w:r>
    <w:r>
      <w:t>2</w:t>
    </w:r>
    <w:r w:rsidRPr="00107E15">
      <w:t>.</w:t>
    </w:r>
    <w:r>
      <w:t xml:space="preserve"> Sub-step 6. </w:t>
    </w:r>
    <w:fldSimple w:instr=" STYLEREF  H1 \t  \* MERGEFORMAT ">
      <w:r w:rsidR="00407F03" w:rsidRPr="00407F03">
        <w:rPr>
          <w:bCs/>
          <w:noProof/>
        </w:rPr>
        <w:t>ICRC EcoSec Delegates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8A64" w14:textId="77777777" w:rsidR="0084404F" w:rsidRDefault="0084404F" w:rsidP="002A2209">
      <w:pPr>
        <w:spacing w:after="0"/>
      </w:pPr>
      <w:r>
        <w:separator/>
      </w:r>
    </w:p>
  </w:footnote>
  <w:footnote w:type="continuationSeparator" w:id="0">
    <w:p w14:paraId="75F89872" w14:textId="77777777" w:rsidR="0084404F" w:rsidRDefault="0084404F" w:rsidP="002A22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96B" w14:textId="77777777" w:rsidR="005D45EA" w:rsidRPr="00074036" w:rsidRDefault="005D45EA"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093"/>
    <w:multiLevelType w:val="hybridMultilevel"/>
    <w:tmpl w:val="AD4CE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93A33"/>
    <w:multiLevelType w:val="hybridMultilevel"/>
    <w:tmpl w:val="CFC8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64CF7"/>
    <w:multiLevelType w:val="hybridMultilevel"/>
    <w:tmpl w:val="E49CCC74"/>
    <w:lvl w:ilvl="0" w:tplc="08090001">
      <w:start w:val="1"/>
      <w:numFmt w:val="bullet"/>
      <w:lvlText w:val=""/>
      <w:lvlJc w:val="left"/>
      <w:pPr>
        <w:ind w:left="813" w:hanging="360"/>
      </w:pPr>
      <w:rPr>
        <w:rFonts w:ascii="Symbol" w:hAnsi="Symbol" w:hint="default"/>
      </w:rPr>
    </w:lvl>
    <w:lvl w:ilvl="1" w:tplc="08090003">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3">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75093"/>
    <w:multiLevelType w:val="hybridMultilevel"/>
    <w:tmpl w:val="2152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C51B5"/>
    <w:multiLevelType w:val="hybridMultilevel"/>
    <w:tmpl w:val="C24E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D5175"/>
    <w:multiLevelType w:val="hybridMultilevel"/>
    <w:tmpl w:val="66B0D82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0D6F1F5E"/>
    <w:multiLevelType w:val="hybridMultilevel"/>
    <w:tmpl w:val="1EDE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5A6CF7"/>
    <w:multiLevelType w:val="hybridMultilevel"/>
    <w:tmpl w:val="DBDAC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C01CDB"/>
    <w:multiLevelType w:val="hybridMultilevel"/>
    <w:tmpl w:val="F5D0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3937C7"/>
    <w:multiLevelType w:val="hybridMultilevel"/>
    <w:tmpl w:val="79AC2A76"/>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1">
    <w:nsid w:val="124340FA"/>
    <w:multiLevelType w:val="hybridMultilevel"/>
    <w:tmpl w:val="9508F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5AC185F"/>
    <w:multiLevelType w:val="hybridMultilevel"/>
    <w:tmpl w:val="F0965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D659C2"/>
    <w:multiLevelType w:val="hybridMultilevel"/>
    <w:tmpl w:val="CEA65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A73459"/>
    <w:multiLevelType w:val="hybridMultilevel"/>
    <w:tmpl w:val="FAFA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AD21BD"/>
    <w:multiLevelType w:val="hybridMultilevel"/>
    <w:tmpl w:val="F546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EB7258"/>
    <w:multiLevelType w:val="hybridMultilevel"/>
    <w:tmpl w:val="E000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B80C16"/>
    <w:multiLevelType w:val="hybridMultilevel"/>
    <w:tmpl w:val="CDCE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A636CAA"/>
    <w:multiLevelType w:val="hybridMultilevel"/>
    <w:tmpl w:val="9F60A4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0">
    <w:nsid w:val="1C2A319F"/>
    <w:multiLevelType w:val="hybridMultilevel"/>
    <w:tmpl w:val="BFB6253E"/>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1">
    <w:nsid w:val="1EF14A65"/>
    <w:multiLevelType w:val="hybridMultilevel"/>
    <w:tmpl w:val="ECF27D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2">
    <w:nsid w:val="236F1AD9"/>
    <w:multiLevelType w:val="hybridMultilevel"/>
    <w:tmpl w:val="3AC6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6A0869"/>
    <w:multiLevelType w:val="hybridMultilevel"/>
    <w:tmpl w:val="5764F7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69C630B"/>
    <w:multiLevelType w:val="hybridMultilevel"/>
    <w:tmpl w:val="5A46B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D2E738B"/>
    <w:multiLevelType w:val="hybridMultilevel"/>
    <w:tmpl w:val="E710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D583B29"/>
    <w:multiLevelType w:val="hybridMultilevel"/>
    <w:tmpl w:val="BA7A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3937E7"/>
    <w:multiLevelType w:val="hybridMultilevel"/>
    <w:tmpl w:val="C768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3F228C"/>
    <w:multiLevelType w:val="hybridMultilevel"/>
    <w:tmpl w:val="FA309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E4820C3"/>
    <w:multiLevelType w:val="hybridMultilevel"/>
    <w:tmpl w:val="2C9A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4E595F"/>
    <w:multiLevelType w:val="hybridMultilevel"/>
    <w:tmpl w:val="BC96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B074F7"/>
    <w:multiLevelType w:val="hybridMultilevel"/>
    <w:tmpl w:val="C42EB9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B7E76BC"/>
    <w:multiLevelType w:val="hybridMultilevel"/>
    <w:tmpl w:val="C90C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9D44C5"/>
    <w:multiLevelType w:val="hybridMultilevel"/>
    <w:tmpl w:val="E7D2F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50C14BA2"/>
    <w:multiLevelType w:val="hybridMultilevel"/>
    <w:tmpl w:val="738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97812D9"/>
    <w:multiLevelType w:val="hybridMultilevel"/>
    <w:tmpl w:val="E60277F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3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5F0D3FFA"/>
    <w:multiLevelType w:val="hybridMultilevel"/>
    <w:tmpl w:val="2426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D64C1C"/>
    <w:multiLevelType w:val="hybridMultilevel"/>
    <w:tmpl w:val="1A40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B80D0A"/>
    <w:multiLevelType w:val="hybridMultilevel"/>
    <w:tmpl w:val="D3D4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6D1507"/>
    <w:multiLevelType w:val="hybridMultilevel"/>
    <w:tmpl w:val="D1368DD2"/>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4">
    <w:nsid w:val="78063F3F"/>
    <w:multiLevelType w:val="hybridMultilevel"/>
    <w:tmpl w:val="15F8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0E52AF"/>
    <w:multiLevelType w:val="hybridMultilevel"/>
    <w:tmpl w:val="7A04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2"/>
  </w:num>
  <w:num w:numId="4">
    <w:abstractNumId w:val="10"/>
  </w:num>
  <w:num w:numId="5">
    <w:abstractNumId w:val="36"/>
  </w:num>
  <w:num w:numId="6">
    <w:abstractNumId w:val="19"/>
  </w:num>
  <w:num w:numId="7">
    <w:abstractNumId w:val="21"/>
  </w:num>
  <w:num w:numId="8">
    <w:abstractNumId w:val="20"/>
  </w:num>
  <w:num w:numId="9">
    <w:abstractNumId w:val="22"/>
  </w:num>
  <w:num w:numId="10">
    <w:abstractNumId w:val="14"/>
  </w:num>
  <w:num w:numId="11">
    <w:abstractNumId w:val="15"/>
  </w:num>
  <w:num w:numId="12">
    <w:abstractNumId w:val="9"/>
  </w:num>
  <w:num w:numId="13">
    <w:abstractNumId w:val="11"/>
  </w:num>
  <w:num w:numId="14">
    <w:abstractNumId w:val="13"/>
  </w:num>
  <w:num w:numId="15">
    <w:abstractNumId w:val="8"/>
  </w:num>
  <w:num w:numId="16">
    <w:abstractNumId w:val="23"/>
  </w:num>
  <w:num w:numId="17">
    <w:abstractNumId w:val="12"/>
  </w:num>
  <w:num w:numId="18">
    <w:abstractNumId w:val="24"/>
  </w:num>
  <w:num w:numId="19">
    <w:abstractNumId w:val="28"/>
  </w:num>
  <w:num w:numId="20">
    <w:abstractNumId w:val="4"/>
  </w:num>
  <w:num w:numId="21">
    <w:abstractNumId w:val="27"/>
  </w:num>
  <w:num w:numId="22">
    <w:abstractNumId w:val="6"/>
  </w:num>
  <w:num w:numId="23">
    <w:abstractNumId w:val="33"/>
  </w:num>
  <w:num w:numId="24">
    <w:abstractNumId w:val="42"/>
  </w:num>
  <w:num w:numId="25">
    <w:abstractNumId w:val="26"/>
  </w:num>
  <w:num w:numId="26">
    <w:abstractNumId w:val="34"/>
  </w:num>
  <w:num w:numId="27">
    <w:abstractNumId w:val="45"/>
  </w:num>
  <w:num w:numId="28">
    <w:abstractNumId w:val="1"/>
  </w:num>
  <w:num w:numId="29">
    <w:abstractNumId w:val="32"/>
  </w:num>
  <w:num w:numId="30">
    <w:abstractNumId w:val="25"/>
  </w:num>
  <w:num w:numId="31">
    <w:abstractNumId w:val="30"/>
  </w:num>
  <w:num w:numId="32">
    <w:abstractNumId w:val="29"/>
  </w:num>
  <w:num w:numId="33">
    <w:abstractNumId w:val="16"/>
  </w:num>
  <w:num w:numId="34">
    <w:abstractNumId w:val="18"/>
  </w:num>
  <w:num w:numId="35">
    <w:abstractNumId w:val="44"/>
  </w:num>
  <w:num w:numId="36">
    <w:abstractNumId w:val="39"/>
  </w:num>
  <w:num w:numId="37">
    <w:abstractNumId w:val="5"/>
  </w:num>
  <w:num w:numId="38">
    <w:abstractNumId w:val="40"/>
  </w:num>
  <w:num w:numId="39">
    <w:abstractNumId w:val="7"/>
  </w:num>
  <w:num w:numId="40">
    <w:abstractNumId w:val="3"/>
  </w:num>
  <w:num w:numId="41">
    <w:abstractNumId w:val="35"/>
  </w:num>
  <w:num w:numId="42">
    <w:abstractNumId w:val="17"/>
  </w:num>
  <w:num w:numId="43">
    <w:abstractNumId w:val="37"/>
  </w:num>
  <w:num w:numId="44">
    <w:abstractNumId w:val="41"/>
  </w:num>
  <w:num w:numId="45">
    <w:abstractNumId w:val="3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35"/>
    <w:rsid w:val="0000322D"/>
    <w:rsid w:val="00003435"/>
    <w:rsid w:val="00005B77"/>
    <w:rsid w:val="00010035"/>
    <w:rsid w:val="00020EDA"/>
    <w:rsid w:val="000270D9"/>
    <w:rsid w:val="0003102D"/>
    <w:rsid w:val="0004453F"/>
    <w:rsid w:val="00064871"/>
    <w:rsid w:val="00075A69"/>
    <w:rsid w:val="000900C7"/>
    <w:rsid w:val="0009305A"/>
    <w:rsid w:val="00094AD5"/>
    <w:rsid w:val="000B7D70"/>
    <w:rsid w:val="000D267D"/>
    <w:rsid w:val="000D2EC0"/>
    <w:rsid w:val="001013B9"/>
    <w:rsid w:val="00102A80"/>
    <w:rsid w:val="001052CD"/>
    <w:rsid w:val="00145BB3"/>
    <w:rsid w:val="0014682C"/>
    <w:rsid w:val="00191A93"/>
    <w:rsid w:val="00193B4F"/>
    <w:rsid w:val="0019493F"/>
    <w:rsid w:val="001A1D73"/>
    <w:rsid w:val="001A2D76"/>
    <w:rsid w:val="001F3F6F"/>
    <w:rsid w:val="00200EF2"/>
    <w:rsid w:val="00212CED"/>
    <w:rsid w:val="00215635"/>
    <w:rsid w:val="00220CE1"/>
    <w:rsid w:val="00221A1E"/>
    <w:rsid w:val="002244EC"/>
    <w:rsid w:val="00232BE3"/>
    <w:rsid w:val="00245112"/>
    <w:rsid w:val="00261076"/>
    <w:rsid w:val="00264C9B"/>
    <w:rsid w:val="0027184B"/>
    <w:rsid w:val="002740F6"/>
    <w:rsid w:val="002A2209"/>
    <w:rsid w:val="002A56DB"/>
    <w:rsid w:val="002B3DD7"/>
    <w:rsid w:val="002C1637"/>
    <w:rsid w:val="00302803"/>
    <w:rsid w:val="003058D5"/>
    <w:rsid w:val="003146DB"/>
    <w:rsid w:val="003246C2"/>
    <w:rsid w:val="003338B6"/>
    <w:rsid w:val="003368EB"/>
    <w:rsid w:val="00342F35"/>
    <w:rsid w:val="00346F6C"/>
    <w:rsid w:val="00356395"/>
    <w:rsid w:val="0035798F"/>
    <w:rsid w:val="00363CF9"/>
    <w:rsid w:val="00376D08"/>
    <w:rsid w:val="003829CA"/>
    <w:rsid w:val="00386C48"/>
    <w:rsid w:val="0038778F"/>
    <w:rsid w:val="00390DFF"/>
    <w:rsid w:val="00397AA1"/>
    <w:rsid w:val="003A6852"/>
    <w:rsid w:val="003A6E3B"/>
    <w:rsid w:val="003B1329"/>
    <w:rsid w:val="003D39EF"/>
    <w:rsid w:val="003E34EB"/>
    <w:rsid w:val="003F4AC9"/>
    <w:rsid w:val="003F5E20"/>
    <w:rsid w:val="004059E8"/>
    <w:rsid w:val="00406306"/>
    <w:rsid w:val="00407F03"/>
    <w:rsid w:val="00420474"/>
    <w:rsid w:val="004245D9"/>
    <w:rsid w:val="00434262"/>
    <w:rsid w:val="00437E53"/>
    <w:rsid w:val="00443A83"/>
    <w:rsid w:val="00451ADB"/>
    <w:rsid w:val="00456C91"/>
    <w:rsid w:val="00461F60"/>
    <w:rsid w:val="00463344"/>
    <w:rsid w:val="00464A1E"/>
    <w:rsid w:val="004759F4"/>
    <w:rsid w:val="00492543"/>
    <w:rsid w:val="00495E5A"/>
    <w:rsid w:val="0049606C"/>
    <w:rsid w:val="004A309F"/>
    <w:rsid w:val="004A5AB6"/>
    <w:rsid w:val="004B02B3"/>
    <w:rsid w:val="004B2A64"/>
    <w:rsid w:val="004B2AA6"/>
    <w:rsid w:val="004B532D"/>
    <w:rsid w:val="004C353E"/>
    <w:rsid w:val="004C516E"/>
    <w:rsid w:val="004E0C47"/>
    <w:rsid w:val="004F6EE8"/>
    <w:rsid w:val="00501A88"/>
    <w:rsid w:val="00524060"/>
    <w:rsid w:val="005507D8"/>
    <w:rsid w:val="005555A2"/>
    <w:rsid w:val="00556755"/>
    <w:rsid w:val="00557456"/>
    <w:rsid w:val="00580919"/>
    <w:rsid w:val="00584848"/>
    <w:rsid w:val="00591F89"/>
    <w:rsid w:val="005976F2"/>
    <w:rsid w:val="005A361B"/>
    <w:rsid w:val="005B5CBC"/>
    <w:rsid w:val="005D45EA"/>
    <w:rsid w:val="00602102"/>
    <w:rsid w:val="00620312"/>
    <w:rsid w:val="006273E1"/>
    <w:rsid w:val="00643F5C"/>
    <w:rsid w:val="00664E3A"/>
    <w:rsid w:val="0067228C"/>
    <w:rsid w:val="0068625F"/>
    <w:rsid w:val="006A22C8"/>
    <w:rsid w:val="006A5525"/>
    <w:rsid w:val="006B3E56"/>
    <w:rsid w:val="006D0132"/>
    <w:rsid w:val="006D2451"/>
    <w:rsid w:val="006D44D0"/>
    <w:rsid w:val="006D511F"/>
    <w:rsid w:val="006D61BD"/>
    <w:rsid w:val="006E795F"/>
    <w:rsid w:val="00701ADD"/>
    <w:rsid w:val="00712C44"/>
    <w:rsid w:val="00712FC3"/>
    <w:rsid w:val="00725D7B"/>
    <w:rsid w:val="007325CA"/>
    <w:rsid w:val="00735E60"/>
    <w:rsid w:val="00746A5F"/>
    <w:rsid w:val="00780EE3"/>
    <w:rsid w:val="00781F09"/>
    <w:rsid w:val="00782D92"/>
    <w:rsid w:val="00786C52"/>
    <w:rsid w:val="007B25B7"/>
    <w:rsid w:val="007C2AB2"/>
    <w:rsid w:val="007C4E30"/>
    <w:rsid w:val="007E447F"/>
    <w:rsid w:val="007E60FF"/>
    <w:rsid w:val="007F0243"/>
    <w:rsid w:val="00801279"/>
    <w:rsid w:val="00820EB1"/>
    <w:rsid w:val="00831726"/>
    <w:rsid w:val="00836392"/>
    <w:rsid w:val="00841E6B"/>
    <w:rsid w:val="0084404F"/>
    <w:rsid w:val="00844E41"/>
    <w:rsid w:val="008659A2"/>
    <w:rsid w:val="00883AA4"/>
    <w:rsid w:val="00884275"/>
    <w:rsid w:val="008B2F38"/>
    <w:rsid w:val="008B58BD"/>
    <w:rsid w:val="008C1520"/>
    <w:rsid w:val="008D507A"/>
    <w:rsid w:val="008E33CB"/>
    <w:rsid w:val="008E70B7"/>
    <w:rsid w:val="008F558F"/>
    <w:rsid w:val="00916859"/>
    <w:rsid w:val="00922385"/>
    <w:rsid w:val="009264A1"/>
    <w:rsid w:val="00940B36"/>
    <w:rsid w:val="00950777"/>
    <w:rsid w:val="0095172C"/>
    <w:rsid w:val="0095250E"/>
    <w:rsid w:val="009610CE"/>
    <w:rsid w:val="00961870"/>
    <w:rsid w:val="009636BD"/>
    <w:rsid w:val="009710E3"/>
    <w:rsid w:val="00981792"/>
    <w:rsid w:val="009825DE"/>
    <w:rsid w:val="009B6E2D"/>
    <w:rsid w:val="009C39B1"/>
    <w:rsid w:val="009C5F84"/>
    <w:rsid w:val="009C7B26"/>
    <w:rsid w:val="009D527A"/>
    <w:rsid w:val="00A00F64"/>
    <w:rsid w:val="00A11CF0"/>
    <w:rsid w:val="00A36E29"/>
    <w:rsid w:val="00A4283D"/>
    <w:rsid w:val="00A47CAA"/>
    <w:rsid w:val="00A75E05"/>
    <w:rsid w:val="00A83744"/>
    <w:rsid w:val="00AA152C"/>
    <w:rsid w:val="00AC1187"/>
    <w:rsid w:val="00AC4F10"/>
    <w:rsid w:val="00AC505A"/>
    <w:rsid w:val="00AF41B5"/>
    <w:rsid w:val="00B073AA"/>
    <w:rsid w:val="00B31B06"/>
    <w:rsid w:val="00B54F72"/>
    <w:rsid w:val="00B64A55"/>
    <w:rsid w:val="00B733DF"/>
    <w:rsid w:val="00B775A3"/>
    <w:rsid w:val="00BB1C6D"/>
    <w:rsid w:val="00BC2A0A"/>
    <w:rsid w:val="00BC344C"/>
    <w:rsid w:val="00BD2AE4"/>
    <w:rsid w:val="00BD56C4"/>
    <w:rsid w:val="00C002D5"/>
    <w:rsid w:val="00C02097"/>
    <w:rsid w:val="00C02188"/>
    <w:rsid w:val="00C02CC5"/>
    <w:rsid w:val="00C03EF3"/>
    <w:rsid w:val="00C07967"/>
    <w:rsid w:val="00C07D55"/>
    <w:rsid w:val="00C1404B"/>
    <w:rsid w:val="00C26039"/>
    <w:rsid w:val="00C4502A"/>
    <w:rsid w:val="00C71228"/>
    <w:rsid w:val="00C91DB6"/>
    <w:rsid w:val="00C95DC8"/>
    <w:rsid w:val="00CA55A3"/>
    <w:rsid w:val="00CB43C1"/>
    <w:rsid w:val="00CC4C1D"/>
    <w:rsid w:val="00CC6D00"/>
    <w:rsid w:val="00CD09A5"/>
    <w:rsid w:val="00CF6E89"/>
    <w:rsid w:val="00D1699E"/>
    <w:rsid w:val="00D3331B"/>
    <w:rsid w:val="00D41C2B"/>
    <w:rsid w:val="00D435F2"/>
    <w:rsid w:val="00D55053"/>
    <w:rsid w:val="00D662E0"/>
    <w:rsid w:val="00D67606"/>
    <w:rsid w:val="00D67ABF"/>
    <w:rsid w:val="00D67D19"/>
    <w:rsid w:val="00D739E2"/>
    <w:rsid w:val="00D74956"/>
    <w:rsid w:val="00D751D8"/>
    <w:rsid w:val="00D77804"/>
    <w:rsid w:val="00D93B2E"/>
    <w:rsid w:val="00DB12A5"/>
    <w:rsid w:val="00DC48CA"/>
    <w:rsid w:val="00DD167A"/>
    <w:rsid w:val="00DD480F"/>
    <w:rsid w:val="00DE50ED"/>
    <w:rsid w:val="00E032B6"/>
    <w:rsid w:val="00E03544"/>
    <w:rsid w:val="00E052EC"/>
    <w:rsid w:val="00E07004"/>
    <w:rsid w:val="00E16139"/>
    <w:rsid w:val="00E20E6D"/>
    <w:rsid w:val="00E2703D"/>
    <w:rsid w:val="00E453A7"/>
    <w:rsid w:val="00E476AD"/>
    <w:rsid w:val="00E478BC"/>
    <w:rsid w:val="00E546AB"/>
    <w:rsid w:val="00E56D77"/>
    <w:rsid w:val="00E6185B"/>
    <w:rsid w:val="00E64986"/>
    <w:rsid w:val="00E760AA"/>
    <w:rsid w:val="00E822A1"/>
    <w:rsid w:val="00EA1583"/>
    <w:rsid w:val="00EA7EC7"/>
    <w:rsid w:val="00EC124E"/>
    <w:rsid w:val="00EC31CA"/>
    <w:rsid w:val="00ED5A7C"/>
    <w:rsid w:val="00EF662C"/>
    <w:rsid w:val="00F03020"/>
    <w:rsid w:val="00F0513F"/>
    <w:rsid w:val="00F24307"/>
    <w:rsid w:val="00F313CA"/>
    <w:rsid w:val="00F332A2"/>
    <w:rsid w:val="00F35271"/>
    <w:rsid w:val="00F63C8A"/>
    <w:rsid w:val="00F64AD2"/>
    <w:rsid w:val="00F73411"/>
    <w:rsid w:val="00F81D12"/>
    <w:rsid w:val="00F90159"/>
    <w:rsid w:val="00F91A21"/>
    <w:rsid w:val="00F94E2D"/>
    <w:rsid w:val="00F965FA"/>
    <w:rsid w:val="00FA7F1E"/>
    <w:rsid w:val="00FB3109"/>
    <w:rsid w:val="00FD1707"/>
    <w:rsid w:val="00FE2EC4"/>
    <w:rsid w:val="00FE6635"/>
    <w:rsid w:val="00FE72C8"/>
    <w:rsid w:val="00FF2040"/>
    <w:rsid w:val="00FF5A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0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03"/>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407F03"/>
  </w:style>
  <w:style w:type="paragraph" w:styleId="Heading2">
    <w:name w:val="heading 2"/>
    <w:basedOn w:val="Normal"/>
    <w:next w:val="Normal"/>
    <w:link w:val="Heading2Char"/>
    <w:uiPriority w:val="9"/>
    <w:unhideWhenUsed/>
    <w:qFormat/>
    <w:rsid w:val="00407F0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07F03"/>
    <w:pPr>
      <w:keepNext/>
      <w:spacing w:before="240"/>
      <w:jc w:val="left"/>
      <w:outlineLvl w:val="2"/>
    </w:pPr>
    <w:rPr>
      <w:b/>
      <w:sz w:val="22"/>
      <w:szCs w:val="24"/>
    </w:rPr>
  </w:style>
  <w:style w:type="character" w:default="1" w:styleId="DefaultParagraphFont">
    <w:name w:val="Default Paragraph Font"/>
    <w:uiPriority w:val="1"/>
    <w:semiHidden/>
    <w:unhideWhenUsed/>
    <w:rsid w:val="00407F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F03"/>
  </w:style>
  <w:style w:type="paragraph" w:styleId="ListParagraph">
    <w:name w:val="List Paragraph"/>
    <w:basedOn w:val="Normal"/>
    <w:link w:val="ListParagraphChar"/>
    <w:uiPriority w:val="34"/>
    <w:qFormat/>
    <w:rsid w:val="00407F03"/>
    <w:pPr>
      <w:spacing w:after="240"/>
      <w:ind w:left="720"/>
      <w:contextualSpacing/>
    </w:pPr>
    <w:rPr>
      <w:rFonts w:eastAsiaTheme="minorHAnsi" w:cstheme="minorBidi"/>
      <w:szCs w:val="22"/>
    </w:rPr>
  </w:style>
  <w:style w:type="table" w:styleId="TableGrid">
    <w:name w:val="Table Grid"/>
    <w:basedOn w:val="TableNormal"/>
    <w:uiPriority w:val="59"/>
    <w:rsid w:val="00407F03"/>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F03"/>
    <w:pPr>
      <w:spacing w:after="0" w:line="288" w:lineRule="auto"/>
      <w:jc w:val="left"/>
    </w:pPr>
    <w:rPr>
      <w:sz w:val="16"/>
    </w:rPr>
  </w:style>
  <w:style w:type="character" w:customStyle="1" w:styleId="HeaderChar">
    <w:name w:val="Header Char"/>
    <w:basedOn w:val="DefaultParagraphFont"/>
    <w:link w:val="Header"/>
    <w:uiPriority w:val="99"/>
    <w:rsid w:val="00407F03"/>
    <w:rPr>
      <w:rFonts w:ascii="Arial" w:eastAsiaTheme="minorEastAsia" w:hAnsi="Arial" w:cs="Times New Roman"/>
      <w:sz w:val="16"/>
      <w:szCs w:val="20"/>
      <w:lang w:val="en-US"/>
    </w:rPr>
  </w:style>
  <w:style w:type="paragraph" w:styleId="Footer">
    <w:name w:val="footer"/>
    <w:basedOn w:val="Normal"/>
    <w:link w:val="FooterChar"/>
    <w:uiPriority w:val="99"/>
    <w:unhideWhenUsed/>
    <w:rsid w:val="00407F03"/>
    <w:pPr>
      <w:spacing w:after="0"/>
      <w:jc w:val="left"/>
    </w:pPr>
    <w:rPr>
      <w:sz w:val="16"/>
      <w:szCs w:val="18"/>
    </w:rPr>
  </w:style>
  <w:style w:type="character" w:customStyle="1" w:styleId="FooterChar">
    <w:name w:val="Footer Char"/>
    <w:basedOn w:val="DefaultParagraphFont"/>
    <w:link w:val="Footer"/>
    <w:uiPriority w:val="99"/>
    <w:rsid w:val="00407F03"/>
    <w:rPr>
      <w:rFonts w:ascii="Arial" w:eastAsiaTheme="minorEastAsia" w:hAnsi="Arial" w:cs="Times New Roman"/>
      <w:sz w:val="16"/>
      <w:szCs w:val="18"/>
      <w:lang w:val="en-US"/>
    </w:rPr>
  </w:style>
  <w:style w:type="paragraph" w:styleId="BalloonText">
    <w:name w:val="Balloon Text"/>
    <w:basedOn w:val="Normal"/>
    <w:link w:val="BalloonTextChar"/>
    <w:uiPriority w:val="99"/>
    <w:semiHidden/>
    <w:unhideWhenUsed/>
    <w:rsid w:val="00407F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F0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407F03"/>
    <w:rPr>
      <w:sz w:val="18"/>
      <w:szCs w:val="18"/>
    </w:rPr>
  </w:style>
  <w:style w:type="paragraph" w:styleId="CommentText">
    <w:name w:val="annotation text"/>
    <w:basedOn w:val="Normal"/>
    <w:link w:val="CommentTextChar"/>
    <w:uiPriority w:val="99"/>
    <w:semiHidden/>
    <w:unhideWhenUsed/>
    <w:rsid w:val="00A47CAA"/>
  </w:style>
  <w:style w:type="character" w:customStyle="1" w:styleId="CommentTextChar">
    <w:name w:val="Comment Text Char"/>
    <w:basedOn w:val="DefaultParagraphFont"/>
    <w:link w:val="CommentText"/>
    <w:uiPriority w:val="99"/>
    <w:semiHidden/>
    <w:rsid w:val="00A47CAA"/>
    <w:rPr>
      <w:sz w:val="20"/>
      <w:szCs w:val="20"/>
    </w:rPr>
  </w:style>
  <w:style w:type="paragraph" w:styleId="CommentSubject">
    <w:name w:val="annotation subject"/>
    <w:basedOn w:val="Normal"/>
    <w:link w:val="CommentSubjectChar"/>
    <w:uiPriority w:val="99"/>
    <w:semiHidden/>
    <w:unhideWhenUsed/>
    <w:rsid w:val="00407F03"/>
    <w:rPr>
      <w:b/>
      <w:bCs/>
    </w:rPr>
  </w:style>
  <w:style w:type="character" w:customStyle="1" w:styleId="CommentSubjectChar">
    <w:name w:val="Comment Subject Char"/>
    <w:basedOn w:val="DefaultParagraphFont"/>
    <w:link w:val="CommentSubject"/>
    <w:uiPriority w:val="99"/>
    <w:semiHidden/>
    <w:rsid w:val="00407F03"/>
    <w:rPr>
      <w:rFonts w:ascii="Arial" w:eastAsiaTheme="minorEastAsia" w:hAnsi="Arial" w:cs="Times New Roman"/>
      <w:b/>
      <w:bCs/>
      <w:sz w:val="20"/>
      <w:szCs w:val="20"/>
      <w:lang w:val="en-US"/>
    </w:rPr>
  </w:style>
  <w:style w:type="character" w:customStyle="1" w:styleId="Heading1Char">
    <w:name w:val="Heading 1 Char"/>
    <w:basedOn w:val="DefaultParagraphFont"/>
    <w:link w:val="Heading1"/>
    <w:uiPriority w:val="9"/>
    <w:rsid w:val="00407F03"/>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407F03"/>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407F03"/>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407F03"/>
    <w:rPr>
      <w:rFonts w:ascii="Arial" w:hAnsi="Arial"/>
      <w:sz w:val="20"/>
      <w:lang w:val="en-US"/>
    </w:rPr>
  </w:style>
  <w:style w:type="paragraph" w:customStyle="1" w:styleId="Default">
    <w:name w:val="Default"/>
    <w:rsid w:val="00407F0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407F03"/>
    <w:rPr>
      <w:b/>
    </w:rPr>
  </w:style>
  <w:style w:type="character" w:styleId="Hyperlink">
    <w:name w:val="Hyperlink"/>
    <w:basedOn w:val="DefaultParagraphFont"/>
    <w:uiPriority w:val="99"/>
    <w:unhideWhenUsed/>
    <w:rsid w:val="00407F03"/>
    <w:rPr>
      <w:color w:val="0000FF" w:themeColor="hyperlink"/>
      <w:u w:val="single"/>
    </w:rPr>
  </w:style>
  <w:style w:type="character" w:styleId="FollowedHyperlink">
    <w:name w:val="FollowedHyperlink"/>
    <w:basedOn w:val="DefaultParagraphFont"/>
    <w:uiPriority w:val="99"/>
    <w:semiHidden/>
    <w:unhideWhenUsed/>
    <w:rsid w:val="00407F03"/>
    <w:rPr>
      <w:color w:val="800080" w:themeColor="followedHyperlink"/>
      <w:u w:val="single"/>
    </w:rPr>
  </w:style>
  <w:style w:type="paragraph" w:styleId="FootnoteText">
    <w:name w:val="footnote text"/>
    <w:basedOn w:val="Normal"/>
    <w:link w:val="FootnoteTextChar"/>
    <w:uiPriority w:val="99"/>
    <w:unhideWhenUsed/>
    <w:rsid w:val="00407F03"/>
    <w:pPr>
      <w:spacing w:after="0"/>
    </w:pPr>
    <w:rPr>
      <w:sz w:val="16"/>
      <w:szCs w:val="22"/>
    </w:rPr>
  </w:style>
  <w:style w:type="character" w:customStyle="1" w:styleId="FootnoteTextChar">
    <w:name w:val="Footnote Text Char"/>
    <w:basedOn w:val="DefaultParagraphFont"/>
    <w:link w:val="FootnoteText"/>
    <w:uiPriority w:val="99"/>
    <w:rsid w:val="00407F03"/>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407F03"/>
    <w:rPr>
      <w:vertAlign w:val="superscript"/>
    </w:rPr>
  </w:style>
  <w:style w:type="paragraph" w:styleId="Revision">
    <w:name w:val="Revision"/>
    <w:hidden/>
    <w:uiPriority w:val="99"/>
    <w:semiHidden/>
    <w:rsid w:val="00407F03"/>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407F0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07F03"/>
    <w:pPr>
      <w:spacing w:before="360" w:after="240"/>
      <w:jc w:val="left"/>
      <w:outlineLvl w:val="0"/>
    </w:pPr>
    <w:rPr>
      <w:b/>
      <w:sz w:val="40"/>
      <w:szCs w:val="52"/>
    </w:rPr>
  </w:style>
  <w:style w:type="paragraph" w:customStyle="1" w:styleId="Bullet1">
    <w:name w:val="Bullet 1"/>
    <w:basedOn w:val="Normal"/>
    <w:rsid w:val="00407F03"/>
    <w:pPr>
      <w:numPr>
        <w:numId w:val="42"/>
      </w:numPr>
      <w:spacing w:before="60"/>
    </w:pPr>
    <w:rPr>
      <w:rFonts w:eastAsia="Times New Roman"/>
      <w:color w:val="000000"/>
    </w:rPr>
  </w:style>
  <w:style w:type="paragraph" w:customStyle="1" w:styleId="RefItem1">
    <w:name w:val="Ref Item 1"/>
    <w:basedOn w:val="Normal"/>
    <w:rsid w:val="00407F03"/>
    <w:pPr>
      <w:jc w:val="left"/>
    </w:pPr>
    <w:rPr>
      <w:color w:val="000000"/>
      <w:szCs w:val="24"/>
      <w:lang w:eastAsia="it-IT"/>
    </w:rPr>
  </w:style>
  <w:style w:type="paragraph" w:customStyle="1" w:styleId="RefTitre">
    <w:name w:val="Ref Titre"/>
    <w:basedOn w:val="Normal"/>
    <w:rsid w:val="00407F03"/>
    <w:pPr>
      <w:jc w:val="left"/>
    </w:pPr>
    <w:rPr>
      <w:rFonts w:eastAsia="Times New Roman"/>
      <w:b/>
      <w:bCs/>
      <w:sz w:val="26"/>
      <w:szCs w:val="26"/>
    </w:rPr>
  </w:style>
  <w:style w:type="paragraph" w:customStyle="1" w:styleId="Header1">
    <w:name w:val="Header 1"/>
    <w:basedOn w:val="Header"/>
    <w:rsid w:val="00407F03"/>
    <w:rPr>
      <w:b/>
      <w:sz w:val="24"/>
      <w:szCs w:val="24"/>
    </w:rPr>
  </w:style>
  <w:style w:type="character" w:customStyle="1" w:styleId="Pantone485">
    <w:name w:val="Pantone 485"/>
    <w:basedOn w:val="DefaultParagraphFont"/>
    <w:uiPriority w:val="1"/>
    <w:qFormat/>
    <w:rsid w:val="00407F03"/>
    <w:rPr>
      <w:rFonts w:cs="Caecilia-Light"/>
      <w:color w:val="DC281E"/>
      <w:szCs w:val="16"/>
    </w:rPr>
  </w:style>
  <w:style w:type="character" w:customStyle="1" w:styleId="H1Char">
    <w:name w:val="H1 Char"/>
    <w:basedOn w:val="DefaultParagraphFont"/>
    <w:link w:val="H1"/>
    <w:rsid w:val="00407F03"/>
    <w:rPr>
      <w:rFonts w:ascii="Arial" w:eastAsiaTheme="minorEastAsia" w:hAnsi="Arial" w:cs="Times New Roman"/>
      <w:b/>
      <w:sz w:val="40"/>
      <w:szCs w:val="52"/>
      <w:lang w:val="en-US"/>
    </w:rPr>
  </w:style>
  <w:style w:type="table" w:customStyle="1" w:styleId="TableGray">
    <w:name w:val="Table Gray"/>
    <w:basedOn w:val="TableNormal"/>
    <w:uiPriority w:val="99"/>
    <w:rsid w:val="00407F03"/>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07F03"/>
    <w:pPr>
      <w:numPr>
        <w:numId w:val="43"/>
      </w:numPr>
      <w:tabs>
        <w:tab w:val="left" w:pos="7230"/>
      </w:tabs>
      <w:spacing w:before="240"/>
    </w:pPr>
    <w:rPr>
      <w:rFonts w:cs="Arial"/>
    </w:rPr>
  </w:style>
  <w:style w:type="paragraph" w:customStyle="1" w:styleId="ListNumber1">
    <w:name w:val="List Number 1"/>
    <w:basedOn w:val="Normal"/>
    <w:rsid w:val="00407F03"/>
    <w:pPr>
      <w:numPr>
        <w:ilvl w:val="1"/>
        <w:numId w:val="40"/>
      </w:numPr>
      <w:contextualSpacing/>
    </w:pPr>
    <w:rPr>
      <w:rFonts w:eastAsiaTheme="minorHAnsi" w:cstheme="minorHAnsi"/>
      <w:szCs w:val="22"/>
    </w:rPr>
  </w:style>
  <w:style w:type="paragraph" w:customStyle="1" w:styleId="NormalNo">
    <w:name w:val="Normal + No"/>
    <w:basedOn w:val="Normal"/>
    <w:qFormat/>
    <w:rsid w:val="00407F03"/>
    <w:pPr>
      <w:numPr>
        <w:numId w:val="41"/>
      </w:numPr>
    </w:pPr>
    <w:rPr>
      <w:rFonts w:eastAsia="MS Mincho"/>
      <w:b/>
      <w:sz w:val="22"/>
    </w:rPr>
  </w:style>
  <w:style w:type="paragraph" w:customStyle="1" w:styleId="Bullet3">
    <w:name w:val="Bullet 3"/>
    <w:basedOn w:val="ListParagraph"/>
    <w:qFormat/>
    <w:rsid w:val="00407F03"/>
    <w:pPr>
      <w:numPr>
        <w:numId w:val="44"/>
      </w:numPr>
      <w:spacing w:before="120" w:after="120"/>
      <w:ind w:right="425"/>
    </w:pPr>
    <w:rPr>
      <w:rFonts w:cs="Arial"/>
      <w:i/>
      <w:iCs/>
    </w:rPr>
  </w:style>
  <w:style w:type="paragraph" w:customStyle="1" w:styleId="Indent">
    <w:name w:val="Indent"/>
    <w:basedOn w:val="Normal"/>
    <w:qFormat/>
    <w:rsid w:val="00407F03"/>
    <w:pPr>
      <w:ind w:left="567"/>
    </w:pPr>
    <w:rPr>
      <w:rFonts w:cs="Arial"/>
      <w:b/>
    </w:rPr>
  </w:style>
  <w:style w:type="paragraph" w:customStyle="1" w:styleId="TitreTableau">
    <w:name w:val="Titre Tableau"/>
    <w:basedOn w:val="Normal"/>
    <w:qFormat/>
    <w:rsid w:val="00407F03"/>
    <w:pPr>
      <w:spacing w:before="120"/>
      <w:jc w:val="center"/>
    </w:pPr>
    <w:rPr>
      <w:rFonts w:cs="Arial"/>
      <w:b/>
      <w:bCs/>
      <w:color w:val="FFFFFF" w:themeColor="background1"/>
      <w:lang w:val="en-CA"/>
    </w:rPr>
  </w:style>
  <w:style w:type="paragraph" w:customStyle="1" w:styleId="BulletTableau">
    <w:name w:val="Bullet Tableau"/>
    <w:basedOn w:val="Bullet2"/>
    <w:qFormat/>
    <w:rsid w:val="00407F03"/>
    <w:pPr>
      <w:keepNext/>
      <w:keepLines/>
      <w:framePr w:hSpace="141" w:wrap="around" w:vAnchor="text" w:hAnchor="margin" w:y="402"/>
      <w:numPr>
        <w:numId w:val="4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03"/>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407F03"/>
  </w:style>
  <w:style w:type="paragraph" w:styleId="Heading2">
    <w:name w:val="heading 2"/>
    <w:basedOn w:val="Normal"/>
    <w:next w:val="Normal"/>
    <w:link w:val="Heading2Char"/>
    <w:uiPriority w:val="9"/>
    <w:unhideWhenUsed/>
    <w:qFormat/>
    <w:rsid w:val="00407F0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07F03"/>
    <w:pPr>
      <w:keepNext/>
      <w:spacing w:before="240"/>
      <w:jc w:val="left"/>
      <w:outlineLvl w:val="2"/>
    </w:pPr>
    <w:rPr>
      <w:b/>
      <w:sz w:val="22"/>
      <w:szCs w:val="24"/>
    </w:rPr>
  </w:style>
  <w:style w:type="character" w:default="1" w:styleId="DefaultParagraphFont">
    <w:name w:val="Default Paragraph Font"/>
    <w:uiPriority w:val="1"/>
    <w:semiHidden/>
    <w:unhideWhenUsed/>
    <w:rsid w:val="00407F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F03"/>
  </w:style>
  <w:style w:type="paragraph" w:styleId="ListParagraph">
    <w:name w:val="List Paragraph"/>
    <w:basedOn w:val="Normal"/>
    <w:link w:val="ListParagraphChar"/>
    <w:uiPriority w:val="34"/>
    <w:qFormat/>
    <w:rsid w:val="00407F03"/>
    <w:pPr>
      <w:spacing w:after="240"/>
      <w:ind w:left="720"/>
      <w:contextualSpacing/>
    </w:pPr>
    <w:rPr>
      <w:rFonts w:eastAsiaTheme="minorHAnsi" w:cstheme="minorBidi"/>
      <w:szCs w:val="22"/>
    </w:rPr>
  </w:style>
  <w:style w:type="table" w:styleId="TableGrid">
    <w:name w:val="Table Grid"/>
    <w:basedOn w:val="TableNormal"/>
    <w:uiPriority w:val="59"/>
    <w:rsid w:val="00407F03"/>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F03"/>
    <w:pPr>
      <w:spacing w:after="0" w:line="288" w:lineRule="auto"/>
      <w:jc w:val="left"/>
    </w:pPr>
    <w:rPr>
      <w:sz w:val="16"/>
    </w:rPr>
  </w:style>
  <w:style w:type="character" w:customStyle="1" w:styleId="HeaderChar">
    <w:name w:val="Header Char"/>
    <w:basedOn w:val="DefaultParagraphFont"/>
    <w:link w:val="Header"/>
    <w:uiPriority w:val="99"/>
    <w:rsid w:val="00407F03"/>
    <w:rPr>
      <w:rFonts w:ascii="Arial" w:eastAsiaTheme="minorEastAsia" w:hAnsi="Arial" w:cs="Times New Roman"/>
      <w:sz w:val="16"/>
      <w:szCs w:val="20"/>
      <w:lang w:val="en-US"/>
    </w:rPr>
  </w:style>
  <w:style w:type="paragraph" w:styleId="Footer">
    <w:name w:val="footer"/>
    <w:basedOn w:val="Normal"/>
    <w:link w:val="FooterChar"/>
    <w:uiPriority w:val="99"/>
    <w:unhideWhenUsed/>
    <w:rsid w:val="00407F03"/>
    <w:pPr>
      <w:spacing w:after="0"/>
      <w:jc w:val="left"/>
    </w:pPr>
    <w:rPr>
      <w:sz w:val="16"/>
      <w:szCs w:val="18"/>
    </w:rPr>
  </w:style>
  <w:style w:type="character" w:customStyle="1" w:styleId="FooterChar">
    <w:name w:val="Footer Char"/>
    <w:basedOn w:val="DefaultParagraphFont"/>
    <w:link w:val="Footer"/>
    <w:uiPriority w:val="99"/>
    <w:rsid w:val="00407F03"/>
    <w:rPr>
      <w:rFonts w:ascii="Arial" w:eastAsiaTheme="minorEastAsia" w:hAnsi="Arial" w:cs="Times New Roman"/>
      <w:sz w:val="16"/>
      <w:szCs w:val="18"/>
      <w:lang w:val="en-US"/>
    </w:rPr>
  </w:style>
  <w:style w:type="paragraph" w:styleId="BalloonText">
    <w:name w:val="Balloon Text"/>
    <w:basedOn w:val="Normal"/>
    <w:link w:val="BalloonTextChar"/>
    <w:uiPriority w:val="99"/>
    <w:semiHidden/>
    <w:unhideWhenUsed/>
    <w:rsid w:val="00407F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F0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407F03"/>
    <w:rPr>
      <w:sz w:val="18"/>
      <w:szCs w:val="18"/>
    </w:rPr>
  </w:style>
  <w:style w:type="paragraph" w:styleId="CommentText">
    <w:name w:val="annotation text"/>
    <w:basedOn w:val="Normal"/>
    <w:link w:val="CommentTextChar"/>
    <w:uiPriority w:val="99"/>
    <w:semiHidden/>
    <w:unhideWhenUsed/>
    <w:rsid w:val="00A47CAA"/>
  </w:style>
  <w:style w:type="character" w:customStyle="1" w:styleId="CommentTextChar">
    <w:name w:val="Comment Text Char"/>
    <w:basedOn w:val="DefaultParagraphFont"/>
    <w:link w:val="CommentText"/>
    <w:uiPriority w:val="99"/>
    <w:semiHidden/>
    <w:rsid w:val="00A47CAA"/>
    <w:rPr>
      <w:sz w:val="20"/>
      <w:szCs w:val="20"/>
    </w:rPr>
  </w:style>
  <w:style w:type="paragraph" w:styleId="CommentSubject">
    <w:name w:val="annotation subject"/>
    <w:basedOn w:val="Normal"/>
    <w:link w:val="CommentSubjectChar"/>
    <w:uiPriority w:val="99"/>
    <w:semiHidden/>
    <w:unhideWhenUsed/>
    <w:rsid w:val="00407F03"/>
    <w:rPr>
      <w:b/>
      <w:bCs/>
    </w:rPr>
  </w:style>
  <w:style w:type="character" w:customStyle="1" w:styleId="CommentSubjectChar">
    <w:name w:val="Comment Subject Char"/>
    <w:basedOn w:val="DefaultParagraphFont"/>
    <w:link w:val="CommentSubject"/>
    <w:uiPriority w:val="99"/>
    <w:semiHidden/>
    <w:rsid w:val="00407F03"/>
    <w:rPr>
      <w:rFonts w:ascii="Arial" w:eastAsiaTheme="minorEastAsia" w:hAnsi="Arial" w:cs="Times New Roman"/>
      <w:b/>
      <w:bCs/>
      <w:sz w:val="20"/>
      <w:szCs w:val="20"/>
      <w:lang w:val="en-US"/>
    </w:rPr>
  </w:style>
  <w:style w:type="character" w:customStyle="1" w:styleId="Heading1Char">
    <w:name w:val="Heading 1 Char"/>
    <w:basedOn w:val="DefaultParagraphFont"/>
    <w:link w:val="Heading1"/>
    <w:uiPriority w:val="9"/>
    <w:rsid w:val="00407F03"/>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407F03"/>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407F03"/>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407F03"/>
    <w:rPr>
      <w:rFonts w:ascii="Arial" w:hAnsi="Arial"/>
      <w:sz w:val="20"/>
      <w:lang w:val="en-US"/>
    </w:rPr>
  </w:style>
  <w:style w:type="paragraph" w:customStyle="1" w:styleId="Default">
    <w:name w:val="Default"/>
    <w:rsid w:val="00407F0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407F03"/>
    <w:rPr>
      <w:b/>
    </w:rPr>
  </w:style>
  <w:style w:type="character" w:styleId="Hyperlink">
    <w:name w:val="Hyperlink"/>
    <w:basedOn w:val="DefaultParagraphFont"/>
    <w:uiPriority w:val="99"/>
    <w:unhideWhenUsed/>
    <w:rsid w:val="00407F03"/>
    <w:rPr>
      <w:color w:val="0000FF" w:themeColor="hyperlink"/>
      <w:u w:val="single"/>
    </w:rPr>
  </w:style>
  <w:style w:type="character" w:styleId="FollowedHyperlink">
    <w:name w:val="FollowedHyperlink"/>
    <w:basedOn w:val="DefaultParagraphFont"/>
    <w:uiPriority w:val="99"/>
    <w:semiHidden/>
    <w:unhideWhenUsed/>
    <w:rsid w:val="00407F03"/>
    <w:rPr>
      <w:color w:val="800080" w:themeColor="followedHyperlink"/>
      <w:u w:val="single"/>
    </w:rPr>
  </w:style>
  <w:style w:type="paragraph" w:styleId="FootnoteText">
    <w:name w:val="footnote text"/>
    <w:basedOn w:val="Normal"/>
    <w:link w:val="FootnoteTextChar"/>
    <w:uiPriority w:val="99"/>
    <w:unhideWhenUsed/>
    <w:rsid w:val="00407F03"/>
    <w:pPr>
      <w:spacing w:after="0"/>
    </w:pPr>
    <w:rPr>
      <w:sz w:val="16"/>
      <w:szCs w:val="22"/>
    </w:rPr>
  </w:style>
  <w:style w:type="character" w:customStyle="1" w:styleId="FootnoteTextChar">
    <w:name w:val="Footnote Text Char"/>
    <w:basedOn w:val="DefaultParagraphFont"/>
    <w:link w:val="FootnoteText"/>
    <w:uiPriority w:val="99"/>
    <w:rsid w:val="00407F03"/>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407F03"/>
    <w:rPr>
      <w:vertAlign w:val="superscript"/>
    </w:rPr>
  </w:style>
  <w:style w:type="paragraph" w:styleId="Revision">
    <w:name w:val="Revision"/>
    <w:hidden/>
    <w:uiPriority w:val="99"/>
    <w:semiHidden/>
    <w:rsid w:val="00407F03"/>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407F0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07F03"/>
    <w:pPr>
      <w:spacing w:before="360" w:after="240"/>
      <w:jc w:val="left"/>
      <w:outlineLvl w:val="0"/>
    </w:pPr>
    <w:rPr>
      <w:b/>
      <w:sz w:val="40"/>
      <w:szCs w:val="52"/>
    </w:rPr>
  </w:style>
  <w:style w:type="paragraph" w:customStyle="1" w:styleId="Bullet1">
    <w:name w:val="Bullet 1"/>
    <w:basedOn w:val="Normal"/>
    <w:rsid w:val="00407F03"/>
    <w:pPr>
      <w:numPr>
        <w:numId w:val="42"/>
      </w:numPr>
      <w:spacing w:before="60"/>
    </w:pPr>
    <w:rPr>
      <w:rFonts w:eastAsia="Times New Roman"/>
      <w:color w:val="000000"/>
    </w:rPr>
  </w:style>
  <w:style w:type="paragraph" w:customStyle="1" w:styleId="RefItem1">
    <w:name w:val="Ref Item 1"/>
    <w:basedOn w:val="Normal"/>
    <w:rsid w:val="00407F03"/>
    <w:pPr>
      <w:jc w:val="left"/>
    </w:pPr>
    <w:rPr>
      <w:color w:val="000000"/>
      <w:szCs w:val="24"/>
      <w:lang w:eastAsia="it-IT"/>
    </w:rPr>
  </w:style>
  <w:style w:type="paragraph" w:customStyle="1" w:styleId="RefTitre">
    <w:name w:val="Ref Titre"/>
    <w:basedOn w:val="Normal"/>
    <w:rsid w:val="00407F03"/>
    <w:pPr>
      <w:jc w:val="left"/>
    </w:pPr>
    <w:rPr>
      <w:rFonts w:eastAsia="Times New Roman"/>
      <w:b/>
      <w:bCs/>
      <w:sz w:val="26"/>
      <w:szCs w:val="26"/>
    </w:rPr>
  </w:style>
  <w:style w:type="paragraph" w:customStyle="1" w:styleId="Header1">
    <w:name w:val="Header 1"/>
    <w:basedOn w:val="Header"/>
    <w:rsid w:val="00407F03"/>
    <w:rPr>
      <w:b/>
      <w:sz w:val="24"/>
      <w:szCs w:val="24"/>
    </w:rPr>
  </w:style>
  <w:style w:type="character" w:customStyle="1" w:styleId="Pantone485">
    <w:name w:val="Pantone 485"/>
    <w:basedOn w:val="DefaultParagraphFont"/>
    <w:uiPriority w:val="1"/>
    <w:qFormat/>
    <w:rsid w:val="00407F03"/>
    <w:rPr>
      <w:rFonts w:cs="Caecilia-Light"/>
      <w:color w:val="DC281E"/>
      <w:szCs w:val="16"/>
    </w:rPr>
  </w:style>
  <w:style w:type="character" w:customStyle="1" w:styleId="H1Char">
    <w:name w:val="H1 Char"/>
    <w:basedOn w:val="DefaultParagraphFont"/>
    <w:link w:val="H1"/>
    <w:rsid w:val="00407F03"/>
    <w:rPr>
      <w:rFonts w:ascii="Arial" w:eastAsiaTheme="minorEastAsia" w:hAnsi="Arial" w:cs="Times New Roman"/>
      <w:b/>
      <w:sz w:val="40"/>
      <w:szCs w:val="52"/>
      <w:lang w:val="en-US"/>
    </w:rPr>
  </w:style>
  <w:style w:type="table" w:customStyle="1" w:styleId="TableGray">
    <w:name w:val="Table Gray"/>
    <w:basedOn w:val="TableNormal"/>
    <w:uiPriority w:val="99"/>
    <w:rsid w:val="00407F03"/>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07F03"/>
    <w:pPr>
      <w:numPr>
        <w:numId w:val="43"/>
      </w:numPr>
      <w:tabs>
        <w:tab w:val="left" w:pos="7230"/>
      </w:tabs>
      <w:spacing w:before="240"/>
    </w:pPr>
    <w:rPr>
      <w:rFonts w:cs="Arial"/>
    </w:rPr>
  </w:style>
  <w:style w:type="paragraph" w:customStyle="1" w:styleId="ListNumber1">
    <w:name w:val="List Number 1"/>
    <w:basedOn w:val="Normal"/>
    <w:rsid w:val="00407F03"/>
    <w:pPr>
      <w:numPr>
        <w:ilvl w:val="1"/>
        <w:numId w:val="40"/>
      </w:numPr>
      <w:contextualSpacing/>
    </w:pPr>
    <w:rPr>
      <w:rFonts w:eastAsiaTheme="minorHAnsi" w:cstheme="minorHAnsi"/>
      <w:szCs w:val="22"/>
    </w:rPr>
  </w:style>
  <w:style w:type="paragraph" w:customStyle="1" w:styleId="NormalNo">
    <w:name w:val="Normal + No"/>
    <w:basedOn w:val="Normal"/>
    <w:qFormat/>
    <w:rsid w:val="00407F03"/>
    <w:pPr>
      <w:numPr>
        <w:numId w:val="41"/>
      </w:numPr>
    </w:pPr>
    <w:rPr>
      <w:rFonts w:eastAsia="MS Mincho"/>
      <w:b/>
      <w:sz w:val="22"/>
    </w:rPr>
  </w:style>
  <w:style w:type="paragraph" w:customStyle="1" w:styleId="Bullet3">
    <w:name w:val="Bullet 3"/>
    <w:basedOn w:val="ListParagraph"/>
    <w:qFormat/>
    <w:rsid w:val="00407F03"/>
    <w:pPr>
      <w:numPr>
        <w:numId w:val="44"/>
      </w:numPr>
      <w:spacing w:before="120" w:after="120"/>
      <w:ind w:right="425"/>
    </w:pPr>
    <w:rPr>
      <w:rFonts w:cs="Arial"/>
      <w:i/>
      <w:iCs/>
    </w:rPr>
  </w:style>
  <w:style w:type="paragraph" w:customStyle="1" w:styleId="Indent">
    <w:name w:val="Indent"/>
    <w:basedOn w:val="Normal"/>
    <w:qFormat/>
    <w:rsid w:val="00407F03"/>
    <w:pPr>
      <w:ind w:left="567"/>
    </w:pPr>
    <w:rPr>
      <w:rFonts w:cs="Arial"/>
      <w:b/>
    </w:rPr>
  </w:style>
  <w:style w:type="paragraph" w:customStyle="1" w:styleId="TitreTableau">
    <w:name w:val="Titre Tableau"/>
    <w:basedOn w:val="Normal"/>
    <w:qFormat/>
    <w:rsid w:val="00407F03"/>
    <w:pPr>
      <w:spacing w:before="120"/>
      <w:jc w:val="center"/>
    </w:pPr>
    <w:rPr>
      <w:rFonts w:cs="Arial"/>
      <w:b/>
      <w:bCs/>
      <w:color w:val="FFFFFF" w:themeColor="background1"/>
      <w:lang w:val="en-CA"/>
    </w:rPr>
  </w:style>
  <w:style w:type="paragraph" w:customStyle="1" w:styleId="BulletTableau">
    <w:name w:val="Bullet Tableau"/>
    <w:basedOn w:val="Bullet2"/>
    <w:qFormat/>
    <w:rsid w:val="00407F03"/>
    <w:pPr>
      <w:keepNext/>
      <w:keepLines/>
      <w:framePr w:hSpace="141" w:wrap="around" w:vAnchor="text" w:hAnchor="margin" w:y="402"/>
      <w:numPr>
        <w:numId w:val="4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6045">
      <w:bodyDiv w:val="1"/>
      <w:marLeft w:val="0"/>
      <w:marRight w:val="0"/>
      <w:marTop w:val="0"/>
      <w:marBottom w:val="0"/>
      <w:divBdr>
        <w:top w:val="none" w:sz="0" w:space="0" w:color="auto"/>
        <w:left w:val="none" w:sz="0" w:space="0" w:color="auto"/>
        <w:bottom w:val="none" w:sz="0" w:space="0" w:color="auto"/>
        <w:right w:val="none" w:sz="0" w:space="0" w:color="auto"/>
      </w:divBdr>
    </w:div>
    <w:div w:id="1025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F8B849A-FD4E-4A0C-8CEF-0E7B937E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29</TotalTime>
  <Pages>12</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ICRC</dc:creator>
  <cp:lastModifiedBy>Nicole Francoeur</cp:lastModifiedBy>
  <cp:revision>7</cp:revision>
  <cp:lastPrinted>2015-09-10T23:40:00Z</cp:lastPrinted>
  <dcterms:created xsi:type="dcterms:W3CDTF">2015-09-10T23:19:00Z</dcterms:created>
  <dcterms:modified xsi:type="dcterms:W3CDTF">2015-09-24T15:51:00Z</dcterms:modified>
</cp:coreProperties>
</file>