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3F" w:rsidRPr="00F377EC" w:rsidRDefault="003B2053" w:rsidP="003B2053">
      <w:pPr>
        <w:pStyle w:val="H1"/>
      </w:pPr>
      <w:r>
        <w:t>CTP competency framework</w:t>
      </w:r>
    </w:p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714"/>
        <w:gridCol w:w="3532"/>
        <w:gridCol w:w="3604"/>
      </w:tblGrid>
      <w:tr w:rsidR="00BA00FE" w:rsidRPr="00ED072D" w:rsidTr="00BF1EC6">
        <w:trPr>
          <w:cantSplit/>
          <w:trHeight w:val="402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A00FE" w:rsidRPr="00ED072D" w:rsidRDefault="00BA00FE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Competency areas</w:t>
            </w:r>
          </w:p>
        </w:tc>
        <w:tc>
          <w:tcPr>
            <w:tcW w:w="1347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A00FE" w:rsidRPr="00ED072D" w:rsidRDefault="00BA00FE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Level 1 – Entry</w:t>
            </w: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A00FE" w:rsidRPr="00ED072D" w:rsidRDefault="00BA00FE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Level 2 – Generalist</w:t>
            </w:r>
          </w:p>
        </w:tc>
        <w:tc>
          <w:tcPr>
            <w:tcW w:w="1306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BA00FE" w:rsidRPr="00ED072D" w:rsidRDefault="00BA00FE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Level 3 – Expert</w:t>
            </w:r>
          </w:p>
        </w:tc>
      </w:tr>
      <w:tr w:rsidR="00BA00FE" w:rsidRPr="00ED072D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BA00FE" w:rsidP="009D7A67">
            <w:pPr>
              <w:spacing w:before="120"/>
              <w:ind w:left="362" w:hanging="249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1. General International Red Cross and Red Crescent Movement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pStyle w:val="ListParagraph"/>
              <w:numPr>
                <w:ilvl w:val="1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International Red Cross and Red Crescent Movement context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Describe the mission and the different components of the International Red Cross and Red Crescent Movement.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Respect the seven Fundamental</w:t>
            </w:r>
            <w:r w:rsidRPr="00ED072D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ED072D">
              <w:rPr>
                <w:rFonts w:cs="Arial"/>
                <w:sz w:val="18"/>
                <w:szCs w:val="18"/>
              </w:rPr>
              <w:t>Principles and the Code of Conduct.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Demonstrate knowledge of Red Cross Red Crescent security rules (same for all levels).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Demonstrate knowledge of Red Cross Red Crescent’s responsibility within emergency response activities.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Show ability to work with the different components of the Movement (National Society/IFRC/ICRC).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Represent the Red Cross Red Crescent Movement among key stakeholders and partners.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Establish and maintain productive partnerships with the different components of the Movement (National Society/IFRC/ICRC) based on trust and respect.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1.2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 Contextual sensitivity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Interact sensitively and respectfully with regard to local language, religion and customs (same for all levels).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spacing w:before="40" w:after="40"/>
              <w:ind w:hanging="24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Apply culturally relevant approaches to the </w:t>
            </w:r>
            <w:proofErr w:type="spellStart"/>
            <w:r w:rsidRPr="00ED072D">
              <w:rPr>
                <w:rFonts w:cs="Arial"/>
                <w:sz w:val="18"/>
                <w:szCs w:val="18"/>
              </w:rPr>
              <w:t>programmes</w:t>
            </w:r>
            <w:proofErr w:type="spellEnd"/>
            <w:r w:rsidRPr="00ED072D">
              <w:rPr>
                <w:rFonts w:cs="Arial"/>
                <w:sz w:val="18"/>
                <w:szCs w:val="18"/>
              </w:rPr>
              <w:t>,</w:t>
            </w:r>
            <w:r w:rsidRPr="00ED072D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ED072D">
              <w:rPr>
                <w:rFonts w:cs="Arial"/>
                <w:sz w:val="18"/>
                <w:szCs w:val="18"/>
              </w:rPr>
              <w:t>including gender and other social dynamics.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1.3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>Community participation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1"/>
              </w:numPr>
              <w:spacing w:before="40" w:after="40"/>
              <w:ind w:left="250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Describe basic principles of community participation.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1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Identify relevant and appropriate community participation approaches (i.e., community-based targeting).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1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Gather inputs from the community to inform the development of </w:t>
            </w:r>
            <w:proofErr w:type="spellStart"/>
            <w:r w:rsidRPr="00ED072D">
              <w:rPr>
                <w:rFonts w:cs="Arial"/>
                <w:sz w:val="18"/>
                <w:szCs w:val="18"/>
              </w:rPr>
              <w:t>programmes</w:t>
            </w:r>
            <w:proofErr w:type="spellEnd"/>
            <w:r w:rsidRPr="00ED072D">
              <w:rPr>
                <w:rFonts w:cs="Arial"/>
                <w:sz w:val="18"/>
                <w:szCs w:val="18"/>
              </w:rPr>
              <w:t xml:space="preserve"> and ensure community feedback/accountability.</w:t>
            </w:r>
          </w:p>
        </w:tc>
      </w:tr>
      <w:tr w:rsidR="00BA00FE" w:rsidRPr="00ED072D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BA00FE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2. Cash concept</w:t>
            </w:r>
          </w:p>
        </w:tc>
      </w:tr>
      <w:tr w:rsidR="00BA00FE" w:rsidRPr="00ED072D" w:rsidTr="009D7A67">
        <w:trPr>
          <w:cantSplit/>
          <w:trHeight w:val="20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2.1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Cash advocacy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ED072D">
              <w:rPr>
                <w:rFonts w:cs="Arial"/>
                <w:bCs/>
                <w:sz w:val="18"/>
                <w:szCs w:val="18"/>
              </w:rPr>
              <w:t>List the main arguments often set up against CTP.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50" w:hanging="249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ED072D">
              <w:rPr>
                <w:rFonts w:cs="Arial"/>
                <w:bCs/>
                <w:sz w:val="18"/>
                <w:szCs w:val="18"/>
              </w:rPr>
              <w:t>List the main advantages and disadvantages of CTP.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List the main arguments set up by different groups or stakeholders against CTP.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Prepare a defence of CTP approaches where that is appropriate.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Produce a detailed justification of a CTP proposal with various concerns identified and addressed.</w:t>
            </w:r>
          </w:p>
        </w:tc>
      </w:tr>
      <w:tr w:rsidR="00BA00FE" w:rsidRPr="00ED072D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BA00FE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3. Assessment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3.1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>Needs assessment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ED072D">
              <w:rPr>
                <w:rFonts w:cs="Arial"/>
                <w:bCs/>
                <w:sz w:val="18"/>
                <w:szCs w:val="18"/>
              </w:rPr>
              <w:t>Identify the preconditions and key criteria to determine whether cash is feasible.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ED072D">
              <w:rPr>
                <w:rFonts w:cs="Arial"/>
                <w:bCs/>
                <w:sz w:val="18"/>
                <w:szCs w:val="18"/>
              </w:rPr>
              <w:t>Identify the main assessment issues relevant to CTP, and demonstrate an understanding of the key terms and concepts.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</w:rPr>
            </w:pPr>
            <w:r w:rsidRPr="00ED072D">
              <w:rPr>
                <w:rFonts w:cs="Arial"/>
                <w:bCs/>
                <w:sz w:val="18"/>
                <w:szCs w:val="18"/>
              </w:rPr>
              <w:t>Identify the needs of the affected populations through assessment and analysis.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 xml:space="preserve">Identify response options to address the needs of the affected populations.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Identify the main assessment issues relevant to CTP within a specific context and use these to inform the design of an assessment process.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Lead an assessment process, with the ability to prepare and plan for an assessment and design questionnaire.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 xml:space="preserve">Provide an assessment report to inform response option analysis. 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lastRenderedPageBreak/>
              <w:t xml:space="preserve">3.2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Market assessment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4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Identify pertinent commodities and local markets to use for collecting data on availability and prices.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4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Design a simple questionnaire for collection of data on prices.</w:t>
            </w:r>
          </w:p>
          <w:p w:rsidR="00BA00FE" w:rsidRPr="00ED072D" w:rsidRDefault="00BA00FE" w:rsidP="006B29FF">
            <w:pPr>
              <w:pStyle w:val="ListParagraph"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Identify the main market systems, physical access to markets and information to collect on households’ use of markets.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Design a questionnaire for collection of data on prices and other market-related information.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Collate information from questionnaires.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Input to report on market assessment, with clear conclusions and relevant recommendations.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Lead a market assessment </w:t>
            </w:r>
            <w:bookmarkStart w:id="0" w:name="_GoBack"/>
            <w:bookmarkEnd w:id="0"/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process and team.</w:t>
            </w:r>
          </w:p>
          <w:p w:rsidR="00BA00FE" w:rsidRDefault="00BA00FE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proofErr w:type="spellStart"/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Analyse</w:t>
            </w:r>
            <w:proofErr w:type="spellEnd"/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 market assessment data to make and communicate findings and recommendations.</w:t>
            </w:r>
          </w:p>
          <w:p w:rsidR="00134AA8" w:rsidRPr="00ED072D" w:rsidRDefault="00134AA8" w:rsidP="00134AA8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Report on market assessment, with clear conclusions and relevant recommendations.</w:t>
            </w:r>
          </w:p>
          <w:p w:rsidR="00134AA8" w:rsidRPr="00134AA8" w:rsidRDefault="00134AA8" w:rsidP="00134AA8">
            <w:p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BA00FE" w:rsidRPr="00ED072D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BA00FE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D072D">
              <w:rPr>
                <w:rFonts w:cs="Arial"/>
                <w:b/>
                <w:color w:val="FFFFFF" w:themeColor="background1"/>
                <w:sz w:val="18"/>
                <w:szCs w:val="18"/>
              </w:rPr>
              <w:t>4. Response</w:t>
            </w: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option analysis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ED072D">
              <w:rPr>
                <w:rFonts w:cs="Arial"/>
                <w:b/>
                <w:sz w:val="18"/>
                <w:szCs w:val="18"/>
              </w:rPr>
              <w:t xml:space="preserve">4.1 </w:t>
            </w:r>
            <w:r w:rsidR="00A3159C" w:rsidRPr="00ED072D">
              <w:rPr>
                <w:rFonts w:cs="Arial"/>
                <w:b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sz w:val="18"/>
                <w:szCs w:val="18"/>
              </w:rPr>
              <w:t>Modality and mechanism selection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Describe the modality and delivery mechanism options, steps for selecting the cash transfer modalities and mechanisms that meet the objectives established for the emergency intervention in the best way.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Participate in the selection of the modality and delivery mechanism, including checking whether or not cash is feasible, rating advantages and disadvantages of modalities and mechanisms and filling the decision-making tool.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Lead response option analysis, selection of the modality and delivery mechanism, including checking whether or not cash is feasible, rating advantages and disadvantages of modalities and mechanisms.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Document and justify the process and decisions made and communicate/present to key stakeholders.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ED072D">
              <w:rPr>
                <w:rFonts w:cs="Arial"/>
                <w:b/>
                <w:sz w:val="18"/>
                <w:szCs w:val="18"/>
              </w:rPr>
              <w:t xml:space="preserve">4.2 </w:t>
            </w:r>
            <w:r w:rsidR="00A3159C" w:rsidRPr="00ED072D">
              <w:rPr>
                <w:rFonts w:cs="Arial"/>
                <w:b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sz w:val="18"/>
                <w:szCs w:val="18"/>
              </w:rPr>
              <w:t>Transfer value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General knowledge on how to calculate transfer value.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Participate in the calculation process of transfer value.</w:t>
            </w:r>
          </w:p>
          <w:p w:rsidR="00BA00FE" w:rsidRPr="00ED072D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Establish the value of transfer using all appropriate criteria.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Document, justify, review and update the transfer value, in coordination with others. </w:t>
            </w:r>
          </w:p>
        </w:tc>
      </w:tr>
      <w:tr w:rsidR="00BA00FE" w:rsidRPr="00ED072D" w:rsidTr="009D7A67">
        <w:trPr>
          <w:cantSplit/>
          <w:trHeight w:val="2411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ED072D">
              <w:rPr>
                <w:rFonts w:cs="Arial"/>
                <w:b/>
                <w:sz w:val="18"/>
                <w:szCs w:val="18"/>
              </w:rPr>
              <w:t xml:space="preserve">4.3 </w:t>
            </w:r>
            <w:r w:rsidR="00A3159C" w:rsidRPr="00ED072D">
              <w:rPr>
                <w:rFonts w:cs="Arial"/>
                <w:b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sz w:val="18"/>
                <w:szCs w:val="18"/>
              </w:rPr>
              <w:t>Vulnerability and targeting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Identify and outline the different types of vulnerability and how they relate to CTP.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Explain issues relating to targeting CTP towards individuals, households, groups and communities.</w:t>
            </w:r>
          </w:p>
          <w:p w:rsidR="00BA00FE" w:rsidRPr="00ED072D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 xml:space="preserve">Gather assessment data to understand community vulnerabilities and relevance for CTP and targeting.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Establish vulnerability criteria for beneficiary selection, applying a community participative approach.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Undertake analysis across the range of potential vulnerabilities and apply findings to programme design.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 xml:space="preserve">Use data on food sources, income sources and expenditure patterns to quantify needs.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 xml:space="preserve">Adapt vulnerability criteria based on errors of inclusion/exclusion.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 xml:space="preserve">Decide, document, justify and communicate targeting strategy, in coordination with others. </w:t>
            </w:r>
          </w:p>
        </w:tc>
      </w:tr>
      <w:tr w:rsidR="00BA00FE" w:rsidRPr="00ED072D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BA00FE" w:rsidP="009D7A67">
            <w:pPr>
              <w:keepNext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5. Set-up and implementation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5.1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>Beneficiary communication and accountability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Identify appropriate methods of beneficiary communication and channels.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cs="Arial"/>
                <w:sz w:val="18"/>
                <w:szCs w:val="18"/>
              </w:rPr>
              <w:t>Knowledge about the feedback and response mechanism.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Coordinate the development of appropriate methods of beneficiary communication and channels.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Use the feedback and response mechanism.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cs="Arial"/>
                <w:sz w:val="18"/>
                <w:szCs w:val="18"/>
              </w:rPr>
              <w:t>Design beneficiary communication tools, including flyers, FAQs, etc.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cs="Arial"/>
                <w:sz w:val="18"/>
                <w:szCs w:val="18"/>
              </w:rPr>
              <w:t>Design feedback and response mechanism, including methods ensuring segregation of duties.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Manage and problem-solve with regard to issues arising. 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5.2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>Financial service provider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List the service providers, both traditional and those requiring new technologies.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color w:val="00B050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 xml:space="preserve">Explain the opportunities and constraints presented by each service provider and assess their capacities.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D072D">
              <w:rPr>
                <w:rFonts w:cs="Arial"/>
                <w:sz w:val="18"/>
                <w:szCs w:val="18"/>
                <w:lang w:val="en-GB"/>
              </w:rPr>
              <w:t>Describe the advantages and disadvantages and identify the most appropriate service provider.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Develop a detailed justification and implementation plan for the use of the selected CTP service provider.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Design and implement a plan for the financial service provider including a contract agreement.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5.3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>Distribution and encashment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Knowledge of the distribution process, including beneficiary registration, set-up and management of the distribution site and encashment process. </w:t>
            </w:r>
          </w:p>
          <w:p w:rsidR="00BA00FE" w:rsidRPr="00ED072D" w:rsidRDefault="00BA00FE" w:rsidP="006B29FF">
            <w:pPr>
              <w:pStyle w:val="ListParagraph"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Contribute to the design of distribution and encashment under the supervision of an experienced CTP manager.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Identify risk and mitigation/contingency measures.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Manage issues related to financial reconciliation.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Plan activities, resources, time-frame and length of CTP.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Manage distribution and delivery phases, including an adapted mechanism for targeting and registration; design and monitor the encashment plan.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Ensure coordination with stakeholders.</w:t>
            </w:r>
          </w:p>
        </w:tc>
      </w:tr>
      <w:tr w:rsidR="00BA00FE" w:rsidRPr="00ED072D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BA00FE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6. Monitoring and evaluation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6.1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>CTP monitoring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Ability to read and interpret a programme logframe for CTP.</w:t>
            </w:r>
          </w:p>
          <w:p w:rsidR="00BA00FE" w:rsidRPr="00ED072D" w:rsidRDefault="00BA00FE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Understand key areas to monitor for CTP (process and impact).</w:t>
            </w:r>
          </w:p>
          <w:p w:rsidR="00BA00FE" w:rsidRPr="00ED072D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Ability to design or adapt cash distribution, on-site monitoring tools and post-distribution monitoring tools. </w:t>
            </w:r>
          </w:p>
          <w:p w:rsidR="00BA00FE" w:rsidRPr="00ED072D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Ability to develop a CTP </w:t>
            </w:r>
            <w:proofErr w:type="gramStart"/>
            <w:r w:rsidRPr="00ED072D">
              <w:rPr>
                <w:rFonts w:cs="Arial"/>
                <w:sz w:val="18"/>
                <w:szCs w:val="18"/>
              </w:rPr>
              <w:t>programme</w:t>
            </w:r>
            <w:proofErr w:type="gramEnd"/>
            <w:r w:rsidRPr="00ED072D">
              <w:rPr>
                <w:rFonts w:cs="Arial"/>
                <w:sz w:val="18"/>
                <w:szCs w:val="18"/>
              </w:rPr>
              <w:t xml:space="preserve"> logframe, with indicators and means of verification. </w:t>
            </w:r>
          </w:p>
          <w:p w:rsidR="00BA00FE" w:rsidRPr="00ED072D" w:rsidRDefault="00BA00FE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Design monitoring activities and include M&amp;E results in the </w:t>
            </w:r>
            <w:proofErr w:type="spellStart"/>
            <w:r w:rsidRPr="00ED072D">
              <w:rPr>
                <w:rFonts w:cs="Arial"/>
                <w:sz w:val="18"/>
                <w:szCs w:val="18"/>
              </w:rPr>
              <w:t>programme’s</w:t>
            </w:r>
            <w:proofErr w:type="spellEnd"/>
            <w:r w:rsidRPr="00ED072D">
              <w:rPr>
                <w:rFonts w:cs="Arial"/>
                <w:sz w:val="18"/>
                <w:szCs w:val="18"/>
              </w:rPr>
              <w:t xml:space="preserve"> future.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6.2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>Market monitoring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Ability to collect regular market price </w:t>
            </w:r>
            <w:proofErr w:type="gramStart"/>
            <w:r w:rsidRPr="00ED072D">
              <w:rPr>
                <w:rFonts w:cs="Arial"/>
                <w:sz w:val="18"/>
                <w:szCs w:val="18"/>
              </w:rPr>
              <w:t>monitoring,</w:t>
            </w:r>
            <w:proofErr w:type="gramEnd"/>
            <w:r w:rsidRPr="00ED072D">
              <w:rPr>
                <w:rFonts w:cs="Arial"/>
                <w:sz w:val="18"/>
                <w:szCs w:val="18"/>
              </w:rPr>
              <w:t xml:space="preserve"> linked to existing initial baseline data, through the project cycle.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Ability to set up and </w:t>
            </w:r>
            <w:proofErr w:type="spellStart"/>
            <w:r w:rsidRPr="00ED072D">
              <w:rPr>
                <w:rFonts w:cs="Arial"/>
                <w:sz w:val="18"/>
                <w:szCs w:val="18"/>
              </w:rPr>
              <w:t>analyse</w:t>
            </w:r>
            <w:proofErr w:type="spellEnd"/>
            <w:r w:rsidRPr="00ED072D">
              <w:rPr>
                <w:rFonts w:cs="Arial"/>
                <w:sz w:val="18"/>
                <w:szCs w:val="18"/>
              </w:rPr>
              <w:t xml:space="preserve"> market price monitoring and trends/changes against identified market indicators.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Design market monitoring. </w:t>
            </w:r>
          </w:p>
          <w:p w:rsidR="00BA00FE" w:rsidRPr="00ED072D" w:rsidRDefault="00BA00FE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ED072D">
              <w:rPr>
                <w:rFonts w:cs="Arial"/>
                <w:sz w:val="18"/>
                <w:szCs w:val="18"/>
              </w:rPr>
              <w:t>Analyse</w:t>
            </w:r>
            <w:proofErr w:type="spellEnd"/>
            <w:r w:rsidRPr="00ED072D">
              <w:rPr>
                <w:rFonts w:cs="Arial"/>
                <w:sz w:val="18"/>
                <w:szCs w:val="18"/>
              </w:rPr>
              <w:t xml:space="preserve"> market assessment data and make decisions and recommendations. </w:t>
            </w:r>
          </w:p>
          <w:p w:rsidR="00BA00FE" w:rsidRPr="00ED072D" w:rsidRDefault="00BA00FE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Include monitoring of markets into the </w:t>
            </w:r>
            <w:proofErr w:type="spellStart"/>
            <w:r w:rsidRPr="00ED072D">
              <w:rPr>
                <w:rFonts w:cs="Arial"/>
                <w:sz w:val="18"/>
                <w:szCs w:val="18"/>
              </w:rPr>
              <w:t>programme’s</w:t>
            </w:r>
            <w:proofErr w:type="spellEnd"/>
            <w:r w:rsidRPr="00ED072D">
              <w:rPr>
                <w:rFonts w:cs="Arial"/>
                <w:sz w:val="18"/>
                <w:szCs w:val="18"/>
              </w:rPr>
              <w:t xml:space="preserve"> future.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6.3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Evaluation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List the importance of different types of evaluation and when they might be undertaken in the project cycle.</w:t>
            </w:r>
          </w:p>
          <w:p w:rsidR="00BA00FE" w:rsidRPr="00ED072D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Support the implementation of an evaluation.</w:t>
            </w:r>
          </w:p>
          <w:p w:rsidR="00BA00FE" w:rsidRPr="00ED072D" w:rsidRDefault="00BA00FE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Undertake information management and data preparation for an evaluation.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 xml:space="preserve">Design the Terms of Reference for an evaluation, setting out clear questions that need to be answered. </w:t>
            </w:r>
          </w:p>
          <w:p w:rsidR="00BA00FE" w:rsidRPr="00ED072D" w:rsidRDefault="00BA00FE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D072D">
              <w:rPr>
                <w:rFonts w:cs="Arial"/>
                <w:sz w:val="18"/>
                <w:szCs w:val="18"/>
              </w:rPr>
              <w:t>Design and lead an evaluation resulting in an evaluation report with clear recommendations.</w:t>
            </w:r>
          </w:p>
        </w:tc>
      </w:tr>
      <w:tr w:rsidR="00BA00FE" w:rsidRPr="00ED072D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BA00FE" w:rsidP="009D7A67">
            <w:pPr>
              <w:keepNext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7. </w:t>
            </w:r>
            <w:r w:rsidRPr="00ED072D">
              <w:rPr>
                <w:rFonts w:cs="Arial"/>
                <w:b/>
                <w:color w:val="FFFFFF" w:themeColor="background1"/>
                <w:sz w:val="18"/>
                <w:szCs w:val="18"/>
              </w:rPr>
              <w:t>Information</w:t>
            </w: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management</w:t>
            </w:r>
          </w:p>
        </w:tc>
      </w:tr>
      <w:tr w:rsidR="00BA00FE" w:rsidRPr="00ED072D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7.1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>Data collection and analysis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Design/adjust a simple data collection tool.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Perform simple calculations (e.g., using Excel).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Describe simple quantitative results.</w:t>
            </w:r>
          </w:p>
          <w:p w:rsidR="00BA00FE" w:rsidRPr="00ED072D" w:rsidRDefault="00BA00FE" w:rsidP="006B29FF">
            <w:pPr>
              <w:spacing w:before="40" w:after="40"/>
              <w:ind w:left="249" w:hanging="249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Design and conduct assessment questionnaires and focus group discussions.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Identify and compile appropriate secondary data sources.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proofErr w:type="spellStart"/>
            <w:r w:rsidRPr="00134AA8">
              <w:rPr>
                <w:rFonts w:eastAsia="Times New Roman" w:cs="Arial"/>
                <w:sz w:val="18"/>
                <w:szCs w:val="18"/>
                <w:lang w:val="fr-FR" w:eastAsia="en-GB"/>
              </w:rPr>
              <w:t>Interpret</w:t>
            </w:r>
            <w:proofErr w:type="spellEnd"/>
            <w:r w:rsidRPr="00ED072D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quantitative and qualitative </w:t>
            </w:r>
            <w:proofErr w:type="spellStart"/>
            <w:r w:rsidRPr="00134AA8">
              <w:rPr>
                <w:rFonts w:eastAsia="Times New Roman" w:cs="Arial"/>
                <w:sz w:val="18"/>
                <w:szCs w:val="18"/>
                <w:lang w:val="fr-FR" w:eastAsia="en-GB"/>
              </w:rPr>
              <w:t>results</w:t>
            </w:r>
            <w:proofErr w:type="spellEnd"/>
            <w:r w:rsidRPr="00ED072D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Design information management systems and integrate data analysis in response analysis, project design, review or evaluation.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Adapt reporting templates to local contexts.</w:t>
            </w:r>
          </w:p>
        </w:tc>
      </w:tr>
      <w:tr w:rsidR="00BA00FE" w:rsidRPr="00ED072D" w:rsidTr="009D7A67">
        <w:trPr>
          <w:cantSplit/>
          <w:trHeight w:val="1307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7.2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>Reporting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Fill in, accordingly, the reporting tools. 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Support data collection for documentation of lessons learned.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Write and review reporting tools.</w:t>
            </w:r>
          </w:p>
          <w:p w:rsidR="00BA00FE" w:rsidRPr="00ED072D" w:rsidRDefault="00BA00FE" w:rsidP="006B29FF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sz w:val="18"/>
                <w:szCs w:val="18"/>
                <w:lang w:eastAsia="en-GB"/>
              </w:rPr>
              <w:t>Participate in the ‘lessons learned’ process by developing fact sheets.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6B29F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/>
              <w:ind w:left="249" w:hanging="249"/>
              <w:jc w:val="left"/>
              <w:rPr>
                <w:rFonts w:eastAsia="Times New Roman" w:cs="Arial"/>
                <w:sz w:val="18"/>
                <w:szCs w:val="18"/>
              </w:rPr>
            </w:pPr>
            <w:r w:rsidRPr="00ED072D">
              <w:rPr>
                <w:rFonts w:eastAsia="Times New Roman" w:cs="Arial"/>
                <w:sz w:val="18"/>
                <w:szCs w:val="18"/>
              </w:rPr>
              <w:t xml:space="preserve">Report on the CTP programme, formulate recommendations and apply them for future </w:t>
            </w:r>
            <w:proofErr w:type="spellStart"/>
            <w:r w:rsidRPr="00ED072D">
              <w:rPr>
                <w:rFonts w:eastAsia="Times New Roman" w:cs="Arial"/>
                <w:sz w:val="18"/>
                <w:szCs w:val="18"/>
              </w:rPr>
              <w:t>programmes</w:t>
            </w:r>
            <w:proofErr w:type="spellEnd"/>
            <w:r w:rsidRPr="00ED072D">
              <w:rPr>
                <w:rFonts w:eastAsia="Times New Roman" w:cs="Arial"/>
                <w:sz w:val="18"/>
                <w:szCs w:val="18"/>
              </w:rPr>
              <w:t>.</w:t>
            </w:r>
          </w:p>
          <w:p w:rsidR="00BA00FE" w:rsidRPr="00ED072D" w:rsidRDefault="00BA00FE" w:rsidP="006B29F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/>
              <w:ind w:left="249" w:hanging="249"/>
              <w:jc w:val="left"/>
              <w:rPr>
                <w:rFonts w:eastAsia="Times New Roman" w:cs="Arial"/>
                <w:color w:val="212121"/>
                <w:sz w:val="18"/>
                <w:szCs w:val="18"/>
              </w:rPr>
            </w:pPr>
            <w:r w:rsidRPr="00ED072D">
              <w:rPr>
                <w:rFonts w:eastAsia="Times New Roman" w:cs="Arial"/>
                <w:sz w:val="18"/>
                <w:szCs w:val="18"/>
              </w:rPr>
              <w:t>Support lessons learned with fact sheets and case studies.</w:t>
            </w:r>
          </w:p>
        </w:tc>
      </w:tr>
    </w:tbl>
    <w:p w:rsidR="00910AEB" w:rsidRDefault="00910AEB" w:rsidP="00A3159C">
      <w:pPr>
        <w:spacing w:before="40" w:after="40"/>
        <w:contextualSpacing/>
        <w:jc w:val="left"/>
      </w:pPr>
    </w:p>
    <w:sectPr w:rsidR="00910AEB" w:rsidSect="003B2053">
      <w:headerReference w:type="default" r:id="rId9"/>
      <w:footerReference w:type="default" r:id="rId10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20" w:rsidRDefault="00A72520" w:rsidP="00176394">
      <w:pPr>
        <w:spacing w:after="0"/>
      </w:pPr>
      <w:r>
        <w:separator/>
      </w:r>
    </w:p>
  </w:endnote>
  <w:endnote w:type="continuationSeparator" w:id="0">
    <w:p w:rsidR="00A72520" w:rsidRDefault="00A72520" w:rsidP="00176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53" w:rsidRPr="00B45C74" w:rsidRDefault="003B205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34AA8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B2053" w:rsidRPr="003B2053" w:rsidRDefault="003B2053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6. </w:t>
    </w:r>
    <w:r w:rsidR="00134AA8">
      <w:fldChar w:fldCharType="begin"/>
    </w:r>
    <w:r w:rsidR="00134AA8">
      <w:instrText xml:space="preserve"> STYLEREF  H1 \t  \* MERGEFORMAT </w:instrText>
    </w:r>
    <w:r w:rsidR="00134AA8">
      <w:fldChar w:fldCharType="separate"/>
    </w:r>
    <w:r w:rsidR="00134AA8" w:rsidRPr="00134AA8">
      <w:rPr>
        <w:bCs/>
        <w:noProof/>
      </w:rPr>
      <w:t>CTP competency framework</w:t>
    </w:r>
    <w:r w:rsidR="00134AA8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20" w:rsidRDefault="00A72520" w:rsidP="00176394">
      <w:pPr>
        <w:spacing w:after="0"/>
      </w:pPr>
      <w:r>
        <w:separator/>
      </w:r>
    </w:p>
  </w:footnote>
  <w:footnote w:type="continuationSeparator" w:id="0">
    <w:p w:rsidR="00A72520" w:rsidRDefault="00A72520" w:rsidP="00176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53" w:rsidRPr="00074036" w:rsidRDefault="003B205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30E"/>
    <w:multiLevelType w:val="hybridMultilevel"/>
    <w:tmpl w:val="BD4EF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75093"/>
    <w:multiLevelType w:val="hybridMultilevel"/>
    <w:tmpl w:val="2152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CDB"/>
    <w:multiLevelType w:val="hybridMultilevel"/>
    <w:tmpl w:val="F5D0C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0FA"/>
    <w:multiLevelType w:val="hybridMultilevel"/>
    <w:tmpl w:val="9508F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62182"/>
    <w:multiLevelType w:val="multilevel"/>
    <w:tmpl w:val="6636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75EF"/>
    <w:multiLevelType w:val="hybridMultilevel"/>
    <w:tmpl w:val="EEF8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3996"/>
    <w:multiLevelType w:val="multilevel"/>
    <w:tmpl w:val="F31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25F68"/>
    <w:multiLevelType w:val="hybridMultilevel"/>
    <w:tmpl w:val="F39E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0869"/>
    <w:multiLevelType w:val="hybridMultilevel"/>
    <w:tmpl w:val="5764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B725A"/>
    <w:multiLevelType w:val="hybridMultilevel"/>
    <w:tmpl w:val="F83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937E7"/>
    <w:multiLevelType w:val="hybridMultilevel"/>
    <w:tmpl w:val="8B3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B5B29"/>
    <w:multiLevelType w:val="hybridMultilevel"/>
    <w:tmpl w:val="0494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F228C"/>
    <w:multiLevelType w:val="hybridMultilevel"/>
    <w:tmpl w:val="BC32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708F0"/>
    <w:multiLevelType w:val="hybridMultilevel"/>
    <w:tmpl w:val="B776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F14E6"/>
    <w:multiLevelType w:val="hybridMultilevel"/>
    <w:tmpl w:val="32D6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C5FD7"/>
    <w:multiLevelType w:val="hybridMultilevel"/>
    <w:tmpl w:val="81448166"/>
    <w:lvl w:ilvl="0" w:tplc="958A4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F6EB1"/>
    <w:multiLevelType w:val="hybridMultilevel"/>
    <w:tmpl w:val="AC48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40D7E"/>
    <w:multiLevelType w:val="hybridMultilevel"/>
    <w:tmpl w:val="9D7A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A0D3C"/>
    <w:multiLevelType w:val="hybridMultilevel"/>
    <w:tmpl w:val="4A04CE70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B5144"/>
    <w:multiLevelType w:val="hybridMultilevel"/>
    <w:tmpl w:val="2C2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49F7"/>
    <w:multiLevelType w:val="hybridMultilevel"/>
    <w:tmpl w:val="8610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E64E2"/>
    <w:multiLevelType w:val="hybridMultilevel"/>
    <w:tmpl w:val="A56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0049D"/>
    <w:multiLevelType w:val="hybridMultilevel"/>
    <w:tmpl w:val="225C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28"/>
  </w:num>
  <w:num w:numId="15">
    <w:abstractNumId w:val="15"/>
  </w:num>
  <w:num w:numId="16">
    <w:abstractNumId w:val="24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11"/>
  </w:num>
  <w:num w:numId="22">
    <w:abstractNumId w:val="22"/>
  </w:num>
  <w:num w:numId="23">
    <w:abstractNumId w:val="27"/>
  </w:num>
  <w:num w:numId="24">
    <w:abstractNumId w:val="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C2"/>
    <w:rsid w:val="0000696B"/>
    <w:rsid w:val="00006AD3"/>
    <w:rsid w:val="00007E49"/>
    <w:rsid w:val="00010129"/>
    <w:rsid w:val="0001225F"/>
    <w:rsid w:val="00013C27"/>
    <w:rsid w:val="00014A27"/>
    <w:rsid w:val="00017662"/>
    <w:rsid w:val="000178BE"/>
    <w:rsid w:val="00017E45"/>
    <w:rsid w:val="00020994"/>
    <w:rsid w:val="000233A9"/>
    <w:rsid w:val="00024E1C"/>
    <w:rsid w:val="00027BE4"/>
    <w:rsid w:val="000315C0"/>
    <w:rsid w:val="00031824"/>
    <w:rsid w:val="00032E46"/>
    <w:rsid w:val="00036C84"/>
    <w:rsid w:val="00040736"/>
    <w:rsid w:val="000412DE"/>
    <w:rsid w:val="000426D4"/>
    <w:rsid w:val="000433D4"/>
    <w:rsid w:val="00044B86"/>
    <w:rsid w:val="00044D6A"/>
    <w:rsid w:val="00045AF0"/>
    <w:rsid w:val="0004760B"/>
    <w:rsid w:val="00051B3B"/>
    <w:rsid w:val="0005261C"/>
    <w:rsid w:val="0005626F"/>
    <w:rsid w:val="00056F73"/>
    <w:rsid w:val="00056FC4"/>
    <w:rsid w:val="00057FD5"/>
    <w:rsid w:val="000607FE"/>
    <w:rsid w:val="00061E75"/>
    <w:rsid w:val="000624D5"/>
    <w:rsid w:val="00064414"/>
    <w:rsid w:val="00064639"/>
    <w:rsid w:val="00064E07"/>
    <w:rsid w:val="00064F73"/>
    <w:rsid w:val="000653D6"/>
    <w:rsid w:val="00066625"/>
    <w:rsid w:val="00067C87"/>
    <w:rsid w:val="000704A3"/>
    <w:rsid w:val="00071099"/>
    <w:rsid w:val="00071E55"/>
    <w:rsid w:val="00077446"/>
    <w:rsid w:val="0008209A"/>
    <w:rsid w:val="00083883"/>
    <w:rsid w:val="000949AB"/>
    <w:rsid w:val="00096EE8"/>
    <w:rsid w:val="00096EFA"/>
    <w:rsid w:val="000A3AC9"/>
    <w:rsid w:val="000A3CC0"/>
    <w:rsid w:val="000A4F29"/>
    <w:rsid w:val="000A68ED"/>
    <w:rsid w:val="000B3444"/>
    <w:rsid w:val="000B72A3"/>
    <w:rsid w:val="000C1305"/>
    <w:rsid w:val="000C2AD3"/>
    <w:rsid w:val="000C2F89"/>
    <w:rsid w:val="000C57A3"/>
    <w:rsid w:val="000C68C3"/>
    <w:rsid w:val="000C69FA"/>
    <w:rsid w:val="000C6EE6"/>
    <w:rsid w:val="000D1405"/>
    <w:rsid w:val="000D173A"/>
    <w:rsid w:val="000D1C9A"/>
    <w:rsid w:val="000D324C"/>
    <w:rsid w:val="000D35A0"/>
    <w:rsid w:val="000D4962"/>
    <w:rsid w:val="000D4A10"/>
    <w:rsid w:val="000D5D92"/>
    <w:rsid w:val="000D7618"/>
    <w:rsid w:val="000E1776"/>
    <w:rsid w:val="000E20AD"/>
    <w:rsid w:val="000E3962"/>
    <w:rsid w:val="000E5F14"/>
    <w:rsid w:val="000F531D"/>
    <w:rsid w:val="000F6DA8"/>
    <w:rsid w:val="0010225F"/>
    <w:rsid w:val="00104468"/>
    <w:rsid w:val="00104646"/>
    <w:rsid w:val="001070AA"/>
    <w:rsid w:val="00110606"/>
    <w:rsid w:val="001124A9"/>
    <w:rsid w:val="00113CAE"/>
    <w:rsid w:val="00115ABD"/>
    <w:rsid w:val="001203F7"/>
    <w:rsid w:val="00120D19"/>
    <w:rsid w:val="001233D1"/>
    <w:rsid w:val="00124383"/>
    <w:rsid w:val="001249C3"/>
    <w:rsid w:val="0012508F"/>
    <w:rsid w:val="00131D56"/>
    <w:rsid w:val="00131E52"/>
    <w:rsid w:val="0013243F"/>
    <w:rsid w:val="00133C18"/>
    <w:rsid w:val="00134AA8"/>
    <w:rsid w:val="00134AE6"/>
    <w:rsid w:val="00135551"/>
    <w:rsid w:val="001376CD"/>
    <w:rsid w:val="00145FB7"/>
    <w:rsid w:val="00146135"/>
    <w:rsid w:val="0014746E"/>
    <w:rsid w:val="00150360"/>
    <w:rsid w:val="00153792"/>
    <w:rsid w:val="00153B72"/>
    <w:rsid w:val="00154775"/>
    <w:rsid w:val="001562F2"/>
    <w:rsid w:val="0015751B"/>
    <w:rsid w:val="00157983"/>
    <w:rsid w:val="00157A24"/>
    <w:rsid w:val="00157E64"/>
    <w:rsid w:val="00160778"/>
    <w:rsid w:val="00162215"/>
    <w:rsid w:val="00162952"/>
    <w:rsid w:val="00164110"/>
    <w:rsid w:val="001648C7"/>
    <w:rsid w:val="00166D1F"/>
    <w:rsid w:val="00175230"/>
    <w:rsid w:val="00176394"/>
    <w:rsid w:val="00182A89"/>
    <w:rsid w:val="00183CB6"/>
    <w:rsid w:val="001932EB"/>
    <w:rsid w:val="00193994"/>
    <w:rsid w:val="0019758C"/>
    <w:rsid w:val="0019796F"/>
    <w:rsid w:val="001A00FD"/>
    <w:rsid w:val="001A2BCB"/>
    <w:rsid w:val="001A34E0"/>
    <w:rsid w:val="001B344C"/>
    <w:rsid w:val="001B3B97"/>
    <w:rsid w:val="001B4DF5"/>
    <w:rsid w:val="001B579D"/>
    <w:rsid w:val="001C159F"/>
    <w:rsid w:val="001C37DA"/>
    <w:rsid w:val="001C5B09"/>
    <w:rsid w:val="001C6B95"/>
    <w:rsid w:val="001D06CE"/>
    <w:rsid w:val="001D18FF"/>
    <w:rsid w:val="001D271D"/>
    <w:rsid w:val="001D3406"/>
    <w:rsid w:val="001D3708"/>
    <w:rsid w:val="001D3787"/>
    <w:rsid w:val="001E1E61"/>
    <w:rsid w:val="001E5254"/>
    <w:rsid w:val="001F1531"/>
    <w:rsid w:val="001F3188"/>
    <w:rsid w:val="001F365A"/>
    <w:rsid w:val="001F7EDB"/>
    <w:rsid w:val="002030F5"/>
    <w:rsid w:val="00203905"/>
    <w:rsid w:val="00204945"/>
    <w:rsid w:val="002053F7"/>
    <w:rsid w:val="00205937"/>
    <w:rsid w:val="00205C5C"/>
    <w:rsid w:val="00207026"/>
    <w:rsid w:val="0021113F"/>
    <w:rsid w:val="00214A56"/>
    <w:rsid w:val="002160C2"/>
    <w:rsid w:val="002163D6"/>
    <w:rsid w:val="002168E0"/>
    <w:rsid w:val="002225D7"/>
    <w:rsid w:val="00222695"/>
    <w:rsid w:val="00222A1A"/>
    <w:rsid w:val="002239AB"/>
    <w:rsid w:val="00225550"/>
    <w:rsid w:val="00227EB9"/>
    <w:rsid w:val="00230114"/>
    <w:rsid w:val="002375CD"/>
    <w:rsid w:val="00240364"/>
    <w:rsid w:val="00241139"/>
    <w:rsid w:val="00243CA0"/>
    <w:rsid w:val="00244489"/>
    <w:rsid w:val="002468FD"/>
    <w:rsid w:val="00246B2A"/>
    <w:rsid w:val="002471C8"/>
    <w:rsid w:val="00247691"/>
    <w:rsid w:val="002538F5"/>
    <w:rsid w:val="002562DC"/>
    <w:rsid w:val="002575D9"/>
    <w:rsid w:val="002579AB"/>
    <w:rsid w:val="00261B96"/>
    <w:rsid w:val="00274364"/>
    <w:rsid w:val="0027478C"/>
    <w:rsid w:val="00275C02"/>
    <w:rsid w:val="002763E2"/>
    <w:rsid w:val="0027752C"/>
    <w:rsid w:val="0028198A"/>
    <w:rsid w:val="002838A6"/>
    <w:rsid w:val="00287BFA"/>
    <w:rsid w:val="0029024F"/>
    <w:rsid w:val="00291431"/>
    <w:rsid w:val="00291960"/>
    <w:rsid w:val="00292466"/>
    <w:rsid w:val="00293D90"/>
    <w:rsid w:val="002944E1"/>
    <w:rsid w:val="00296151"/>
    <w:rsid w:val="002A15A0"/>
    <w:rsid w:val="002A3D60"/>
    <w:rsid w:val="002A41E0"/>
    <w:rsid w:val="002A783B"/>
    <w:rsid w:val="002B1CB8"/>
    <w:rsid w:val="002B3F34"/>
    <w:rsid w:val="002B4F19"/>
    <w:rsid w:val="002C02A1"/>
    <w:rsid w:val="002C2043"/>
    <w:rsid w:val="002C2E3F"/>
    <w:rsid w:val="002C32E9"/>
    <w:rsid w:val="002D0069"/>
    <w:rsid w:val="002D17C7"/>
    <w:rsid w:val="002D3DD5"/>
    <w:rsid w:val="002D40E7"/>
    <w:rsid w:val="002D4812"/>
    <w:rsid w:val="002D61DD"/>
    <w:rsid w:val="002D6A4F"/>
    <w:rsid w:val="002E34D6"/>
    <w:rsid w:val="002E419C"/>
    <w:rsid w:val="002E4A53"/>
    <w:rsid w:val="002E5A9E"/>
    <w:rsid w:val="002E5DEF"/>
    <w:rsid w:val="002E625B"/>
    <w:rsid w:val="002F0BF7"/>
    <w:rsid w:val="002F1738"/>
    <w:rsid w:val="002F7240"/>
    <w:rsid w:val="002F7AA5"/>
    <w:rsid w:val="0030006D"/>
    <w:rsid w:val="0030476D"/>
    <w:rsid w:val="00305E45"/>
    <w:rsid w:val="00306817"/>
    <w:rsid w:val="00315673"/>
    <w:rsid w:val="003159E4"/>
    <w:rsid w:val="00317209"/>
    <w:rsid w:val="00322253"/>
    <w:rsid w:val="00323A0B"/>
    <w:rsid w:val="003262D0"/>
    <w:rsid w:val="00330C0E"/>
    <w:rsid w:val="00332054"/>
    <w:rsid w:val="003329A3"/>
    <w:rsid w:val="00333827"/>
    <w:rsid w:val="003351C5"/>
    <w:rsid w:val="00335D09"/>
    <w:rsid w:val="00340167"/>
    <w:rsid w:val="003418B4"/>
    <w:rsid w:val="0034292E"/>
    <w:rsid w:val="00342A84"/>
    <w:rsid w:val="00345BFE"/>
    <w:rsid w:val="00347A4C"/>
    <w:rsid w:val="00352AC7"/>
    <w:rsid w:val="00355D09"/>
    <w:rsid w:val="00357518"/>
    <w:rsid w:val="00357637"/>
    <w:rsid w:val="00361384"/>
    <w:rsid w:val="003621B3"/>
    <w:rsid w:val="00362772"/>
    <w:rsid w:val="00363F51"/>
    <w:rsid w:val="003662A7"/>
    <w:rsid w:val="003715F4"/>
    <w:rsid w:val="0037385B"/>
    <w:rsid w:val="00373A2F"/>
    <w:rsid w:val="0037448B"/>
    <w:rsid w:val="0037756D"/>
    <w:rsid w:val="00385B28"/>
    <w:rsid w:val="00393C4E"/>
    <w:rsid w:val="00393E59"/>
    <w:rsid w:val="003943F9"/>
    <w:rsid w:val="003979CA"/>
    <w:rsid w:val="003A2D6D"/>
    <w:rsid w:val="003A3D00"/>
    <w:rsid w:val="003A3D8A"/>
    <w:rsid w:val="003A470E"/>
    <w:rsid w:val="003A5D73"/>
    <w:rsid w:val="003B0544"/>
    <w:rsid w:val="003B2053"/>
    <w:rsid w:val="003B78EC"/>
    <w:rsid w:val="003B7C95"/>
    <w:rsid w:val="003C0573"/>
    <w:rsid w:val="003C1287"/>
    <w:rsid w:val="003C1300"/>
    <w:rsid w:val="003C1AA6"/>
    <w:rsid w:val="003C380B"/>
    <w:rsid w:val="003C57D3"/>
    <w:rsid w:val="003D110E"/>
    <w:rsid w:val="003D3D9E"/>
    <w:rsid w:val="003E244F"/>
    <w:rsid w:val="003E2B0E"/>
    <w:rsid w:val="003E33D1"/>
    <w:rsid w:val="003E446F"/>
    <w:rsid w:val="003F1325"/>
    <w:rsid w:val="003F52CE"/>
    <w:rsid w:val="003F5657"/>
    <w:rsid w:val="004039B9"/>
    <w:rsid w:val="00404A39"/>
    <w:rsid w:val="00404B93"/>
    <w:rsid w:val="00404D94"/>
    <w:rsid w:val="00412F06"/>
    <w:rsid w:val="004137C9"/>
    <w:rsid w:val="004146D4"/>
    <w:rsid w:val="004154BD"/>
    <w:rsid w:val="00416658"/>
    <w:rsid w:val="00420D5C"/>
    <w:rsid w:val="0042498C"/>
    <w:rsid w:val="004253C5"/>
    <w:rsid w:val="0042752A"/>
    <w:rsid w:val="004319FF"/>
    <w:rsid w:val="00432D5F"/>
    <w:rsid w:val="00433C3E"/>
    <w:rsid w:val="004352E5"/>
    <w:rsid w:val="004402CE"/>
    <w:rsid w:val="00440C10"/>
    <w:rsid w:val="00441EA5"/>
    <w:rsid w:val="00441FA0"/>
    <w:rsid w:val="0044335C"/>
    <w:rsid w:val="004433ED"/>
    <w:rsid w:val="00446117"/>
    <w:rsid w:val="00447925"/>
    <w:rsid w:val="00450B11"/>
    <w:rsid w:val="00451FE3"/>
    <w:rsid w:val="0045349E"/>
    <w:rsid w:val="004543CB"/>
    <w:rsid w:val="004546AD"/>
    <w:rsid w:val="0046577F"/>
    <w:rsid w:val="00466D88"/>
    <w:rsid w:val="0047053D"/>
    <w:rsid w:val="00470850"/>
    <w:rsid w:val="004714BE"/>
    <w:rsid w:val="00471821"/>
    <w:rsid w:val="0047440F"/>
    <w:rsid w:val="00483DA8"/>
    <w:rsid w:val="00490BF4"/>
    <w:rsid w:val="00495F84"/>
    <w:rsid w:val="00497D70"/>
    <w:rsid w:val="004A0BDA"/>
    <w:rsid w:val="004A31D1"/>
    <w:rsid w:val="004A71ED"/>
    <w:rsid w:val="004B03D1"/>
    <w:rsid w:val="004B4106"/>
    <w:rsid w:val="004B5D9F"/>
    <w:rsid w:val="004B7A22"/>
    <w:rsid w:val="004C6544"/>
    <w:rsid w:val="004C7A3B"/>
    <w:rsid w:val="004D0308"/>
    <w:rsid w:val="004D1DA3"/>
    <w:rsid w:val="004D2F74"/>
    <w:rsid w:val="004D4A3A"/>
    <w:rsid w:val="004E12B0"/>
    <w:rsid w:val="004E15C7"/>
    <w:rsid w:val="004E2326"/>
    <w:rsid w:val="004E6523"/>
    <w:rsid w:val="004F0282"/>
    <w:rsid w:val="004F14F3"/>
    <w:rsid w:val="004F2EAD"/>
    <w:rsid w:val="004F2F73"/>
    <w:rsid w:val="004F4594"/>
    <w:rsid w:val="004F4F69"/>
    <w:rsid w:val="00501C29"/>
    <w:rsid w:val="00504A51"/>
    <w:rsid w:val="005050A5"/>
    <w:rsid w:val="00505602"/>
    <w:rsid w:val="00506A96"/>
    <w:rsid w:val="0051227C"/>
    <w:rsid w:val="005228C5"/>
    <w:rsid w:val="00524687"/>
    <w:rsid w:val="00526207"/>
    <w:rsid w:val="0053291A"/>
    <w:rsid w:val="0053507F"/>
    <w:rsid w:val="005353D6"/>
    <w:rsid w:val="0053552F"/>
    <w:rsid w:val="00536CED"/>
    <w:rsid w:val="0054071B"/>
    <w:rsid w:val="00542A92"/>
    <w:rsid w:val="0054666A"/>
    <w:rsid w:val="00550B0B"/>
    <w:rsid w:val="005522E7"/>
    <w:rsid w:val="00553B75"/>
    <w:rsid w:val="00555160"/>
    <w:rsid w:val="00557177"/>
    <w:rsid w:val="00557589"/>
    <w:rsid w:val="00564868"/>
    <w:rsid w:val="00566956"/>
    <w:rsid w:val="00572369"/>
    <w:rsid w:val="0057613B"/>
    <w:rsid w:val="00587DC7"/>
    <w:rsid w:val="00591759"/>
    <w:rsid w:val="005920E9"/>
    <w:rsid w:val="005949A1"/>
    <w:rsid w:val="00595AD1"/>
    <w:rsid w:val="00597829"/>
    <w:rsid w:val="005A20B0"/>
    <w:rsid w:val="005A2A5E"/>
    <w:rsid w:val="005A4F95"/>
    <w:rsid w:val="005A6017"/>
    <w:rsid w:val="005A745A"/>
    <w:rsid w:val="005A7780"/>
    <w:rsid w:val="005B1009"/>
    <w:rsid w:val="005B2489"/>
    <w:rsid w:val="005B34BE"/>
    <w:rsid w:val="005B7AD5"/>
    <w:rsid w:val="005B7FBF"/>
    <w:rsid w:val="005C1E61"/>
    <w:rsid w:val="005C6290"/>
    <w:rsid w:val="005D0699"/>
    <w:rsid w:val="005D224A"/>
    <w:rsid w:val="005D5E7B"/>
    <w:rsid w:val="005D6295"/>
    <w:rsid w:val="005D7132"/>
    <w:rsid w:val="005D766D"/>
    <w:rsid w:val="005E4685"/>
    <w:rsid w:val="005E5CB4"/>
    <w:rsid w:val="005F0787"/>
    <w:rsid w:val="005F3541"/>
    <w:rsid w:val="005F3740"/>
    <w:rsid w:val="005F3C02"/>
    <w:rsid w:val="005F7864"/>
    <w:rsid w:val="005F7A25"/>
    <w:rsid w:val="00600EA9"/>
    <w:rsid w:val="00601275"/>
    <w:rsid w:val="00603F7B"/>
    <w:rsid w:val="00606A7F"/>
    <w:rsid w:val="006077EE"/>
    <w:rsid w:val="00613228"/>
    <w:rsid w:val="00614EB6"/>
    <w:rsid w:val="00615ED7"/>
    <w:rsid w:val="006233DD"/>
    <w:rsid w:val="00623563"/>
    <w:rsid w:val="00626FA3"/>
    <w:rsid w:val="00631C61"/>
    <w:rsid w:val="00631D56"/>
    <w:rsid w:val="006322D8"/>
    <w:rsid w:val="00641345"/>
    <w:rsid w:val="006479F1"/>
    <w:rsid w:val="00647C68"/>
    <w:rsid w:val="00650DC3"/>
    <w:rsid w:val="00651E54"/>
    <w:rsid w:val="00653F63"/>
    <w:rsid w:val="00655923"/>
    <w:rsid w:val="00655E2B"/>
    <w:rsid w:val="00660300"/>
    <w:rsid w:val="00664894"/>
    <w:rsid w:val="006712D1"/>
    <w:rsid w:val="006726EB"/>
    <w:rsid w:val="00672DBA"/>
    <w:rsid w:val="00674A77"/>
    <w:rsid w:val="00680460"/>
    <w:rsid w:val="006809B3"/>
    <w:rsid w:val="00682AC8"/>
    <w:rsid w:val="00684FA8"/>
    <w:rsid w:val="00686DF3"/>
    <w:rsid w:val="006920C2"/>
    <w:rsid w:val="006937C1"/>
    <w:rsid w:val="006979D0"/>
    <w:rsid w:val="006A0B43"/>
    <w:rsid w:val="006A0E7A"/>
    <w:rsid w:val="006A478C"/>
    <w:rsid w:val="006A6F51"/>
    <w:rsid w:val="006B0665"/>
    <w:rsid w:val="006B2656"/>
    <w:rsid w:val="006B29FF"/>
    <w:rsid w:val="006B3D5F"/>
    <w:rsid w:val="006B5452"/>
    <w:rsid w:val="006B5A2C"/>
    <w:rsid w:val="006B6DF3"/>
    <w:rsid w:val="006C42C4"/>
    <w:rsid w:val="006C44A2"/>
    <w:rsid w:val="006C602C"/>
    <w:rsid w:val="006D6F86"/>
    <w:rsid w:val="006D7246"/>
    <w:rsid w:val="006D7D3B"/>
    <w:rsid w:val="006E2882"/>
    <w:rsid w:val="006E2BF9"/>
    <w:rsid w:val="006E34F3"/>
    <w:rsid w:val="006E3E9F"/>
    <w:rsid w:val="006E4677"/>
    <w:rsid w:val="006E4EC8"/>
    <w:rsid w:val="006E75B1"/>
    <w:rsid w:val="006F0180"/>
    <w:rsid w:val="006F01AC"/>
    <w:rsid w:val="006F0271"/>
    <w:rsid w:val="006F12DB"/>
    <w:rsid w:val="006F202F"/>
    <w:rsid w:val="006F44CC"/>
    <w:rsid w:val="006F58AC"/>
    <w:rsid w:val="006F694B"/>
    <w:rsid w:val="00700E89"/>
    <w:rsid w:val="007025A6"/>
    <w:rsid w:val="007039AA"/>
    <w:rsid w:val="0070496F"/>
    <w:rsid w:val="007165FB"/>
    <w:rsid w:val="007166A1"/>
    <w:rsid w:val="00725633"/>
    <w:rsid w:val="00725F0B"/>
    <w:rsid w:val="00726071"/>
    <w:rsid w:val="0072624F"/>
    <w:rsid w:val="00727A0F"/>
    <w:rsid w:val="00727E11"/>
    <w:rsid w:val="007301D3"/>
    <w:rsid w:val="00732F95"/>
    <w:rsid w:val="00733550"/>
    <w:rsid w:val="0073578A"/>
    <w:rsid w:val="00737C31"/>
    <w:rsid w:val="00743445"/>
    <w:rsid w:val="00744695"/>
    <w:rsid w:val="00745172"/>
    <w:rsid w:val="00747E48"/>
    <w:rsid w:val="00750C85"/>
    <w:rsid w:val="00751C6C"/>
    <w:rsid w:val="007565F2"/>
    <w:rsid w:val="00756681"/>
    <w:rsid w:val="007608AC"/>
    <w:rsid w:val="007633CE"/>
    <w:rsid w:val="007634C1"/>
    <w:rsid w:val="00763E3A"/>
    <w:rsid w:val="0076401A"/>
    <w:rsid w:val="007673C2"/>
    <w:rsid w:val="00771BF6"/>
    <w:rsid w:val="00783675"/>
    <w:rsid w:val="00784961"/>
    <w:rsid w:val="007903D1"/>
    <w:rsid w:val="00794F3D"/>
    <w:rsid w:val="00796948"/>
    <w:rsid w:val="0079732F"/>
    <w:rsid w:val="007979BC"/>
    <w:rsid w:val="007A1344"/>
    <w:rsid w:val="007A2FCD"/>
    <w:rsid w:val="007A6266"/>
    <w:rsid w:val="007B0022"/>
    <w:rsid w:val="007B5975"/>
    <w:rsid w:val="007B66D4"/>
    <w:rsid w:val="007B6D3A"/>
    <w:rsid w:val="007B7CF2"/>
    <w:rsid w:val="007C2DFB"/>
    <w:rsid w:val="007C30A1"/>
    <w:rsid w:val="007D04FB"/>
    <w:rsid w:val="007D2126"/>
    <w:rsid w:val="007D2D56"/>
    <w:rsid w:val="007D428C"/>
    <w:rsid w:val="007D5758"/>
    <w:rsid w:val="007D7F1A"/>
    <w:rsid w:val="007E0130"/>
    <w:rsid w:val="007E38D2"/>
    <w:rsid w:val="007E5C47"/>
    <w:rsid w:val="007F0C65"/>
    <w:rsid w:val="007F1C0E"/>
    <w:rsid w:val="007F4F0E"/>
    <w:rsid w:val="007F7954"/>
    <w:rsid w:val="00807535"/>
    <w:rsid w:val="0080795D"/>
    <w:rsid w:val="00810664"/>
    <w:rsid w:val="00812558"/>
    <w:rsid w:val="00822C51"/>
    <w:rsid w:val="00823A52"/>
    <w:rsid w:val="00825885"/>
    <w:rsid w:val="00830577"/>
    <w:rsid w:val="00833DD0"/>
    <w:rsid w:val="00835114"/>
    <w:rsid w:val="008379D5"/>
    <w:rsid w:val="00841585"/>
    <w:rsid w:val="008432DB"/>
    <w:rsid w:val="00844618"/>
    <w:rsid w:val="008454D4"/>
    <w:rsid w:val="0085263F"/>
    <w:rsid w:val="00855052"/>
    <w:rsid w:val="0086042E"/>
    <w:rsid w:val="00862171"/>
    <w:rsid w:val="00864458"/>
    <w:rsid w:val="00865436"/>
    <w:rsid w:val="00865924"/>
    <w:rsid w:val="00865C48"/>
    <w:rsid w:val="00866562"/>
    <w:rsid w:val="0086672D"/>
    <w:rsid w:val="00873034"/>
    <w:rsid w:val="00874B0C"/>
    <w:rsid w:val="00874BF7"/>
    <w:rsid w:val="00875896"/>
    <w:rsid w:val="00877796"/>
    <w:rsid w:val="0087788C"/>
    <w:rsid w:val="00893CE8"/>
    <w:rsid w:val="008A2C01"/>
    <w:rsid w:val="008A6C23"/>
    <w:rsid w:val="008B1507"/>
    <w:rsid w:val="008B5941"/>
    <w:rsid w:val="008B6AF4"/>
    <w:rsid w:val="008C522C"/>
    <w:rsid w:val="008D0AFD"/>
    <w:rsid w:val="008D1771"/>
    <w:rsid w:val="008D1AD9"/>
    <w:rsid w:val="008D3332"/>
    <w:rsid w:val="008D49D3"/>
    <w:rsid w:val="008D5A91"/>
    <w:rsid w:val="008D664A"/>
    <w:rsid w:val="008E1920"/>
    <w:rsid w:val="008E265F"/>
    <w:rsid w:val="008E28C5"/>
    <w:rsid w:val="008E551C"/>
    <w:rsid w:val="008E632D"/>
    <w:rsid w:val="008F0F59"/>
    <w:rsid w:val="008F2829"/>
    <w:rsid w:val="008F4366"/>
    <w:rsid w:val="008F59CA"/>
    <w:rsid w:val="00900138"/>
    <w:rsid w:val="00910AEB"/>
    <w:rsid w:val="00911210"/>
    <w:rsid w:val="009166A1"/>
    <w:rsid w:val="009225C1"/>
    <w:rsid w:val="00923FDB"/>
    <w:rsid w:val="00930353"/>
    <w:rsid w:val="00933B12"/>
    <w:rsid w:val="00933BC8"/>
    <w:rsid w:val="009359F0"/>
    <w:rsid w:val="00936EEA"/>
    <w:rsid w:val="009400A7"/>
    <w:rsid w:val="00940F44"/>
    <w:rsid w:val="00942381"/>
    <w:rsid w:val="0094504B"/>
    <w:rsid w:val="00946516"/>
    <w:rsid w:val="009476D0"/>
    <w:rsid w:val="00947CB7"/>
    <w:rsid w:val="009501E9"/>
    <w:rsid w:val="009518E1"/>
    <w:rsid w:val="00953C5B"/>
    <w:rsid w:val="00954246"/>
    <w:rsid w:val="009558DE"/>
    <w:rsid w:val="00957F74"/>
    <w:rsid w:val="009635A9"/>
    <w:rsid w:val="00965A60"/>
    <w:rsid w:val="00966D9E"/>
    <w:rsid w:val="0096794D"/>
    <w:rsid w:val="0097002D"/>
    <w:rsid w:val="00970CA9"/>
    <w:rsid w:val="0097128E"/>
    <w:rsid w:val="009741C1"/>
    <w:rsid w:val="009777C4"/>
    <w:rsid w:val="0098204F"/>
    <w:rsid w:val="00986DD3"/>
    <w:rsid w:val="00987838"/>
    <w:rsid w:val="00991E4A"/>
    <w:rsid w:val="009953D2"/>
    <w:rsid w:val="009975AE"/>
    <w:rsid w:val="009A0F69"/>
    <w:rsid w:val="009A118C"/>
    <w:rsid w:val="009A417E"/>
    <w:rsid w:val="009A444B"/>
    <w:rsid w:val="009A512A"/>
    <w:rsid w:val="009A78D2"/>
    <w:rsid w:val="009A7D37"/>
    <w:rsid w:val="009B2E93"/>
    <w:rsid w:val="009B396E"/>
    <w:rsid w:val="009B5AF2"/>
    <w:rsid w:val="009B725B"/>
    <w:rsid w:val="009C03E5"/>
    <w:rsid w:val="009C30B9"/>
    <w:rsid w:val="009C3E26"/>
    <w:rsid w:val="009C5722"/>
    <w:rsid w:val="009D0A31"/>
    <w:rsid w:val="009D0F30"/>
    <w:rsid w:val="009D3496"/>
    <w:rsid w:val="009D6A46"/>
    <w:rsid w:val="009D6EE3"/>
    <w:rsid w:val="009D7A67"/>
    <w:rsid w:val="009E04B3"/>
    <w:rsid w:val="009E19D5"/>
    <w:rsid w:val="009E1F62"/>
    <w:rsid w:val="009E3363"/>
    <w:rsid w:val="009E3DF2"/>
    <w:rsid w:val="009E739E"/>
    <w:rsid w:val="009E7C3E"/>
    <w:rsid w:val="009F0488"/>
    <w:rsid w:val="009F196F"/>
    <w:rsid w:val="009F35FE"/>
    <w:rsid w:val="009F3EA5"/>
    <w:rsid w:val="009F62AA"/>
    <w:rsid w:val="009F6E21"/>
    <w:rsid w:val="00A0044E"/>
    <w:rsid w:val="00A01D41"/>
    <w:rsid w:val="00A04527"/>
    <w:rsid w:val="00A0651B"/>
    <w:rsid w:val="00A06A38"/>
    <w:rsid w:val="00A074C4"/>
    <w:rsid w:val="00A1060D"/>
    <w:rsid w:val="00A1260C"/>
    <w:rsid w:val="00A13869"/>
    <w:rsid w:val="00A14AF6"/>
    <w:rsid w:val="00A30AA0"/>
    <w:rsid w:val="00A3159C"/>
    <w:rsid w:val="00A31B7C"/>
    <w:rsid w:val="00A32858"/>
    <w:rsid w:val="00A33808"/>
    <w:rsid w:val="00A417D5"/>
    <w:rsid w:val="00A46B40"/>
    <w:rsid w:val="00A47208"/>
    <w:rsid w:val="00A52CEB"/>
    <w:rsid w:val="00A535CA"/>
    <w:rsid w:val="00A558FA"/>
    <w:rsid w:val="00A605EB"/>
    <w:rsid w:val="00A64039"/>
    <w:rsid w:val="00A71095"/>
    <w:rsid w:val="00A720B3"/>
    <w:rsid w:val="00A72520"/>
    <w:rsid w:val="00A72DFA"/>
    <w:rsid w:val="00A73DF8"/>
    <w:rsid w:val="00A77374"/>
    <w:rsid w:val="00A83BF8"/>
    <w:rsid w:val="00A853A1"/>
    <w:rsid w:val="00A87D55"/>
    <w:rsid w:val="00A92760"/>
    <w:rsid w:val="00A932D4"/>
    <w:rsid w:val="00A93671"/>
    <w:rsid w:val="00A93860"/>
    <w:rsid w:val="00A94101"/>
    <w:rsid w:val="00A97BCA"/>
    <w:rsid w:val="00AA06A5"/>
    <w:rsid w:val="00AA12D0"/>
    <w:rsid w:val="00AA5FC2"/>
    <w:rsid w:val="00AA68A8"/>
    <w:rsid w:val="00AB051E"/>
    <w:rsid w:val="00AB1374"/>
    <w:rsid w:val="00AB30D8"/>
    <w:rsid w:val="00AB41D5"/>
    <w:rsid w:val="00AC3830"/>
    <w:rsid w:val="00AC4BEA"/>
    <w:rsid w:val="00AC669A"/>
    <w:rsid w:val="00AD18A8"/>
    <w:rsid w:val="00AD21F6"/>
    <w:rsid w:val="00AD6D24"/>
    <w:rsid w:val="00AE0A0A"/>
    <w:rsid w:val="00AE21EA"/>
    <w:rsid w:val="00AE3278"/>
    <w:rsid w:val="00AE6DD9"/>
    <w:rsid w:val="00AF2C58"/>
    <w:rsid w:val="00AF310A"/>
    <w:rsid w:val="00AF3540"/>
    <w:rsid w:val="00AF5C36"/>
    <w:rsid w:val="00AF636B"/>
    <w:rsid w:val="00AF648D"/>
    <w:rsid w:val="00B0466F"/>
    <w:rsid w:val="00B04EA3"/>
    <w:rsid w:val="00B05DB2"/>
    <w:rsid w:val="00B119CD"/>
    <w:rsid w:val="00B20784"/>
    <w:rsid w:val="00B27AA4"/>
    <w:rsid w:val="00B30836"/>
    <w:rsid w:val="00B338EE"/>
    <w:rsid w:val="00B349A3"/>
    <w:rsid w:val="00B354DD"/>
    <w:rsid w:val="00B35DE8"/>
    <w:rsid w:val="00B415CB"/>
    <w:rsid w:val="00B41DC1"/>
    <w:rsid w:val="00B47E8E"/>
    <w:rsid w:val="00B537C2"/>
    <w:rsid w:val="00B54FD1"/>
    <w:rsid w:val="00B5616F"/>
    <w:rsid w:val="00B56A1B"/>
    <w:rsid w:val="00B57158"/>
    <w:rsid w:val="00B57CE9"/>
    <w:rsid w:val="00B674C3"/>
    <w:rsid w:val="00B67D39"/>
    <w:rsid w:val="00B76F55"/>
    <w:rsid w:val="00B82997"/>
    <w:rsid w:val="00B8434E"/>
    <w:rsid w:val="00B85EC8"/>
    <w:rsid w:val="00B903E5"/>
    <w:rsid w:val="00B95CC4"/>
    <w:rsid w:val="00B97F95"/>
    <w:rsid w:val="00BA00FE"/>
    <w:rsid w:val="00BA184F"/>
    <w:rsid w:val="00BA1CF1"/>
    <w:rsid w:val="00BA580B"/>
    <w:rsid w:val="00BA5842"/>
    <w:rsid w:val="00BA7B60"/>
    <w:rsid w:val="00BB17CD"/>
    <w:rsid w:val="00BB51AE"/>
    <w:rsid w:val="00BB5C49"/>
    <w:rsid w:val="00BB60D5"/>
    <w:rsid w:val="00BC6282"/>
    <w:rsid w:val="00BC7A4F"/>
    <w:rsid w:val="00BD384A"/>
    <w:rsid w:val="00BD426A"/>
    <w:rsid w:val="00BD6A9A"/>
    <w:rsid w:val="00BD79C2"/>
    <w:rsid w:val="00BE06A4"/>
    <w:rsid w:val="00BE079B"/>
    <w:rsid w:val="00BE0E32"/>
    <w:rsid w:val="00BE764D"/>
    <w:rsid w:val="00BF158A"/>
    <w:rsid w:val="00BF1EC6"/>
    <w:rsid w:val="00BF36BA"/>
    <w:rsid w:val="00BF4F8E"/>
    <w:rsid w:val="00BF6B11"/>
    <w:rsid w:val="00C00E81"/>
    <w:rsid w:val="00C03343"/>
    <w:rsid w:val="00C03EBC"/>
    <w:rsid w:val="00C048E0"/>
    <w:rsid w:val="00C06287"/>
    <w:rsid w:val="00C12FC3"/>
    <w:rsid w:val="00C16072"/>
    <w:rsid w:val="00C202D2"/>
    <w:rsid w:val="00C222CE"/>
    <w:rsid w:val="00C2305B"/>
    <w:rsid w:val="00C279E3"/>
    <w:rsid w:val="00C30654"/>
    <w:rsid w:val="00C33A64"/>
    <w:rsid w:val="00C35EDF"/>
    <w:rsid w:val="00C40387"/>
    <w:rsid w:val="00C415F6"/>
    <w:rsid w:val="00C424B6"/>
    <w:rsid w:val="00C437D2"/>
    <w:rsid w:val="00C45F61"/>
    <w:rsid w:val="00C5369B"/>
    <w:rsid w:val="00C55F14"/>
    <w:rsid w:val="00C571F3"/>
    <w:rsid w:val="00C6047B"/>
    <w:rsid w:val="00C6184D"/>
    <w:rsid w:val="00C70A60"/>
    <w:rsid w:val="00C71A3A"/>
    <w:rsid w:val="00C743D2"/>
    <w:rsid w:val="00C74B98"/>
    <w:rsid w:val="00C755DA"/>
    <w:rsid w:val="00C761B4"/>
    <w:rsid w:val="00C77D2D"/>
    <w:rsid w:val="00C80045"/>
    <w:rsid w:val="00C80D18"/>
    <w:rsid w:val="00C85E80"/>
    <w:rsid w:val="00C86E0C"/>
    <w:rsid w:val="00C90E1A"/>
    <w:rsid w:val="00C91C3F"/>
    <w:rsid w:val="00C92A44"/>
    <w:rsid w:val="00C9344B"/>
    <w:rsid w:val="00C94801"/>
    <w:rsid w:val="00C96353"/>
    <w:rsid w:val="00C9732E"/>
    <w:rsid w:val="00CA2969"/>
    <w:rsid w:val="00CA61E8"/>
    <w:rsid w:val="00CB35B9"/>
    <w:rsid w:val="00CB4E89"/>
    <w:rsid w:val="00CB6AE8"/>
    <w:rsid w:val="00CB6E4F"/>
    <w:rsid w:val="00CB7E4F"/>
    <w:rsid w:val="00CC1E7B"/>
    <w:rsid w:val="00CC25B3"/>
    <w:rsid w:val="00CC31A8"/>
    <w:rsid w:val="00CC5905"/>
    <w:rsid w:val="00CD1963"/>
    <w:rsid w:val="00CD28BC"/>
    <w:rsid w:val="00CD3435"/>
    <w:rsid w:val="00CE0335"/>
    <w:rsid w:val="00CE045F"/>
    <w:rsid w:val="00CE21F5"/>
    <w:rsid w:val="00CE3727"/>
    <w:rsid w:val="00CE535A"/>
    <w:rsid w:val="00CE5F10"/>
    <w:rsid w:val="00CE72F2"/>
    <w:rsid w:val="00CF3ADD"/>
    <w:rsid w:val="00CF43E1"/>
    <w:rsid w:val="00D11736"/>
    <w:rsid w:val="00D14C26"/>
    <w:rsid w:val="00D159A7"/>
    <w:rsid w:val="00D176D6"/>
    <w:rsid w:val="00D17AAC"/>
    <w:rsid w:val="00D202FA"/>
    <w:rsid w:val="00D20E7C"/>
    <w:rsid w:val="00D22B45"/>
    <w:rsid w:val="00D24446"/>
    <w:rsid w:val="00D260C9"/>
    <w:rsid w:val="00D27D5F"/>
    <w:rsid w:val="00D30A09"/>
    <w:rsid w:val="00D366DD"/>
    <w:rsid w:val="00D371E5"/>
    <w:rsid w:val="00D37566"/>
    <w:rsid w:val="00D4752D"/>
    <w:rsid w:val="00D47E6B"/>
    <w:rsid w:val="00D51EC8"/>
    <w:rsid w:val="00D533C0"/>
    <w:rsid w:val="00D53A50"/>
    <w:rsid w:val="00D53AD7"/>
    <w:rsid w:val="00D541F4"/>
    <w:rsid w:val="00D545AA"/>
    <w:rsid w:val="00D5765B"/>
    <w:rsid w:val="00D576E3"/>
    <w:rsid w:val="00D57C2E"/>
    <w:rsid w:val="00D60743"/>
    <w:rsid w:val="00D64FF1"/>
    <w:rsid w:val="00D66C6F"/>
    <w:rsid w:val="00D67172"/>
    <w:rsid w:val="00D74285"/>
    <w:rsid w:val="00D77108"/>
    <w:rsid w:val="00D77132"/>
    <w:rsid w:val="00D813C3"/>
    <w:rsid w:val="00D8408B"/>
    <w:rsid w:val="00D901D7"/>
    <w:rsid w:val="00D914C7"/>
    <w:rsid w:val="00D93006"/>
    <w:rsid w:val="00D94F95"/>
    <w:rsid w:val="00D95EC7"/>
    <w:rsid w:val="00D965DA"/>
    <w:rsid w:val="00D972DF"/>
    <w:rsid w:val="00D97409"/>
    <w:rsid w:val="00DA08B9"/>
    <w:rsid w:val="00DA2670"/>
    <w:rsid w:val="00DA39B4"/>
    <w:rsid w:val="00DA3A2D"/>
    <w:rsid w:val="00DB632A"/>
    <w:rsid w:val="00DB67C1"/>
    <w:rsid w:val="00DD0174"/>
    <w:rsid w:val="00DD2637"/>
    <w:rsid w:val="00DD3348"/>
    <w:rsid w:val="00DE10B9"/>
    <w:rsid w:val="00DE2F77"/>
    <w:rsid w:val="00DE3FD1"/>
    <w:rsid w:val="00DE594F"/>
    <w:rsid w:val="00DE5AFC"/>
    <w:rsid w:val="00DE7188"/>
    <w:rsid w:val="00DF2980"/>
    <w:rsid w:val="00DF52D3"/>
    <w:rsid w:val="00DF552E"/>
    <w:rsid w:val="00DF5CC0"/>
    <w:rsid w:val="00E00BE7"/>
    <w:rsid w:val="00E016A3"/>
    <w:rsid w:val="00E05125"/>
    <w:rsid w:val="00E05420"/>
    <w:rsid w:val="00E10C31"/>
    <w:rsid w:val="00E11DCF"/>
    <w:rsid w:val="00E12502"/>
    <w:rsid w:val="00E12965"/>
    <w:rsid w:val="00E1442C"/>
    <w:rsid w:val="00E15497"/>
    <w:rsid w:val="00E17DC5"/>
    <w:rsid w:val="00E21EAF"/>
    <w:rsid w:val="00E22DE4"/>
    <w:rsid w:val="00E23F16"/>
    <w:rsid w:val="00E23F82"/>
    <w:rsid w:val="00E27F25"/>
    <w:rsid w:val="00E27FB3"/>
    <w:rsid w:val="00E3088F"/>
    <w:rsid w:val="00E31A7B"/>
    <w:rsid w:val="00E31BA6"/>
    <w:rsid w:val="00E321BF"/>
    <w:rsid w:val="00E35929"/>
    <w:rsid w:val="00E36798"/>
    <w:rsid w:val="00E37B49"/>
    <w:rsid w:val="00E43AEF"/>
    <w:rsid w:val="00E44AE5"/>
    <w:rsid w:val="00E4554F"/>
    <w:rsid w:val="00E47412"/>
    <w:rsid w:val="00E5046C"/>
    <w:rsid w:val="00E50D8D"/>
    <w:rsid w:val="00E52CA4"/>
    <w:rsid w:val="00E533B0"/>
    <w:rsid w:val="00E55DCD"/>
    <w:rsid w:val="00E5625B"/>
    <w:rsid w:val="00E57464"/>
    <w:rsid w:val="00E57A19"/>
    <w:rsid w:val="00E62038"/>
    <w:rsid w:val="00E63C79"/>
    <w:rsid w:val="00E6619B"/>
    <w:rsid w:val="00E66F0E"/>
    <w:rsid w:val="00E7124F"/>
    <w:rsid w:val="00E72025"/>
    <w:rsid w:val="00E72A92"/>
    <w:rsid w:val="00E74368"/>
    <w:rsid w:val="00E76270"/>
    <w:rsid w:val="00E76635"/>
    <w:rsid w:val="00E81849"/>
    <w:rsid w:val="00E85605"/>
    <w:rsid w:val="00E8675F"/>
    <w:rsid w:val="00E90069"/>
    <w:rsid w:val="00E91FB4"/>
    <w:rsid w:val="00E93DD1"/>
    <w:rsid w:val="00E94768"/>
    <w:rsid w:val="00E96E49"/>
    <w:rsid w:val="00EA0023"/>
    <w:rsid w:val="00EA0DF3"/>
    <w:rsid w:val="00EA2849"/>
    <w:rsid w:val="00EA7E75"/>
    <w:rsid w:val="00EB1E25"/>
    <w:rsid w:val="00EB2CF8"/>
    <w:rsid w:val="00EB3B53"/>
    <w:rsid w:val="00EB3E42"/>
    <w:rsid w:val="00EB3F74"/>
    <w:rsid w:val="00EB4B1A"/>
    <w:rsid w:val="00EB523E"/>
    <w:rsid w:val="00EB7CD7"/>
    <w:rsid w:val="00EC0888"/>
    <w:rsid w:val="00EC18D5"/>
    <w:rsid w:val="00EC613F"/>
    <w:rsid w:val="00ED072D"/>
    <w:rsid w:val="00ED0E48"/>
    <w:rsid w:val="00ED2A31"/>
    <w:rsid w:val="00ED78A3"/>
    <w:rsid w:val="00ED7AA6"/>
    <w:rsid w:val="00ED7D1D"/>
    <w:rsid w:val="00EE0253"/>
    <w:rsid w:val="00EE2CE0"/>
    <w:rsid w:val="00EE4BB4"/>
    <w:rsid w:val="00EE5865"/>
    <w:rsid w:val="00EE7DA9"/>
    <w:rsid w:val="00EF2B9C"/>
    <w:rsid w:val="00EF41F7"/>
    <w:rsid w:val="00EF567B"/>
    <w:rsid w:val="00F06056"/>
    <w:rsid w:val="00F06C74"/>
    <w:rsid w:val="00F07200"/>
    <w:rsid w:val="00F078D3"/>
    <w:rsid w:val="00F103CE"/>
    <w:rsid w:val="00F13B9A"/>
    <w:rsid w:val="00F22DD2"/>
    <w:rsid w:val="00F2466B"/>
    <w:rsid w:val="00F2509E"/>
    <w:rsid w:val="00F26382"/>
    <w:rsid w:val="00F27BE4"/>
    <w:rsid w:val="00F31AE3"/>
    <w:rsid w:val="00F331DF"/>
    <w:rsid w:val="00F332DA"/>
    <w:rsid w:val="00F34A03"/>
    <w:rsid w:val="00F34BA1"/>
    <w:rsid w:val="00F377EC"/>
    <w:rsid w:val="00F41F56"/>
    <w:rsid w:val="00F42BD3"/>
    <w:rsid w:val="00F43673"/>
    <w:rsid w:val="00F44D4A"/>
    <w:rsid w:val="00F44FDD"/>
    <w:rsid w:val="00F46E30"/>
    <w:rsid w:val="00F5033E"/>
    <w:rsid w:val="00F52E9D"/>
    <w:rsid w:val="00F549EA"/>
    <w:rsid w:val="00F54A87"/>
    <w:rsid w:val="00F5755B"/>
    <w:rsid w:val="00F6341F"/>
    <w:rsid w:val="00F70E39"/>
    <w:rsid w:val="00F74E08"/>
    <w:rsid w:val="00F75A7C"/>
    <w:rsid w:val="00F7795D"/>
    <w:rsid w:val="00F83A98"/>
    <w:rsid w:val="00F8403D"/>
    <w:rsid w:val="00F850C5"/>
    <w:rsid w:val="00F86DA8"/>
    <w:rsid w:val="00F87F10"/>
    <w:rsid w:val="00F87FF6"/>
    <w:rsid w:val="00F90AED"/>
    <w:rsid w:val="00F913B8"/>
    <w:rsid w:val="00F92583"/>
    <w:rsid w:val="00FA0891"/>
    <w:rsid w:val="00FA1DEA"/>
    <w:rsid w:val="00FA4BF3"/>
    <w:rsid w:val="00FB14EF"/>
    <w:rsid w:val="00FB3205"/>
    <w:rsid w:val="00FB7507"/>
    <w:rsid w:val="00FC08A6"/>
    <w:rsid w:val="00FC3256"/>
    <w:rsid w:val="00FC78C2"/>
    <w:rsid w:val="00FD117F"/>
    <w:rsid w:val="00FD477D"/>
    <w:rsid w:val="00FD4AA0"/>
    <w:rsid w:val="00FD4B98"/>
    <w:rsid w:val="00FE2544"/>
    <w:rsid w:val="00FE4B1D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Heading1">
    <w:name w:val="heading 1"/>
    <w:basedOn w:val="H1"/>
    <w:next w:val="Normal"/>
    <w:link w:val="Heading1Char"/>
    <w:uiPriority w:val="9"/>
    <w:rsid w:val="009D7A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TitleChar">
    <w:name w:val="Title Char"/>
    <w:basedOn w:val="DefaultParagraphFont"/>
    <w:link w:val="Title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D7A6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styleId="LightShading-Accent1">
    <w:name w:val="Light Shading Accent 1"/>
    <w:basedOn w:val="TableNormal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9359F0"/>
  </w:style>
  <w:style w:type="table" w:styleId="ColorfulList-Accent1">
    <w:name w:val="Colorful List Accent 1"/>
    <w:basedOn w:val="TableNormal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D3"/>
    <w:rPr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D3"/>
    <w:rPr>
      <w:sz w:val="20"/>
      <w:szCs w:val="29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7A6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PageNumber">
    <w:name w:val="page number"/>
    <w:basedOn w:val="DefaultParagraphFont"/>
    <w:uiPriority w:val="99"/>
    <w:unhideWhenUsed/>
    <w:rsid w:val="009D7A6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9D7A67"/>
    <w:rPr>
      <w:vertAlign w:val="superscript"/>
    </w:rPr>
  </w:style>
  <w:style w:type="paragraph" w:styleId="Revision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Normal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7A6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TableNormal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Normal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Heading1">
    <w:name w:val="heading 1"/>
    <w:basedOn w:val="H1"/>
    <w:next w:val="Normal"/>
    <w:link w:val="Heading1Char"/>
    <w:uiPriority w:val="9"/>
    <w:rsid w:val="009D7A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TitleChar">
    <w:name w:val="Title Char"/>
    <w:basedOn w:val="DefaultParagraphFont"/>
    <w:link w:val="Title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D7A6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styleId="LightShading-Accent1">
    <w:name w:val="Light Shading Accent 1"/>
    <w:basedOn w:val="TableNormal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9359F0"/>
  </w:style>
  <w:style w:type="table" w:styleId="ColorfulList-Accent1">
    <w:name w:val="Colorful List Accent 1"/>
    <w:basedOn w:val="TableNormal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D3"/>
    <w:rPr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D3"/>
    <w:rPr>
      <w:sz w:val="20"/>
      <w:szCs w:val="29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7A6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PageNumber">
    <w:name w:val="page number"/>
    <w:basedOn w:val="DefaultParagraphFont"/>
    <w:uiPriority w:val="99"/>
    <w:unhideWhenUsed/>
    <w:rsid w:val="009D7A6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9D7A67"/>
    <w:rPr>
      <w:vertAlign w:val="superscript"/>
    </w:rPr>
  </w:style>
  <w:style w:type="paragraph" w:styleId="Revision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Normal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7A6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TableNormal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Normal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84A1-629F-4C4E-83CC-64ED3503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57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Claire HOLMAN</cp:lastModifiedBy>
  <cp:revision>22</cp:revision>
  <cp:lastPrinted>2015-09-12T14:27:00Z</cp:lastPrinted>
  <dcterms:created xsi:type="dcterms:W3CDTF">2015-06-27T00:23:00Z</dcterms:created>
  <dcterms:modified xsi:type="dcterms:W3CDTF">2015-10-21T11:13:00Z</dcterms:modified>
</cp:coreProperties>
</file>