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C6B4" w14:textId="0A9D277A" w:rsidR="00AA0EE5" w:rsidRPr="0013032C" w:rsidRDefault="00AA0EE5" w:rsidP="00020CAB">
      <w:pPr>
        <w:pStyle w:val="H1"/>
      </w:pPr>
      <w:r w:rsidRPr="0013032C">
        <w:t>Road</w:t>
      </w:r>
      <w:r w:rsidR="009F5A88" w:rsidRPr="0013032C">
        <w:t xml:space="preserve"> </w:t>
      </w:r>
      <w:r w:rsidRPr="0013032C">
        <w:t xml:space="preserve">map for </w:t>
      </w:r>
      <w:r w:rsidR="00182FF0" w:rsidRPr="0013032C">
        <w:t xml:space="preserve">CTP </w:t>
      </w:r>
      <w:r w:rsidR="00CA1D4C" w:rsidRPr="0013032C">
        <w:t>service provider selection and contracting</w:t>
      </w:r>
    </w:p>
    <w:p w14:paraId="6A82D92B" w14:textId="77777777" w:rsidR="00E13538" w:rsidRPr="0013032C" w:rsidRDefault="00E13538" w:rsidP="00325B99">
      <w:pPr>
        <w:pStyle w:val="Heading2"/>
      </w:pPr>
      <w:r w:rsidRPr="0013032C">
        <w:t>INTRODUCTION</w:t>
      </w:r>
    </w:p>
    <w:p w14:paraId="64C76FC4" w14:textId="4A003C73" w:rsidR="00EB6B84" w:rsidRPr="0013032C" w:rsidRDefault="00EB6B84" w:rsidP="0013032C">
      <w:r w:rsidRPr="0013032C">
        <w:t>This road</w:t>
      </w:r>
      <w:r w:rsidR="009F5A88" w:rsidRPr="0013032C">
        <w:t xml:space="preserve"> </w:t>
      </w:r>
      <w:r w:rsidRPr="0013032C">
        <w:t xml:space="preserve">map will guide you through the process of selecting and contracting appropriate partners. The partnership established with implementing partners and service providers that take responsibility for distributing cash to beneficiaries is very important to programme success in CTP. </w:t>
      </w:r>
    </w:p>
    <w:p w14:paraId="05EC6551" w14:textId="061BEC69" w:rsidR="00EB6B84" w:rsidRPr="0013032C" w:rsidRDefault="00EB6B84" w:rsidP="0013032C">
      <w:r w:rsidRPr="0013032C">
        <w:t>The road</w:t>
      </w:r>
      <w:r w:rsidR="009F5A88" w:rsidRPr="0013032C">
        <w:t xml:space="preserve"> </w:t>
      </w:r>
      <w:r w:rsidRPr="0013032C">
        <w:t xml:space="preserve">map also provides suggestions on which CiE tools are most useful for this step and sub-steps. The tools will need to be adapted to your need and context.  </w:t>
      </w:r>
    </w:p>
    <w:p w14:paraId="58F78833" w14:textId="77777777" w:rsidR="00EB6B84" w:rsidRPr="0013032C" w:rsidRDefault="00EB6B84" w:rsidP="0013032C">
      <w:r w:rsidRPr="0013032C">
        <w:t xml:space="preserve">You should always aim to comply with the minimum standards listed under this step, as this will contribute to the quality of your CTP response. </w:t>
      </w:r>
    </w:p>
    <w:p w14:paraId="2B30FA13" w14:textId="77777777" w:rsidR="00EB6B84" w:rsidRPr="0013032C" w:rsidRDefault="00EB6B84" w:rsidP="0013032C">
      <w:r w:rsidRPr="0013032C">
        <w:t xml:space="preserve">It is likely that you will need to move </w:t>
      </w:r>
      <w:r w:rsidRPr="0013032C">
        <w:rPr>
          <w:b/>
        </w:rPr>
        <w:t>back and forth</w:t>
      </w:r>
      <w:r w:rsidRPr="0013032C">
        <w:t xml:space="preserve"> between the different sub-steps to guide your decision-making as information and processes are completed and feed into each sub-step.</w:t>
      </w:r>
    </w:p>
    <w:p w14:paraId="499214CA" w14:textId="78492972" w:rsidR="00EB6B84" w:rsidRPr="0013032C" w:rsidRDefault="00EB6B84" w:rsidP="0013032C">
      <w:r w:rsidRPr="0013032C">
        <w:t xml:space="preserve">If you need more detailed guidance on </w:t>
      </w:r>
      <w:r w:rsidR="005528EF" w:rsidRPr="0013032C">
        <w:t>selecting and contracting appropriate partners</w:t>
      </w:r>
      <w:r w:rsidRPr="0013032C">
        <w:t>, consult the reference documents suggested at the end of this road</w:t>
      </w:r>
      <w:r w:rsidR="009F5A88" w:rsidRPr="0013032C">
        <w:t xml:space="preserve"> </w:t>
      </w:r>
      <w:r w:rsidRPr="0013032C">
        <w:t>map.</w:t>
      </w:r>
      <w:r w:rsidR="005528EF" w:rsidRPr="0013032C">
        <w:t xml:space="preserve"> </w:t>
      </w:r>
    </w:p>
    <w:p w14:paraId="0A3CF498" w14:textId="77777777" w:rsidR="000F5637" w:rsidRPr="0013032C" w:rsidRDefault="000F5637" w:rsidP="00325B99">
      <w:pPr>
        <w:pStyle w:val="Heading2"/>
      </w:pPr>
      <w:r w:rsidRPr="0013032C">
        <w:t>MINIMUM STANDARDS</w:t>
      </w:r>
    </w:p>
    <w:p w14:paraId="770D80E4" w14:textId="77777777" w:rsidR="000F5637" w:rsidRPr="00A87961" w:rsidRDefault="000F5637" w:rsidP="001A17AD">
      <w:pPr>
        <w:pStyle w:val="Bullet1"/>
        <w:ind w:left="714" w:hanging="357"/>
      </w:pPr>
      <w:r w:rsidRPr="00A87961">
        <w:t>Finance and logistics should be involved in the selection and contracting of potential service providers</w:t>
      </w:r>
    </w:p>
    <w:p w14:paraId="5C16B405" w14:textId="264A0D35" w:rsidR="000F5637" w:rsidRPr="0013032C" w:rsidRDefault="000F5637" w:rsidP="001A17AD">
      <w:pPr>
        <w:pStyle w:val="Bullet1"/>
        <w:ind w:left="714" w:hanging="357"/>
      </w:pPr>
      <w:r w:rsidRPr="0013032C">
        <w:t xml:space="preserve">Selection criteria should be included in the </w:t>
      </w:r>
      <w:r w:rsidR="009F5A88" w:rsidRPr="0013032C">
        <w:t>Terms of Reference (</w:t>
      </w:r>
      <w:r w:rsidRPr="0013032C">
        <w:t>ToRs</w:t>
      </w:r>
      <w:r w:rsidR="009F5A88" w:rsidRPr="0013032C">
        <w:t>)</w:t>
      </w:r>
      <w:r w:rsidRPr="0013032C">
        <w:t xml:space="preserve"> for the tendering process</w:t>
      </w:r>
    </w:p>
    <w:p w14:paraId="45000A06" w14:textId="1E914E8A" w:rsidR="000F5637" w:rsidRPr="0013032C" w:rsidRDefault="000F5637" w:rsidP="001A17AD">
      <w:pPr>
        <w:pStyle w:val="Bullet1"/>
        <w:ind w:left="714" w:hanging="357"/>
      </w:pPr>
      <w:r w:rsidRPr="0013032C">
        <w:t>Ensure that the contracts with service providers abide by the general contractual terms and conditions</w:t>
      </w:r>
    </w:p>
    <w:p w14:paraId="1E2D50B4" w14:textId="0F4E3F62" w:rsidR="000F5637" w:rsidRPr="0013032C" w:rsidRDefault="000F5637" w:rsidP="00325B99">
      <w:pPr>
        <w:pStyle w:val="Heading2"/>
      </w:pPr>
      <w:r w:rsidRPr="0013032C">
        <w:t>SUB-STEPS AND TOOLS</w:t>
      </w:r>
    </w:p>
    <w:p w14:paraId="6D137FC2" w14:textId="76FF6558" w:rsidR="00AA0EE5" w:rsidRPr="0013032C" w:rsidRDefault="00AA0EE5" w:rsidP="0013032C">
      <w:pPr>
        <w:pStyle w:val="Heading3"/>
      </w:pPr>
      <w:r w:rsidRPr="0013032C">
        <w:t>Research</w:t>
      </w:r>
      <w:r w:rsidR="009B3267" w:rsidRPr="0013032C">
        <w:t xml:space="preserve"> and</w:t>
      </w:r>
      <w:r w:rsidR="008140C6" w:rsidRPr="0013032C">
        <w:t xml:space="preserve"> narrow down </w:t>
      </w:r>
      <w:r w:rsidRPr="0013032C">
        <w:t>potential service providers</w:t>
      </w:r>
    </w:p>
    <w:p w14:paraId="1789F076" w14:textId="1E4153E7" w:rsidR="00640EEC" w:rsidRPr="0013032C" w:rsidRDefault="00AA0EE5" w:rsidP="0013032C">
      <w:r w:rsidRPr="0013032C">
        <w:t xml:space="preserve">You should consider </w:t>
      </w:r>
      <w:r w:rsidR="009F5A88" w:rsidRPr="0013032C">
        <w:t>carefully the</w:t>
      </w:r>
      <w:r w:rsidRPr="0013032C">
        <w:t xml:space="preserve"> capacity </w:t>
      </w:r>
      <w:r w:rsidR="009F5A88" w:rsidRPr="0013032C">
        <w:t xml:space="preserve">of potential service providers </w:t>
      </w:r>
      <w:r w:rsidRPr="0013032C">
        <w:t>to deal with cash transfers in emergencies and the risks of working with them. There may be only a few viable service providers</w:t>
      </w:r>
      <w:r w:rsidR="009F5A88" w:rsidRPr="0013032C">
        <w:t xml:space="preserve"> from</w:t>
      </w:r>
      <w:r w:rsidRPr="0013032C">
        <w:t xml:space="preserve"> which to choose. </w:t>
      </w:r>
      <w:r w:rsidR="00640EEC" w:rsidRPr="0013032C">
        <w:t>Consider the following to help narrow down your choice:</w:t>
      </w:r>
      <w:r w:rsidR="009F5A88" w:rsidRPr="0013032C">
        <w:t xml:space="preserve"> </w:t>
      </w:r>
    </w:p>
    <w:p w14:paraId="21DA8C93" w14:textId="5531BB5D" w:rsidR="00640EEC" w:rsidRPr="0013032C" w:rsidRDefault="00640EEC" w:rsidP="00A87961">
      <w:pPr>
        <w:pStyle w:val="Bullet2"/>
      </w:pPr>
      <w:r w:rsidRPr="00A87961">
        <w:t>how</w:t>
      </w:r>
      <w:r w:rsidRPr="0013032C">
        <w:t xml:space="preserve"> they meet </w:t>
      </w:r>
      <w:r w:rsidR="009F5A88" w:rsidRPr="0013032C">
        <w:t>the needs of both the organization and the intended beneficiaries</w:t>
      </w:r>
      <w:r w:rsidRPr="0013032C">
        <w:t xml:space="preserve">, </w:t>
      </w:r>
    </w:p>
    <w:p w14:paraId="584FB599" w14:textId="478668D4" w:rsidR="00640EEC" w:rsidRPr="0013032C" w:rsidRDefault="00640EEC" w:rsidP="00A87961">
      <w:pPr>
        <w:pStyle w:val="Bullet2"/>
      </w:pPr>
      <w:r w:rsidRPr="0013032C">
        <w:t>their geographic</w:t>
      </w:r>
      <w:r w:rsidR="009F5A88" w:rsidRPr="0013032C">
        <w:t>al</w:t>
      </w:r>
      <w:r w:rsidRPr="0013032C">
        <w:t xml:space="preserve"> coverage, </w:t>
      </w:r>
    </w:p>
    <w:p w14:paraId="04F69264" w14:textId="77777777" w:rsidR="00640EEC" w:rsidRPr="0013032C" w:rsidRDefault="00640EEC" w:rsidP="00A87961">
      <w:pPr>
        <w:pStyle w:val="Bullet2"/>
      </w:pPr>
      <w:r w:rsidRPr="0013032C">
        <w:t xml:space="preserve">the fees they charge, and </w:t>
      </w:r>
    </w:p>
    <w:p w14:paraId="025AB7B6" w14:textId="77777777" w:rsidR="00640EEC" w:rsidRPr="0013032C" w:rsidRDefault="00640EEC" w:rsidP="00A87961">
      <w:pPr>
        <w:pStyle w:val="Bullet2"/>
      </w:pPr>
      <w:proofErr w:type="gramStart"/>
      <w:r w:rsidRPr="0013032C">
        <w:t>the</w:t>
      </w:r>
      <w:proofErr w:type="gramEnd"/>
      <w:r w:rsidRPr="0013032C">
        <w:t xml:space="preserve"> quality of service they offer. </w:t>
      </w:r>
    </w:p>
    <w:p w14:paraId="20193156" w14:textId="2CE359BE" w:rsidR="00AA0EE5" w:rsidRPr="0013032C" w:rsidRDefault="00AA0EE5" w:rsidP="0013032C">
      <w:r w:rsidRPr="0013032C">
        <w:t xml:space="preserve">The </w:t>
      </w:r>
      <w:r w:rsidR="00D347D3" w:rsidRPr="0013032C">
        <w:t>tools in the sub-step</w:t>
      </w:r>
      <w:r w:rsidRPr="0013032C">
        <w:t xml:space="preserve"> can help you understand what to demand from specific service providers</w:t>
      </w:r>
      <w:r w:rsidR="008140C6" w:rsidRPr="0013032C">
        <w:t xml:space="preserve"> </w:t>
      </w:r>
      <w:r w:rsidR="009B3267" w:rsidRPr="0013032C">
        <w:t>so that they</w:t>
      </w:r>
      <w:r w:rsidR="0005703E" w:rsidRPr="0013032C">
        <w:t xml:space="preserve"> </w:t>
      </w:r>
      <w:r w:rsidR="002E49E4" w:rsidRPr="0013032C">
        <w:t>can</w:t>
      </w:r>
      <w:r w:rsidR="008140C6" w:rsidRPr="0013032C">
        <w:t xml:space="preserve"> be</w:t>
      </w:r>
      <w:r w:rsidR="0005703E" w:rsidRPr="0013032C">
        <w:t xml:space="preserve"> included in the selection process</w:t>
      </w:r>
      <w:r w:rsidRPr="0013032C">
        <w:t>.</w:t>
      </w:r>
      <w:r w:rsidR="00640EEC" w:rsidRPr="0013032C">
        <w:t xml:space="preserve"> </w:t>
      </w:r>
    </w:p>
    <w:p w14:paraId="1C7CEE8C" w14:textId="78FB70DD" w:rsidR="00AA0EE5" w:rsidRPr="0013032C" w:rsidRDefault="00AA0EE5" w:rsidP="00BB7F94">
      <w:pPr>
        <w:pStyle w:val="Heading3"/>
      </w:pPr>
      <w:r w:rsidRPr="0013032C">
        <w:t>Tendering process</w:t>
      </w:r>
      <w:r w:rsidR="002B6A50" w:rsidRPr="0013032C">
        <w:t xml:space="preserve"> and selection of service providers</w:t>
      </w:r>
    </w:p>
    <w:p w14:paraId="7FD81F63" w14:textId="6F13C19A" w:rsidR="00AA0EE5" w:rsidRPr="0013032C" w:rsidRDefault="00AA0EE5" w:rsidP="0013032C">
      <w:pPr>
        <w:rPr>
          <w:rFonts w:eastAsiaTheme="minorHAnsi"/>
          <w:color w:val="222222"/>
          <w:szCs w:val="16"/>
          <w:lang w:eastAsia="it-IT"/>
        </w:rPr>
      </w:pPr>
      <w:r w:rsidRPr="0013032C">
        <w:t>The next steps</w:t>
      </w:r>
      <w:r w:rsidR="009F5A88" w:rsidRPr="0013032C">
        <w:t xml:space="preserve"> will depend on the organiz</w:t>
      </w:r>
      <w:r w:rsidRPr="0013032C">
        <w:t>ation’s procurement protocols. Normally, procurement entails a formal tendering proces</w:t>
      </w:r>
      <w:r w:rsidR="009F5A88" w:rsidRPr="0013032C">
        <w:t>s conducted by the L</w:t>
      </w:r>
      <w:r w:rsidR="00805877" w:rsidRPr="0013032C">
        <w:t>ogistics department</w:t>
      </w:r>
      <w:r w:rsidRPr="0013032C">
        <w:t xml:space="preserve">. Since the potential partners will have been researched, narrowed down and looked into </w:t>
      </w:r>
      <w:r w:rsidR="009F5A88" w:rsidRPr="0013032C">
        <w:t xml:space="preserve">in </w:t>
      </w:r>
      <w:r w:rsidRPr="0013032C">
        <w:t>detail, you will</w:t>
      </w:r>
      <w:r w:rsidR="009F5A88" w:rsidRPr="0013032C">
        <w:t>,</w:t>
      </w:r>
      <w:r w:rsidRPr="0013032C">
        <w:t xml:space="preserve"> most likely</w:t>
      </w:r>
      <w:r w:rsidR="009F5A88" w:rsidRPr="0013032C">
        <w:t>,</w:t>
      </w:r>
      <w:r w:rsidRPr="0013032C">
        <w:t xml:space="preserve"> conduct a tendering process restricted to those that passed the initial screening. If there is only one viable option, you will probably go for a</w:t>
      </w:r>
      <w:r w:rsidRPr="0013032C">
        <w:rPr>
          <w:rFonts w:eastAsiaTheme="minorHAnsi"/>
          <w:color w:val="222222"/>
          <w:szCs w:val="16"/>
          <w:lang w:eastAsia="it-IT"/>
        </w:rPr>
        <w:t xml:space="preserve"> </w:t>
      </w:r>
      <w:r w:rsidRPr="0013032C">
        <w:rPr>
          <w:rFonts w:eastAsiaTheme="minorHAnsi"/>
          <w:i/>
          <w:color w:val="222222"/>
          <w:szCs w:val="16"/>
          <w:lang w:eastAsia="it-IT"/>
        </w:rPr>
        <w:t>no-bid</w:t>
      </w:r>
      <w:r w:rsidRPr="0013032C">
        <w:rPr>
          <w:rFonts w:eastAsiaTheme="minorHAnsi"/>
          <w:color w:val="222222"/>
          <w:szCs w:val="16"/>
          <w:lang w:eastAsia="it-IT"/>
        </w:rPr>
        <w:t xml:space="preserve"> or a </w:t>
      </w:r>
      <w:r w:rsidRPr="0013032C">
        <w:rPr>
          <w:rFonts w:eastAsiaTheme="minorHAnsi"/>
          <w:i/>
          <w:color w:val="222222"/>
          <w:szCs w:val="16"/>
          <w:lang w:eastAsia="it-IT"/>
        </w:rPr>
        <w:t>sole source</w:t>
      </w:r>
      <w:r w:rsidRPr="0013032C">
        <w:rPr>
          <w:rFonts w:eastAsiaTheme="minorHAnsi"/>
          <w:color w:val="222222"/>
          <w:szCs w:val="16"/>
          <w:lang w:eastAsia="it-IT"/>
        </w:rPr>
        <w:t xml:space="preserve"> contract. </w:t>
      </w:r>
    </w:p>
    <w:p w14:paraId="21391174" w14:textId="63F72E26" w:rsidR="00AA0EE5" w:rsidRPr="0013032C" w:rsidRDefault="004C53A2" w:rsidP="0013032C">
      <w:r w:rsidRPr="0013032C">
        <w:t>The Terms of Reference (</w:t>
      </w:r>
      <w:proofErr w:type="spellStart"/>
      <w:r w:rsidRPr="0013032C">
        <w:t>ToR</w:t>
      </w:r>
      <w:proofErr w:type="spellEnd"/>
      <w:r w:rsidRPr="0013032C">
        <w:t xml:space="preserve">) elaborated for the tender process should include </w:t>
      </w:r>
      <w:r w:rsidR="009F5A88" w:rsidRPr="0013032C">
        <w:t xml:space="preserve">the </w:t>
      </w:r>
      <w:r w:rsidRPr="0013032C">
        <w:t xml:space="preserve">purpose of the service requested; expected duties to be performed and deliverables, quality standards and support provided by the commissioning agency. </w:t>
      </w:r>
      <w:r w:rsidR="00A109F2" w:rsidRPr="0013032C">
        <w:t>T</w:t>
      </w:r>
      <w:r w:rsidR="008849CD" w:rsidRPr="0013032C">
        <w:t xml:space="preserve">he </w:t>
      </w:r>
      <w:r w:rsidR="00267637" w:rsidRPr="0013032C">
        <w:t xml:space="preserve">expected </w:t>
      </w:r>
      <w:r w:rsidR="00A109F2" w:rsidRPr="0013032C">
        <w:t xml:space="preserve">technical proposal </w:t>
      </w:r>
      <w:r w:rsidR="008849CD" w:rsidRPr="0013032C">
        <w:t>content</w:t>
      </w:r>
      <w:r w:rsidR="00A109F2" w:rsidRPr="0013032C">
        <w:t>s</w:t>
      </w:r>
      <w:r w:rsidR="008849CD" w:rsidRPr="0013032C">
        <w:t xml:space="preserve"> and the evaluation criteria</w:t>
      </w:r>
      <w:r w:rsidR="00A109F2" w:rsidRPr="0013032C">
        <w:t xml:space="preserve"> should be described in annexes</w:t>
      </w:r>
      <w:r w:rsidR="008849CD" w:rsidRPr="0013032C">
        <w:t xml:space="preserve">. </w:t>
      </w:r>
      <w:r w:rsidR="00267637" w:rsidRPr="0013032C">
        <w:t>In the sub-step tools</w:t>
      </w:r>
      <w:r w:rsidRPr="0013032C">
        <w:t xml:space="preserve">, you will find </w:t>
      </w:r>
      <w:proofErr w:type="spellStart"/>
      <w:r w:rsidRPr="0013032C">
        <w:t>ToR</w:t>
      </w:r>
      <w:proofErr w:type="spellEnd"/>
      <w:r w:rsidRPr="0013032C">
        <w:t xml:space="preserve"> template. </w:t>
      </w:r>
    </w:p>
    <w:p w14:paraId="29E6905D" w14:textId="462DA216" w:rsidR="00AA1585" w:rsidRPr="0013032C" w:rsidRDefault="00AA0EE5" w:rsidP="00BF40B7">
      <w:pPr>
        <w:rPr>
          <w:rFonts w:eastAsia="Calibri"/>
          <w:szCs w:val="22"/>
        </w:rPr>
      </w:pPr>
      <w:r w:rsidRPr="0013032C">
        <w:lastRenderedPageBreak/>
        <w:t xml:space="preserve">The evaluation of the proposals </w:t>
      </w:r>
      <w:r w:rsidR="002B6A50" w:rsidRPr="0013032C">
        <w:t xml:space="preserve">must be </w:t>
      </w:r>
      <w:r w:rsidRPr="0013032C">
        <w:t>based on the criteria shared with tender participants</w:t>
      </w:r>
      <w:r w:rsidR="0019682C" w:rsidRPr="0013032C">
        <w:t xml:space="preserve"> in the ToRs</w:t>
      </w:r>
      <w:r w:rsidR="00A109F2" w:rsidRPr="0013032C">
        <w:t xml:space="preserve">, and </w:t>
      </w:r>
      <w:r w:rsidRPr="0013032C">
        <w:t>involve finance and IT staff</w:t>
      </w:r>
      <w:r w:rsidR="00AA1585" w:rsidRPr="0013032C">
        <w:rPr>
          <w:rFonts w:eastAsia="Calibri"/>
          <w:szCs w:val="22"/>
        </w:rPr>
        <w:t xml:space="preserve"> to be part of the process so that all criteria are considered:</w:t>
      </w:r>
    </w:p>
    <w:p w14:paraId="0D3CFEF4" w14:textId="77777777" w:rsidR="00AA1585" w:rsidRPr="0013032C" w:rsidRDefault="00AA1585" w:rsidP="00A87961">
      <w:pPr>
        <w:pStyle w:val="Bullet2"/>
      </w:pPr>
      <w:r w:rsidRPr="0013032C">
        <w:t xml:space="preserve">costs, </w:t>
      </w:r>
    </w:p>
    <w:p w14:paraId="780D8ED5" w14:textId="77777777" w:rsidR="00AA1585" w:rsidRPr="0013032C" w:rsidRDefault="00AA1585" w:rsidP="00A87961">
      <w:pPr>
        <w:pStyle w:val="Bullet2"/>
      </w:pPr>
      <w:r w:rsidRPr="0013032C">
        <w:t xml:space="preserve">speed, </w:t>
      </w:r>
    </w:p>
    <w:p w14:paraId="3B2D8A6C" w14:textId="77777777" w:rsidR="00AA1585" w:rsidRPr="0013032C" w:rsidRDefault="00AA1585" w:rsidP="00A87961">
      <w:pPr>
        <w:pStyle w:val="Bullet2"/>
      </w:pPr>
      <w:r w:rsidRPr="0013032C">
        <w:t xml:space="preserve">the flexibility of the service provider to meet the project needs, </w:t>
      </w:r>
    </w:p>
    <w:p w14:paraId="5D24339D" w14:textId="1CB255BA" w:rsidR="00AA1585" w:rsidRPr="0013032C" w:rsidRDefault="00AA1585" w:rsidP="00A87961">
      <w:pPr>
        <w:pStyle w:val="Bullet2"/>
      </w:pPr>
      <w:r w:rsidRPr="0013032C">
        <w:t>the ease of communication and coordination</w:t>
      </w:r>
      <w:r w:rsidR="009F5A88" w:rsidRPr="0013032C">
        <w:t xml:space="preserve"> with them</w:t>
      </w:r>
      <w:r w:rsidRPr="0013032C">
        <w:t xml:space="preserve"> </w:t>
      </w:r>
    </w:p>
    <w:p w14:paraId="50DCFAD5" w14:textId="77777777" w:rsidR="00AA1585" w:rsidRPr="0013032C" w:rsidRDefault="00AA1585" w:rsidP="00A87961">
      <w:pPr>
        <w:pStyle w:val="Bullet2"/>
      </w:pPr>
      <w:r w:rsidRPr="0013032C">
        <w:t xml:space="preserve">the capacity to provide technical support, and </w:t>
      </w:r>
    </w:p>
    <w:p w14:paraId="488F8D54" w14:textId="1E14AF3B" w:rsidR="00AA1585" w:rsidRPr="0013032C" w:rsidRDefault="00AA1585" w:rsidP="00A87961">
      <w:pPr>
        <w:pStyle w:val="Bullet2"/>
        <w:rPr>
          <w:rFonts w:eastAsia="Times New Roman"/>
        </w:rPr>
      </w:pPr>
      <w:proofErr w:type="gramStart"/>
      <w:r w:rsidRPr="0013032C">
        <w:t>any</w:t>
      </w:r>
      <w:proofErr w:type="gramEnd"/>
      <w:r w:rsidRPr="0013032C">
        <w:t xml:space="preserve"> ‘red flag’ issues identified in the research phase.</w:t>
      </w:r>
    </w:p>
    <w:p w14:paraId="06B10C8F" w14:textId="3BDBF709" w:rsidR="00AA0EE5" w:rsidRPr="0013032C" w:rsidRDefault="00E36ECF" w:rsidP="00BB7F94">
      <w:pPr>
        <w:pStyle w:val="Heading3"/>
      </w:pPr>
      <w:r w:rsidRPr="0013032C">
        <w:t>Contract and define</w:t>
      </w:r>
      <w:r w:rsidR="00AA0EE5" w:rsidRPr="0013032C">
        <w:t xml:space="preserve"> ways of work</w:t>
      </w:r>
    </w:p>
    <w:p w14:paraId="513B80CC" w14:textId="65425363" w:rsidR="001A2F29" w:rsidRPr="0013032C" w:rsidRDefault="00AA0EE5" w:rsidP="00BF40B7">
      <w:r w:rsidRPr="0013032C">
        <w:t xml:space="preserve">There are different ways to partner </w:t>
      </w:r>
      <w:r w:rsidR="00E36ECF" w:rsidRPr="0013032C">
        <w:t xml:space="preserve">legally </w:t>
      </w:r>
      <w:r w:rsidRPr="0013032C">
        <w:t xml:space="preserve">with a service provider. </w:t>
      </w:r>
      <w:r w:rsidR="00E36ECF" w:rsidRPr="0013032C">
        <w:t>M</w:t>
      </w:r>
      <w:r w:rsidRPr="0013032C">
        <w:t>ost likely</w:t>
      </w:r>
      <w:r w:rsidR="00E36ECF" w:rsidRPr="0013032C">
        <w:t>, you will</w:t>
      </w:r>
      <w:r w:rsidRPr="0013032C">
        <w:t xml:space="preserve"> have a standard contract template, which can be adapted with a few minor adjustments. Depending on the relationship with the partner and the nature of the programme, you may prefer to use a simple letter of agreement</w:t>
      </w:r>
      <w:r w:rsidRPr="0013032C">
        <w:rPr>
          <w:rFonts w:eastAsia="Times New Roman"/>
          <w:szCs w:val="22"/>
        </w:rPr>
        <w:t xml:space="preserve">. </w:t>
      </w:r>
      <w:r w:rsidR="00CF1A44" w:rsidRPr="0013032C">
        <w:rPr>
          <w:rFonts w:eastAsia="Times New Roman"/>
          <w:szCs w:val="22"/>
        </w:rPr>
        <w:t>In most cases, however, the service provider, especially</w:t>
      </w:r>
      <w:r w:rsidR="00E36ECF" w:rsidRPr="0013032C">
        <w:rPr>
          <w:rFonts w:eastAsia="Times New Roman"/>
          <w:szCs w:val="22"/>
        </w:rPr>
        <w:t xml:space="preserve"> if it is a bank</w:t>
      </w:r>
      <w:r w:rsidR="00CF1A44" w:rsidRPr="0013032C">
        <w:rPr>
          <w:rFonts w:eastAsia="Times New Roman"/>
          <w:szCs w:val="22"/>
        </w:rPr>
        <w:t xml:space="preserve"> </w:t>
      </w:r>
      <w:r w:rsidR="00E36ECF" w:rsidRPr="0013032C">
        <w:rPr>
          <w:rFonts w:eastAsia="Times New Roman"/>
          <w:szCs w:val="22"/>
        </w:rPr>
        <w:t>or a mobile phone company</w:t>
      </w:r>
      <w:r w:rsidR="00CF1A44" w:rsidRPr="0013032C">
        <w:rPr>
          <w:rFonts w:eastAsia="Times New Roman"/>
          <w:szCs w:val="22"/>
        </w:rPr>
        <w:t xml:space="preserve">, will have </w:t>
      </w:r>
      <w:r w:rsidRPr="0013032C">
        <w:rPr>
          <w:rFonts w:eastAsia="Times New Roman"/>
          <w:szCs w:val="22"/>
        </w:rPr>
        <w:t xml:space="preserve">a standard service contract </w:t>
      </w:r>
      <w:r w:rsidR="00E36ECF" w:rsidRPr="0013032C">
        <w:rPr>
          <w:rFonts w:eastAsia="Times New Roman"/>
          <w:szCs w:val="22"/>
        </w:rPr>
        <w:t>template</w:t>
      </w:r>
      <w:r w:rsidRPr="0013032C">
        <w:rPr>
          <w:rFonts w:eastAsia="Times New Roman"/>
          <w:szCs w:val="22"/>
        </w:rPr>
        <w:t xml:space="preserve">. </w:t>
      </w:r>
      <w:r w:rsidRPr="0013032C">
        <w:t>In this case, mak</w:t>
      </w:r>
      <w:r w:rsidR="00E36ECF" w:rsidRPr="0013032C">
        <w:t>e sure that the relevant organiz</w:t>
      </w:r>
      <w:r w:rsidRPr="0013032C">
        <w:t xml:space="preserve">ational and programmatic concerns are being addressed. </w:t>
      </w:r>
      <w:r w:rsidR="00A109F2" w:rsidRPr="0013032C">
        <w:t xml:space="preserve">In the </w:t>
      </w:r>
      <w:r w:rsidR="00A109F2" w:rsidRPr="000901B9">
        <w:t>sub-step tools</w:t>
      </w:r>
      <w:r w:rsidR="00A109F2" w:rsidRPr="0013032C">
        <w:t xml:space="preserve"> you will find a </w:t>
      </w:r>
      <w:r w:rsidR="00A109F2" w:rsidRPr="0013032C">
        <w:rPr>
          <w:rFonts w:eastAsia="Times New Roman"/>
          <w:szCs w:val="24"/>
        </w:rPr>
        <w:t>servi</w:t>
      </w:r>
      <w:r w:rsidR="00E36ECF" w:rsidRPr="0013032C">
        <w:rPr>
          <w:rFonts w:eastAsia="Times New Roman"/>
          <w:szCs w:val="24"/>
        </w:rPr>
        <w:t>ce provider contract template,</w:t>
      </w:r>
      <w:r w:rsidR="00A109F2" w:rsidRPr="0013032C">
        <w:rPr>
          <w:rFonts w:eastAsia="Times New Roman"/>
          <w:szCs w:val="24"/>
        </w:rPr>
        <w:t xml:space="preserve"> as well as </w:t>
      </w:r>
      <w:r w:rsidR="00A109F2" w:rsidRPr="0013032C">
        <w:t xml:space="preserve">lists of </w:t>
      </w:r>
      <w:r w:rsidRPr="0013032C">
        <w:t xml:space="preserve">general terms and conditions for all service contracts and minimum contract requirements </w:t>
      </w:r>
      <w:r w:rsidR="00E36ECF" w:rsidRPr="0013032C">
        <w:t>for</w:t>
      </w:r>
      <w:r w:rsidRPr="0013032C">
        <w:t xml:space="preserve"> an e-transfer service provider. </w:t>
      </w:r>
    </w:p>
    <w:p w14:paraId="32B4E42C" w14:textId="32D4D005" w:rsidR="00F31177" w:rsidRPr="0013032C" w:rsidRDefault="00F31177" w:rsidP="00BB7F94">
      <w:pPr>
        <w:pStyle w:val="Heading3"/>
      </w:pPr>
      <w:r w:rsidRPr="0013032C">
        <w:t>Beneficiary data management and protection</w:t>
      </w:r>
    </w:p>
    <w:p w14:paraId="2466D179" w14:textId="00169C3C" w:rsidR="001F4CA6" w:rsidRPr="0013032C" w:rsidRDefault="00F31177" w:rsidP="00BF40B7">
      <w:r w:rsidRPr="0013032C">
        <w:t>Beneficiary data management and protection is particularly important in cash transfers that involve a financial service provi</w:t>
      </w:r>
      <w:r w:rsidR="00D548E9" w:rsidRPr="0013032C">
        <w:t>der. Multiple layers of control</w:t>
      </w:r>
      <w:r w:rsidRPr="0013032C">
        <w:t xml:space="preserve"> must be put in place around the collection, use, disclosure and storage of beneficiaries' personal informat</w:t>
      </w:r>
      <w:r w:rsidR="00D548E9" w:rsidRPr="0013032C">
        <w:t>ion in order to address privacy-</w:t>
      </w:r>
      <w:r w:rsidRPr="0013032C">
        <w:t xml:space="preserve">related risks as well as </w:t>
      </w:r>
      <w:r w:rsidR="00D548E9" w:rsidRPr="0013032C">
        <w:t>fraud and abuse-</w:t>
      </w:r>
      <w:r w:rsidRPr="0013032C">
        <w:t xml:space="preserve">related risks. </w:t>
      </w:r>
      <w:r w:rsidR="001F4CA6" w:rsidRPr="0013032C">
        <w:t>The means chosen for data management and security will be influenced by factors like:</w:t>
      </w:r>
    </w:p>
    <w:p w14:paraId="177EE4E7" w14:textId="77777777" w:rsidR="001F4CA6" w:rsidRPr="0013032C" w:rsidRDefault="001F4CA6" w:rsidP="00A87961">
      <w:pPr>
        <w:pStyle w:val="Bullet2"/>
      </w:pPr>
      <w:r w:rsidRPr="0013032C">
        <w:t xml:space="preserve">local legislation, </w:t>
      </w:r>
    </w:p>
    <w:p w14:paraId="7A203281" w14:textId="77777777" w:rsidR="001F4CA6" w:rsidRPr="0013032C" w:rsidRDefault="001F4CA6" w:rsidP="00A87961">
      <w:pPr>
        <w:pStyle w:val="Bullet2"/>
      </w:pPr>
      <w:r w:rsidRPr="0013032C">
        <w:t xml:space="preserve">the scale of the programme, </w:t>
      </w:r>
    </w:p>
    <w:p w14:paraId="403E6EBB" w14:textId="77777777" w:rsidR="001F4CA6" w:rsidRPr="0013032C" w:rsidRDefault="001F4CA6" w:rsidP="00A87961">
      <w:pPr>
        <w:pStyle w:val="Bullet2"/>
      </w:pPr>
      <w:r w:rsidRPr="0013032C">
        <w:t xml:space="preserve">the technical knowledge and resources available, and </w:t>
      </w:r>
    </w:p>
    <w:p w14:paraId="362ADD1E" w14:textId="77777777" w:rsidR="001F4CA6" w:rsidRPr="0013032C" w:rsidRDefault="001F4CA6" w:rsidP="00A87961">
      <w:pPr>
        <w:pStyle w:val="Bullet2"/>
      </w:pPr>
      <w:proofErr w:type="gramStart"/>
      <w:r w:rsidRPr="0013032C">
        <w:t>service</w:t>
      </w:r>
      <w:proofErr w:type="gramEnd"/>
      <w:r w:rsidRPr="0013032C">
        <w:t xml:space="preserve"> provider requirements. </w:t>
      </w:r>
    </w:p>
    <w:p w14:paraId="46909D1B" w14:textId="6410CAE3" w:rsidR="00E736B3" w:rsidRPr="0013032C" w:rsidRDefault="00BE35A3" w:rsidP="001A17AD">
      <w:pPr>
        <w:spacing w:after="360"/>
      </w:pPr>
      <w:r w:rsidRPr="0013032C">
        <w:t xml:space="preserve">In the </w:t>
      </w:r>
      <w:r w:rsidRPr="00BF40B7">
        <w:t>sub-step tools,</w:t>
      </w:r>
      <w:r w:rsidRPr="0013032C">
        <w:t xml:space="preserve"> you will find a set of principles for benefic</w:t>
      </w:r>
      <w:r w:rsidR="000E431F" w:rsidRPr="0013032C">
        <w:t xml:space="preserve">iary data protection </w:t>
      </w:r>
      <w:r w:rsidRPr="0013032C">
        <w:t xml:space="preserve">and suggestions </w:t>
      </w:r>
      <w:r w:rsidR="00E91756" w:rsidRPr="0013032C">
        <w:t>of data protection model clauses</w:t>
      </w:r>
      <w:r w:rsidRPr="0013032C">
        <w:t xml:space="preserve">. </w:t>
      </w:r>
      <w:r w:rsidR="00C65B90" w:rsidRPr="0013032C">
        <w:t xml:space="preserve"> </w:t>
      </w:r>
    </w:p>
    <w:tbl>
      <w:tblPr>
        <w:tblStyle w:val="TableGray"/>
        <w:tblW w:w="0" w:type="auto"/>
        <w:tblLook w:val="04A0" w:firstRow="1" w:lastRow="0" w:firstColumn="1" w:lastColumn="0" w:noHBand="0" w:noVBand="1"/>
      </w:tblPr>
      <w:tblGrid>
        <w:gridCol w:w="9848"/>
      </w:tblGrid>
      <w:tr w:rsidR="00325B99" w:rsidRPr="0013032C" w14:paraId="468A0C03" w14:textId="77777777" w:rsidTr="00325B99">
        <w:tc>
          <w:tcPr>
            <w:tcW w:w="9848" w:type="dxa"/>
          </w:tcPr>
          <w:p w14:paraId="105B5D48" w14:textId="0F336F06" w:rsidR="00325B99" w:rsidRPr="0013032C" w:rsidRDefault="00325B99" w:rsidP="00095473">
            <w:pPr>
              <w:pStyle w:val="RefTitre"/>
            </w:pPr>
            <w:r w:rsidRPr="0013032C">
              <w:t>REFERENCE DOCUMENTS</w:t>
            </w:r>
            <w:bookmarkStart w:id="0" w:name="_GoBack"/>
            <w:bookmarkEnd w:id="0"/>
          </w:p>
          <w:p w14:paraId="1C165A1E" w14:textId="76B4ACC2" w:rsidR="00325B99" w:rsidRPr="0013032C" w:rsidRDefault="00325B99" w:rsidP="00325B99">
            <w:pPr>
              <w:pStyle w:val="RefItem1"/>
            </w:pPr>
            <w:r w:rsidRPr="0013032C">
              <w:t xml:space="preserve">USAID and </w:t>
            </w:r>
            <w:proofErr w:type="spellStart"/>
            <w:r w:rsidRPr="0013032C">
              <w:t>NetHope</w:t>
            </w:r>
            <w:proofErr w:type="spellEnd"/>
            <w:r w:rsidRPr="0013032C">
              <w:t xml:space="preserve"> Payment Innovations. </w:t>
            </w:r>
            <w:proofErr w:type="gramStart"/>
            <w:r w:rsidRPr="0013032C">
              <w:t>e-Payment</w:t>
            </w:r>
            <w:proofErr w:type="gramEnd"/>
            <w:r w:rsidRPr="0013032C">
              <w:t xml:space="preserve"> Toolkit. </w:t>
            </w:r>
            <w:hyperlink r:id="rId8" w:history="1">
              <w:r w:rsidR="00E43BD7" w:rsidRPr="00E43BD7">
                <w:rPr>
                  <w:rStyle w:val="Hyperlink"/>
                </w:rPr>
                <w:t>http://solutionscenter.nethope.org/programs/c2e-toolkit</w:t>
              </w:r>
            </w:hyperlink>
          </w:p>
          <w:p w14:paraId="1589E2E6" w14:textId="384F01A7" w:rsidR="00325B99" w:rsidRPr="0013032C" w:rsidRDefault="00325B99" w:rsidP="00325B99">
            <w:pPr>
              <w:pStyle w:val="RefItem1"/>
              <w:rPr>
                <w:color w:val="0000FF"/>
                <w:u w:val="single"/>
              </w:rPr>
            </w:pPr>
            <w:r w:rsidRPr="0013032C">
              <w:t xml:space="preserve">Working With Banks: A field guide to negotiating with banks in cash transfer programming (2011) </w:t>
            </w:r>
            <w:proofErr w:type="spellStart"/>
            <w:r w:rsidRPr="0013032C">
              <w:t>CaLP</w:t>
            </w:r>
            <w:proofErr w:type="spellEnd"/>
            <w:r w:rsidRPr="0013032C">
              <w:t xml:space="preserve"> </w:t>
            </w:r>
            <w:hyperlink r:id="rId9" w:history="1">
              <w:r w:rsidR="00E43BD7" w:rsidRPr="00E43BD7">
                <w:rPr>
                  <w:rStyle w:val="Hyperlink"/>
                </w:rPr>
                <w:t>http://www.cashlearning.org/resources/library/34-working-with-banks-a-field-guide-to-negotiating-with-banks-in-cash-transfer-programming-screen-version</w:t>
              </w:r>
            </w:hyperlink>
          </w:p>
          <w:p w14:paraId="1D89B24E" w14:textId="018BC231" w:rsidR="00325B99" w:rsidRPr="0013032C" w:rsidRDefault="00325B99" w:rsidP="00325B99">
            <w:pPr>
              <w:pStyle w:val="RefItem1"/>
              <w:rPr>
                <w:rFonts w:eastAsiaTheme="minorHAnsi"/>
              </w:rPr>
            </w:pPr>
            <w:r w:rsidRPr="0013032C">
              <w:t xml:space="preserve">E-transfers in emergencies: implementation support guidelines" 2013 </w:t>
            </w:r>
            <w:proofErr w:type="spellStart"/>
            <w:r w:rsidRPr="0013032C">
              <w:t>CaLP</w:t>
            </w:r>
            <w:proofErr w:type="spellEnd"/>
            <w:r w:rsidRPr="0013032C">
              <w:t xml:space="preserve"> </w:t>
            </w:r>
            <w:hyperlink r:id="rId10" w:history="1">
              <w:r w:rsidR="00E43BD7">
                <w:rPr>
                  <w:rStyle w:val="Hyperlink"/>
                  <w:rFonts w:eastAsia="Times New Roman"/>
                  <w:sz w:val="22"/>
                  <w:szCs w:val="22"/>
                </w:rPr>
                <w:t>http://www.cashlearning.org/resources/library/390-e-transfers-in-emergencies-implementation-support-guideline</w:t>
              </w:r>
            </w:hyperlink>
          </w:p>
        </w:tc>
      </w:tr>
    </w:tbl>
    <w:p w14:paraId="5FBABA6C" w14:textId="77777777" w:rsidR="00D347D3" w:rsidRPr="0013032C" w:rsidRDefault="00D347D3" w:rsidP="00325B99">
      <w:pPr>
        <w:widowControl w:val="0"/>
        <w:autoSpaceDE w:val="0"/>
        <w:autoSpaceDN w:val="0"/>
        <w:adjustRightInd w:val="0"/>
        <w:rPr>
          <w:rFonts w:eastAsia="Times New Roman"/>
          <w:sz w:val="22"/>
          <w:szCs w:val="22"/>
        </w:rPr>
      </w:pPr>
    </w:p>
    <w:sectPr w:rsidR="00D347D3" w:rsidRPr="0013032C" w:rsidSect="00020CAB">
      <w:headerReference w:type="default" r:id="rId11"/>
      <w:footerReference w:type="default" r:id="rId12"/>
      <w:pgSz w:w="11900" w:h="16840"/>
      <w:pgMar w:top="1134" w:right="1134" w:bottom="1134" w:left="1134" w:header="708" w:footer="708"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306B4" w15:done="0"/>
  <w15:commentEx w15:paraId="2AD01568" w15:done="0"/>
  <w15:commentEx w15:paraId="555BD321" w15:done="0"/>
  <w15:commentEx w15:paraId="33E86B39" w15:done="0"/>
  <w15:commentEx w15:paraId="4372475F" w15:done="0"/>
  <w15:commentEx w15:paraId="0521254C" w15:done="0"/>
  <w15:commentEx w15:paraId="343FA5AC" w15:done="0"/>
  <w15:commentEx w15:paraId="2C9AD1E0" w15:done="0"/>
  <w15:commentEx w15:paraId="35A9F14F" w15:done="0"/>
  <w15:commentEx w15:paraId="5A7CD1AD" w15:done="0"/>
  <w15:commentEx w15:paraId="34D8759C" w15:done="0"/>
  <w15:commentEx w15:paraId="14447D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42EF0" w14:textId="77777777" w:rsidR="009541D2" w:rsidRDefault="009541D2" w:rsidP="00E736B3">
      <w:r>
        <w:separator/>
      </w:r>
    </w:p>
  </w:endnote>
  <w:endnote w:type="continuationSeparator" w:id="0">
    <w:p w14:paraId="0F7751D4" w14:textId="77777777" w:rsidR="009541D2" w:rsidRDefault="009541D2" w:rsidP="00E7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753D" w14:textId="77777777" w:rsidR="00020CAB" w:rsidRPr="00B45C74" w:rsidRDefault="00020CA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A17AD">
      <w:rPr>
        <w:b/>
        <w:noProof/>
        <w:color w:val="808080" w:themeColor="background1" w:themeShade="80"/>
        <w:sz w:val="18"/>
        <w:szCs w:val="18"/>
      </w:rPr>
      <w:t>2</w:t>
    </w:r>
    <w:r w:rsidRPr="00B45C74">
      <w:rPr>
        <w:b/>
        <w:color w:val="808080" w:themeColor="background1" w:themeShade="80"/>
        <w:sz w:val="18"/>
        <w:szCs w:val="18"/>
      </w:rPr>
      <w:fldChar w:fldCharType="end"/>
    </w:r>
  </w:p>
  <w:p w14:paraId="4807A1EA" w14:textId="2EFC7F2A" w:rsidR="00020CAB" w:rsidRPr="00832F4D" w:rsidRDefault="00020CAB" w:rsidP="00ED1B2B">
    <w:pPr>
      <w:pStyle w:val="Footer"/>
    </w:pPr>
    <w:r w:rsidRPr="00107E15">
      <w:rPr>
        <w:b/>
      </w:rPr>
      <w:t xml:space="preserve">Module </w:t>
    </w:r>
    <w:r>
      <w:rPr>
        <w:b/>
      </w:rPr>
      <w:t>1</w:t>
    </w:r>
    <w:r w:rsidRPr="00107E15">
      <w:rPr>
        <w:b/>
      </w:rPr>
      <w:t>.</w:t>
    </w:r>
    <w:r w:rsidRPr="00107E15">
      <w:t xml:space="preserve"> Step </w:t>
    </w:r>
    <w:r>
      <w:t>2</w:t>
    </w:r>
    <w:r w:rsidRPr="00107E15">
      <w:t>.</w:t>
    </w:r>
    <w:r>
      <w:t xml:space="preserve"> Sub-step 7. </w:t>
    </w:r>
    <w:r w:rsidR="009541D2">
      <w:fldChar w:fldCharType="begin"/>
    </w:r>
    <w:r w:rsidR="009541D2">
      <w:instrText xml:space="preserve"> STYLEREF  H1 \t  \* MERGEFORMAT </w:instrText>
    </w:r>
    <w:r w:rsidR="009541D2">
      <w:fldChar w:fldCharType="separate"/>
    </w:r>
    <w:r w:rsidR="001A17AD" w:rsidRPr="001A17AD">
      <w:rPr>
        <w:bCs/>
        <w:noProof/>
      </w:rPr>
      <w:t>Road map for CTP service provider selection and contracting</w:t>
    </w:r>
    <w:r w:rsidR="009541D2">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2E2B8" w14:textId="77777777" w:rsidR="009541D2" w:rsidRDefault="009541D2" w:rsidP="00E736B3">
      <w:r>
        <w:separator/>
      </w:r>
    </w:p>
  </w:footnote>
  <w:footnote w:type="continuationSeparator" w:id="0">
    <w:p w14:paraId="63A57D20" w14:textId="77777777" w:rsidR="009541D2" w:rsidRDefault="009541D2" w:rsidP="00E7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4144" w14:textId="77777777" w:rsidR="00020CAB" w:rsidRPr="00074036" w:rsidRDefault="00020CAB"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879AE"/>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ED5A3BCE"/>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635C7E23"/>
    <w:multiLevelType w:val="hybridMultilevel"/>
    <w:tmpl w:val="92706D8A"/>
    <w:lvl w:ilvl="0" w:tplc="CAD4AE2E">
      <w:start w:val="1"/>
      <w:numFmt w:val="bullet"/>
      <w:pStyle w:val="ListParagraph"/>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11"/>
  </w:num>
  <w:num w:numId="4">
    <w:abstractNumId w:val="25"/>
  </w:num>
  <w:num w:numId="5">
    <w:abstractNumId w:val="33"/>
  </w:num>
  <w:num w:numId="6">
    <w:abstractNumId w:val="15"/>
  </w:num>
  <w:num w:numId="7">
    <w:abstractNumId w:val="27"/>
  </w:num>
  <w:num w:numId="8">
    <w:abstractNumId w:val="42"/>
  </w:num>
  <w:num w:numId="9">
    <w:abstractNumId w:val="26"/>
  </w:num>
  <w:num w:numId="10">
    <w:abstractNumId w:val="31"/>
  </w:num>
  <w:num w:numId="11">
    <w:abstractNumId w:val="21"/>
  </w:num>
  <w:num w:numId="12">
    <w:abstractNumId w:val="44"/>
  </w:num>
  <w:num w:numId="13">
    <w:abstractNumId w:val="34"/>
  </w:num>
  <w:num w:numId="14">
    <w:abstractNumId w:val="35"/>
  </w:num>
  <w:num w:numId="15">
    <w:abstractNumId w:val="39"/>
  </w:num>
  <w:num w:numId="16">
    <w:abstractNumId w:val="41"/>
  </w:num>
  <w:num w:numId="17">
    <w:abstractNumId w:val="40"/>
  </w:num>
  <w:num w:numId="18">
    <w:abstractNumId w:val="14"/>
  </w:num>
  <w:num w:numId="19">
    <w:abstractNumId w:val="13"/>
  </w:num>
  <w:num w:numId="20">
    <w:abstractNumId w:val="43"/>
  </w:num>
  <w:num w:numId="21">
    <w:abstractNumId w:val="30"/>
  </w:num>
  <w:num w:numId="22">
    <w:abstractNumId w:val="22"/>
  </w:num>
  <w:num w:numId="23">
    <w:abstractNumId w:val="16"/>
  </w:num>
  <w:num w:numId="24">
    <w:abstractNumId w:val="23"/>
  </w:num>
  <w:num w:numId="25">
    <w:abstractNumId w:val="28"/>
  </w:num>
  <w:num w:numId="26">
    <w:abstractNumId w:val="20"/>
  </w:num>
  <w:num w:numId="27">
    <w:abstractNumId w:val="18"/>
  </w:num>
  <w:num w:numId="28">
    <w:abstractNumId w:val="24"/>
  </w:num>
  <w:num w:numId="29">
    <w:abstractNumId w:val="45"/>
  </w:num>
  <w:num w:numId="30">
    <w:abstractNumId w:val="10"/>
  </w:num>
  <w:num w:numId="31">
    <w:abstractNumId w:val="29"/>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32"/>
  </w:num>
  <w:num w:numId="45">
    <w:abstractNumId w:val="38"/>
  </w:num>
  <w:num w:numId="46">
    <w:abstractNumId w:val="3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attachedTemplate r:id="rId1"/>
  <w:linkStyles/>
  <w:stylePaneSortMethod w:val="0000"/>
  <w:defaultTabStop w:val="709"/>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29"/>
    <w:rsid w:val="00020CAB"/>
    <w:rsid w:val="00047291"/>
    <w:rsid w:val="0005703E"/>
    <w:rsid w:val="000901B9"/>
    <w:rsid w:val="00095473"/>
    <w:rsid w:val="000B7A12"/>
    <w:rsid w:val="000E431F"/>
    <w:rsid w:val="000F5637"/>
    <w:rsid w:val="0013032C"/>
    <w:rsid w:val="00182FF0"/>
    <w:rsid w:val="0019682C"/>
    <w:rsid w:val="001A17AD"/>
    <w:rsid w:val="001A2F29"/>
    <w:rsid w:val="001D1471"/>
    <w:rsid w:val="001D3CF0"/>
    <w:rsid w:val="001F4CA6"/>
    <w:rsid w:val="0020565B"/>
    <w:rsid w:val="0022355D"/>
    <w:rsid w:val="00247216"/>
    <w:rsid w:val="00267637"/>
    <w:rsid w:val="002B6A50"/>
    <w:rsid w:val="002B6A85"/>
    <w:rsid w:val="002C3ADE"/>
    <w:rsid w:val="002E49E4"/>
    <w:rsid w:val="00301D23"/>
    <w:rsid w:val="00311C8C"/>
    <w:rsid w:val="00325B99"/>
    <w:rsid w:val="00367161"/>
    <w:rsid w:val="00373AEC"/>
    <w:rsid w:val="00376F2F"/>
    <w:rsid w:val="003B228D"/>
    <w:rsid w:val="004C0721"/>
    <w:rsid w:val="004C53A2"/>
    <w:rsid w:val="005528EF"/>
    <w:rsid w:val="005B7E60"/>
    <w:rsid w:val="00640EEC"/>
    <w:rsid w:val="006617D9"/>
    <w:rsid w:val="00694851"/>
    <w:rsid w:val="00743E2D"/>
    <w:rsid w:val="00795572"/>
    <w:rsid w:val="008003CB"/>
    <w:rsid w:val="00805877"/>
    <w:rsid w:val="00805F81"/>
    <w:rsid w:val="008140C6"/>
    <w:rsid w:val="00822DE4"/>
    <w:rsid w:val="00832F4D"/>
    <w:rsid w:val="0084006B"/>
    <w:rsid w:val="00870994"/>
    <w:rsid w:val="008849CD"/>
    <w:rsid w:val="008D462A"/>
    <w:rsid w:val="008E0EE5"/>
    <w:rsid w:val="00923818"/>
    <w:rsid w:val="00930E59"/>
    <w:rsid w:val="00951D5B"/>
    <w:rsid w:val="009541D2"/>
    <w:rsid w:val="009746C2"/>
    <w:rsid w:val="009B3267"/>
    <w:rsid w:val="009E3833"/>
    <w:rsid w:val="009F5A88"/>
    <w:rsid w:val="00A109F2"/>
    <w:rsid w:val="00A22BB2"/>
    <w:rsid w:val="00A3228D"/>
    <w:rsid w:val="00A56237"/>
    <w:rsid w:val="00A6081D"/>
    <w:rsid w:val="00A87961"/>
    <w:rsid w:val="00AA0EE5"/>
    <w:rsid w:val="00AA1585"/>
    <w:rsid w:val="00AB3215"/>
    <w:rsid w:val="00AC13A8"/>
    <w:rsid w:val="00B35D2F"/>
    <w:rsid w:val="00B905BE"/>
    <w:rsid w:val="00BB7F94"/>
    <w:rsid w:val="00BD2BAA"/>
    <w:rsid w:val="00BE35A3"/>
    <w:rsid w:val="00BF3043"/>
    <w:rsid w:val="00BF40B7"/>
    <w:rsid w:val="00C63A53"/>
    <w:rsid w:val="00C65B90"/>
    <w:rsid w:val="00C82053"/>
    <w:rsid w:val="00CA1D4C"/>
    <w:rsid w:val="00CD4964"/>
    <w:rsid w:val="00CF1A44"/>
    <w:rsid w:val="00D3467E"/>
    <w:rsid w:val="00D347D3"/>
    <w:rsid w:val="00D51C35"/>
    <w:rsid w:val="00D548E9"/>
    <w:rsid w:val="00E13538"/>
    <w:rsid w:val="00E1458D"/>
    <w:rsid w:val="00E163B7"/>
    <w:rsid w:val="00E36ECF"/>
    <w:rsid w:val="00E43BD7"/>
    <w:rsid w:val="00E60A46"/>
    <w:rsid w:val="00E66610"/>
    <w:rsid w:val="00E736B3"/>
    <w:rsid w:val="00E91756"/>
    <w:rsid w:val="00EB6B84"/>
    <w:rsid w:val="00ED385F"/>
    <w:rsid w:val="00F046BE"/>
    <w:rsid w:val="00F101F3"/>
    <w:rsid w:val="00F12BA9"/>
    <w:rsid w:val="00F31177"/>
    <w:rsid w:val="00F568EA"/>
    <w:rsid w:val="00F60091"/>
    <w:rsid w:val="00F739F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7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A17AD"/>
    <w:pPr>
      <w:spacing w:after="120"/>
      <w:jc w:val="both"/>
    </w:pPr>
    <w:rPr>
      <w:rFonts w:ascii="Arial" w:eastAsiaTheme="minorEastAsia" w:hAnsi="Arial" w:cs="Times New Roman"/>
      <w:sz w:val="20"/>
      <w:szCs w:val="20"/>
    </w:rPr>
  </w:style>
  <w:style w:type="paragraph" w:styleId="Heading1">
    <w:name w:val="heading 1"/>
    <w:basedOn w:val="Normal"/>
    <w:next w:val="Normal"/>
    <w:link w:val="Heading1Char"/>
    <w:uiPriority w:val="9"/>
    <w:rsid w:val="001A17AD"/>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1A17AD"/>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A17AD"/>
    <w:pPr>
      <w:keepNext/>
      <w:spacing w:before="240"/>
      <w:jc w:val="left"/>
      <w:outlineLvl w:val="2"/>
    </w:pPr>
    <w:rPr>
      <w:b/>
      <w:sz w:val="22"/>
      <w:szCs w:val="24"/>
    </w:rPr>
  </w:style>
  <w:style w:type="character" w:default="1" w:styleId="DefaultParagraphFont">
    <w:name w:val="Default Paragraph Font"/>
    <w:uiPriority w:val="1"/>
    <w:semiHidden/>
    <w:unhideWhenUsed/>
    <w:rsid w:val="001A17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7AD"/>
  </w:style>
  <w:style w:type="paragraph" w:styleId="ListParagraph">
    <w:name w:val="List Paragraph"/>
    <w:aliases w:val="Bullet 3"/>
    <w:basedOn w:val="Normal"/>
    <w:link w:val="ListParagraphChar"/>
    <w:qFormat/>
    <w:rsid w:val="001A17AD"/>
    <w:pPr>
      <w:numPr>
        <w:numId w:val="45"/>
      </w:numPr>
      <w:spacing w:before="120"/>
      <w:ind w:right="425"/>
      <w:contextualSpacing/>
    </w:pPr>
    <w:rPr>
      <w:rFonts w:eastAsiaTheme="minorHAnsi" w:cs="Arial"/>
      <w:i/>
      <w:iCs/>
      <w:szCs w:val="22"/>
    </w:rPr>
  </w:style>
  <w:style w:type="table" w:styleId="TableGrid">
    <w:name w:val="Table Grid"/>
    <w:basedOn w:val="TableNormal"/>
    <w:uiPriority w:val="59"/>
    <w:rsid w:val="001A17A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A2619"/>
  </w:style>
  <w:style w:type="paragraph" w:styleId="FootnoteText">
    <w:name w:val="footnote text"/>
    <w:basedOn w:val="Normal"/>
    <w:link w:val="FootnoteTextChar"/>
    <w:uiPriority w:val="99"/>
    <w:unhideWhenUsed/>
    <w:rsid w:val="001A17AD"/>
    <w:pPr>
      <w:spacing w:after="0"/>
    </w:pPr>
    <w:rPr>
      <w:sz w:val="16"/>
      <w:szCs w:val="22"/>
    </w:rPr>
  </w:style>
  <w:style w:type="character" w:customStyle="1" w:styleId="FootnoteTextChar">
    <w:name w:val="Footnote Text Char"/>
    <w:basedOn w:val="DefaultParagraphFont"/>
    <w:link w:val="FootnoteText"/>
    <w:uiPriority w:val="99"/>
    <w:rsid w:val="001A17A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1A17AD"/>
    <w:rPr>
      <w:vertAlign w:val="superscript"/>
    </w:rPr>
  </w:style>
  <w:style w:type="character" w:styleId="CommentReference">
    <w:name w:val="annotation reference"/>
    <w:basedOn w:val="DefaultParagraphFont"/>
    <w:uiPriority w:val="99"/>
    <w:semiHidden/>
    <w:unhideWhenUsed/>
    <w:rsid w:val="001A17AD"/>
    <w:rPr>
      <w:sz w:val="18"/>
      <w:szCs w:val="18"/>
    </w:rPr>
  </w:style>
  <w:style w:type="paragraph" w:styleId="CommentText">
    <w:name w:val="annotation text"/>
    <w:basedOn w:val="Normal"/>
    <w:link w:val="CommentTextChar"/>
    <w:semiHidden/>
    <w:unhideWhenUsed/>
    <w:rsid w:val="009E3833"/>
  </w:style>
  <w:style w:type="character" w:customStyle="1" w:styleId="CommentTextChar">
    <w:name w:val="Comment Text Char"/>
    <w:basedOn w:val="DefaultParagraphFont"/>
    <w:link w:val="CommentText"/>
    <w:semiHidden/>
    <w:rsid w:val="009E3833"/>
    <w:rPr>
      <w:rFonts w:asciiTheme="majorHAnsi" w:eastAsiaTheme="minorEastAsia" w:hAnsiTheme="majorHAnsi" w:cs="ArialMT"/>
      <w:sz w:val="20"/>
      <w:szCs w:val="20"/>
      <w:lang w:val="en-GB"/>
    </w:rPr>
  </w:style>
  <w:style w:type="paragraph" w:styleId="CommentSubject">
    <w:name w:val="annotation subject"/>
    <w:basedOn w:val="Normal"/>
    <w:link w:val="CommentSubjectChar"/>
    <w:uiPriority w:val="99"/>
    <w:semiHidden/>
    <w:unhideWhenUsed/>
    <w:rsid w:val="001A17AD"/>
    <w:rPr>
      <w:b/>
      <w:bCs/>
    </w:rPr>
  </w:style>
  <w:style w:type="character" w:customStyle="1" w:styleId="CommentSubjectChar">
    <w:name w:val="Comment Subject Char"/>
    <w:basedOn w:val="DefaultParagraphFont"/>
    <w:link w:val="CommentSubject"/>
    <w:uiPriority w:val="99"/>
    <w:semiHidden/>
    <w:rsid w:val="001A17AD"/>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1A17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AD"/>
    <w:rPr>
      <w:rFonts w:ascii="Lucida Grande" w:eastAsiaTheme="minorEastAsia" w:hAnsi="Lucida Grande" w:cs="Lucida Grande"/>
      <w:sz w:val="18"/>
      <w:szCs w:val="18"/>
    </w:rPr>
  </w:style>
  <w:style w:type="paragraph" w:styleId="Revision">
    <w:name w:val="Revision"/>
    <w:hidden/>
    <w:uiPriority w:val="99"/>
    <w:semiHidden/>
    <w:rsid w:val="001A17AD"/>
    <w:rPr>
      <w:rFonts w:ascii="Arial" w:eastAsiaTheme="minorEastAsia" w:hAnsi="Arial" w:cs="Arial"/>
      <w:sz w:val="21"/>
      <w:szCs w:val="21"/>
    </w:rPr>
  </w:style>
  <w:style w:type="paragraph" w:styleId="Header">
    <w:name w:val="header"/>
    <w:basedOn w:val="Normal"/>
    <w:link w:val="HeaderChar"/>
    <w:uiPriority w:val="99"/>
    <w:unhideWhenUsed/>
    <w:rsid w:val="001A17AD"/>
    <w:pPr>
      <w:spacing w:after="0" w:line="288" w:lineRule="auto"/>
      <w:jc w:val="left"/>
    </w:pPr>
    <w:rPr>
      <w:sz w:val="16"/>
    </w:rPr>
  </w:style>
  <w:style w:type="character" w:customStyle="1" w:styleId="HeaderChar">
    <w:name w:val="Header Char"/>
    <w:basedOn w:val="DefaultParagraphFont"/>
    <w:link w:val="Header"/>
    <w:uiPriority w:val="99"/>
    <w:rsid w:val="001A17AD"/>
    <w:rPr>
      <w:rFonts w:ascii="Arial" w:eastAsiaTheme="minorEastAsia" w:hAnsi="Arial" w:cs="Times New Roman"/>
      <w:sz w:val="16"/>
      <w:szCs w:val="20"/>
    </w:rPr>
  </w:style>
  <w:style w:type="paragraph" w:styleId="Footer">
    <w:name w:val="footer"/>
    <w:basedOn w:val="Normal"/>
    <w:link w:val="FooterChar"/>
    <w:uiPriority w:val="99"/>
    <w:unhideWhenUsed/>
    <w:rsid w:val="001A17AD"/>
    <w:pPr>
      <w:spacing w:after="0"/>
      <w:jc w:val="left"/>
    </w:pPr>
    <w:rPr>
      <w:sz w:val="16"/>
      <w:szCs w:val="18"/>
    </w:rPr>
  </w:style>
  <w:style w:type="character" w:customStyle="1" w:styleId="FooterChar">
    <w:name w:val="Footer Char"/>
    <w:basedOn w:val="DefaultParagraphFont"/>
    <w:link w:val="Footer"/>
    <w:uiPriority w:val="99"/>
    <w:rsid w:val="001A17AD"/>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1A17A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1A17A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1A17AD"/>
    <w:rPr>
      <w:rFonts w:ascii="Arial" w:eastAsiaTheme="minorEastAsia" w:hAnsi="Arial" w:cs="Times New Roman"/>
      <w:b/>
      <w:sz w:val="22"/>
    </w:rPr>
  </w:style>
  <w:style w:type="character" w:customStyle="1" w:styleId="ListParagraphChar">
    <w:name w:val="List Paragraph Char"/>
    <w:aliases w:val="Bullet 3 Char"/>
    <w:basedOn w:val="DefaultParagraphFont"/>
    <w:link w:val="ListParagraph"/>
    <w:rsid w:val="001A17AD"/>
    <w:rPr>
      <w:rFonts w:ascii="Arial" w:hAnsi="Arial" w:cs="Arial"/>
      <w:i/>
      <w:iCs/>
      <w:sz w:val="20"/>
      <w:szCs w:val="22"/>
    </w:rPr>
  </w:style>
  <w:style w:type="paragraph" w:customStyle="1" w:styleId="Default">
    <w:name w:val="Default"/>
    <w:rsid w:val="001A17AD"/>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1A17AD"/>
    <w:rPr>
      <w:b/>
    </w:rPr>
  </w:style>
  <w:style w:type="character" w:styleId="Hyperlink">
    <w:name w:val="Hyperlink"/>
    <w:basedOn w:val="DefaultParagraphFont"/>
    <w:uiPriority w:val="99"/>
    <w:unhideWhenUsed/>
    <w:rsid w:val="001A17AD"/>
    <w:rPr>
      <w:color w:val="0000FF" w:themeColor="hyperlink"/>
      <w:u w:val="single"/>
    </w:rPr>
  </w:style>
  <w:style w:type="character" w:styleId="FollowedHyperlink">
    <w:name w:val="FollowedHyperlink"/>
    <w:basedOn w:val="DefaultParagraphFont"/>
    <w:uiPriority w:val="99"/>
    <w:unhideWhenUsed/>
    <w:rsid w:val="001A17AD"/>
    <w:rPr>
      <w:color w:val="800080" w:themeColor="followedHyperlink"/>
      <w:u w:val="single"/>
    </w:rPr>
  </w:style>
  <w:style w:type="paragraph" w:customStyle="1" w:styleId="BasicParagraph">
    <w:name w:val="[Basic Paragraph]"/>
    <w:basedOn w:val="Normal"/>
    <w:uiPriority w:val="99"/>
    <w:rsid w:val="001A17A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A17AD"/>
    <w:pPr>
      <w:spacing w:before="360" w:after="240"/>
      <w:jc w:val="left"/>
      <w:outlineLvl w:val="0"/>
    </w:pPr>
    <w:rPr>
      <w:b/>
      <w:sz w:val="40"/>
      <w:szCs w:val="52"/>
    </w:rPr>
  </w:style>
  <w:style w:type="paragraph" w:customStyle="1" w:styleId="Bullet1">
    <w:name w:val="Bullet 1"/>
    <w:basedOn w:val="Normal"/>
    <w:autoRedefine/>
    <w:rsid w:val="001A17AD"/>
    <w:pPr>
      <w:numPr>
        <w:numId w:val="1"/>
      </w:numPr>
      <w:spacing w:before="60"/>
      <w:jc w:val="left"/>
    </w:pPr>
    <w:rPr>
      <w:rFonts w:eastAsia="Times New Roman"/>
      <w:color w:val="000000"/>
    </w:rPr>
  </w:style>
  <w:style w:type="paragraph" w:customStyle="1" w:styleId="RefItem1">
    <w:name w:val="Ref Item 1"/>
    <w:basedOn w:val="Normal"/>
    <w:rsid w:val="001A17AD"/>
    <w:pPr>
      <w:jc w:val="left"/>
    </w:pPr>
    <w:rPr>
      <w:color w:val="000000"/>
      <w:szCs w:val="24"/>
      <w:lang w:eastAsia="it-IT"/>
    </w:rPr>
  </w:style>
  <w:style w:type="paragraph" w:customStyle="1" w:styleId="RefTitre">
    <w:name w:val="Ref Titre"/>
    <w:basedOn w:val="Normal"/>
    <w:rsid w:val="001A17AD"/>
    <w:pPr>
      <w:jc w:val="left"/>
    </w:pPr>
    <w:rPr>
      <w:rFonts w:eastAsia="Times New Roman"/>
      <w:b/>
      <w:bCs/>
      <w:sz w:val="26"/>
      <w:szCs w:val="26"/>
    </w:rPr>
  </w:style>
  <w:style w:type="paragraph" w:customStyle="1" w:styleId="Header1">
    <w:name w:val="Header 1"/>
    <w:basedOn w:val="Header"/>
    <w:rsid w:val="001A17AD"/>
    <w:rPr>
      <w:b/>
      <w:sz w:val="24"/>
      <w:szCs w:val="24"/>
    </w:rPr>
  </w:style>
  <w:style w:type="character" w:customStyle="1" w:styleId="Pantone485">
    <w:name w:val="Pantone 485"/>
    <w:basedOn w:val="DefaultParagraphFont"/>
    <w:uiPriority w:val="1"/>
    <w:qFormat/>
    <w:rsid w:val="001A17AD"/>
    <w:rPr>
      <w:rFonts w:cs="Caecilia-Light"/>
      <w:color w:val="DC281E"/>
      <w:szCs w:val="16"/>
    </w:rPr>
  </w:style>
  <w:style w:type="character" w:customStyle="1" w:styleId="H1Char">
    <w:name w:val="H1 Char"/>
    <w:basedOn w:val="DefaultParagraphFont"/>
    <w:link w:val="H1"/>
    <w:rsid w:val="001A17AD"/>
    <w:rPr>
      <w:rFonts w:ascii="Arial" w:eastAsiaTheme="minorEastAsia" w:hAnsi="Arial" w:cs="Times New Roman"/>
      <w:b/>
      <w:sz w:val="40"/>
      <w:szCs w:val="52"/>
    </w:rPr>
  </w:style>
  <w:style w:type="table" w:customStyle="1" w:styleId="TableGray">
    <w:name w:val="Table Gray"/>
    <w:basedOn w:val="TableNormal"/>
    <w:uiPriority w:val="99"/>
    <w:rsid w:val="001A17A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A17AD"/>
    <w:pPr>
      <w:numPr>
        <w:numId w:val="2"/>
      </w:numPr>
      <w:tabs>
        <w:tab w:val="left" w:pos="7230"/>
      </w:tabs>
      <w:spacing w:before="240" w:after="240"/>
      <w:ind w:right="0"/>
    </w:pPr>
    <w:rPr>
      <w:i w:val="0"/>
      <w:iCs w:val="0"/>
    </w:rPr>
  </w:style>
  <w:style w:type="paragraph" w:customStyle="1" w:styleId="ListNumber1">
    <w:name w:val="List Number 1"/>
    <w:basedOn w:val="Normal"/>
    <w:rsid w:val="001A17AD"/>
    <w:pPr>
      <w:numPr>
        <w:ilvl w:val="1"/>
        <w:numId w:val="3"/>
      </w:numPr>
      <w:contextualSpacing/>
    </w:pPr>
    <w:rPr>
      <w:rFonts w:eastAsiaTheme="minorHAnsi" w:cstheme="minorHAnsi"/>
      <w:szCs w:val="22"/>
    </w:rPr>
  </w:style>
  <w:style w:type="paragraph" w:customStyle="1" w:styleId="NormalNo">
    <w:name w:val="Normal + No"/>
    <w:basedOn w:val="Normal"/>
    <w:qFormat/>
    <w:rsid w:val="001A17AD"/>
    <w:pPr>
      <w:numPr>
        <w:numId w:val="44"/>
      </w:numPr>
    </w:pPr>
    <w:rPr>
      <w:rFonts w:eastAsia="MS Mincho"/>
      <w:b/>
      <w:sz w:val="22"/>
    </w:rPr>
  </w:style>
  <w:style w:type="paragraph" w:customStyle="1" w:styleId="Indent">
    <w:name w:val="Indent"/>
    <w:basedOn w:val="Normal"/>
    <w:qFormat/>
    <w:rsid w:val="001A17AD"/>
    <w:pPr>
      <w:ind w:left="567"/>
    </w:pPr>
    <w:rPr>
      <w:rFonts w:cs="Arial"/>
      <w:b/>
    </w:rPr>
  </w:style>
  <w:style w:type="paragraph" w:customStyle="1" w:styleId="TitreTableau">
    <w:name w:val="Titre Tableau"/>
    <w:basedOn w:val="Normal"/>
    <w:qFormat/>
    <w:rsid w:val="001A17AD"/>
    <w:pPr>
      <w:spacing w:before="120"/>
      <w:jc w:val="center"/>
    </w:pPr>
    <w:rPr>
      <w:rFonts w:cs="Arial"/>
      <w:b/>
      <w:bCs/>
      <w:color w:val="FFFFFF" w:themeColor="background1"/>
      <w:lang w:val="en-CA"/>
    </w:rPr>
  </w:style>
  <w:style w:type="paragraph" w:customStyle="1" w:styleId="BulletTableau">
    <w:name w:val="Bullet Tableau"/>
    <w:basedOn w:val="Bullet2"/>
    <w:qFormat/>
    <w:rsid w:val="001A17AD"/>
    <w:pPr>
      <w:keepNext/>
      <w:keepLines/>
      <w:framePr w:hSpace="141" w:wrap="around" w:vAnchor="text" w:hAnchor="margin" w:y="402"/>
      <w:numPr>
        <w:numId w:val="4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A17AD"/>
    <w:pPr>
      <w:spacing w:after="120"/>
      <w:jc w:val="both"/>
    </w:pPr>
    <w:rPr>
      <w:rFonts w:ascii="Arial" w:eastAsiaTheme="minorEastAsia" w:hAnsi="Arial" w:cs="Times New Roman"/>
      <w:sz w:val="20"/>
      <w:szCs w:val="20"/>
    </w:rPr>
  </w:style>
  <w:style w:type="paragraph" w:styleId="Heading1">
    <w:name w:val="heading 1"/>
    <w:basedOn w:val="Normal"/>
    <w:next w:val="Normal"/>
    <w:link w:val="Heading1Char"/>
    <w:uiPriority w:val="9"/>
    <w:rsid w:val="001A17AD"/>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1A17AD"/>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A17AD"/>
    <w:pPr>
      <w:keepNext/>
      <w:spacing w:before="240"/>
      <w:jc w:val="left"/>
      <w:outlineLvl w:val="2"/>
    </w:pPr>
    <w:rPr>
      <w:b/>
      <w:sz w:val="22"/>
      <w:szCs w:val="24"/>
    </w:rPr>
  </w:style>
  <w:style w:type="character" w:default="1" w:styleId="DefaultParagraphFont">
    <w:name w:val="Default Paragraph Font"/>
    <w:uiPriority w:val="1"/>
    <w:semiHidden/>
    <w:unhideWhenUsed/>
    <w:rsid w:val="001A17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7AD"/>
  </w:style>
  <w:style w:type="paragraph" w:styleId="ListParagraph">
    <w:name w:val="List Paragraph"/>
    <w:aliases w:val="Bullet 3"/>
    <w:basedOn w:val="Normal"/>
    <w:link w:val="ListParagraphChar"/>
    <w:qFormat/>
    <w:rsid w:val="001A17AD"/>
    <w:pPr>
      <w:numPr>
        <w:numId w:val="45"/>
      </w:numPr>
      <w:spacing w:before="120"/>
      <w:ind w:right="425"/>
      <w:contextualSpacing/>
    </w:pPr>
    <w:rPr>
      <w:rFonts w:eastAsiaTheme="minorHAnsi" w:cs="Arial"/>
      <w:i/>
      <w:iCs/>
      <w:szCs w:val="22"/>
    </w:rPr>
  </w:style>
  <w:style w:type="table" w:styleId="TableGrid">
    <w:name w:val="Table Grid"/>
    <w:basedOn w:val="TableNormal"/>
    <w:uiPriority w:val="59"/>
    <w:rsid w:val="001A17A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A2619"/>
  </w:style>
  <w:style w:type="paragraph" w:styleId="FootnoteText">
    <w:name w:val="footnote text"/>
    <w:basedOn w:val="Normal"/>
    <w:link w:val="FootnoteTextChar"/>
    <w:uiPriority w:val="99"/>
    <w:unhideWhenUsed/>
    <w:rsid w:val="001A17AD"/>
    <w:pPr>
      <w:spacing w:after="0"/>
    </w:pPr>
    <w:rPr>
      <w:sz w:val="16"/>
      <w:szCs w:val="22"/>
    </w:rPr>
  </w:style>
  <w:style w:type="character" w:customStyle="1" w:styleId="FootnoteTextChar">
    <w:name w:val="Footnote Text Char"/>
    <w:basedOn w:val="DefaultParagraphFont"/>
    <w:link w:val="FootnoteText"/>
    <w:uiPriority w:val="99"/>
    <w:rsid w:val="001A17A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1A17AD"/>
    <w:rPr>
      <w:vertAlign w:val="superscript"/>
    </w:rPr>
  </w:style>
  <w:style w:type="character" w:styleId="CommentReference">
    <w:name w:val="annotation reference"/>
    <w:basedOn w:val="DefaultParagraphFont"/>
    <w:uiPriority w:val="99"/>
    <w:semiHidden/>
    <w:unhideWhenUsed/>
    <w:rsid w:val="001A17AD"/>
    <w:rPr>
      <w:sz w:val="18"/>
      <w:szCs w:val="18"/>
    </w:rPr>
  </w:style>
  <w:style w:type="paragraph" w:styleId="CommentText">
    <w:name w:val="annotation text"/>
    <w:basedOn w:val="Normal"/>
    <w:link w:val="CommentTextChar"/>
    <w:semiHidden/>
    <w:unhideWhenUsed/>
    <w:rsid w:val="009E3833"/>
  </w:style>
  <w:style w:type="character" w:customStyle="1" w:styleId="CommentTextChar">
    <w:name w:val="Comment Text Char"/>
    <w:basedOn w:val="DefaultParagraphFont"/>
    <w:link w:val="CommentText"/>
    <w:semiHidden/>
    <w:rsid w:val="009E3833"/>
    <w:rPr>
      <w:rFonts w:asciiTheme="majorHAnsi" w:eastAsiaTheme="minorEastAsia" w:hAnsiTheme="majorHAnsi" w:cs="ArialMT"/>
      <w:sz w:val="20"/>
      <w:szCs w:val="20"/>
      <w:lang w:val="en-GB"/>
    </w:rPr>
  </w:style>
  <w:style w:type="paragraph" w:styleId="CommentSubject">
    <w:name w:val="annotation subject"/>
    <w:basedOn w:val="Normal"/>
    <w:link w:val="CommentSubjectChar"/>
    <w:uiPriority w:val="99"/>
    <w:semiHidden/>
    <w:unhideWhenUsed/>
    <w:rsid w:val="001A17AD"/>
    <w:rPr>
      <w:b/>
      <w:bCs/>
    </w:rPr>
  </w:style>
  <w:style w:type="character" w:customStyle="1" w:styleId="CommentSubjectChar">
    <w:name w:val="Comment Subject Char"/>
    <w:basedOn w:val="DefaultParagraphFont"/>
    <w:link w:val="CommentSubject"/>
    <w:uiPriority w:val="99"/>
    <w:semiHidden/>
    <w:rsid w:val="001A17AD"/>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1A17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AD"/>
    <w:rPr>
      <w:rFonts w:ascii="Lucida Grande" w:eastAsiaTheme="minorEastAsia" w:hAnsi="Lucida Grande" w:cs="Lucida Grande"/>
      <w:sz w:val="18"/>
      <w:szCs w:val="18"/>
    </w:rPr>
  </w:style>
  <w:style w:type="paragraph" w:styleId="Revision">
    <w:name w:val="Revision"/>
    <w:hidden/>
    <w:uiPriority w:val="99"/>
    <w:semiHidden/>
    <w:rsid w:val="001A17AD"/>
    <w:rPr>
      <w:rFonts w:ascii="Arial" w:eastAsiaTheme="minorEastAsia" w:hAnsi="Arial" w:cs="Arial"/>
      <w:sz w:val="21"/>
      <w:szCs w:val="21"/>
    </w:rPr>
  </w:style>
  <w:style w:type="paragraph" w:styleId="Header">
    <w:name w:val="header"/>
    <w:basedOn w:val="Normal"/>
    <w:link w:val="HeaderChar"/>
    <w:uiPriority w:val="99"/>
    <w:unhideWhenUsed/>
    <w:rsid w:val="001A17AD"/>
    <w:pPr>
      <w:spacing w:after="0" w:line="288" w:lineRule="auto"/>
      <w:jc w:val="left"/>
    </w:pPr>
    <w:rPr>
      <w:sz w:val="16"/>
    </w:rPr>
  </w:style>
  <w:style w:type="character" w:customStyle="1" w:styleId="HeaderChar">
    <w:name w:val="Header Char"/>
    <w:basedOn w:val="DefaultParagraphFont"/>
    <w:link w:val="Header"/>
    <w:uiPriority w:val="99"/>
    <w:rsid w:val="001A17AD"/>
    <w:rPr>
      <w:rFonts w:ascii="Arial" w:eastAsiaTheme="minorEastAsia" w:hAnsi="Arial" w:cs="Times New Roman"/>
      <w:sz w:val="16"/>
      <w:szCs w:val="20"/>
    </w:rPr>
  </w:style>
  <w:style w:type="paragraph" w:styleId="Footer">
    <w:name w:val="footer"/>
    <w:basedOn w:val="Normal"/>
    <w:link w:val="FooterChar"/>
    <w:uiPriority w:val="99"/>
    <w:unhideWhenUsed/>
    <w:rsid w:val="001A17AD"/>
    <w:pPr>
      <w:spacing w:after="0"/>
      <w:jc w:val="left"/>
    </w:pPr>
    <w:rPr>
      <w:sz w:val="16"/>
      <w:szCs w:val="18"/>
    </w:rPr>
  </w:style>
  <w:style w:type="character" w:customStyle="1" w:styleId="FooterChar">
    <w:name w:val="Footer Char"/>
    <w:basedOn w:val="DefaultParagraphFont"/>
    <w:link w:val="Footer"/>
    <w:uiPriority w:val="99"/>
    <w:rsid w:val="001A17AD"/>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1A17A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1A17A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1A17AD"/>
    <w:rPr>
      <w:rFonts w:ascii="Arial" w:eastAsiaTheme="minorEastAsia" w:hAnsi="Arial" w:cs="Times New Roman"/>
      <w:b/>
      <w:sz w:val="22"/>
    </w:rPr>
  </w:style>
  <w:style w:type="character" w:customStyle="1" w:styleId="ListParagraphChar">
    <w:name w:val="List Paragraph Char"/>
    <w:aliases w:val="Bullet 3 Char"/>
    <w:basedOn w:val="DefaultParagraphFont"/>
    <w:link w:val="ListParagraph"/>
    <w:rsid w:val="001A17AD"/>
    <w:rPr>
      <w:rFonts w:ascii="Arial" w:hAnsi="Arial" w:cs="Arial"/>
      <w:i/>
      <w:iCs/>
      <w:sz w:val="20"/>
      <w:szCs w:val="22"/>
    </w:rPr>
  </w:style>
  <w:style w:type="paragraph" w:customStyle="1" w:styleId="Default">
    <w:name w:val="Default"/>
    <w:rsid w:val="001A17AD"/>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1A17AD"/>
    <w:rPr>
      <w:b/>
    </w:rPr>
  </w:style>
  <w:style w:type="character" w:styleId="Hyperlink">
    <w:name w:val="Hyperlink"/>
    <w:basedOn w:val="DefaultParagraphFont"/>
    <w:uiPriority w:val="99"/>
    <w:unhideWhenUsed/>
    <w:rsid w:val="001A17AD"/>
    <w:rPr>
      <w:color w:val="0000FF" w:themeColor="hyperlink"/>
      <w:u w:val="single"/>
    </w:rPr>
  </w:style>
  <w:style w:type="character" w:styleId="FollowedHyperlink">
    <w:name w:val="FollowedHyperlink"/>
    <w:basedOn w:val="DefaultParagraphFont"/>
    <w:uiPriority w:val="99"/>
    <w:unhideWhenUsed/>
    <w:rsid w:val="001A17AD"/>
    <w:rPr>
      <w:color w:val="800080" w:themeColor="followedHyperlink"/>
      <w:u w:val="single"/>
    </w:rPr>
  </w:style>
  <w:style w:type="paragraph" w:customStyle="1" w:styleId="BasicParagraph">
    <w:name w:val="[Basic Paragraph]"/>
    <w:basedOn w:val="Normal"/>
    <w:uiPriority w:val="99"/>
    <w:rsid w:val="001A17A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A17AD"/>
    <w:pPr>
      <w:spacing w:before="360" w:after="240"/>
      <w:jc w:val="left"/>
      <w:outlineLvl w:val="0"/>
    </w:pPr>
    <w:rPr>
      <w:b/>
      <w:sz w:val="40"/>
      <w:szCs w:val="52"/>
    </w:rPr>
  </w:style>
  <w:style w:type="paragraph" w:customStyle="1" w:styleId="Bullet1">
    <w:name w:val="Bullet 1"/>
    <w:basedOn w:val="Normal"/>
    <w:autoRedefine/>
    <w:rsid w:val="001A17AD"/>
    <w:pPr>
      <w:numPr>
        <w:numId w:val="1"/>
      </w:numPr>
      <w:spacing w:before="60"/>
      <w:jc w:val="left"/>
    </w:pPr>
    <w:rPr>
      <w:rFonts w:eastAsia="Times New Roman"/>
      <w:color w:val="000000"/>
    </w:rPr>
  </w:style>
  <w:style w:type="paragraph" w:customStyle="1" w:styleId="RefItem1">
    <w:name w:val="Ref Item 1"/>
    <w:basedOn w:val="Normal"/>
    <w:rsid w:val="001A17AD"/>
    <w:pPr>
      <w:jc w:val="left"/>
    </w:pPr>
    <w:rPr>
      <w:color w:val="000000"/>
      <w:szCs w:val="24"/>
      <w:lang w:eastAsia="it-IT"/>
    </w:rPr>
  </w:style>
  <w:style w:type="paragraph" w:customStyle="1" w:styleId="RefTitre">
    <w:name w:val="Ref Titre"/>
    <w:basedOn w:val="Normal"/>
    <w:rsid w:val="001A17AD"/>
    <w:pPr>
      <w:jc w:val="left"/>
    </w:pPr>
    <w:rPr>
      <w:rFonts w:eastAsia="Times New Roman"/>
      <w:b/>
      <w:bCs/>
      <w:sz w:val="26"/>
      <w:szCs w:val="26"/>
    </w:rPr>
  </w:style>
  <w:style w:type="paragraph" w:customStyle="1" w:styleId="Header1">
    <w:name w:val="Header 1"/>
    <w:basedOn w:val="Header"/>
    <w:rsid w:val="001A17AD"/>
    <w:rPr>
      <w:b/>
      <w:sz w:val="24"/>
      <w:szCs w:val="24"/>
    </w:rPr>
  </w:style>
  <w:style w:type="character" w:customStyle="1" w:styleId="Pantone485">
    <w:name w:val="Pantone 485"/>
    <w:basedOn w:val="DefaultParagraphFont"/>
    <w:uiPriority w:val="1"/>
    <w:qFormat/>
    <w:rsid w:val="001A17AD"/>
    <w:rPr>
      <w:rFonts w:cs="Caecilia-Light"/>
      <w:color w:val="DC281E"/>
      <w:szCs w:val="16"/>
    </w:rPr>
  </w:style>
  <w:style w:type="character" w:customStyle="1" w:styleId="H1Char">
    <w:name w:val="H1 Char"/>
    <w:basedOn w:val="DefaultParagraphFont"/>
    <w:link w:val="H1"/>
    <w:rsid w:val="001A17AD"/>
    <w:rPr>
      <w:rFonts w:ascii="Arial" w:eastAsiaTheme="minorEastAsia" w:hAnsi="Arial" w:cs="Times New Roman"/>
      <w:b/>
      <w:sz w:val="40"/>
      <w:szCs w:val="52"/>
    </w:rPr>
  </w:style>
  <w:style w:type="table" w:customStyle="1" w:styleId="TableGray">
    <w:name w:val="Table Gray"/>
    <w:basedOn w:val="TableNormal"/>
    <w:uiPriority w:val="99"/>
    <w:rsid w:val="001A17A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A17AD"/>
    <w:pPr>
      <w:numPr>
        <w:numId w:val="2"/>
      </w:numPr>
      <w:tabs>
        <w:tab w:val="left" w:pos="7230"/>
      </w:tabs>
      <w:spacing w:before="240" w:after="240"/>
      <w:ind w:right="0"/>
    </w:pPr>
    <w:rPr>
      <w:i w:val="0"/>
      <w:iCs w:val="0"/>
    </w:rPr>
  </w:style>
  <w:style w:type="paragraph" w:customStyle="1" w:styleId="ListNumber1">
    <w:name w:val="List Number 1"/>
    <w:basedOn w:val="Normal"/>
    <w:rsid w:val="001A17AD"/>
    <w:pPr>
      <w:numPr>
        <w:ilvl w:val="1"/>
        <w:numId w:val="3"/>
      </w:numPr>
      <w:contextualSpacing/>
    </w:pPr>
    <w:rPr>
      <w:rFonts w:eastAsiaTheme="minorHAnsi" w:cstheme="minorHAnsi"/>
      <w:szCs w:val="22"/>
    </w:rPr>
  </w:style>
  <w:style w:type="paragraph" w:customStyle="1" w:styleId="NormalNo">
    <w:name w:val="Normal + No"/>
    <w:basedOn w:val="Normal"/>
    <w:qFormat/>
    <w:rsid w:val="001A17AD"/>
    <w:pPr>
      <w:numPr>
        <w:numId w:val="44"/>
      </w:numPr>
    </w:pPr>
    <w:rPr>
      <w:rFonts w:eastAsia="MS Mincho"/>
      <w:b/>
      <w:sz w:val="22"/>
    </w:rPr>
  </w:style>
  <w:style w:type="paragraph" w:customStyle="1" w:styleId="Indent">
    <w:name w:val="Indent"/>
    <w:basedOn w:val="Normal"/>
    <w:qFormat/>
    <w:rsid w:val="001A17AD"/>
    <w:pPr>
      <w:ind w:left="567"/>
    </w:pPr>
    <w:rPr>
      <w:rFonts w:cs="Arial"/>
      <w:b/>
    </w:rPr>
  </w:style>
  <w:style w:type="paragraph" w:customStyle="1" w:styleId="TitreTableau">
    <w:name w:val="Titre Tableau"/>
    <w:basedOn w:val="Normal"/>
    <w:qFormat/>
    <w:rsid w:val="001A17AD"/>
    <w:pPr>
      <w:spacing w:before="120"/>
      <w:jc w:val="center"/>
    </w:pPr>
    <w:rPr>
      <w:rFonts w:cs="Arial"/>
      <w:b/>
      <w:bCs/>
      <w:color w:val="FFFFFF" w:themeColor="background1"/>
      <w:lang w:val="en-CA"/>
    </w:rPr>
  </w:style>
  <w:style w:type="paragraph" w:customStyle="1" w:styleId="BulletTableau">
    <w:name w:val="Bullet Tableau"/>
    <w:basedOn w:val="Bullet2"/>
    <w:qFormat/>
    <w:rsid w:val="001A17AD"/>
    <w:pPr>
      <w:keepNext/>
      <w:keepLines/>
      <w:framePr w:hSpace="141" w:wrap="around" w:vAnchor="text" w:hAnchor="margin" w:y="402"/>
      <w:numPr>
        <w:numId w:val="4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0056">
      <w:bodyDiv w:val="1"/>
      <w:marLeft w:val="0"/>
      <w:marRight w:val="0"/>
      <w:marTop w:val="0"/>
      <w:marBottom w:val="0"/>
      <w:divBdr>
        <w:top w:val="none" w:sz="0" w:space="0" w:color="auto"/>
        <w:left w:val="none" w:sz="0" w:space="0" w:color="auto"/>
        <w:bottom w:val="none" w:sz="0" w:space="0" w:color="auto"/>
        <w:right w:val="none" w:sz="0" w:space="0" w:color="auto"/>
      </w:divBdr>
    </w:div>
    <w:div w:id="221063431">
      <w:bodyDiv w:val="1"/>
      <w:marLeft w:val="0"/>
      <w:marRight w:val="0"/>
      <w:marTop w:val="0"/>
      <w:marBottom w:val="0"/>
      <w:divBdr>
        <w:top w:val="none" w:sz="0" w:space="0" w:color="auto"/>
        <w:left w:val="none" w:sz="0" w:space="0" w:color="auto"/>
        <w:bottom w:val="none" w:sz="0" w:space="0" w:color="auto"/>
        <w:right w:val="none" w:sz="0" w:space="0" w:color="auto"/>
      </w:divBdr>
      <w:divsChild>
        <w:div w:id="2122020359">
          <w:marLeft w:val="0"/>
          <w:marRight w:val="0"/>
          <w:marTop w:val="0"/>
          <w:marBottom w:val="0"/>
          <w:divBdr>
            <w:top w:val="none" w:sz="0" w:space="0" w:color="auto"/>
            <w:left w:val="none" w:sz="0" w:space="0" w:color="auto"/>
            <w:bottom w:val="none" w:sz="0" w:space="0" w:color="auto"/>
            <w:right w:val="none" w:sz="0" w:space="0" w:color="auto"/>
          </w:divBdr>
          <w:divsChild>
            <w:div w:id="15444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9617">
      <w:bodyDiv w:val="1"/>
      <w:marLeft w:val="0"/>
      <w:marRight w:val="0"/>
      <w:marTop w:val="0"/>
      <w:marBottom w:val="0"/>
      <w:divBdr>
        <w:top w:val="none" w:sz="0" w:space="0" w:color="auto"/>
        <w:left w:val="none" w:sz="0" w:space="0" w:color="auto"/>
        <w:bottom w:val="none" w:sz="0" w:space="0" w:color="auto"/>
        <w:right w:val="none" w:sz="0" w:space="0" w:color="auto"/>
      </w:divBdr>
    </w:div>
    <w:div w:id="1059204394">
      <w:bodyDiv w:val="1"/>
      <w:marLeft w:val="0"/>
      <w:marRight w:val="0"/>
      <w:marTop w:val="0"/>
      <w:marBottom w:val="0"/>
      <w:divBdr>
        <w:top w:val="none" w:sz="0" w:space="0" w:color="auto"/>
        <w:left w:val="none" w:sz="0" w:space="0" w:color="auto"/>
        <w:bottom w:val="none" w:sz="0" w:space="0" w:color="auto"/>
        <w:right w:val="none" w:sz="0" w:space="0" w:color="auto"/>
      </w:divBdr>
    </w:div>
    <w:div w:id="1603873689">
      <w:bodyDiv w:val="1"/>
      <w:marLeft w:val="0"/>
      <w:marRight w:val="0"/>
      <w:marTop w:val="0"/>
      <w:marBottom w:val="0"/>
      <w:divBdr>
        <w:top w:val="none" w:sz="0" w:space="0" w:color="auto"/>
        <w:left w:val="none" w:sz="0" w:space="0" w:color="auto"/>
        <w:bottom w:val="none" w:sz="0" w:space="0" w:color="auto"/>
        <w:right w:val="none" w:sz="0" w:space="0" w:color="auto"/>
      </w:divBdr>
      <w:divsChild>
        <w:div w:id="1656564698">
          <w:marLeft w:val="0"/>
          <w:marRight w:val="0"/>
          <w:marTop w:val="0"/>
          <w:marBottom w:val="0"/>
          <w:divBdr>
            <w:top w:val="none" w:sz="0" w:space="0" w:color="auto"/>
            <w:left w:val="none" w:sz="0" w:space="0" w:color="auto"/>
            <w:bottom w:val="none" w:sz="0" w:space="0" w:color="auto"/>
            <w:right w:val="none" w:sz="0" w:space="0" w:color="auto"/>
          </w:divBdr>
          <w:divsChild>
            <w:div w:id="17009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utionscenter.nethope.org/programs/c2e-toolk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shlearning.org/resources/library/390-e-transfers-in-emergencies-implementation-support-guideline"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cashlearning.org/resources/library/34-working-with-banks-a-field-guide-to-negotiating-with-banks-in-cash-transfer-programming-screen-vers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37</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Creti Pantaleo</dc:creator>
  <cp:lastModifiedBy>Nicole Francoeur</cp:lastModifiedBy>
  <cp:revision>11</cp:revision>
  <cp:lastPrinted>2015-09-08T21:35:00Z</cp:lastPrinted>
  <dcterms:created xsi:type="dcterms:W3CDTF">2015-09-08T21:23:00Z</dcterms:created>
  <dcterms:modified xsi:type="dcterms:W3CDTF">2015-09-17T14:46:00Z</dcterms:modified>
</cp:coreProperties>
</file>