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A9C3B8" w14:textId="77777777" w:rsidR="00EF3B2A" w:rsidRPr="001C6FA4" w:rsidRDefault="001C6FA4" w:rsidP="008C6472">
      <w:pPr>
        <w:pStyle w:val="H1"/>
        <w:rPr>
          <w:sz w:val="24"/>
          <w:szCs w:val="24"/>
          <w:lang w:val="es-ES"/>
        </w:rPr>
      </w:pPr>
      <w:r w:rsidRPr="001C6FA4">
        <w:rPr>
          <w:lang w:val="es-ES"/>
        </w:rPr>
        <w:t>Lista de verificación de requisitos de las tarjetas recargables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684"/>
        <w:gridCol w:w="1415"/>
        <w:gridCol w:w="1462"/>
      </w:tblGrid>
      <w:tr w:rsidR="00D722EB" w:rsidRPr="00AD457A" w14:paraId="65D4CEF5" w14:textId="77777777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281E"/>
            <w:vAlign w:val="bottom"/>
            <w:hideMark/>
          </w:tcPr>
          <w:p w14:paraId="04C64CE7" w14:textId="001B81A6" w:rsidR="001A6203" w:rsidRPr="00C23816" w:rsidRDefault="001C6FA4" w:rsidP="00C23816">
            <w:pPr>
              <w:spacing w:before="120"/>
              <w:jc w:val="left"/>
              <w:rPr>
                <w:rFonts w:eastAsia="Times New Roman" w:cs="Arial"/>
                <w:b/>
                <w:bCs/>
                <w:color w:val="FFFFFF" w:themeColor="background1"/>
                <w:lang w:val="es-ES"/>
              </w:rPr>
            </w:pPr>
            <w:r w:rsidRPr="001C6FA4">
              <w:rPr>
                <w:rFonts w:eastAsia="Times New Roman" w:cs="Arial"/>
                <w:b/>
                <w:bCs/>
                <w:color w:val="FFFFFF" w:themeColor="background1"/>
                <w:lang w:val="es-ES"/>
              </w:rPr>
              <w:t xml:space="preserve">Instrucciones: </w:t>
            </w:r>
            <w:r w:rsidRPr="001C6FA4">
              <w:rPr>
                <w:rFonts w:eastAsia="Times New Roman" w:cs="Arial"/>
                <w:bCs/>
                <w:color w:val="FFFFFF" w:themeColor="background1"/>
                <w:lang w:val="es-ES"/>
              </w:rPr>
              <w:t>Revisar los requisitos del programa de tarjeta</w:t>
            </w:r>
            <w:r>
              <w:rPr>
                <w:rFonts w:eastAsia="Times New Roman" w:cs="Arial"/>
                <w:bCs/>
                <w:color w:val="FFFFFF" w:themeColor="background1"/>
                <w:lang w:val="es-ES"/>
              </w:rPr>
              <w:t>s</w:t>
            </w:r>
            <w:r w:rsidRPr="001C6FA4">
              <w:rPr>
                <w:rFonts w:eastAsia="Times New Roman" w:cs="Arial"/>
                <w:bCs/>
                <w:color w:val="FFFFFF" w:themeColor="background1"/>
                <w:lang w:val="es-ES"/>
              </w:rPr>
              <w:t xml:space="preserve"> </w:t>
            </w:r>
            <w:r>
              <w:rPr>
                <w:rFonts w:eastAsia="Times New Roman" w:cs="Arial"/>
                <w:bCs/>
                <w:color w:val="FFFFFF" w:themeColor="background1"/>
                <w:lang w:val="es-ES"/>
              </w:rPr>
              <w:t xml:space="preserve">recargables </w:t>
            </w:r>
            <w:r w:rsidRPr="001C6FA4">
              <w:rPr>
                <w:rFonts w:eastAsia="Times New Roman" w:cs="Arial"/>
                <w:bCs/>
                <w:color w:val="FFFFFF" w:themeColor="background1"/>
                <w:lang w:val="es-ES"/>
              </w:rPr>
              <w:t xml:space="preserve">y determinar el nivel de servicio </w:t>
            </w:r>
            <w:r>
              <w:rPr>
                <w:rFonts w:eastAsia="Times New Roman" w:cs="Arial"/>
                <w:bCs/>
                <w:color w:val="FFFFFF" w:themeColor="background1"/>
                <w:lang w:val="es-ES"/>
              </w:rPr>
              <w:t xml:space="preserve">que </w:t>
            </w:r>
            <w:r w:rsidRPr="001C6FA4">
              <w:rPr>
                <w:rFonts w:eastAsia="Times New Roman" w:cs="Arial"/>
                <w:bCs/>
                <w:color w:val="FFFFFF" w:themeColor="background1"/>
                <w:lang w:val="es-ES"/>
              </w:rPr>
              <w:t>la Cruz Roja</w:t>
            </w:r>
            <w:r>
              <w:rPr>
                <w:rFonts w:eastAsia="Times New Roman" w:cs="Arial"/>
                <w:bCs/>
                <w:color w:val="FFFFFF" w:themeColor="background1"/>
                <w:lang w:val="es-ES"/>
              </w:rPr>
              <w:t xml:space="preserve"> / Media Luna Roja </w:t>
            </w:r>
            <w:r w:rsidRPr="001C6FA4">
              <w:rPr>
                <w:rFonts w:eastAsia="Times New Roman" w:cs="Arial"/>
                <w:bCs/>
                <w:color w:val="FFFFFF" w:themeColor="background1"/>
                <w:lang w:val="es-ES"/>
              </w:rPr>
              <w:t>requiere</w:t>
            </w:r>
            <w:r>
              <w:rPr>
                <w:rFonts w:eastAsia="Times New Roman" w:cs="Arial"/>
                <w:bCs/>
                <w:color w:val="FFFFFF" w:themeColor="background1"/>
                <w:lang w:val="es-ES"/>
              </w:rPr>
              <w:t xml:space="preserve"> o prefiere</w:t>
            </w:r>
            <w:r w:rsidRPr="001C6FA4">
              <w:rPr>
                <w:rFonts w:eastAsia="Times New Roman" w:cs="Arial"/>
                <w:bCs/>
                <w:color w:val="FFFFFF" w:themeColor="background1"/>
                <w:lang w:val="es-ES"/>
              </w:rPr>
              <w:t xml:space="preserve">. </w:t>
            </w:r>
            <w:r>
              <w:rPr>
                <w:rFonts w:eastAsia="Times New Roman" w:cs="Arial"/>
                <w:bCs/>
                <w:color w:val="FFFFFF" w:themeColor="background1"/>
                <w:lang w:val="es-ES"/>
              </w:rPr>
              <w:t xml:space="preserve">Los aspectos </w:t>
            </w:r>
            <w:r w:rsidRPr="001C6FA4">
              <w:rPr>
                <w:rFonts w:eastAsia="Times New Roman" w:cs="Arial"/>
                <w:bCs/>
                <w:color w:val="FFFFFF" w:themeColor="background1"/>
                <w:lang w:val="es-ES"/>
              </w:rPr>
              <w:t xml:space="preserve">marcados </w:t>
            </w:r>
            <w:r>
              <w:rPr>
                <w:rFonts w:eastAsia="Times New Roman" w:cs="Arial"/>
                <w:bCs/>
                <w:color w:val="FFFFFF" w:themeColor="background1"/>
                <w:lang w:val="es-ES"/>
              </w:rPr>
              <w:t xml:space="preserve">como </w:t>
            </w:r>
            <w:r w:rsidRPr="001C6FA4">
              <w:rPr>
                <w:rFonts w:eastAsia="Times New Roman" w:cs="Arial"/>
                <w:bCs/>
                <w:color w:val="FFFFFF" w:themeColor="background1"/>
                <w:lang w:val="es-ES"/>
              </w:rPr>
              <w:t>'</w:t>
            </w:r>
            <w:r w:rsidR="004543CB">
              <w:rPr>
                <w:rFonts w:eastAsia="Times New Roman" w:cs="Arial"/>
                <w:bCs/>
                <w:color w:val="FFFFFF" w:themeColor="background1"/>
                <w:lang w:val="es-ES"/>
              </w:rPr>
              <w:t>r</w:t>
            </w:r>
            <w:r w:rsidRPr="001C6FA4">
              <w:rPr>
                <w:rFonts w:eastAsia="Times New Roman" w:cs="Arial"/>
                <w:bCs/>
                <w:color w:val="FFFFFF" w:themeColor="background1"/>
                <w:lang w:val="es-ES"/>
              </w:rPr>
              <w:t xml:space="preserve">equerido' </w:t>
            </w:r>
            <w:r w:rsidRPr="00C23816">
              <w:rPr>
                <w:rFonts w:eastAsia="Times New Roman" w:cs="Arial"/>
                <w:bCs/>
                <w:lang w:val="es-ES"/>
              </w:rPr>
              <w:t xml:space="preserve">deben </w:t>
            </w:r>
            <w:r w:rsidR="004543CB" w:rsidRPr="00C23816">
              <w:rPr>
                <w:rFonts w:eastAsia="Times New Roman" w:cs="Arial"/>
                <w:bCs/>
                <w:lang w:val="es-ES"/>
              </w:rPr>
              <w:t xml:space="preserve">estar </w:t>
            </w:r>
            <w:r w:rsidRPr="00C23816">
              <w:rPr>
                <w:rFonts w:eastAsia="Times New Roman" w:cs="Arial"/>
                <w:bCs/>
                <w:lang w:val="es-ES"/>
              </w:rPr>
              <w:t xml:space="preserve">incluidos en el Alcance del trabajo que </w:t>
            </w:r>
            <w:r w:rsidR="004543CB" w:rsidRPr="00C23816">
              <w:rPr>
                <w:rFonts w:eastAsia="Times New Roman" w:cs="Arial"/>
                <w:bCs/>
                <w:lang w:val="es-ES"/>
              </w:rPr>
              <w:t xml:space="preserve">se entregará </w:t>
            </w:r>
            <w:r w:rsidRPr="00C23816">
              <w:rPr>
                <w:rFonts w:eastAsia="Times New Roman" w:cs="Arial"/>
                <w:bCs/>
                <w:color w:val="FFFFFF" w:themeColor="background1"/>
                <w:lang w:val="es-ES"/>
              </w:rPr>
              <w:t xml:space="preserve">al proveedor de servicios financieros. Los aspectos </w:t>
            </w:r>
            <w:r w:rsidR="004543CB" w:rsidRPr="00C23816">
              <w:rPr>
                <w:rFonts w:eastAsia="Times New Roman" w:cs="Arial"/>
                <w:bCs/>
                <w:color w:val="FFFFFF" w:themeColor="background1"/>
                <w:lang w:val="es-ES"/>
              </w:rPr>
              <w:t>marcados com</w:t>
            </w:r>
            <w:r w:rsidR="004543CB">
              <w:rPr>
                <w:rFonts w:eastAsia="Times New Roman" w:cs="Arial"/>
                <w:bCs/>
                <w:color w:val="FFFFFF" w:themeColor="background1"/>
                <w:lang w:val="es-ES"/>
              </w:rPr>
              <w:t xml:space="preserve">o  </w:t>
            </w:r>
            <w:r w:rsidRPr="001C6FA4">
              <w:rPr>
                <w:rFonts w:eastAsia="Times New Roman" w:cs="Arial"/>
                <w:bCs/>
                <w:color w:val="FFFFFF" w:themeColor="background1"/>
                <w:lang w:val="es-ES"/>
              </w:rPr>
              <w:t xml:space="preserve">'preferido' se pueden discutir con el proveedor de servicios financieros y </w:t>
            </w:r>
            <w:r w:rsidR="004543CB">
              <w:rPr>
                <w:rFonts w:eastAsia="Times New Roman" w:cs="Arial"/>
                <w:bCs/>
                <w:color w:val="FFFFFF" w:themeColor="background1"/>
                <w:lang w:val="es-ES"/>
              </w:rPr>
              <w:t xml:space="preserve">serán parte de </w:t>
            </w:r>
            <w:r w:rsidRPr="001C6FA4">
              <w:rPr>
                <w:rFonts w:eastAsia="Times New Roman" w:cs="Arial"/>
                <w:bCs/>
                <w:color w:val="FFFFFF" w:themeColor="background1"/>
                <w:lang w:val="es-ES"/>
              </w:rPr>
              <w:t>las negociaciones</w:t>
            </w:r>
            <w:r>
              <w:rPr>
                <w:rFonts w:eastAsia="Times New Roman" w:cs="Arial"/>
                <w:b/>
                <w:bCs/>
                <w:color w:val="FFFFFF" w:themeColor="background1"/>
                <w:lang w:val="es-ES"/>
              </w:rPr>
              <w:t xml:space="preserve"> </w:t>
            </w:r>
            <w:r w:rsidR="00C23816">
              <w:rPr>
                <w:rFonts w:eastAsia="Times New Roman" w:cs="Arial"/>
                <w:b/>
                <w:bCs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14:paraId="4680F257" w14:textId="77777777" w:rsidR="001A6203" w:rsidRPr="00AD457A" w:rsidRDefault="004543CB" w:rsidP="0014212C">
            <w:pPr>
              <w:spacing w:before="120"/>
              <w:jc w:val="center"/>
              <w:rPr>
                <w:rFonts w:eastAsia="Times New Roman" w:cs="Arial"/>
                <w:b/>
                <w:color w:val="FFFFFF" w:themeColor="background1"/>
              </w:rPr>
            </w:pPr>
            <w:r>
              <w:rPr>
                <w:rFonts w:eastAsia="Times New Roman" w:cs="Arial"/>
                <w:b/>
                <w:color w:val="FFFFFF" w:themeColor="background1"/>
              </w:rPr>
              <w:t>Requerido</w:t>
            </w:r>
            <w:r w:rsidR="001A6203" w:rsidRPr="00AD457A">
              <w:rPr>
                <w:rFonts w:eastAsia="Times New Roman" w:cs="Arial"/>
                <w:b/>
                <w:color w:val="FFFFFF" w:themeColor="background1"/>
              </w:rPr>
              <w:t xml:space="preserve"> (X)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281E"/>
            <w:vAlign w:val="center"/>
            <w:hideMark/>
          </w:tcPr>
          <w:p w14:paraId="5BDDC4D4" w14:textId="77777777" w:rsidR="001A6203" w:rsidRPr="00AD457A" w:rsidRDefault="004543CB" w:rsidP="0014212C">
            <w:pPr>
              <w:spacing w:before="120"/>
              <w:jc w:val="center"/>
              <w:rPr>
                <w:rFonts w:eastAsia="Times New Roman" w:cs="Arial"/>
                <w:b/>
                <w:color w:val="FFFFFF" w:themeColor="background1"/>
              </w:rPr>
            </w:pPr>
            <w:r>
              <w:rPr>
                <w:rFonts w:eastAsia="Times New Roman" w:cs="Arial"/>
                <w:b/>
                <w:color w:val="FFFFFF" w:themeColor="background1"/>
              </w:rPr>
              <w:t xml:space="preserve">Preferido </w:t>
            </w:r>
            <w:r w:rsidR="001A6203" w:rsidRPr="00AD457A">
              <w:rPr>
                <w:rFonts w:eastAsia="Times New Roman" w:cs="Arial"/>
                <w:b/>
                <w:color w:val="FFFFFF" w:themeColor="background1"/>
              </w:rPr>
              <w:t>(X)</w:t>
            </w:r>
          </w:p>
        </w:tc>
      </w:tr>
      <w:tr w:rsidR="001A6203" w:rsidRPr="00AD457A" w14:paraId="5C1ED14D" w14:textId="77777777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14:paraId="301473F5" w14:textId="77777777" w:rsidR="001A6203" w:rsidRPr="00AD457A" w:rsidRDefault="004543CB" w:rsidP="004543CB">
            <w:pPr>
              <w:spacing w:before="120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 xml:space="preserve">General 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14:paraId="1BB14783" w14:textId="77777777" w:rsidR="001A6203" w:rsidRPr="00AD457A" w:rsidRDefault="001A6203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7B112755" w14:textId="77777777" w:rsidR="001A6203" w:rsidRPr="00AD457A" w:rsidRDefault="001A6203" w:rsidP="0014212C">
            <w:pPr>
              <w:spacing w:before="12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C23816" w14:paraId="6E5CCADE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255066B1" w14:textId="2FBD4BB8" w:rsidR="0024178E" w:rsidRPr="00C23816" w:rsidRDefault="004543CB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1309F">
              <w:rPr>
                <w:rFonts w:eastAsia="Times New Roman" w:cs="Arial"/>
                <w:color w:val="000000"/>
                <w:lang w:val="es-ES"/>
              </w:rPr>
              <w:t xml:space="preserve">Los fondos no utilizados </w:t>
            </w:r>
            <w:r w:rsidR="00F7126E">
              <w:rPr>
                <w:rFonts w:eastAsia="Times New Roman" w:cs="Arial"/>
                <w:color w:val="000000"/>
                <w:lang w:val="es-ES"/>
              </w:rPr>
              <w:t xml:space="preserve">serán </w:t>
            </w:r>
            <w:r w:rsidRPr="00C1309F">
              <w:rPr>
                <w:rFonts w:eastAsia="Times New Roman" w:cs="Arial"/>
                <w:color w:val="000000"/>
                <w:lang w:val="es-ES"/>
              </w:rPr>
              <w:t xml:space="preserve">devueltos a la Cruz Roja </w:t>
            </w:r>
            <w:r w:rsidRPr="00EC315D">
              <w:rPr>
                <w:rFonts w:eastAsia="Times New Roman" w:cs="Arial"/>
                <w:color w:val="000000"/>
                <w:lang w:val="es-ES"/>
              </w:rPr>
              <w:t xml:space="preserve">/ Media Luna Roja.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18806779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110E5843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76A185C6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78DFA041" w14:textId="2567FD97" w:rsidR="0024178E" w:rsidRPr="00C23816" w:rsidRDefault="004543CB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4543CB">
              <w:rPr>
                <w:rFonts w:eastAsia="Times New Roman" w:cs="Arial"/>
                <w:color w:val="000000"/>
                <w:lang w:val="es-ES"/>
              </w:rPr>
              <w:t xml:space="preserve">El mecanismo de pago puede ser activado a voluntad.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3613D653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3211F99B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04241F03" w14:textId="77777777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2D95EE4C" w14:textId="6FB7C025" w:rsidR="0024178E" w:rsidRPr="00C23816" w:rsidRDefault="004543CB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>
              <w:rPr>
                <w:rFonts w:eastAsia="Times New Roman"/>
                <w:color w:val="000000"/>
                <w:lang w:val="es-ES"/>
              </w:rPr>
              <w:t>Son posible l</w:t>
            </w:r>
            <w:r w:rsidRPr="004543CB">
              <w:rPr>
                <w:rFonts w:eastAsia="Times New Roman"/>
                <w:color w:val="000000"/>
                <w:lang w:val="es-ES"/>
              </w:rPr>
              <w:t xml:space="preserve">as </w:t>
            </w:r>
            <w:r>
              <w:rPr>
                <w:rFonts w:eastAsia="Times New Roman"/>
                <w:color w:val="000000"/>
                <w:lang w:val="es-ES"/>
              </w:rPr>
              <w:t>re</w:t>
            </w:r>
            <w:r w:rsidRPr="004543CB">
              <w:rPr>
                <w:rFonts w:eastAsia="Times New Roman"/>
                <w:color w:val="000000"/>
                <w:lang w:val="es-ES"/>
              </w:rPr>
              <w:t>cargas variables </w:t>
            </w:r>
            <w:r>
              <w:rPr>
                <w:rFonts w:eastAsia="Times New Roman"/>
                <w:color w:val="000000"/>
                <w:lang w:val="es-ES"/>
              </w:rPr>
              <w:t xml:space="preserve">del </w:t>
            </w:r>
            <w:r w:rsidRPr="004543CB">
              <w:rPr>
                <w:rFonts w:eastAsia="Times New Roman"/>
                <w:color w:val="000000"/>
                <w:lang w:val="es-ES"/>
              </w:rPr>
              <w:t xml:space="preserve">mecanismo de </w:t>
            </w:r>
            <w:r w:rsidR="00930380" w:rsidRPr="004543CB">
              <w:rPr>
                <w:rFonts w:eastAsia="Times New Roman"/>
                <w:color w:val="000000"/>
                <w:lang w:val="es-ES"/>
              </w:rPr>
              <w:t>pago.</w:t>
            </w:r>
            <w:r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6BE3ACB4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18656017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50535085" w14:textId="77777777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14:paraId="78C66298" w14:textId="2661A829" w:rsidR="0024178E" w:rsidRPr="00313A3F" w:rsidRDefault="00313A3F" w:rsidP="00C23816">
            <w:pPr>
              <w:spacing w:before="120"/>
              <w:rPr>
                <w:rFonts w:eastAsia="Times New Roman" w:cs="Arial"/>
                <w:b/>
                <w:bCs/>
                <w:lang w:val="es-ES"/>
              </w:rPr>
            </w:pPr>
            <w:r w:rsidRPr="00313A3F">
              <w:rPr>
                <w:rFonts w:eastAsia="Times New Roman" w:cs="Arial"/>
                <w:b/>
                <w:bCs/>
                <w:lang w:val="es-ES"/>
              </w:rPr>
              <w:t>Herramienta basada en tarjetas (ca</w:t>
            </w:r>
            <w:r w:rsidR="005F3253">
              <w:rPr>
                <w:rFonts w:eastAsia="Times New Roman" w:cs="Arial"/>
                <w:b/>
                <w:bCs/>
                <w:lang w:val="es-ES"/>
              </w:rPr>
              <w:t>j</w:t>
            </w:r>
            <w:r w:rsidRPr="00313A3F">
              <w:rPr>
                <w:rFonts w:eastAsia="Times New Roman" w:cs="Arial"/>
                <w:b/>
                <w:bCs/>
                <w:lang w:val="es-ES"/>
              </w:rPr>
              <w:t>ero</w:t>
            </w:r>
            <w:r w:rsidR="005F3253">
              <w:rPr>
                <w:rFonts w:eastAsia="Times New Roman" w:cs="Arial"/>
                <w:b/>
                <w:bCs/>
                <w:lang w:val="es-ES"/>
              </w:rPr>
              <w:t>s</w:t>
            </w:r>
            <w:r w:rsidRPr="00313A3F">
              <w:rPr>
                <w:rFonts w:eastAsia="Times New Roman" w:cs="Arial"/>
                <w:b/>
                <w:bCs/>
                <w:lang w:val="es-ES"/>
              </w:rPr>
              <w:t xml:space="preserve"> autom</w:t>
            </w:r>
            <w:r w:rsidR="005F3253">
              <w:rPr>
                <w:rFonts w:eastAsia="Times New Roman" w:cs="Arial"/>
                <w:b/>
                <w:bCs/>
                <w:lang w:val="es-ES"/>
              </w:rPr>
              <w:t>á</w:t>
            </w:r>
            <w:r w:rsidRPr="00313A3F">
              <w:rPr>
                <w:rFonts w:eastAsia="Times New Roman" w:cs="Arial"/>
                <w:b/>
                <w:bCs/>
                <w:lang w:val="es-ES"/>
              </w:rPr>
              <w:t>tic</w:t>
            </w:r>
            <w:r w:rsidR="005F3253">
              <w:rPr>
                <w:rFonts w:eastAsia="Times New Roman" w:cs="Arial"/>
                <w:b/>
                <w:bCs/>
                <w:lang w:val="es-ES"/>
              </w:rPr>
              <w:t>os</w:t>
            </w:r>
            <w:r w:rsidRPr="00313A3F">
              <w:rPr>
                <w:rFonts w:eastAsia="Times New Roman" w:cs="Arial"/>
                <w:b/>
                <w:bCs/>
                <w:lang w:val="es-ES"/>
              </w:rPr>
              <w:t xml:space="preserve"> y punto</w:t>
            </w:r>
            <w:r w:rsidR="005F3253">
              <w:rPr>
                <w:rFonts w:eastAsia="Times New Roman" w:cs="Arial"/>
                <w:b/>
                <w:bCs/>
                <w:lang w:val="es-ES"/>
              </w:rPr>
              <w:t>s</w:t>
            </w:r>
            <w:r w:rsidRPr="00313A3F">
              <w:rPr>
                <w:rFonts w:eastAsia="Times New Roman" w:cs="Arial"/>
                <w:b/>
                <w:bCs/>
                <w:lang w:val="es-ES"/>
              </w:rPr>
              <w:t xml:space="preserve"> de venta) </w:t>
            </w:r>
            <w:r w:rsidR="00C23816">
              <w:rPr>
                <w:rFonts w:eastAsia="Times New Roman" w:cs="Arial"/>
                <w:b/>
                <w:bCs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14:paraId="6DC15D5F" w14:textId="77777777" w:rsidR="0024178E" w:rsidRPr="00313A3F" w:rsidRDefault="0024178E" w:rsidP="0014212C">
            <w:pPr>
              <w:spacing w:before="120"/>
              <w:jc w:val="center"/>
              <w:rPr>
                <w:rFonts w:eastAsia="Times New Roman" w:cs="Arial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2E2804F7" w14:textId="77777777" w:rsidR="0024178E" w:rsidRPr="00313A3F" w:rsidRDefault="0024178E" w:rsidP="0014212C">
            <w:pPr>
              <w:spacing w:before="120"/>
              <w:jc w:val="center"/>
              <w:rPr>
                <w:rFonts w:eastAsia="Times New Roman" w:cs="Arial"/>
                <w:lang w:val="es-ES"/>
              </w:rPr>
            </w:pPr>
          </w:p>
        </w:tc>
      </w:tr>
      <w:tr w:rsidR="0024178E" w:rsidRPr="00C23816" w14:paraId="089FDDBB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2744E186" w14:textId="5550194A" w:rsidR="0024178E" w:rsidRPr="00C23816" w:rsidRDefault="005F3253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5F3253">
              <w:rPr>
                <w:rFonts w:eastAsia="Times New Roman" w:cs="Arial"/>
                <w:color w:val="000000"/>
                <w:lang w:val="es-ES"/>
              </w:rPr>
              <w:t xml:space="preserve">La tarjeta </w:t>
            </w:r>
            <w:r>
              <w:rPr>
                <w:rFonts w:eastAsia="Times New Roman" w:cs="Arial"/>
                <w:color w:val="000000"/>
                <w:lang w:val="es-ES"/>
              </w:rPr>
              <w:t xml:space="preserve">puede </w:t>
            </w:r>
            <w:r w:rsidRPr="005F3253">
              <w:rPr>
                <w:rFonts w:eastAsia="Times New Roman" w:cs="Arial"/>
                <w:color w:val="000000"/>
                <w:lang w:val="es-ES"/>
              </w:rPr>
              <w:t xml:space="preserve">ser activada a voluntad.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188C980A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64B1809C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73F48FF1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780A087A" w14:textId="4620F863" w:rsidR="0024178E" w:rsidRPr="00C23816" w:rsidRDefault="005F3253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5F3253">
              <w:rPr>
                <w:rFonts w:eastAsia="Times New Roman" w:cs="Arial"/>
                <w:color w:val="000000"/>
                <w:lang w:val="es-ES"/>
              </w:rPr>
              <w:t xml:space="preserve">La tarjeta tiene valor cero </w:t>
            </w:r>
            <w:r>
              <w:rPr>
                <w:rFonts w:eastAsia="Times New Roman" w:cs="Arial"/>
                <w:color w:val="000000"/>
                <w:lang w:val="es-ES"/>
              </w:rPr>
              <w:t xml:space="preserve">y puede ser cargada con </w:t>
            </w:r>
            <w:r w:rsidRPr="005F3253">
              <w:rPr>
                <w:rFonts w:eastAsia="Times New Roman" w:cs="Arial"/>
                <w:color w:val="000000"/>
                <w:lang w:val="es-ES"/>
              </w:rPr>
              <w:t xml:space="preserve">cualquier </w:t>
            </w:r>
            <w:r>
              <w:rPr>
                <w:rFonts w:eastAsia="Times New Roman" w:cs="Arial"/>
                <w:color w:val="000000"/>
                <w:lang w:val="es-ES"/>
              </w:rPr>
              <w:t xml:space="preserve">cantidad </w:t>
            </w:r>
            <w:r w:rsidRPr="005F3253">
              <w:rPr>
                <w:rFonts w:eastAsia="Times New Roman" w:cs="Arial"/>
                <w:color w:val="000000"/>
                <w:lang w:val="es-ES"/>
              </w:rPr>
              <w:t>(valor de carga variable).</w:t>
            </w:r>
            <w:r>
              <w:rPr>
                <w:rFonts w:eastAsia="Times New Roman" w:cs="Arial"/>
                <w:color w:val="000000"/>
                <w:lang w:val="es-ES"/>
              </w:rPr>
              <w:t xml:space="preserve">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33F41D58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37167789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45A32A96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08431434" w14:textId="7FB3358E" w:rsidR="0024178E" w:rsidRPr="00C23816" w:rsidRDefault="005F3253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La tarjeta se puede recargar por un valor máximo determinado por recarga y un valor máximo para toda la vida de la tarjeta.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106AC7EA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6B84183F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7E4E3F0E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1FA5A685" w14:textId="2A437C07" w:rsidR="0024178E" w:rsidRPr="00C23816" w:rsidRDefault="005F3253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Cada tarjeta puede recargarse un número limitado de veces. 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  <w:r w:rsidR="0024178E" w:rsidRPr="00C23816">
              <w:rPr>
                <w:rFonts w:eastAsia="Times New Roman" w:cs="Arial"/>
                <w:color w:val="4F81BD" w:themeColor="accent1"/>
                <w:lang w:val="es-E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30F1F09E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4CA8AEFF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16EA0EAA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1AD5F4CC" w14:textId="027BA64E" w:rsidR="0024178E" w:rsidRPr="00C23816" w:rsidRDefault="005F3253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Las tarjetas serán recargables con fondos la de Cruz Roja / Media Luna Roja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1D1D0191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7CD1C7C7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419A3986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2C413C7E" w14:textId="2AE6ED03" w:rsidR="0024178E" w:rsidRPr="00C23816" w:rsidRDefault="005F3253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La tarjeta puede estar en uso/activada dentro de las 24 horas siguientes a la notificación.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5DBA721B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54B868D3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75876A3F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549D9F79" w14:textId="639F7AC8" w:rsidR="0024178E" w:rsidRPr="00C23816" w:rsidRDefault="005F3253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>La tarjeta est</w:t>
            </w:r>
            <w:r w:rsidR="00AC1892" w:rsidRPr="00C23816">
              <w:rPr>
                <w:rFonts w:eastAsia="Times New Roman" w:cs="Arial"/>
                <w:color w:val="000000"/>
                <w:lang w:val="es-ES"/>
              </w:rPr>
              <w:t>ar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 xml:space="preserve">á a disposición de la Cruz Roja / Media Luna Roja dentro de las 72 horas siguientes a la petición.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3DFBBDF9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7DB3CB33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1F6532C4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6703E380" w14:textId="357471E1" w:rsidR="0024178E" w:rsidRPr="00C23816" w:rsidRDefault="00AC1892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La tarjeta llevará el logo de la Cruz Roja / Media Luna </w:t>
            </w:r>
            <w:bookmarkStart w:id="0" w:name="_GoBack"/>
            <w:bookmarkEnd w:id="0"/>
            <w:r w:rsidR="00930380" w:rsidRPr="00C23816">
              <w:rPr>
                <w:rFonts w:eastAsia="Times New Roman" w:cs="Arial"/>
                <w:color w:val="000000"/>
                <w:lang w:val="es-ES"/>
              </w:rPr>
              <w:t>Roja.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1B3BA601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5A5C3B8B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AC1892" w14:paraId="3E1F7771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085958EE" w14:textId="05562893" w:rsidR="0024178E" w:rsidRPr="00C23816" w:rsidRDefault="00AC1892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Las transacciones con tarjetas están basadas en firmas (tarjeta de crédito).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66B56020" w14:textId="77777777" w:rsidR="0024178E" w:rsidRPr="00AC1892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57359845" w14:textId="77777777" w:rsidR="0024178E" w:rsidRPr="00AC1892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AC1892" w14:paraId="521181B0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583604DD" w14:textId="555F3D55" w:rsidR="0024178E" w:rsidRPr="00C23816" w:rsidRDefault="00AC1892" w:rsidP="00C23816">
            <w:pPr>
              <w:spacing w:before="80" w:after="80"/>
              <w:rPr>
                <w:rFonts w:eastAsia="Times New Roman" w:cs="Arial"/>
                <w:color w:val="000000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La tarjeta permitirá retirar efectivo al comprar en los puntos de venta. 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2B6571D2" w14:textId="77777777" w:rsidR="0024178E" w:rsidRPr="00AC1892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6DCC4F77" w14:textId="77777777" w:rsidR="0024178E" w:rsidRPr="00AC1892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C23816" w14:paraId="0AA9F351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04A927B7" w14:textId="41C0CCFB" w:rsidR="0024178E" w:rsidRPr="00C23816" w:rsidRDefault="00AC1892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La tarjeta puede ser usada en los cajeros automáticos para retirar efectivo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686544BC" w14:textId="77777777" w:rsidR="0024178E" w:rsidRPr="00AC1892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100AD56A" w14:textId="77777777" w:rsidR="0024178E" w:rsidRPr="00AC1892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702D1D59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34E8198F" w14:textId="24AD22FE" w:rsidR="0024178E" w:rsidRPr="00C23816" w:rsidRDefault="00AC1892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>La tarjeta puede ser limitada en cuanto</w:t>
            </w:r>
            <w:r w:rsidR="00F7126E" w:rsidRPr="00C23816">
              <w:rPr>
                <w:rFonts w:eastAsia="Times New Roman" w:cs="Arial"/>
                <w:color w:val="000000"/>
                <w:lang w:val="es-ES"/>
              </w:rPr>
              <w:t xml:space="preserve"> a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 xml:space="preserve"> la cantidad de efectivo que se puede retirar y en cuanto al número de operaciones.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47294017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148C9497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316E26B5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0DCBDDE4" w14:textId="0408C43C" w:rsidR="0024178E" w:rsidRPr="00C23816" w:rsidRDefault="00AC1892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La tarjeta se puede limitar a un número de días XX de activación.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  <w:r w:rsidR="0024178E" w:rsidRPr="00C23816">
              <w:rPr>
                <w:rFonts w:eastAsia="Times New Roman" w:cs="Arial"/>
                <w:color w:val="4F81BD" w:themeColor="accent1"/>
                <w:lang w:val="es-E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610C1F5C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291BFAB8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22E0AE7E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69CFBAA1" w14:textId="075C1C8F" w:rsidR="0024178E" w:rsidRPr="00C23816" w:rsidRDefault="00030028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lastRenderedPageBreak/>
              <w:t xml:space="preserve">La tarjeta puede ser cargada, recargada o desactivada a distancia. </w:t>
            </w:r>
            <w:r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  <w:r w:rsidR="0024178E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61379A43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2D25EC22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10FB992E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2092DEF5" w14:textId="3139795C" w:rsidR="0024178E" w:rsidRPr="00C23816" w:rsidRDefault="00030028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La tarjeta puede ser cargada, recargada o desactivada por un comerciante en nombre de la Cruz Roja / Media Luna Roja.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3D8025E9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783B2B5D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531A90A2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1F304012" w14:textId="426E1F64" w:rsidR="0024178E" w:rsidRPr="00C23816" w:rsidRDefault="00030028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La tarjeta puede ser suspendida/restablecida o desactivada por la Cruz Roja / Media Luna Roja.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1916BB86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1824B403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7243EAF6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3D2B83DF" w14:textId="2ED6FB11" w:rsidR="0024178E" w:rsidRPr="00C23816" w:rsidRDefault="00030028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Una tarjeta caducada puede ser desactivada.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  <w:r w:rsidR="0024178E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496EE6DD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3E9B98DB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75BA6121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3299E4AA" w14:textId="7A3A1F43" w:rsidR="0024178E" w:rsidRPr="00C23816" w:rsidRDefault="00030028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La tarjeta será rechazada en los cajeros automáticos si no dispone de suficientes fondos.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54E62CFE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1D58E0F2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12CC4176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0A2D1831" w14:textId="5EDAE6BE" w:rsidR="0024178E" w:rsidRPr="00C23816" w:rsidRDefault="00030028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La tarjeta será rechazada o se rechazará la transacción de compra si el importe excede el saldo disponible en la tarjeta; no se permiten saldos negativos.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7F05C42C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1B43CAEA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AD457A" w14:paraId="1C2A7AC6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40F80629" w14:textId="363B817C" w:rsidR="0024178E" w:rsidRPr="00C23816" w:rsidRDefault="00030028" w:rsidP="00C23816">
            <w:pPr>
              <w:spacing w:before="80" w:after="80"/>
              <w:rPr>
                <w:rFonts w:eastAsia="Times New Roman" w:cs="Arial"/>
              </w:rPr>
            </w:pPr>
            <w:r w:rsidRPr="00C23816">
              <w:rPr>
                <w:rFonts w:eastAsia="Times New Roman" w:cs="Arial"/>
                <w:lang w:val="es-ES"/>
              </w:rPr>
              <w:t>Se requiere aprobación electrónica</w:t>
            </w:r>
            <w:r w:rsidR="009D4AF5" w:rsidRPr="00C23816">
              <w:rPr>
                <w:rFonts w:eastAsia="Times New Roman" w:cs="Arial"/>
                <w:lang w:val="es-ES"/>
              </w:rPr>
              <w:t xml:space="preserve"> en el momento de la compra</w:t>
            </w:r>
            <w:r w:rsidRPr="00C23816">
              <w:rPr>
                <w:rFonts w:eastAsia="Times New Roman" w:cs="Arial"/>
                <w:lang w:val="es-ES"/>
              </w:rPr>
              <w:t xml:space="preserve"> para todas las transacciones con tarjeta. </w:t>
            </w:r>
            <w:r w:rsidR="0024178E" w:rsidRPr="00C23816">
              <w:rPr>
                <w:rFonts w:eastAsia="Times New Roman" w:cs="Arial"/>
              </w:rPr>
              <w:t xml:space="preserve">Electronic approval is required with $0 threshold for all card transactions at time of purchase.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061138E0" w14:textId="77777777"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5DBFA504" w14:textId="77777777" w:rsidR="0024178E" w:rsidRPr="00AD457A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</w:rPr>
            </w:pPr>
          </w:p>
        </w:tc>
      </w:tr>
      <w:tr w:rsidR="0024178E" w:rsidRPr="00C23816" w14:paraId="28A6BFA1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24B4BC1F" w14:textId="6D2FFCA1" w:rsidR="0024178E" w:rsidRPr="00C23816" w:rsidRDefault="009D4AF5" w:rsidP="00C23816">
            <w:pPr>
              <w:spacing w:before="80" w:after="80"/>
              <w:rPr>
                <w:rFonts w:eastAsia="Times New Roman" w:cs="Arial"/>
                <w:lang w:val="es-ES"/>
              </w:rPr>
            </w:pPr>
            <w:r w:rsidRPr="00C23816">
              <w:rPr>
                <w:rFonts w:eastAsia="Times New Roman" w:cs="Arial"/>
                <w:lang w:val="es-ES"/>
              </w:rPr>
              <w:t>Hay un límite al plazo de tiempo</w:t>
            </w:r>
            <w:r w:rsidR="001550CB" w:rsidRPr="00C23816">
              <w:rPr>
                <w:rFonts w:eastAsia="Times New Roman" w:cs="Arial"/>
                <w:lang w:val="es-ES"/>
              </w:rPr>
              <w:t xml:space="preserve"> </w:t>
            </w:r>
            <w:r w:rsidRPr="00C23816">
              <w:rPr>
                <w:rFonts w:eastAsia="Times New Roman" w:cs="Arial"/>
                <w:lang w:val="es-ES"/>
              </w:rPr>
              <w:t xml:space="preserve">durante el cual los comerciantes podrán </w:t>
            </w:r>
            <w:r w:rsidR="00520C5D" w:rsidRPr="00C23816">
              <w:rPr>
                <w:rFonts w:eastAsia="Times New Roman" w:cs="Arial"/>
                <w:lang w:val="es-ES"/>
              </w:rPr>
              <w:t xml:space="preserve">informar/reclamar las </w:t>
            </w:r>
            <w:r w:rsidR="001550CB" w:rsidRPr="00C23816">
              <w:rPr>
                <w:rFonts w:eastAsia="Times New Roman" w:cs="Arial"/>
                <w:lang w:val="es-ES"/>
              </w:rPr>
              <w:t>compra</w:t>
            </w:r>
            <w:r w:rsidR="00520C5D" w:rsidRPr="00C23816">
              <w:rPr>
                <w:rFonts w:eastAsia="Times New Roman" w:cs="Arial"/>
                <w:lang w:val="es-ES"/>
              </w:rPr>
              <w:t>s</w:t>
            </w:r>
            <w:r w:rsidRPr="00C23816">
              <w:rPr>
                <w:rFonts w:eastAsia="Times New Roman" w:cs="Arial"/>
                <w:lang w:val="es-ES"/>
              </w:rPr>
              <w:t xml:space="preserve"> o </w:t>
            </w:r>
            <w:r w:rsidR="00520C5D" w:rsidRPr="00C23816">
              <w:rPr>
                <w:rFonts w:eastAsia="Times New Roman" w:cs="Arial"/>
                <w:lang w:val="es-ES"/>
              </w:rPr>
              <w:t>los cajeros automáticos se podrán usar para</w:t>
            </w:r>
            <w:r w:rsidR="001550CB" w:rsidRPr="00C23816">
              <w:rPr>
                <w:rFonts w:eastAsia="Times New Roman" w:cs="Arial"/>
                <w:lang w:val="es-ES"/>
              </w:rPr>
              <w:t xml:space="preserve"> retirar dinero </w:t>
            </w:r>
            <w:r w:rsidR="00520C5D" w:rsidRPr="00C23816">
              <w:rPr>
                <w:rFonts w:eastAsia="Times New Roman" w:cs="Arial"/>
                <w:lang w:val="es-ES"/>
              </w:rPr>
              <w:t>hasta 60 días o menos</w:t>
            </w:r>
            <w:r w:rsidRPr="00C23816">
              <w:rPr>
                <w:rFonts w:eastAsia="Times New Roman" w:cs="Arial"/>
                <w:lang w:val="es-ES"/>
              </w:rPr>
              <w:t xml:space="preserve">; todas las transacciones posteriores serán rechazadas. </w:t>
            </w:r>
            <w:r w:rsidR="00C23816" w:rsidRPr="00C23816">
              <w:rPr>
                <w:rFonts w:eastAsia="Times New Roman" w:cs="Arial"/>
                <w:lang w:val="es-ES"/>
              </w:rPr>
              <w:t xml:space="preserve"> </w:t>
            </w:r>
            <w:r w:rsidR="0024178E" w:rsidRPr="00C23816">
              <w:rPr>
                <w:rFonts w:eastAsia="Times New Roman" w:cs="Arial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44A1C1F6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0C9AC5E6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69436AF0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20124A5F" w14:textId="231796C3" w:rsidR="0024178E" w:rsidRPr="00C23816" w:rsidRDefault="00C716FD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La tarjeta puede ser restringida </w:t>
            </w:r>
            <w:r w:rsidR="00BF3DE3" w:rsidRPr="00C23816">
              <w:rPr>
                <w:rFonts w:eastAsia="Times New Roman" w:cs="Arial"/>
                <w:color w:val="000000"/>
                <w:lang w:val="es-ES"/>
              </w:rPr>
              <w:t xml:space="preserve">de acuerdo a diversos 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 xml:space="preserve">códigos </w:t>
            </w:r>
            <w:r w:rsidR="00BF3DE3" w:rsidRPr="00C23816">
              <w:rPr>
                <w:rFonts w:eastAsia="Times New Roman" w:cs="Arial"/>
                <w:color w:val="000000"/>
                <w:lang w:val="es-ES"/>
              </w:rPr>
              <w:t xml:space="preserve">de transacción </w:t>
            </w:r>
            <w:r w:rsidR="00BF3DE3" w:rsidRPr="00C23816">
              <w:rPr>
                <w:rFonts w:eastAsia="Times New Roman" w:cs="Arial"/>
                <w:lang w:val="es-ES"/>
              </w:rPr>
              <w:t>por sector/</w:t>
            </w:r>
            <w:r w:rsidRPr="00C23816">
              <w:rPr>
                <w:rFonts w:eastAsia="Times New Roman" w:cs="Arial"/>
                <w:lang w:val="es-ES"/>
              </w:rPr>
              <w:t>industria y</w:t>
            </w:r>
            <w:r w:rsidR="00BF3DE3" w:rsidRPr="00C23816">
              <w:rPr>
                <w:rFonts w:eastAsia="Times New Roman" w:cs="Arial"/>
                <w:lang w:val="es-ES"/>
              </w:rPr>
              <w:t xml:space="preserve"> </w:t>
            </w:r>
            <w:r w:rsidRPr="00C23816">
              <w:rPr>
                <w:rFonts w:eastAsia="Times New Roman" w:cs="Arial"/>
                <w:lang w:val="es-ES"/>
              </w:rPr>
              <w:t>categoría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 xml:space="preserve">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78BBF1E7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5D3C317D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15C0DBC1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5A6A73EB" w14:textId="18B49C84" w:rsidR="0024178E" w:rsidRPr="00C23816" w:rsidRDefault="00B441C9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Se proporcionan los costes detallados de un sistema por el cual el proveedor de servicios financieros mantiene las tarjetas en stock y las envía a la Cruz Roja / Media Luna Roja.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  <w:r w:rsidR="0024178E" w:rsidRPr="00C23816">
              <w:rPr>
                <w:rFonts w:eastAsia="Times New Roman" w:cs="Arial"/>
                <w:color w:val="4F81BD" w:themeColor="accent1"/>
                <w:lang w:val="es-E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40EDEC71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02947E60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2D1AABA8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22BB3B68" w14:textId="6B068308" w:rsidR="0024178E" w:rsidRPr="00C23816" w:rsidRDefault="00B441C9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Se proporcionan los costes detallados de un sistema por el cual la Cruz Roja / Media Luna Roja mantiene las tarjetas en stock. </w:t>
            </w:r>
            <w:r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  <w:r w:rsidR="0024178E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03E2C96B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2E55D009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2E868A10" w14:textId="77777777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73382352" w14:textId="1EE7429D" w:rsidR="0024178E" w:rsidRPr="00C23816" w:rsidRDefault="00B441C9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La tarjeta está conectada a una empresa de pago electrónico internacionalmente aceptada (por ejemplo, MasterCard, VISA).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4BAFF215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37E6DBAF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4FA62251" w14:textId="77777777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14:paraId="7A6B5835" w14:textId="16F2C317" w:rsidR="0024178E" w:rsidRPr="0061028E" w:rsidRDefault="0061028E" w:rsidP="00C23816">
            <w:pPr>
              <w:spacing w:before="120"/>
              <w:rPr>
                <w:rFonts w:eastAsia="Times New Roman" w:cs="Arial"/>
                <w:b/>
                <w:bCs/>
                <w:color w:val="000000"/>
                <w:lang w:val="es-ES"/>
              </w:rPr>
            </w:pPr>
            <w:r w:rsidRPr="0061028E">
              <w:rPr>
                <w:rFonts w:eastAsia="Times New Roman" w:cs="Arial"/>
                <w:b/>
                <w:bCs/>
                <w:color w:val="000000"/>
                <w:lang w:val="es-ES"/>
              </w:rPr>
              <w:t xml:space="preserve">Requisitos del proveedor de servicios financieros </w:t>
            </w:r>
            <w:r w:rsidR="00C23816">
              <w:rPr>
                <w:rFonts w:eastAsia="Times New Roman" w:cs="Arial"/>
                <w:b/>
                <w:bCs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14:paraId="0323E5A4" w14:textId="77777777" w:rsidR="0024178E" w:rsidRPr="0061028E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132D65C6" w14:textId="77777777" w:rsidR="0024178E" w:rsidRPr="0061028E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1D2ECB0C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337F4F8C" w14:textId="126D79CB" w:rsidR="0024178E" w:rsidRPr="00C23816" w:rsidRDefault="0061028E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El proveedor de servicios financieros ofrece una variedad de mecanismos de entrega de efectivo en un país determinado.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361B8AB2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59A4AA86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3201BEE8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27304235" w14:textId="736E8BAF" w:rsidR="0024178E" w:rsidRPr="00C23816" w:rsidRDefault="0061028E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El proveedor de servicios financieros debe tener un producto </w:t>
            </w:r>
            <w:r w:rsidR="00F7126E" w:rsidRPr="00C23816">
              <w:rPr>
                <w:rFonts w:eastAsia="Times New Roman" w:cs="Arial"/>
                <w:color w:val="000000"/>
                <w:lang w:val="es-ES"/>
              </w:rPr>
              <w:t xml:space="preserve">en 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 xml:space="preserve">funcionamiento en los países prioritarios.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0168C399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2B247DFB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114CDB97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08059C85" w14:textId="3D25493B" w:rsidR="0024178E" w:rsidRPr="00C23816" w:rsidRDefault="0061028E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El proveedor de servicios financieros es capaz y está dispuesto a expandirse a nuevos mercados (mercado = país).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5A52480F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21A35050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4084B9A5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4C90F11E" w14:textId="2B27A491" w:rsidR="0024178E" w:rsidRPr="00C23816" w:rsidRDefault="0061028E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El proveedor de servicios financieros cumple con los estándares de la industria sobre regulación, cumplimiento y gestión de riesgos (incluidos los socios).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6F7EEDC1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7373E77E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1CAB7FCE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3ED2C5EF" w14:textId="1A46A85A" w:rsidR="0024178E" w:rsidRPr="00C23816" w:rsidRDefault="0061028E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El proveedor de servicios financieros cumple con los estándares de la industria sobre integridad y seguridad de los datos  (incluidos los socios).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3700373E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1E542210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54DCB2BC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7A52B9F4" w14:textId="7D85DBA2" w:rsidR="0024178E" w:rsidRPr="00C23816" w:rsidRDefault="00C1309F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El proveedor de servicios financieros cumple plenamente con la regulación de la OFAC.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52B4C7B7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7C5E9DE7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15113EAF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31C1AE0A" w14:textId="4281D026" w:rsidR="0024178E" w:rsidRPr="00C23816" w:rsidRDefault="00C1309F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El proveedor de servicios financieros cumple plenamente con los requisitos legales, de regulación y de divisas del país. </w:t>
            </w:r>
            <w:r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6E3E8401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6F5B1A6A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34E4AB01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519E81E3" w14:textId="6F00861F" w:rsidR="0024178E" w:rsidRPr="00C23816" w:rsidRDefault="00C1309F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>
              <w:rPr>
                <w:rFonts w:eastAsia="Times New Roman" w:cs="Arial"/>
                <w:color w:val="000000"/>
                <w:lang w:val="es-ES"/>
              </w:rPr>
              <w:lastRenderedPageBreak/>
              <w:t xml:space="preserve">El </w:t>
            </w:r>
            <w:r w:rsidRPr="00C1309F">
              <w:rPr>
                <w:rFonts w:eastAsia="Times New Roman" w:cs="Arial"/>
                <w:color w:val="000000"/>
                <w:lang w:val="es-ES"/>
              </w:rPr>
              <w:t xml:space="preserve">proveedor de servicios financieros ofrece tarifas competitivas a la Cruz Roja </w:t>
            </w:r>
            <w:r>
              <w:rPr>
                <w:rFonts w:eastAsia="Times New Roman" w:cs="Arial"/>
                <w:color w:val="000000"/>
                <w:lang w:val="es-ES"/>
              </w:rPr>
              <w:t xml:space="preserve">/ </w:t>
            </w:r>
            <w:r w:rsidRPr="00C1309F">
              <w:rPr>
                <w:rFonts w:eastAsia="Times New Roman" w:cs="Arial"/>
                <w:color w:val="000000"/>
                <w:lang w:val="es-ES"/>
              </w:rPr>
              <w:t>Media Luna Roja.</w:t>
            </w:r>
            <w:r>
              <w:rPr>
                <w:rFonts w:eastAsia="Times New Roman" w:cs="Arial"/>
                <w:color w:val="000000"/>
                <w:lang w:val="es-ES"/>
              </w:rPr>
              <w:t xml:space="preserve">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48E9B1CA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4856616F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1B105F40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43810A5F" w14:textId="10C4CBC8" w:rsidR="0024178E" w:rsidRPr="00C23816" w:rsidRDefault="00EC315D" w:rsidP="00C23816">
            <w:pPr>
              <w:keepNext/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>
              <w:rPr>
                <w:rFonts w:eastAsia="Times New Roman" w:cs="Arial"/>
                <w:color w:val="000000"/>
                <w:lang w:val="es-ES"/>
              </w:rPr>
              <w:t xml:space="preserve">El </w:t>
            </w:r>
            <w:r w:rsidRPr="00EC315D">
              <w:rPr>
                <w:rFonts w:eastAsia="Times New Roman" w:cs="Arial"/>
                <w:color w:val="000000"/>
                <w:lang w:val="es-ES"/>
              </w:rPr>
              <w:t xml:space="preserve">proveedor de servicios financieros </w:t>
            </w:r>
            <w:r>
              <w:rPr>
                <w:rFonts w:eastAsia="Times New Roman" w:cs="Arial"/>
                <w:color w:val="000000"/>
                <w:lang w:val="es-ES"/>
              </w:rPr>
              <w:t xml:space="preserve">está comprometido </w:t>
            </w:r>
            <w:r w:rsidRPr="00EC315D">
              <w:rPr>
                <w:rFonts w:eastAsia="Times New Roman" w:cs="Arial"/>
                <w:color w:val="000000"/>
                <w:lang w:val="es-ES"/>
              </w:rPr>
              <w:t xml:space="preserve">con la innovación y la inclusión financiera, y </w:t>
            </w:r>
            <w:r>
              <w:rPr>
                <w:rFonts w:eastAsia="Times New Roman" w:cs="Arial"/>
                <w:color w:val="000000"/>
                <w:lang w:val="es-ES"/>
              </w:rPr>
              <w:t xml:space="preserve">con </w:t>
            </w:r>
            <w:r w:rsidRPr="00EC315D">
              <w:rPr>
                <w:rFonts w:eastAsia="Times New Roman" w:cs="Arial"/>
                <w:color w:val="000000"/>
                <w:lang w:val="es-ES"/>
              </w:rPr>
              <w:t>la promoción de la interoperabilidad de los proveedores de servicios</w:t>
            </w:r>
            <w:r>
              <w:rPr>
                <w:rFonts w:eastAsia="Times New Roman" w:cs="Arial"/>
                <w:color w:val="000000"/>
                <w:lang w:val="es-ES"/>
              </w:rPr>
              <w:t xml:space="preserve">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4877C384" w14:textId="77777777" w:rsidR="0024178E" w:rsidRPr="00C23816" w:rsidRDefault="0024178E" w:rsidP="0014212C">
            <w:pPr>
              <w:keepNext/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35947319" w14:textId="77777777" w:rsidR="0024178E" w:rsidRPr="00C23816" w:rsidRDefault="0024178E" w:rsidP="0014212C">
            <w:pPr>
              <w:keepNext/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27230020" w14:textId="77777777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5E22D392" w14:textId="375A8D17" w:rsidR="0024178E" w:rsidRPr="00C23816" w:rsidRDefault="00EC315D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>
              <w:rPr>
                <w:rFonts w:eastAsia="Times New Roman" w:cs="Arial"/>
                <w:color w:val="000000"/>
                <w:lang w:val="es-ES"/>
              </w:rPr>
              <w:t xml:space="preserve">El </w:t>
            </w:r>
            <w:r w:rsidRPr="00EC315D">
              <w:rPr>
                <w:rFonts w:eastAsia="Times New Roman" w:cs="Arial"/>
                <w:color w:val="000000"/>
                <w:lang w:val="es-ES"/>
              </w:rPr>
              <w:t>proveedor de servicios financieros tiene un mandato de responsabilidad soci</w:t>
            </w:r>
            <w:r>
              <w:rPr>
                <w:rFonts w:eastAsia="Times New Roman" w:cs="Arial"/>
                <w:color w:val="000000"/>
                <w:lang w:val="es-ES"/>
              </w:rPr>
              <w:t>al corporativa (RSC) (esto es</w:t>
            </w:r>
            <w:r w:rsidRPr="00EC315D">
              <w:rPr>
                <w:rFonts w:eastAsia="Times New Roman" w:cs="Arial"/>
                <w:color w:val="000000"/>
                <w:lang w:val="es-ES"/>
              </w:rPr>
              <w:t xml:space="preserve">, está dispuesto a bajar las tasas en las crisis humanitarias, </w:t>
            </w:r>
            <w:r>
              <w:rPr>
                <w:rFonts w:eastAsia="Times New Roman" w:cs="Arial"/>
                <w:color w:val="000000"/>
                <w:lang w:val="es-ES"/>
              </w:rPr>
              <w:t xml:space="preserve">a </w:t>
            </w:r>
            <w:r w:rsidRPr="00EC315D">
              <w:rPr>
                <w:rFonts w:eastAsia="Times New Roman" w:cs="Arial"/>
                <w:color w:val="000000"/>
                <w:lang w:val="es-ES"/>
              </w:rPr>
              <w:t xml:space="preserve">apoyar la investigación en </w:t>
            </w:r>
            <w:r>
              <w:rPr>
                <w:rFonts w:eastAsia="Times New Roman" w:cs="Arial"/>
                <w:color w:val="000000"/>
                <w:lang w:val="es-ES"/>
              </w:rPr>
              <w:t xml:space="preserve">PTE </w:t>
            </w:r>
            <w:r w:rsidRPr="00EC315D">
              <w:rPr>
                <w:rFonts w:eastAsia="Times New Roman" w:cs="Arial"/>
                <w:color w:val="000000"/>
                <w:lang w:val="es-ES"/>
              </w:rPr>
              <w:t>en situaciones de emergencia, etc</w:t>
            </w:r>
            <w:r>
              <w:rPr>
                <w:rFonts w:eastAsia="Times New Roman" w:cs="Arial"/>
                <w:color w:val="000000"/>
                <w:lang w:val="es-ES"/>
              </w:rPr>
              <w:t>.</w:t>
            </w:r>
            <w:r w:rsidRPr="00EC315D">
              <w:rPr>
                <w:rFonts w:eastAsia="Times New Roman" w:cs="Arial"/>
                <w:color w:val="000000"/>
                <w:lang w:val="es-ES"/>
              </w:rPr>
              <w:t xml:space="preserve">; se trata de un acuerdo de colaboración </w:t>
            </w:r>
            <w:r>
              <w:rPr>
                <w:rFonts w:eastAsia="Times New Roman" w:cs="Arial"/>
                <w:color w:val="000000"/>
                <w:lang w:val="es-ES"/>
              </w:rPr>
              <w:t xml:space="preserve">más que </w:t>
            </w:r>
            <w:r w:rsidRPr="00EC315D">
              <w:rPr>
                <w:rFonts w:eastAsia="Times New Roman" w:cs="Arial"/>
                <w:color w:val="000000"/>
                <w:lang w:val="es-ES"/>
              </w:rPr>
              <w:t>de un contrato).</w:t>
            </w:r>
            <w:r>
              <w:rPr>
                <w:rFonts w:eastAsia="Times New Roman" w:cs="Arial"/>
                <w:color w:val="000000"/>
                <w:lang w:val="es-ES"/>
              </w:rPr>
              <w:t xml:space="preserve">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  <w:r w:rsidR="0024178E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791B6027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2A44A963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5CAEFB09" w14:textId="77777777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14:paraId="04C89835" w14:textId="5C2F3B38" w:rsidR="0024178E" w:rsidRPr="00EC315D" w:rsidRDefault="00EC315D" w:rsidP="00C23816">
            <w:pPr>
              <w:spacing w:before="120"/>
              <w:rPr>
                <w:rFonts w:eastAsia="Times New Roman" w:cs="Arial"/>
                <w:b/>
                <w:bCs/>
                <w:color w:val="000000"/>
                <w:lang w:val="es-ES"/>
              </w:rPr>
            </w:pPr>
            <w:r w:rsidRPr="00EC315D">
              <w:rPr>
                <w:rFonts w:eastAsia="Times New Roman" w:cs="Arial"/>
                <w:b/>
                <w:bCs/>
                <w:color w:val="000000"/>
                <w:lang w:val="es-ES"/>
              </w:rPr>
              <w:t>Servicios y tarifas de</w:t>
            </w:r>
            <w:r>
              <w:rPr>
                <w:rFonts w:eastAsia="Times New Roman" w:cs="Arial"/>
                <w:b/>
                <w:bCs/>
                <w:color w:val="000000"/>
                <w:lang w:val="es-ES"/>
              </w:rPr>
              <w:t xml:space="preserve">l </w:t>
            </w:r>
            <w:r w:rsidRPr="00EC315D">
              <w:rPr>
                <w:rFonts w:eastAsia="Times New Roman" w:cs="Arial"/>
                <w:b/>
                <w:bCs/>
                <w:color w:val="000000"/>
                <w:lang w:val="es-ES"/>
              </w:rPr>
              <w:t>proveedor</w:t>
            </w:r>
            <w:r>
              <w:rPr>
                <w:rFonts w:eastAsia="Times New Roman" w:cs="Arial"/>
                <w:b/>
                <w:bCs/>
                <w:color w:val="000000"/>
                <w:lang w:val="es-ES"/>
              </w:rPr>
              <w:t xml:space="preserve"> de servicios financieros </w:t>
            </w:r>
            <w:r w:rsidRPr="00EC315D">
              <w:rPr>
                <w:rFonts w:eastAsia="Times New Roman" w:cs="Arial"/>
                <w:b/>
                <w:bCs/>
                <w:color w:val="4F81BD" w:themeColor="accent1"/>
                <w:lang w:val="es-ES"/>
              </w:rPr>
              <w:t xml:space="preserve"> </w:t>
            </w:r>
            <w:r w:rsidR="00C23816">
              <w:rPr>
                <w:rFonts w:eastAsia="Times New Roman" w:cs="Arial"/>
                <w:b/>
                <w:bCs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14:paraId="1E83CECC" w14:textId="77777777" w:rsidR="0024178E" w:rsidRPr="00EC315D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41A11BA9" w14:textId="77777777" w:rsidR="0024178E" w:rsidRPr="00EC315D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0E1EE9C8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3FE15D8A" w14:textId="5D13FC36" w:rsidR="0024178E" w:rsidRPr="00C23816" w:rsidRDefault="00EC315D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>El proveedor de servicios financieros tiene capacidad para hacer transferencias electrónicas desde/</w:t>
            </w:r>
            <w:r w:rsidR="009545E3" w:rsidRPr="00C23816">
              <w:rPr>
                <w:rFonts w:eastAsia="Times New Roman" w:cs="Arial"/>
                <w:color w:val="000000"/>
                <w:lang w:val="es-ES"/>
              </w:rPr>
              <w:t xml:space="preserve">a 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>las cuentas</w:t>
            </w:r>
            <w:r w:rsidR="009545E3" w:rsidRPr="00C23816">
              <w:rPr>
                <w:rFonts w:eastAsia="Times New Roman" w:cs="Arial"/>
                <w:color w:val="000000"/>
                <w:lang w:val="es-ES"/>
              </w:rPr>
              <w:t xml:space="preserve"> de los fondos para hacer recargas, pago tasas, devolución de saldos no utilizados de las tarjetas. 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43CE45BC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5B560587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4BF7A965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52FB5A0C" w14:textId="694DAB61" w:rsidR="0024178E" w:rsidRPr="00C23816" w:rsidRDefault="009545E3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El proveedor de servicios financieros tiene capacidad para recibir </w:t>
            </w:r>
            <w:hyperlink r:id="rId8" w:history="1">
              <w:r w:rsidRPr="00C23816">
                <w:rPr>
                  <w:rFonts w:eastAsia="Times New Roman"/>
                  <w:color w:val="000000"/>
                  <w:lang w:val="es-ES"/>
                </w:rPr>
                <w:t>estados de cuenta</w:t>
              </w:r>
            </w:hyperlink>
            <w:r w:rsidRPr="00C23816">
              <w:rPr>
                <w:rFonts w:eastAsia="Times New Roman" w:cs="Arial"/>
                <w:color w:val="000000"/>
                <w:lang w:val="es-ES"/>
              </w:rPr>
              <w:t xml:space="preserve"> electrónicos</w:t>
            </w:r>
            <w:r w:rsidRPr="00C23816">
              <w:rPr>
                <w:lang w:val="es-ES"/>
              </w:rPr>
              <w:t xml:space="preserve"> y participar en los procesos de conciliación bancaria con la Cruz Roja / Media Luna Roja. 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  <w:r w:rsidR="0024178E" w:rsidRPr="00C23816">
              <w:rPr>
                <w:rFonts w:eastAsia="Times New Roman" w:cs="Arial"/>
                <w:color w:val="4F81BD" w:themeColor="accent1"/>
                <w:lang w:val="es-E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0FBA67A3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7D26938E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2132C4FE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772A5670" w14:textId="2036BC32" w:rsidR="0024178E" w:rsidRPr="00C23816" w:rsidRDefault="009545E3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Es posible la facturación mensual por tarifas de cuentas y otros cargos.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2E430338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5BDF50FC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6C3FB2C1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33BBF7E6" w14:textId="6CCB1D1B" w:rsidR="0024178E" w:rsidRPr="00C23816" w:rsidRDefault="00FA4AF2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El proveedor de servicios financieros ofrece soporte técnico al personal de la Cruz Roja / Media Luna Roja para la gestión de la herramienta de pago.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4D22122A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2F1FA668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3E3583E5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62B9812F" w14:textId="7620DCED" w:rsidR="0024178E" w:rsidRPr="00C23816" w:rsidRDefault="00FA4AF2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El proveedor de servicios financieros tiene sistemas </w:t>
            </w:r>
            <w:r w:rsidR="00520C5D" w:rsidRPr="00C23816">
              <w:rPr>
                <w:rFonts w:eastAsia="Times New Roman" w:cs="Arial"/>
                <w:color w:val="000000"/>
                <w:lang w:val="es-ES"/>
              </w:rPr>
              <w:t>internos (back-office)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 xml:space="preserve"> redundantes para proporcionar copias de seguridad y mantener la funcionalidad de forma continuada en caso de desastres.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019DD7A6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1F669A2D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28FBA712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2611BB7A" w14:textId="5524702C" w:rsidR="0024178E" w:rsidRPr="00C23816" w:rsidRDefault="00FA4AF2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El proveedor de servicios financieros puede generar una estructura claramente definida de </w:t>
            </w:r>
            <w:r w:rsidR="002D7C9B" w:rsidRPr="00C23816">
              <w:rPr>
                <w:rFonts w:eastAsia="Times New Roman" w:cs="Arial"/>
                <w:color w:val="000000"/>
                <w:lang w:val="es-ES"/>
              </w:rPr>
              <w:t>tarifas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 xml:space="preserve"> para cada nivel: el cliente (la Cruz Roja / Media Luna Roja), beneficiario/usuario final.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1151F9DC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10EB2BCA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1ADF9537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59452A57" w14:textId="22DB9E02" w:rsidR="0024178E" w:rsidRPr="00C23816" w:rsidRDefault="00FA4AF2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Está disponible </w:t>
            </w:r>
            <w:r w:rsidR="00FA1680" w:rsidRPr="00C23816">
              <w:rPr>
                <w:rFonts w:eastAsia="Times New Roman" w:cs="Arial"/>
                <w:color w:val="000000"/>
                <w:lang w:val="es-ES"/>
              </w:rPr>
              <w:t xml:space="preserve">el 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 xml:space="preserve">coste </w:t>
            </w:r>
            <w:r w:rsidR="00357361" w:rsidRPr="00C23816">
              <w:rPr>
                <w:rFonts w:eastAsia="Times New Roman" w:cs="Arial"/>
                <w:color w:val="000000"/>
                <w:lang w:val="es-ES"/>
              </w:rPr>
              <w:t xml:space="preserve">completo </w:t>
            </w:r>
            <w:r w:rsidR="00FA1680" w:rsidRPr="00C23816">
              <w:rPr>
                <w:rFonts w:eastAsia="Times New Roman" w:cs="Arial"/>
                <w:color w:val="000000"/>
                <w:lang w:val="es-ES"/>
              </w:rPr>
              <w:t>del programa, incluyendo todos los costes conocidos relacionados con la herramienta de pagos.</w:t>
            </w:r>
            <w:r w:rsidR="00FA1680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4D762C6A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4992AC0F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3D8D1EBE" w14:textId="77777777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0E6C29B0" w14:textId="45C2326F" w:rsidR="0024178E" w:rsidRPr="00C23816" w:rsidRDefault="00FA1680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Los cargos por los servicios han de ser absorbidos por la Cruz Roja / Media Luna Roja, no por el usuario final/ beneficiario.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6687FC15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09DEA5D9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3EFB322B" w14:textId="77777777" w:rsidTr="00BD6CCA">
        <w:trPr>
          <w:trHeight w:val="36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14:paraId="69E13F9B" w14:textId="49B0D29E" w:rsidR="0024178E" w:rsidRPr="00FA1680" w:rsidRDefault="00FA1680" w:rsidP="00C23816">
            <w:pPr>
              <w:spacing w:before="120"/>
              <w:rPr>
                <w:rFonts w:eastAsia="Times New Roman" w:cs="Arial"/>
                <w:b/>
                <w:bCs/>
                <w:color w:val="000000"/>
                <w:lang w:val="es-ES"/>
              </w:rPr>
            </w:pPr>
            <w:r w:rsidRPr="00FA1680">
              <w:rPr>
                <w:rFonts w:eastAsia="Times New Roman" w:cs="Arial"/>
                <w:b/>
                <w:bCs/>
                <w:color w:val="000000"/>
                <w:lang w:val="es-ES"/>
              </w:rPr>
              <w:t xml:space="preserve">Requisitos de la plataforma de pagos del proveedor de servicios financieros </w:t>
            </w:r>
            <w:r w:rsidR="00C23816">
              <w:rPr>
                <w:rFonts w:eastAsia="Times New Roman" w:cs="Arial"/>
                <w:b/>
                <w:bCs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14:paraId="0151FC52" w14:textId="77777777" w:rsidR="0024178E" w:rsidRPr="00FA1680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4149958E" w14:textId="77777777" w:rsidR="0024178E" w:rsidRPr="00FA1680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3994C4A4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45C068CC" w14:textId="7713308A" w:rsidR="0024178E" w:rsidRPr="00C23816" w:rsidRDefault="00FA1680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>
              <w:rPr>
                <w:rFonts w:eastAsia="Times New Roman" w:cs="Arial"/>
                <w:color w:val="000000"/>
                <w:lang w:val="es-ES"/>
              </w:rPr>
              <w:t>L</w:t>
            </w:r>
            <w:r w:rsidRPr="00FA1680">
              <w:rPr>
                <w:rFonts w:eastAsia="Times New Roman" w:cs="Arial"/>
                <w:color w:val="000000"/>
                <w:lang w:val="es-ES"/>
              </w:rPr>
              <w:t>a plataforma de</w:t>
            </w:r>
            <w:r>
              <w:rPr>
                <w:rFonts w:eastAsia="Times New Roman" w:cs="Arial"/>
                <w:color w:val="000000"/>
                <w:lang w:val="es-ES"/>
              </w:rPr>
              <w:t>l</w:t>
            </w:r>
            <w:r w:rsidRPr="00FA1680">
              <w:rPr>
                <w:rFonts w:eastAsia="Times New Roman" w:cs="Arial"/>
                <w:color w:val="000000"/>
                <w:lang w:val="es-ES"/>
              </w:rPr>
              <w:t xml:space="preserve"> proveedor de servicios financieros proporciona un alto nivel de acceso </w:t>
            </w:r>
            <w:r>
              <w:rPr>
                <w:rFonts w:eastAsia="Times New Roman" w:cs="Arial"/>
                <w:color w:val="000000"/>
                <w:lang w:val="es-ES"/>
              </w:rPr>
              <w:t>–</w:t>
            </w:r>
            <w:r w:rsidRPr="00FA1680">
              <w:rPr>
                <w:rFonts w:eastAsia="Times New Roman" w:cs="Arial"/>
                <w:color w:val="000000"/>
                <w:lang w:val="es-ES"/>
              </w:rPr>
              <w:t xml:space="preserve"> urbano</w:t>
            </w:r>
            <w:r>
              <w:rPr>
                <w:rFonts w:eastAsia="Times New Roman" w:cs="Arial"/>
                <w:color w:val="000000"/>
                <w:lang w:val="es-ES"/>
              </w:rPr>
              <w:t xml:space="preserve"> </w:t>
            </w:r>
            <w:r w:rsidRPr="00FA1680">
              <w:rPr>
                <w:rFonts w:eastAsia="Times New Roman" w:cs="Arial"/>
                <w:color w:val="000000"/>
                <w:lang w:val="es-ES"/>
              </w:rPr>
              <w:t xml:space="preserve">y rural (con </w:t>
            </w:r>
            <w:r>
              <w:rPr>
                <w:rFonts w:eastAsia="Times New Roman" w:cs="Arial"/>
                <w:color w:val="000000"/>
                <w:lang w:val="es-ES"/>
              </w:rPr>
              <w:t xml:space="preserve">información detallada </w:t>
            </w:r>
            <w:r w:rsidRPr="00FA1680">
              <w:rPr>
                <w:rFonts w:eastAsia="Times New Roman" w:cs="Arial"/>
                <w:color w:val="000000"/>
                <w:lang w:val="es-ES"/>
              </w:rPr>
              <w:t xml:space="preserve">a nivel de país: </w:t>
            </w:r>
            <w:r w:rsidR="002C72DF">
              <w:rPr>
                <w:rFonts w:eastAsia="Times New Roman" w:cs="Arial"/>
                <w:color w:val="000000"/>
                <w:lang w:val="es-ES"/>
              </w:rPr>
              <w:t>es decir</w:t>
            </w:r>
            <w:r w:rsidRPr="00FA1680">
              <w:rPr>
                <w:rFonts w:eastAsia="Times New Roman" w:cs="Arial"/>
                <w:color w:val="000000"/>
                <w:lang w:val="es-ES"/>
              </w:rPr>
              <w:t>, coordenadas GPS de los cajeros automáticos, puntos de venta, sucursales, etc.).</w:t>
            </w:r>
            <w:r>
              <w:rPr>
                <w:rFonts w:eastAsia="Times New Roman" w:cs="Arial"/>
                <w:color w:val="000000"/>
                <w:lang w:val="es-ES"/>
              </w:rPr>
              <w:t xml:space="preserve">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01813766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5536FD00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033C011C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1B488C24" w14:textId="6B12C45F" w:rsidR="0024178E" w:rsidRPr="00C23816" w:rsidRDefault="00FA1680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El proveedor de servicios financieros </w:t>
            </w:r>
            <w:r w:rsidR="002C72DF" w:rsidRPr="00C23816">
              <w:rPr>
                <w:rFonts w:eastAsia="Times New Roman" w:cs="Arial"/>
                <w:color w:val="000000"/>
                <w:lang w:val="es-ES"/>
              </w:rPr>
              <w:t xml:space="preserve">puede 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 xml:space="preserve">y está dispuesto a ampliar la infraestructura, si es necesario.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4934FC45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10BECFF1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17441252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30033743" w14:textId="24C72C4A" w:rsidR="0024178E" w:rsidRPr="00C23816" w:rsidRDefault="00FA1680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>El proveedor de servicios finan</w:t>
            </w:r>
            <w:r w:rsidR="002C72DF" w:rsidRPr="00C23816">
              <w:rPr>
                <w:rFonts w:eastAsia="Times New Roman" w:cs="Arial"/>
                <w:color w:val="000000"/>
                <w:lang w:val="es-ES"/>
              </w:rPr>
              <w:t xml:space="preserve">cieros tiene capacidad/posibilidad 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>de ampliación en el país (</w:t>
            </w:r>
            <w:r w:rsidR="002C72DF" w:rsidRPr="00C23816">
              <w:rPr>
                <w:rFonts w:eastAsia="Times New Roman" w:cs="Arial"/>
                <w:color w:val="000000"/>
                <w:lang w:val="es-ES"/>
              </w:rPr>
              <w:t>es decir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 xml:space="preserve">, </w:t>
            </w:r>
            <w:r w:rsidR="002C72DF" w:rsidRPr="00C23816">
              <w:rPr>
                <w:rFonts w:eastAsia="Times New Roman" w:cs="Arial"/>
                <w:color w:val="000000"/>
                <w:lang w:val="es-ES"/>
              </w:rPr>
              <w:t xml:space="preserve">el 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 xml:space="preserve">volumen de puntos </w:t>
            </w:r>
            <w:r w:rsidR="002C72DF" w:rsidRPr="00C23816">
              <w:rPr>
                <w:rFonts w:eastAsia="Times New Roman" w:cs="Arial"/>
                <w:color w:val="000000"/>
                <w:lang w:val="es-ES"/>
              </w:rPr>
              <w:t xml:space="preserve">en 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 xml:space="preserve">funcionamiento que puede gestionar en el país).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066BBFA4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6EA3A6D4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7965BF30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297F9EA5" w14:textId="3AB267EE" w:rsidR="0024178E" w:rsidRPr="00C23816" w:rsidRDefault="002C72DF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El proveedor de servicios financieros puede y está dispuesto a ampliar su capacidad/posibilidad de ampliación (es decir, el volumen de los puntos para prestar un servicio), en caso necesario. </w:t>
            </w:r>
            <w:r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  <w:r w:rsidR="0024178E" w:rsidRPr="00C23816">
              <w:rPr>
                <w:rFonts w:eastAsia="Times New Roman" w:cs="Arial"/>
                <w:color w:val="4F81BD" w:themeColor="accent1"/>
                <w:lang w:val="es-E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1FF5E507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37600327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0B856BE3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4F649457" w14:textId="548DCD39" w:rsidR="0024178E" w:rsidRPr="00C23816" w:rsidRDefault="002C72DF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lastRenderedPageBreak/>
              <w:t xml:space="preserve">El proveedor de servicios financieros tiene capacidad para priorizar y movilizar recursos bajo petición para permitir una respuesta rápida.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609BA9D7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4ECF8DF2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4BE50752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18889751" w14:textId="24518256" w:rsidR="0024178E" w:rsidRPr="00C23816" w:rsidRDefault="002C72DF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La herramienta de pago ofrecida por el proveedor de servicios financieros permite una opción de dinero en mano.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  <w:r w:rsidR="0024178E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4B21CC93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6AB20E8C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0C874ECB" w14:textId="77777777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2C56B54C" w14:textId="7245EB42" w:rsidR="0024178E" w:rsidRPr="00C23816" w:rsidRDefault="002C72DF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>El proveedor de servicios financieros promueve la inclusión financiera (es decir, las transacciones</w:t>
            </w:r>
            <w:r w:rsidRPr="00C23816">
              <w:rPr>
                <w:rFonts w:eastAsia="Times New Roman" w:cs="Arial"/>
                <w:color w:val="FF0000"/>
                <w:lang w:val="es-ES"/>
              </w:rPr>
              <w:t xml:space="preserve"> </w:t>
            </w:r>
            <w:r w:rsidRPr="00C23816">
              <w:rPr>
                <w:rFonts w:eastAsia="Times New Roman" w:cs="Arial"/>
                <w:lang w:val="es-ES"/>
              </w:rPr>
              <w:t>de doble sentido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 xml:space="preserve">).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1575FCA7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6A6A568D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6EE34DC4" w14:textId="77777777" w:rsidTr="00BD6CCA">
        <w:trPr>
          <w:trHeight w:val="31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14:paraId="3DE686FB" w14:textId="09AF6F65" w:rsidR="0024178E" w:rsidRPr="00C23816" w:rsidRDefault="00690276" w:rsidP="00C23816">
            <w:pPr>
              <w:spacing w:before="120"/>
              <w:rPr>
                <w:rFonts w:eastAsia="Times New Roman" w:cs="Arial"/>
                <w:b/>
                <w:bCs/>
                <w:color w:val="000000"/>
                <w:lang w:val="es-ES"/>
              </w:rPr>
            </w:pPr>
            <w:r w:rsidRPr="00C23816">
              <w:rPr>
                <w:rFonts w:eastAsia="Times New Roman" w:cs="Arial"/>
                <w:b/>
                <w:bCs/>
                <w:color w:val="000000"/>
                <w:lang w:val="es-ES"/>
              </w:rPr>
              <w:t xml:space="preserve">Interfaz de usuario del proveedor de servicios financieros  </w:t>
            </w:r>
            <w:r w:rsidR="00C23816" w:rsidRPr="00C23816">
              <w:rPr>
                <w:rFonts w:eastAsia="Times New Roman" w:cs="Arial"/>
                <w:b/>
                <w:bCs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14:paraId="4FD51EBA" w14:textId="77777777" w:rsidR="0024178E" w:rsidRPr="00690276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3E08B3B7" w14:textId="77777777" w:rsidR="0024178E" w:rsidRPr="00690276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470778DB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212B53B0" w14:textId="0305FFE1" w:rsidR="0024178E" w:rsidRPr="00C23816" w:rsidRDefault="00690276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>El proveedor de servicios financieros ofrece un sistema en línea basado en Internet para la gestión de cuentas.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1636479A" w14:textId="77777777" w:rsidR="0024178E" w:rsidRPr="0069027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3B65AF6B" w14:textId="77777777" w:rsidR="0024178E" w:rsidRPr="0069027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55EAF7C8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04B4535C" w14:textId="082C16B5" w:rsidR="0024178E" w:rsidRPr="00C23816" w:rsidRDefault="00690276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El proveedor de servicios financieros ofrece un sistema en línea basado en Internet para la gestión de las cuentas de los beneficiarios con la capacidad de cargar lotes.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14EEB62F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24CFE0AC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5A910F65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32309092" w14:textId="44E83D04" w:rsidR="0024178E" w:rsidRPr="00C23816" w:rsidRDefault="00690276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El proveedor de servicios financieros </w:t>
            </w:r>
            <w:r w:rsidR="00555669" w:rsidRPr="00C23816">
              <w:rPr>
                <w:rFonts w:eastAsia="Times New Roman" w:cs="Arial"/>
                <w:color w:val="000000"/>
                <w:lang w:val="es-ES"/>
              </w:rPr>
              <w:t xml:space="preserve">mantiene un proceso para 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>añadir/conservar las identificaciones y contraseñas de los usuarios</w:t>
            </w:r>
            <w:r w:rsidR="00555669" w:rsidRPr="00C23816">
              <w:rPr>
                <w:rFonts w:eastAsia="Times New Roman" w:cs="Arial"/>
                <w:color w:val="000000"/>
                <w:lang w:val="es-ES"/>
              </w:rPr>
              <w:t>,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 xml:space="preserve"> </w:t>
            </w:r>
            <w:r w:rsidR="00555669" w:rsidRPr="00C23816">
              <w:rPr>
                <w:rFonts w:eastAsia="Times New Roman" w:cs="Arial"/>
                <w:color w:val="000000"/>
                <w:lang w:val="es-ES"/>
              </w:rPr>
              <w:t xml:space="preserve">para 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 xml:space="preserve">un grupo de usuarios </w:t>
            </w:r>
            <w:r w:rsidR="00555669" w:rsidRPr="00C23816">
              <w:rPr>
                <w:rFonts w:eastAsia="Times New Roman" w:cs="Arial"/>
                <w:color w:val="000000"/>
                <w:lang w:val="es-ES"/>
              </w:rPr>
              <w:t xml:space="preserve">que están 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 xml:space="preserve">dispersos geográficamente, </w:t>
            </w:r>
            <w:r w:rsidR="00555669" w:rsidRPr="00C23816">
              <w:rPr>
                <w:rFonts w:eastAsia="Times New Roman" w:cs="Arial"/>
                <w:color w:val="000000"/>
                <w:lang w:val="es-ES"/>
              </w:rPr>
              <w:t xml:space="preserve">limitando su 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 xml:space="preserve">acceso al sistema </w:t>
            </w:r>
            <w:r w:rsidR="00555669" w:rsidRPr="00C23816">
              <w:rPr>
                <w:rFonts w:eastAsia="Times New Roman" w:cs="Arial"/>
                <w:color w:val="000000"/>
                <w:lang w:val="es-ES"/>
              </w:rPr>
              <w:t xml:space="preserve">de modo que accedan a 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 xml:space="preserve">la información </w:t>
            </w:r>
            <w:r w:rsidR="00555669" w:rsidRPr="00C23816">
              <w:rPr>
                <w:rFonts w:eastAsia="Times New Roman" w:cs="Arial"/>
                <w:color w:val="000000"/>
                <w:lang w:val="es-ES"/>
              </w:rPr>
              <w:t>adecuada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 xml:space="preserve"> en </w:t>
            </w:r>
            <w:r w:rsidR="00555669" w:rsidRPr="00C23816">
              <w:rPr>
                <w:rFonts w:eastAsia="Times New Roman" w:cs="Arial"/>
                <w:color w:val="000000"/>
                <w:lang w:val="es-ES"/>
              </w:rPr>
              <w:t xml:space="preserve">base al 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 xml:space="preserve">nivel de seguridad.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0C26ED82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4C725E1B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0F98ABD3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0A086A84" w14:textId="01483118" w:rsidR="0024178E" w:rsidRPr="00C23816" w:rsidRDefault="00555669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La interfaz de usuario es intuitiva y fácil de usar.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  <w:r w:rsidR="0024178E" w:rsidRPr="00C23816">
              <w:rPr>
                <w:rFonts w:eastAsia="Times New Roman" w:cs="Arial"/>
                <w:color w:val="4F81BD" w:themeColor="accent1"/>
                <w:lang w:val="es-E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7FEAEEBD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72D5CFFA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3E85C866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6F0476D2" w14:textId="3720B07A" w:rsidR="0024178E" w:rsidRPr="00C23816" w:rsidRDefault="00555669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La interfaz de usuario permite añadir información específica (campos flexibles para añadir datos de la Cruz Roja / Media Luna Roja).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194F46D6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115D2CA1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072A8016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2D65B577" w14:textId="0D23A10E" w:rsidR="0024178E" w:rsidRPr="00C23816" w:rsidRDefault="00555669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La interfaz de usuario está disponible en los idiomas de NNUU.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  <w:r w:rsidR="0024178E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31EF69DA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48BC9EF2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40E34D2F" w14:textId="77777777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04807B20" w14:textId="26362BA2" w:rsidR="0024178E" w:rsidRPr="00C23816" w:rsidRDefault="00555669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La interfaz de usuario permite emitir informes </w:t>
            </w:r>
            <w:r w:rsidR="00C23816" w:rsidRPr="00C23816">
              <w:rPr>
                <w:rFonts w:eastAsia="Times New Roman" w:cs="Arial"/>
                <w:color w:val="000000"/>
                <w:lang w:val="es-ES"/>
              </w:rPr>
              <w:t xml:space="preserve">a partir del </w:t>
            </w:r>
            <w:r w:rsidR="00520C5D" w:rsidRPr="00C23816">
              <w:rPr>
                <w:rFonts w:eastAsia="Times New Roman" w:cs="Arial"/>
                <w:color w:val="000000"/>
                <w:lang w:val="es-ES"/>
              </w:rPr>
              <w:t xml:space="preserve">documentos de identidad </w:t>
            </w:r>
            <w:r w:rsidR="00C23816" w:rsidRPr="00C23816">
              <w:rPr>
                <w:rFonts w:eastAsia="Times New Roman" w:cs="Arial"/>
                <w:color w:val="000000"/>
                <w:lang w:val="es-ES"/>
              </w:rPr>
              <w:t xml:space="preserve">(DI) 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>de</w:t>
            </w:r>
            <w:r w:rsidR="00520C5D" w:rsidRPr="00C23816">
              <w:rPr>
                <w:rFonts w:eastAsia="Times New Roman" w:cs="Arial"/>
                <w:color w:val="000000"/>
                <w:lang w:val="es-ES"/>
              </w:rPr>
              <w:t xml:space="preserve"> </w:t>
            </w:r>
            <w:r w:rsidR="00C23816" w:rsidRPr="00C23816">
              <w:rPr>
                <w:rFonts w:eastAsia="Times New Roman" w:cs="Arial"/>
                <w:color w:val="000000"/>
                <w:lang w:val="es-ES"/>
              </w:rPr>
              <w:t xml:space="preserve">un 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 xml:space="preserve">usuario (es decir, </w:t>
            </w:r>
            <w:r w:rsidR="00CD33D4" w:rsidRPr="00C23816">
              <w:rPr>
                <w:rFonts w:eastAsia="Times New Roman" w:cs="Arial"/>
                <w:color w:val="000000"/>
                <w:lang w:val="es-ES"/>
              </w:rPr>
              <w:t xml:space="preserve">quién 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 xml:space="preserve">inició </w:t>
            </w:r>
            <w:r w:rsidR="00CD33D4" w:rsidRPr="00C23816">
              <w:rPr>
                <w:rFonts w:eastAsia="Times New Roman" w:cs="Arial"/>
                <w:color w:val="000000"/>
                <w:lang w:val="es-ES"/>
              </w:rPr>
              <w:t xml:space="preserve">la 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 xml:space="preserve">sesión, las tarjetas cargadas, las </w:t>
            </w:r>
            <w:r w:rsidR="00CD33D4" w:rsidRPr="00C23816">
              <w:rPr>
                <w:rFonts w:eastAsia="Times New Roman" w:cs="Arial"/>
                <w:color w:val="000000"/>
                <w:lang w:val="es-ES"/>
              </w:rPr>
              <w:t xml:space="preserve">operaciones bajo 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>dich</w:t>
            </w:r>
            <w:r w:rsidR="00C23816" w:rsidRPr="00C23816">
              <w:rPr>
                <w:rFonts w:eastAsia="Times New Roman" w:cs="Arial"/>
                <w:color w:val="000000"/>
                <w:lang w:val="es-ES"/>
              </w:rPr>
              <w:t>o DI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 xml:space="preserve">).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500037C4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33683C6F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52437CB5" w14:textId="77777777" w:rsidTr="00BD6CCA">
        <w:trPr>
          <w:trHeight w:val="31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14:paraId="6B14DC43" w14:textId="5FD78887" w:rsidR="0024178E" w:rsidRPr="00C23816" w:rsidRDefault="00CD33D4" w:rsidP="00C23816">
            <w:pPr>
              <w:spacing w:before="120"/>
              <w:rPr>
                <w:rFonts w:eastAsia="Times New Roman" w:cs="Arial"/>
                <w:b/>
                <w:bCs/>
                <w:color w:val="000000"/>
                <w:lang w:val="es-ES"/>
              </w:rPr>
            </w:pPr>
            <w:r w:rsidRPr="00C23816">
              <w:rPr>
                <w:rFonts w:eastAsia="Times New Roman" w:cs="Arial"/>
                <w:b/>
                <w:bCs/>
                <w:color w:val="000000"/>
                <w:lang w:val="es-ES"/>
              </w:rPr>
              <w:t xml:space="preserve">Capacidades de formación del proveedor de servicios financieros </w:t>
            </w:r>
            <w:r w:rsidR="00C23816" w:rsidRPr="00C23816">
              <w:rPr>
                <w:rFonts w:eastAsia="Times New Roman" w:cs="Arial"/>
                <w:b/>
                <w:bCs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14:paraId="1A52EE87" w14:textId="77777777" w:rsidR="0024178E" w:rsidRPr="00CD33D4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7A957201" w14:textId="77777777" w:rsidR="0024178E" w:rsidRPr="00CD33D4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156172B4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02141EC6" w14:textId="20EB499C" w:rsidR="0024178E" w:rsidRPr="00C23816" w:rsidRDefault="00CD33D4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El proveedor de servicios financieros ofrece formación </w:t>
            </w:r>
            <w:r w:rsidR="001B6D87" w:rsidRPr="00C23816">
              <w:rPr>
                <w:rFonts w:eastAsia="Times New Roman" w:cs="Arial"/>
                <w:color w:val="000000"/>
                <w:lang w:val="es-ES"/>
              </w:rPr>
              <w:t>sobre la interfaz en línea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 xml:space="preserve">, así como </w:t>
            </w:r>
            <w:r w:rsidR="001B6D87" w:rsidRPr="00C23816">
              <w:rPr>
                <w:rFonts w:eastAsia="Times New Roman" w:cs="Arial"/>
                <w:color w:val="000000"/>
                <w:lang w:val="es-ES"/>
              </w:rPr>
              <w:t xml:space="preserve">sobre 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>cualquier interfaz con mecanismo</w:t>
            </w:r>
            <w:r w:rsidR="001B6D87" w:rsidRPr="00C23816">
              <w:rPr>
                <w:rFonts w:eastAsia="Times New Roman" w:cs="Arial"/>
                <w:color w:val="000000"/>
                <w:lang w:val="es-ES"/>
              </w:rPr>
              <w:t>s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 xml:space="preserve"> de pago.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58ED3E70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2081247C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4EC3C752" w14:textId="77777777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567A2C12" w14:textId="5A702E51" w:rsidR="0024178E" w:rsidRPr="00C23816" w:rsidRDefault="001B6D87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El proveedor de servicios financieros ofrece formación de formadores de los usuarios en el país.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27F98FB9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2C0B763D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1656B8DC" w14:textId="77777777" w:rsidTr="00BD6CCA">
        <w:trPr>
          <w:trHeight w:val="31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14:paraId="47C2615E" w14:textId="4E950B72" w:rsidR="0024178E" w:rsidRPr="00C23816" w:rsidRDefault="001B6D87" w:rsidP="00C23816">
            <w:pPr>
              <w:spacing w:before="120"/>
              <w:rPr>
                <w:rFonts w:eastAsia="Times New Roman" w:cs="Arial"/>
                <w:b/>
                <w:bCs/>
                <w:color w:val="000000"/>
                <w:lang w:val="es-ES"/>
              </w:rPr>
            </w:pPr>
            <w:r w:rsidRPr="00C23816">
              <w:rPr>
                <w:rFonts w:eastAsia="Times New Roman" w:cs="Arial"/>
                <w:b/>
                <w:bCs/>
                <w:color w:val="000000"/>
                <w:lang w:val="es-ES"/>
              </w:rPr>
              <w:t xml:space="preserve">Posibilidades de </w:t>
            </w:r>
            <w:r w:rsidR="00F84C29" w:rsidRPr="00C23816">
              <w:rPr>
                <w:rFonts w:eastAsia="Times New Roman" w:cs="Arial"/>
                <w:b/>
                <w:bCs/>
                <w:color w:val="000000"/>
                <w:lang w:val="es-ES"/>
              </w:rPr>
              <w:t xml:space="preserve">generación </w:t>
            </w:r>
            <w:r w:rsidRPr="00C23816">
              <w:rPr>
                <w:rFonts w:eastAsia="Times New Roman" w:cs="Arial"/>
                <w:b/>
                <w:bCs/>
                <w:color w:val="000000"/>
                <w:lang w:val="es-ES"/>
              </w:rPr>
              <w:t>de informes del proveedor de servicios financieros</w:t>
            </w:r>
            <w:r w:rsidRPr="00C23816">
              <w:rPr>
                <w:rFonts w:eastAsia="Times New Roman" w:cs="Arial"/>
                <w:b/>
                <w:bCs/>
                <w:color w:val="4F81BD" w:themeColor="accent1"/>
                <w:lang w:val="es-ES"/>
              </w:rPr>
              <w:t xml:space="preserve"> </w:t>
            </w:r>
            <w:r w:rsidR="00C23816" w:rsidRPr="00C23816">
              <w:rPr>
                <w:rFonts w:eastAsia="Times New Roman" w:cs="Arial"/>
                <w:b/>
                <w:bCs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14:paraId="071E1F0E" w14:textId="77777777" w:rsidR="0024178E" w:rsidRPr="001B6D87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299A0FA3" w14:textId="77777777" w:rsidR="0024178E" w:rsidRPr="001B6D87" w:rsidRDefault="0024178E" w:rsidP="0014212C">
            <w:pPr>
              <w:spacing w:before="12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70B06039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17FE7ED4" w14:textId="55E5D8AF" w:rsidR="0024178E" w:rsidRPr="00C23816" w:rsidRDefault="001B6D87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El proveedor de servicios financieros proporciona una interfaz </w:t>
            </w:r>
            <w:r w:rsidR="00F84C29" w:rsidRPr="00C23816">
              <w:rPr>
                <w:rFonts w:eastAsia="Times New Roman" w:cs="Arial"/>
                <w:color w:val="000000"/>
                <w:lang w:val="es-ES"/>
              </w:rPr>
              <w:t>d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 xml:space="preserve">e informes entre él mismo y la Cruz Roja / Media Luna Roja.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  <w:r w:rsidR="0024178E" w:rsidRPr="00C23816">
              <w:rPr>
                <w:rFonts w:eastAsia="Times New Roman" w:cs="Arial"/>
                <w:color w:val="4F81BD" w:themeColor="accent1"/>
                <w:lang w:val="es-E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1954599E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53FECAA1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5F2E0E65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39684D77" w14:textId="367F1F44" w:rsidR="0024178E" w:rsidRPr="00C23816" w:rsidRDefault="00F84C29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El proveedor de servicios financieros ofrece un sistema de generación de informes que ofrezca la posibilidad de añadir campos de información específica de la Cruz Roja / la Media Luna en los informes estándar e interfaces.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  <w:r w:rsidR="0024178E" w:rsidRPr="00C23816">
              <w:rPr>
                <w:rFonts w:eastAsia="Times New Roman" w:cs="Arial"/>
                <w:color w:val="4F81BD" w:themeColor="accent1"/>
                <w:lang w:val="es-E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7170914A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0682B388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565991C9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04EB160E" w14:textId="59B17BC2" w:rsidR="0024178E" w:rsidRPr="00C23816" w:rsidRDefault="00542682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Los informes se pueden descargar en Excel o Access para su análisis y compilación.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  <w:r w:rsidR="0024178E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  <w:r w:rsidR="0024178E" w:rsidRPr="00C23816">
              <w:rPr>
                <w:rFonts w:eastAsia="Times New Roman" w:cs="Arial"/>
                <w:color w:val="4F81BD" w:themeColor="accent1"/>
                <w:lang w:val="es-ES"/>
              </w:rPr>
              <w:t>.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49B9D700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7979F283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231DBA3A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453AB226" w14:textId="6ABDED05" w:rsidR="0024178E" w:rsidRPr="00C23816" w:rsidRDefault="00542682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lastRenderedPageBreak/>
              <w:t xml:space="preserve">El proveedor de servicios financieros proporciona una posibilidad de generar informes ad-hoc de modo que todos los campos se puedan buscar en cualquier orden.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77D12562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2D9408AE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679A4B5C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467E13B1" w14:textId="5031EE31" w:rsidR="0024178E" w:rsidRPr="00C23816" w:rsidRDefault="006C3D25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El proveedor de servicios financieros tiene la posibilidad de recibir datos agregados con respecto a las cuentas.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6DC65839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6D336443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52BA5CEB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2549ED5A" w14:textId="567A3273" w:rsidR="0024178E" w:rsidRPr="00C23816" w:rsidRDefault="006C3D25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El proveedor de servicios financieros puede seleccionar la moneda para la carga/contabilidad/generación de informes.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202362E0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0894E24D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77626285" w14:textId="77777777" w:rsidTr="00BD6CCA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528B7F02" w14:textId="55FA4E5B" w:rsidR="0024178E" w:rsidRPr="00C23816" w:rsidRDefault="00847371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El proveedor de servicios financieros tiene capacidad para informar sobre los códigos de los comerciantes.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  <w:r w:rsidR="0024178E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4C944F2F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70AEA7A5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63C3BCE1" w14:textId="77777777" w:rsidTr="00BD6CCA">
        <w:trPr>
          <w:trHeight w:val="315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14:paraId="146A72A5" w14:textId="6270266C" w:rsidR="0024178E" w:rsidRPr="00847371" w:rsidRDefault="00847371" w:rsidP="00C23816">
            <w:pPr>
              <w:keepNext/>
              <w:spacing w:before="120"/>
              <w:rPr>
                <w:rFonts w:eastAsia="Times New Roman" w:cs="Arial"/>
                <w:b/>
                <w:color w:val="000000"/>
                <w:lang w:val="es-ES"/>
              </w:rPr>
            </w:pPr>
            <w:r w:rsidRPr="00847371">
              <w:rPr>
                <w:rFonts w:eastAsia="Times New Roman" w:cs="Arial"/>
                <w:b/>
                <w:color w:val="000000"/>
                <w:lang w:val="es-ES"/>
              </w:rPr>
              <w:t xml:space="preserve">Programa de </w:t>
            </w:r>
            <w:r>
              <w:rPr>
                <w:rFonts w:eastAsia="Times New Roman" w:cs="Arial"/>
                <w:b/>
                <w:color w:val="000000"/>
                <w:lang w:val="es-ES"/>
              </w:rPr>
              <w:t xml:space="preserve">atención </w:t>
            </w:r>
            <w:r w:rsidRPr="00847371">
              <w:rPr>
                <w:rFonts w:eastAsia="Times New Roman" w:cs="Arial"/>
                <w:b/>
                <w:color w:val="000000"/>
                <w:lang w:val="es-ES"/>
              </w:rPr>
              <w:t xml:space="preserve">al cliente </w:t>
            </w:r>
            <w:r>
              <w:rPr>
                <w:rFonts w:eastAsia="Times New Roman" w:cs="Arial"/>
                <w:b/>
                <w:color w:val="000000"/>
                <w:lang w:val="es-ES"/>
              </w:rPr>
              <w:t xml:space="preserve">del </w:t>
            </w:r>
            <w:r w:rsidRPr="00847371">
              <w:rPr>
                <w:rFonts w:eastAsia="Times New Roman" w:cs="Arial"/>
                <w:b/>
                <w:color w:val="000000"/>
                <w:lang w:val="es-ES"/>
              </w:rPr>
              <w:t xml:space="preserve">proveedor de servicios financieros </w:t>
            </w:r>
            <w:r>
              <w:rPr>
                <w:rFonts w:eastAsia="Times New Roman" w:cs="Arial"/>
                <w:b/>
                <w:color w:val="000000"/>
                <w:lang w:val="es-ES"/>
              </w:rPr>
              <w:t xml:space="preserve"> </w:t>
            </w:r>
            <w:r w:rsidR="00C23816">
              <w:rPr>
                <w:rFonts w:eastAsia="Times New Roman" w:cs="Arial"/>
                <w:b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6A6A6"/>
            <w:vAlign w:val="bottom"/>
            <w:hideMark/>
          </w:tcPr>
          <w:p w14:paraId="52BCCDD3" w14:textId="77777777" w:rsidR="0024178E" w:rsidRPr="00847371" w:rsidRDefault="0024178E" w:rsidP="0014212C">
            <w:pPr>
              <w:keepNext/>
              <w:spacing w:before="12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bottom"/>
            <w:hideMark/>
          </w:tcPr>
          <w:p w14:paraId="30310619" w14:textId="77777777" w:rsidR="0024178E" w:rsidRPr="00847371" w:rsidRDefault="0024178E" w:rsidP="0014212C">
            <w:pPr>
              <w:keepNext/>
              <w:spacing w:before="12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5381EDED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6731EEBC" w14:textId="3618EE0A" w:rsidR="0024178E" w:rsidRPr="00C23816" w:rsidRDefault="00847371" w:rsidP="00C23816">
            <w:pPr>
              <w:keepNext/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El servicio de atención al cliente deriva las cuestiones que son específicas del programa a la Cruz Roja / Media Luna Roja (a saber, la cantidad en la tarjeta/fraude/extorsión).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01A08AD3" w14:textId="77777777" w:rsidR="0024178E" w:rsidRPr="00C23816" w:rsidRDefault="0024178E" w:rsidP="0014212C">
            <w:pPr>
              <w:keepNext/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06FA830B" w14:textId="77777777" w:rsidR="0024178E" w:rsidRPr="00C23816" w:rsidRDefault="0024178E" w:rsidP="0014212C">
            <w:pPr>
              <w:keepNext/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5A8C9831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3A917387" w14:textId="00984BE1" w:rsidR="0024178E" w:rsidRPr="00C23816" w:rsidRDefault="00847371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El servicio de atención al cliente se externaliza (no dentro de la Cruz Roja) en </w:t>
            </w:r>
            <w:r w:rsidR="00520C5D" w:rsidRPr="00C23816">
              <w:rPr>
                <w:rFonts w:eastAsia="Times New Roman" w:cs="Arial"/>
                <w:color w:val="000000"/>
                <w:lang w:val="es-ES"/>
              </w:rPr>
              <w:t xml:space="preserve">el idioma 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 xml:space="preserve">local y/o en otros dialectos importantes.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7909DCB4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0A64DD5B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25603A63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5EB7691D" w14:textId="3A589692" w:rsidR="0024178E" w:rsidRPr="00C23816" w:rsidRDefault="00847371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El servicio de atención al cliente ofrece un centro de atención telefónica gratuito para responder a las preguntas </w:t>
            </w:r>
            <w:r w:rsidR="002D7C9B" w:rsidRPr="00C23816">
              <w:rPr>
                <w:rFonts w:eastAsia="Times New Roman" w:cs="Arial"/>
                <w:color w:val="000000"/>
                <w:lang w:val="es-ES"/>
              </w:rPr>
              <w:t xml:space="preserve">sobre el 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 xml:space="preserve">uso.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3D486B28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1E43AD68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412A9945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77ACA601" w14:textId="3B164B0E" w:rsidR="0024178E" w:rsidRPr="00C23816" w:rsidRDefault="002D7C9B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>Los temas relacionados con tarjetas perdidas/robad</w:t>
            </w:r>
            <w:r w:rsidR="00357361" w:rsidRPr="00C23816">
              <w:rPr>
                <w:rFonts w:eastAsia="Times New Roman" w:cs="Arial"/>
                <w:color w:val="000000"/>
                <w:lang w:val="es-ES"/>
              </w:rPr>
              <w:t>as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 xml:space="preserve">/estropeadas son tratados por el servicio de atención al cliente para proceder a su cancelación/desactivación.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  <w:r w:rsidR="0024178E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35695D7D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26345842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60994DBD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1A46B5E0" w14:textId="2D94B182" w:rsidR="0024178E" w:rsidRPr="00C23816" w:rsidRDefault="002D7C9B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>El proveedor de servicios financieros puede ofrecer un servicio de atención al cliente durante el horario comercial para ayudar a los titulares de las tarjetas a utilizarlas; este servicio se puede activar a petición de la Cruz Roja / Media Luna Roja</w:t>
            </w:r>
            <w:r w:rsidR="00C23816" w:rsidRPr="00C23816">
              <w:rPr>
                <w:rFonts w:eastAsia="Times New Roman" w:cs="Arial"/>
                <w:color w:val="000000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25BC02A1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38BDB36E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35B673E5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74483023" w14:textId="5FCA2F83" w:rsidR="0024178E" w:rsidRPr="00C23816" w:rsidRDefault="00060C8A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El servicio de atención al cliente proporciona información sobre notificación y seguimiento de problemas a la Cruz Roja Media Luna Roja.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106B9ED0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0BB83ADA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0A1FABFD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3388E299" w14:textId="575558D3" w:rsidR="0024178E" w:rsidRPr="00C23816" w:rsidRDefault="00060C8A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Las estadísticas de clientes son recogidas por el servicio de atención al cliente, que también presenta los informes a la Cruz Roja / Media Luna Roja.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2569C939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665947AD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  <w:tr w:rsidR="0024178E" w:rsidRPr="00C23816" w14:paraId="3C3F59FA" w14:textId="77777777" w:rsidTr="0014212C">
        <w:trPr>
          <w:trHeight w:val="20"/>
        </w:trPr>
        <w:tc>
          <w:tcPr>
            <w:tcW w:w="40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7C15D136" w14:textId="528CA6DD" w:rsidR="0024178E" w:rsidRPr="00C23816" w:rsidRDefault="00060C8A" w:rsidP="00C23816">
            <w:pPr>
              <w:spacing w:before="80" w:after="80"/>
              <w:rPr>
                <w:rFonts w:eastAsia="Times New Roman" w:cs="Arial"/>
                <w:color w:val="000000"/>
                <w:lang w:val="es-ES"/>
              </w:rPr>
            </w:pPr>
            <w:r w:rsidRPr="00C23816">
              <w:rPr>
                <w:rFonts w:eastAsia="Times New Roman" w:cs="Arial"/>
                <w:color w:val="000000"/>
                <w:lang w:val="es-ES"/>
              </w:rPr>
              <w:t xml:space="preserve">La </w:t>
            </w:r>
            <w:r w:rsidR="00255509" w:rsidRPr="00C23816">
              <w:rPr>
                <w:rFonts w:eastAsia="Times New Roman" w:cs="Arial"/>
                <w:color w:val="000000"/>
                <w:lang w:val="es-ES"/>
              </w:rPr>
              <w:t xml:space="preserve">elaboración 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 xml:space="preserve">de informes del servicio de atención al cliente se </w:t>
            </w:r>
            <w:r w:rsidR="00255509" w:rsidRPr="00C23816">
              <w:rPr>
                <w:rFonts w:eastAsia="Times New Roman" w:cs="Arial"/>
                <w:color w:val="000000"/>
                <w:lang w:val="es-ES"/>
              </w:rPr>
              <w:t xml:space="preserve">realiza 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 xml:space="preserve">y se requiere </w:t>
            </w:r>
            <w:r w:rsidR="00255509" w:rsidRPr="00C23816">
              <w:rPr>
                <w:rFonts w:eastAsia="Times New Roman" w:cs="Arial"/>
                <w:color w:val="000000"/>
                <w:lang w:val="es-ES"/>
              </w:rPr>
              <w:t xml:space="preserve">durante 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 xml:space="preserve">el período de </w:t>
            </w:r>
            <w:r w:rsidR="00255509" w:rsidRPr="00C23816">
              <w:rPr>
                <w:rFonts w:eastAsia="Times New Roman" w:cs="Arial"/>
                <w:color w:val="000000"/>
                <w:lang w:val="es-ES"/>
              </w:rPr>
              <w:t xml:space="preserve">validez de </w:t>
            </w:r>
            <w:r w:rsidRPr="00C23816">
              <w:rPr>
                <w:rFonts w:eastAsia="Times New Roman" w:cs="Arial"/>
                <w:color w:val="000000"/>
                <w:lang w:val="es-ES"/>
              </w:rPr>
              <w:t xml:space="preserve">la tarjeta solicitada, no todo el tiempo. </w:t>
            </w:r>
            <w:r w:rsidR="00C23816" w:rsidRPr="00C23816">
              <w:rPr>
                <w:rFonts w:eastAsia="Times New Roman" w:cs="Arial"/>
                <w:color w:val="4F81BD" w:themeColor="accent1"/>
                <w:lang w:val="es-ES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6C080FAF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0C4E8B36" w14:textId="77777777" w:rsidR="0024178E" w:rsidRPr="00C23816" w:rsidRDefault="0024178E" w:rsidP="0014212C">
            <w:pPr>
              <w:spacing w:before="80" w:after="80"/>
              <w:jc w:val="center"/>
              <w:rPr>
                <w:rFonts w:eastAsia="Times New Roman" w:cs="Arial"/>
                <w:color w:val="000000"/>
                <w:lang w:val="es-ES"/>
              </w:rPr>
            </w:pPr>
          </w:p>
        </w:tc>
      </w:tr>
    </w:tbl>
    <w:p w14:paraId="656BB0F9" w14:textId="77777777" w:rsidR="001A6203" w:rsidRPr="00C23816" w:rsidRDefault="001A6203" w:rsidP="00D722EB">
      <w:pPr>
        <w:rPr>
          <w:szCs w:val="24"/>
          <w:lang w:val="es-ES"/>
        </w:rPr>
      </w:pPr>
    </w:p>
    <w:sectPr w:rsidR="001A6203" w:rsidRPr="00C23816" w:rsidSect="009D028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D4FD8" w14:textId="77777777" w:rsidR="00522AEC" w:rsidRDefault="00522AEC" w:rsidP="005F74D2">
      <w:pPr>
        <w:spacing w:after="0"/>
      </w:pPr>
      <w:r>
        <w:separator/>
      </w:r>
    </w:p>
  </w:endnote>
  <w:endnote w:type="continuationSeparator" w:id="0">
    <w:p w14:paraId="52942033" w14:textId="77777777" w:rsidR="00522AEC" w:rsidRDefault="00522AEC" w:rsidP="005F74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F2427" w14:textId="77777777" w:rsidR="009545E3" w:rsidRDefault="009545E3" w:rsidP="009545E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CABD64" w14:textId="77777777" w:rsidR="009545E3" w:rsidRDefault="009545E3" w:rsidP="001A620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5ED05" w14:textId="3A4600C2" w:rsidR="009545E3" w:rsidRPr="00B45C74" w:rsidRDefault="009545E3" w:rsidP="009545E3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930380">
      <w:rPr>
        <w:b/>
        <w:noProof/>
        <w:color w:val="808080" w:themeColor="background1" w:themeShade="80"/>
        <w:sz w:val="18"/>
        <w:szCs w:val="18"/>
      </w:rPr>
      <w:t>5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432A252" w14:textId="1F52081F" w:rsidR="009545E3" w:rsidRPr="003A3500" w:rsidRDefault="009545E3" w:rsidP="009545E3">
    <w:pPr>
      <w:pStyle w:val="Footer"/>
    </w:pPr>
    <w:r>
      <w:rPr>
        <w:b/>
      </w:rPr>
      <w:t>Mó</w:t>
    </w:r>
    <w:r w:rsidRPr="00107E15">
      <w:rPr>
        <w:b/>
      </w:rPr>
      <w:t>dul</w:t>
    </w:r>
    <w:r>
      <w:rPr>
        <w:b/>
      </w:rPr>
      <w:t>o</w:t>
    </w:r>
    <w:r w:rsidRPr="00107E15">
      <w:rPr>
        <w:b/>
      </w:rPr>
      <w:t xml:space="preserve"> </w:t>
    </w:r>
    <w:r>
      <w:rPr>
        <w:b/>
      </w:rPr>
      <w:t>4</w:t>
    </w:r>
    <w:r w:rsidRPr="00107E15">
      <w:rPr>
        <w:b/>
      </w:rPr>
      <w:t>.</w:t>
    </w:r>
    <w:r w:rsidRPr="00107E15">
      <w:t xml:space="preserve"> </w:t>
    </w:r>
    <w:r>
      <w:t>Etapa 3</w:t>
    </w:r>
    <w:r w:rsidRPr="00107E15">
      <w:t>.</w:t>
    </w:r>
    <w:r>
      <w:t xml:space="preserve"> Sub-etapa 1.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="00930380" w:rsidRPr="00930380">
      <w:rPr>
        <w:bCs/>
        <w:noProof/>
      </w:rPr>
      <w:t>Lista de verificación de</w:t>
    </w:r>
    <w:r w:rsidR="00930380">
      <w:rPr>
        <w:i/>
        <w:noProof/>
      </w:rPr>
      <w:t xml:space="preserve"> requisitos de las tarjetas recargables</w:t>
    </w:r>
    <w:r w:rsidRPr="00107E15">
      <w:rPr>
        <w:i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25B90" w14:textId="77777777" w:rsidR="009545E3" w:rsidRPr="00B45C74" w:rsidRDefault="009545E3" w:rsidP="009545E3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5A9F80AC" w14:textId="77777777" w:rsidR="009545E3" w:rsidRPr="003A3500" w:rsidRDefault="009545E3" w:rsidP="009545E3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3</w:t>
    </w:r>
    <w:r w:rsidRPr="00107E15">
      <w:t>.</w:t>
    </w:r>
    <w:r>
      <w:t xml:space="preserve"> Sub-step 1. </w:t>
    </w:r>
    <w:r w:rsidRPr="00107E15">
      <w:rPr>
        <w:i/>
      </w:rPr>
      <w:fldChar w:fldCharType="begin"/>
    </w:r>
    <w:r w:rsidRPr="00107E15">
      <w:rPr>
        <w:i/>
      </w:rPr>
      <w:instrText xml:space="preserve"> STYLEREF  H1 \t  \* MERGEFORMAT </w:instrText>
    </w:r>
    <w:r w:rsidRPr="00107E15">
      <w:rPr>
        <w:i/>
      </w:rPr>
      <w:fldChar w:fldCharType="separate"/>
    </w:r>
    <w:r w:rsidRPr="009D028F">
      <w:rPr>
        <w:bCs/>
        <w:noProof/>
      </w:rPr>
      <w:t>Value card requirements checklist</w:t>
    </w:r>
    <w:r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BF35A" w14:textId="77777777" w:rsidR="00522AEC" w:rsidRDefault="00522AEC" w:rsidP="005F74D2">
      <w:pPr>
        <w:spacing w:after="0"/>
      </w:pPr>
      <w:r>
        <w:separator/>
      </w:r>
    </w:p>
  </w:footnote>
  <w:footnote w:type="continuationSeparator" w:id="0">
    <w:p w14:paraId="031AB058" w14:textId="77777777" w:rsidR="00522AEC" w:rsidRDefault="00522AEC" w:rsidP="005F74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A0F12" w14:textId="77777777" w:rsidR="009545E3" w:rsidRPr="00730879" w:rsidRDefault="009545E3" w:rsidP="001C6FA4">
    <w:pPr>
      <w:pStyle w:val="Header"/>
      <w:rPr>
        <w:szCs w:val="16"/>
        <w:lang w:val="es-ES"/>
      </w:rPr>
    </w:pPr>
    <w:r w:rsidRPr="00730879">
      <w:rPr>
        <w:rStyle w:val="Pantone485"/>
        <w:lang w:val="es-ES"/>
      </w:rPr>
      <w:t xml:space="preserve">Movimiento Internacional de la Cruz Roja y de la </w:t>
    </w:r>
    <w:r>
      <w:rPr>
        <w:rStyle w:val="Pantone485"/>
        <w:lang w:val="es-ES"/>
      </w:rPr>
      <w:t xml:space="preserve">Media Luna Roja </w:t>
    </w:r>
    <w:r w:rsidRPr="00730879">
      <w:rPr>
        <w:rStyle w:val="PageNumber"/>
        <w:szCs w:val="16"/>
        <w:lang w:val="es-ES"/>
      </w:rPr>
      <w:t>I</w:t>
    </w:r>
    <w:r w:rsidRPr="00730879"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  <w:p w14:paraId="7E211E18" w14:textId="77777777" w:rsidR="009545E3" w:rsidRPr="001C6FA4" w:rsidRDefault="009545E3" w:rsidP="001C6FA4">
    <w:pPr>
      <w:pStyle w:val="Header"/>
      <w:rPr>
        <w:lang w:val="es-E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AAE9D" w14:textId="77777777" w:rsidR="009545E3" w:rsidRPr="00074036" w:rsidRDefault="009545E3" w:rsidP="009545E3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PageNumber"/>
        <w:bCs/>
        <w:szCs w:val="16"/>
      </w:rPr>
      <w:t>I</w:t>
    </w:r>
    <w:r w:rsidRPr="009F6986">
      <w:rPr>
        <w:rStyle w:val="PageNumber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42DFE"/>
    <w:multiLevelType w:val="hybridMultilevel"/>
    <w:tmpl w:val="25B61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linkStyl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4D2"/>
    <w:rsid w:val="00030028"/>
    <w:rsid w:val="00060C8A"/>
    <w:rsid w:val="000A110C"/>
    <w:rsid w:val="0014212C"/>
    <w:rsid w:val="001550CB"/>
    <w:rsid w:val="0017435F"/>
    <w:rsid w:val="001A6203"/>
    <w:rsid w:val="001B6D87"/>
    <w:rsid w:val="001C6FA4"/>
    <w:rsid w:val="0024178E"/>
    <w:rsid w:val="00255509"/>
    <w:rsid w:val="002A3C79"/>
    <w:rsid w:val="002C72DF"/>
    <w:rsid w:val="002D7C9B"/>
    <w:rsid w:val="00304409"/>
    <w:rsid w:val="00313A3F"/>
    <w:rsid w:val="003178BA"/>
    <w:rsid w:val="00357361"/>
    <w:rsid w:val="0038548E"/>
    <w:rsid w:val="00387C43"/>
    <w:rsid w:val="003B1EE4"/>
    <w:rsid w:val="003D7D0E"/>
    <w:rsid w:val="00423154"/>
    <w:rsid w:val="00441EB7"/>
    <w:rsid w:val="004543CB"/>
    <w:rsid w:val="004659CA"/>
    <w:rsid w:val="004B406B"/>
    <w:rsid w:val="004F0F11"/>
    <w:rsid w:val="00507E94"/>
    <w:rsid w:val="00510DF8"/>
    <w:rsid w:val="00515962"/>
    <w:rsid w:val="00520C5D"/>
    <w:rsid w:val="00520E76"/>
    <w:rsid w:val="00522AEC"/>
    <w:rsid w:val="00542682"/>
    <w:rsid w:val="00555669"/>
    <w:rsid w:val="00581503"/>
    <w:rsid w:val="005B2DCA"/>
    <w:rsid w:val="005C4EF4"/>
    <w:rsid w:val="005F3253"/>
    <w:rsid w:val="005F74D2"/>
    <w:rsid w:val="00606DB2"/>
    <w:rsid w:val="0061028E"/>
    <w:rsid w:val="0068487B"/>
    <w:rsid w:val="00690276"/>
    <w:rsid w:val="00692629"/>
    <w:rsid w:val="006A3C1E"/>
    <w:rsid w:val="006C3A6E"/>
    <w:rsid w:val="006C3D25"/>
    <w:rsid w:val="00705D96"/>
    <w:rsid w:val="00737438"/>
    <w:rsid w:val="0074438E"/>
    <w:rsid w:val="00751F2F"/>
    <w:rsid w:val="00770141"/>
    <w:rsid w:val="00785B84"/>
    <w:rsid w:val="007F113B"/>
    <w:rsid w:val="007F32A0"/>
    <w:rsid w:val="008014CE"/>
    <w:rsid w:val="00847371"/>
    <w:rsid w:val="00873B04"/>
    <w:rsid w:val="008B6399"/>
    <w:rsid w:val="008B6B90"/>
    <w:rsid w:val="008C6472"/>
    <w:rsid w:val="00930380"/>
    <w:rsid w:val="00931CE1"/>
    <w:rsid w:val="009545E3"/>
    <w:rsid w:val="009746F9"/>
    <w:rsid w:val="00993189"/>
    <w:rsid w:val="009D028F"/>
    <w:rsid w:val="009D4AF5"/>
    <w:rsid w:val="00A909C8"/>
    <w:rsid w:val="00AB2E46"/>
    <w:rsid w:val="00AC1892"/>
    <w:rsid w:val="00AD457A"/>
    <w:rsid w:val="00B162DD"/>
    <w:rsid w:val="00B173DE"/>
    <w:rsid w:val="00B2066B"/>
    <w:rsid w:val="00B441C9"/>
    <w:rsid w:val="00B50F41"/>
    <w:rsid w:val="00BB049C"/>
    <w:rsid w:val="00BD6CCA"/>
    <w:rsid w:val="00BF3DE3"/>
    <w:rsid w:val="00C1309F"/>
    <w:rsid w:val="00C23816"/>
    <w:rsid w:val="00C27B8E"/>
    <w:rsid w:val="00C318FB"/>
    <w:rsid w:val="00C4348D"/>
    <w:rsid w:val="00C446A4"/>
    <w:rsid w:val="00C716FD"/>
    <w:rsid w:val="00C74E0A"/>
    <w:rsid w:val="00CC64CA"/>
    <w:rsid w:val="00CD33D4"/>
    <w:rsid w:val="00CE1F63"/>
    <w:rsid w:val="00CE3277"/>
    <w:rsid w:val="00CF4C55"/>
    <w:rsid w:val="00D01305"/>
    <w:rsid w:val="00D36F5B"/>
    <w:rsid w:val="00D722EB"/>
    <w:rsid w:val="00D84CF5"/>
    <w:rsid w:val="00DB522D"/>
    <w:rsid w:val="00E346FF"/>
    <w:rsid w:val="00E73C98"/>
    <w:rsid w:val="00EC315D"/>
    <w:rsid w:val="00EE1BB3"/>
    <w:rsid w:val="00EF3B2A"/>
    <w:rsid w:val="00F7126E"/>
    <w:rsid w:val="00F84C29"/>
    <w:rsid w:val="00FA1680"/>
    <w:rsid w:val="00FA4AF2"/>
    <w:rsid w:val="00FD0CE2"/>
    <w:rsid w:val="00FF2046"/>
    <w:rsid w:val="00FF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50490D"/>
  <w15:docId w15:val="{12D037EE-78E3-406A-9E4B-3258D635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D028F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9D028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28F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28F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28F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D028F"/>
    <w:rPr>
      <w:rFonts w:ascii="Arial" w:eastAsiaTheme="minorEastAsia" w:hAnsi="Arial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9D028F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D028F"/>
    <w:rPr>
      <w:rFonts w:ascii="Arial" w:eastAsiaTheme="minorEastAsia" w:hAnsi="Arial" w:cs="Times New Roman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28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28F"/>
    <w:rPr>
      <w:rFonts w:ascii="Lucida Grande" w:eastAsiaTheme="minorEastAsia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9D028F"/>
    <w:rPr>
      <w:b/>
    </w:rPr>
  </w:style>
  <w:style w:type="character" w:styleId="CommentReference">
    <w:name w:val="annotation reference"/>
    <w:basedOn w:val="DefaultParagraphFont"/>
    <w:uiPriority w:val="99"/>
    <w:semiHidden/>
    <w:unhideWhenUsed/>
    <w:rsid w:val="009D02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17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178E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028F"/>
    <w:rPr>
      <w:rFonts w:ascii="Arial" w:eastAsiaTheme="minorEastAsia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D028F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028F"/>
    <w:rPr>
      <w:rFonts w:ascii="Arial" w:eastAsiaTheme="minorEastAsia" w:hAnsi="Arial" w:cs="Times New Roman"/>
      <w:b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D028F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D028F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9D028F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D028F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D028F"/>
    <w:rPr>
      <w:rFonts w:ascii="Arial" w:eastAsiaTheme="minorEastAsia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02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28F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D028F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028F"/>
    <w:rPr>
      <w:rFonts w:ascii="Arial" w:eastAsiaTheme="minorEastAsia" w:hAnsi="Arial" w:cs="Times New Roman"/>
      <w:sz w:val="16"/>
    </w:rPr>
  </w:style>
  <w:style w:type="character" w:styleId="FootnoteReference">
    <w:name w:val="footnote reference"/>
    <w:basedOn w:val="DefaultParagraphFont"/>
    <w:uiPriority w:val="99"/>
    <w:unhideWhenUsed/>
    <w:rsid w:val="009D028F"/>
    <w:rPr>
      <w:vertAlign w:val="superscript"/>
    </w:rPr>
  </w:style>
  <w:style w:type="paragraph" w:styleId="Revision">
    <w:name w:val="Revision"/>
    <w:hidden/>
    <w:uiPriority w:val="99"/>
    <w:semiHidden/>
    <w:rsid w:val="009D028F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9D028F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D028F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D028F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D028F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D028F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D028F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D028F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D028F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9D028F"/>
    <w:pPr>
      <w:spacing w:after="0" w:line="240" w:lineRule="auto"/>
    </w:pPr>
    <w:rPr>
      <w:rFonts w:eastAsiaTheme="minorEastAsia" w:cs="Times New Roman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D028F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9D028F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D028F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D028F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D028F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9D028F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D028F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  <w:style w:type="character" w:customStyle="1" w:styleId="hps">
    <w:name w:val="hps"/>
    <w:basedOn w:val="DefaultParagraphFont"/>
    <w:rsid w:val="004543CB"/>
  </w:style>
  <w:style w:type="character" w:customStyle="1" w:styleId="apple-converted-space">
    <w:name w:val="apple-converted-space"/>
    <w:basedOn w:val="DefaultParagraphFont"/>
    <w:rsid w:val="0045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0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uee.es/espanol-ingles/traduccion/estados+de+cuenta.html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73B6B-5122-44F5-8C76-A5D905E1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1</TotalTime>
  <Pages>5</Pages>
  <Words>1801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Stored Value Cards – Program Requirements</vt:lpstr>
    </vt:vector>
  </TitlesOfParts>
  <Company>IFRC</Company>
  <LinksUpToDate>false</LinksUpToDate>
  <CharactersWithSpaces>11685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Stored Value Cards – Program Requirements</dc:title>
  <dc:creator>Valued Acer Customer</dc:creator>
  <cp:lastModifiedBy>Ines DALMAU i GUTSENS</cp:lastModifiedBy>
  <cp:revision>2</cp:revision>
  <cp:lastPrinted>2015-10-09T16:12:00Z</cp:lastPrinted>
  <dcterms:created xsi:type="dcterms:W3CDTF">2016-02-20T22:17:00Z</dcterms:created>
  <dcterms:modified xsi:type="dcterms:W3CDTF">2016-02-20T22:17:00Z</dcterms:modified>
</cp:coreProperties>
</file>