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DB8A6" w14:textId="3AFB0047" w:rsidR="0032133D" w:rsidRPr="0032133D" w:rsidRDefault="0032133D" w:rsidP="0032133D">
      <w:pPr>
        <w:pStyle w:val="H1"/>
        <w:rPr>
          <w:rFonts w:cs="Arial"/>
          <w:lang w:val="fr-CH"/>
        </w:rPr>
      </w:pPr>
      <w:r w:rsidRPr="0032133D">
        <w:rPr>
          <w:rFonts w:cs="Arial"/>
          <w:lang w:val="fr-CH"/>
        </w:rPr>
        <w:t>Outil </w:t>
      </w:r>
      <w:r w:rsidR="00F94EAC" w:rsidRPr="0032133D">
        <w:rPr>
          <w:rFonts w:cs="Arial"/>
          <w:lang w:val="fr-CH"/>
        </w:rPr>
        <w:t xml:space="preserve">: </w:t>
      </w:r>
      <w:r w:rsidRPr="0032133D">
        <w:rPr>
          <w:rFonts w:cs="Arial"/>
          <w:lang w:val="fr-CH"/>
        </w:rPr>
        <w:t xml:space="preserve">liste de contrôle </w:t>
      </w:r>
      <w:r>
        <w:rPr>
          <w:rFonts w:cs="Arial"/>
          <w:lang w:val="fr-CH"/>
        </w:rPr>
        <w:t xml:space="preserve">relative aux </w:t>
      </w:r>
      <w:r w:rsidRPr="0032133D">
        <w:rPr>
          <w:rFonts w:cs="Arial"/>
          <w:lang w:val="fr-CH"/>
        </w:rPr>
        <w:t>données secondaires sur les prix</w:t>
      </w:r>
      <w:r>
        <w:rPr>
          <w:rFonts w:cs="Arial"/>
          <w:lang w:val="fr-CH"/>
        </w:rPr>
        <w:t xml:space="preserve"> du marché</w:t>
      </w:r>
    </w:p>
    <w:p w14:paraId="470A13FE" w14:textId="484F5242" w:rsidR="00F94EAC" w:rsidRPr="00B722C1" w:rsidRDefault="00B6221A" w:rsidP="00CE252E">
      <w:pPr>
        <w:pStyle w:val="Heading3"/>
        <w:rPr>
          <w:lang w:val="fr-CH"/>
        </w:rPr>
      </w:pPr>
      <w:r>
        <w:rPr>
          <w:lang w:val="fr-CH"/>
        </w:rPr>
        <w:t>But</w:t>
      </w:r>
      <w:r w:rsidR="00B722C1" w:rsidRPr="00B722C1">
        <w:rPr>
          <w:lang w:val="fr-CH"/>
        </w:rPr>
        <w:t xml:space="preserve"> de l’outil</w:t>
      </w:r>
    </w:p>
    <w:p w14:paraId="68ADD5E8" w14:textId="4D8060AF" w:rsidR="00F94EAC" w:rsidRPr="00B722C1" w:rsidRDefault="00B722C1" w:rsidP="000A30D8">
      <w:pPr>
        <w:rPr>
          <w:rFonts w:cs="Arial"/>
          <w:lang w:val="fr-CH"/>
        </w:rPr>
      </w:pPr>
      <w:r w:rsidRPr="00B722C1">
        <w:rPr>
          <w:rFonts w:cs="Arial"/>
          <w:lang w:val="fr-CH"/>
        </w:rPr>
        <w:t>Cet outil vous aidera à </w:t>
      </w:r>
      <w:r w:rsidR="00F94EAC" w:rsidRPr="00B722C1">
        <w:rPr>
          <w:rFonts w:cs="Arial"/>
          <w:lang w:val="fr-CH"/>
        </w:rPr>
        <w:t>:</w:t>
      </w:r>
    </w:p>
    <w:p w14:paraId="3D300D24" w14:textId="0AC3665A" w:rsidR="00B722C1" w:rsidRDefault="00B722C1" w:rsidP="000A30D8">
      <w:pPr>
        <w:pStyle w:val="Bullet2"/>
        <w:rPr>
          <w:lang w:val="fr-CH"/>
        </w:rPr>
      </w:pPr>
      <w:r w:rsidRPr="00B722C1">
        <w:rPr>
          <w:lang w:val="fr-CH"/>
        </w:rPr>
        <w:t>recenser des sources possibles de données secondaires sur les prix</w:t>
      </w:r>
      <w:r>
        <w:rPr>
          <w:lang w:val="fr-CH"/>
        </w:rPr>
        <w:t> ;</w:t>
      </w:r>
    </w:p>
    <w:p w14:paraId="32B075F7" w14:textId="60FAF428" w:rsidR="00B722C1" w:rsidRDefault="00F61EA9" w:rsidP="000A30D8">
      <w:pPr>
        <w:pStyle w:val="Bullet2"/>
        <w:rPr>
          <w:lang w:val="fr-CH"/>
        </w:rPr>
      </w:pPr>
      <w:r>
        <w:rPr>
          <w:lang w:val="fr-CH"/>
        </w:rPr>
        <w:t>savoir</w:t>
      </w:r>
      <w:r w:rsidR="00B722C1">
        <w:rPr>
          <w:lang w:val="fr-CH"/>
        </w:rPr>
        <w:t xml:space="preserve"> si les données secondaires sur les prix disponibles sont </w:t>
      </w:r>
      <w:r>
        <w:rPr>
          <w:lang w:val="fr-CH"/>
        </w:rPr>
        <w:t>intéressantes compte tenu de</w:t>
      </w:r>
      <w:r w:rsidR="00B722C1">
        <w:rPr>
          <w:lang w:val="fr-CH"/>
        </w:rPr>
        <w:t xml:space="preserve"> vos objectifs ;</w:t>
      </w:r>
    </w:p>
    <w:p w14:paraId="204838AF" w14:textId="022086E4" w:rsidR="00B722C1" w:rsidRPr="00B722C1" w:rsidRDefault="00B722C1" w:rsidP="000A30D8">
      <w:pPr>
        <w:pStyle w:val="Bullet2"/>
        <w:rPr>
          <w:lang w:val="fr-CH"/>
        </w:rPr>
      </w:pPr>
      <w:r>
        <w:rPr>
          <w:lang w:val="fr-CH"/>
        </w:rPr>
        <w:t>décider d’utiliser ou non les données secondaires.</w:t>
      </w:r>
    </w:p>
    <w:p w14:paraId="17B769DD" w14:textId="4EE7C6DC" w:rsidR="00F94EAC" w:rsidRPr="0030535E" w:rsidRDefault="00B722C1" w:rsidP="00CE252E">
      <w:pPr>
        <w:pStyle w:val="Heading3"/>
        <w:rPr>
          <w:lang w:val="fr-CH"/>
        </w:rPr>
      </w:pPr>
      <w:r w:rsidRPr="0030535E">
        <w:rPr>
          <w:lang w:val="fr-CH"/>
        </w:rPr>
        <w:t xml:space="preserve">Utilisation de l’outil </w:t>
      </w:r>
    </w:p>
    <w:p w14:paraId="57450543" w14:textId="64320D52" w:rsidR="00B722C1" w:rsidRPr="00B722C1" w:rsidRDefault="00B722C1" w:rsidP="00BC1C91">
      <w:pPr>
        <w:rPr>
          <w:rFonts w:cs="Arial"/>
          <w:lang w:val="fr-CH"/>
        </w:rPr>
      </w:pPr>
      <w:r w:rsidRPr="00B722C1">
        <w:rPr>
          <w:rFonts w:cs="Arial"/>
          <w:lang w:val="fr-CH"/>
        </w:rPr>
        <w:t>L’outil consiste en une liste de contrôle</w:t>
      </w:r>
      <w:r>
        <w:rPr>
          <w:rFonts w:cs="Arial"/>
          <w:lang w:val="fr-CH"/>
        </w:rPr>
        <w:t xml:space="preserve"> </w:t>
      </w:r>
      <w:r w:rsidR="00BC1C91">
        <w:rPr>
          <w:rFonts w:cs="Arial"/>
          <w:lang w:val="fr-CH"/>
        </w:rPr>
        <w:t xml:space="preserve">des éléments à prendre en compte </w:t>
      </w:r>
      <w:r>
        <w:rPr>
          <w:rFonts w:cs="Arial"/>
          <w:lang w:val="fr-CH"/>
        </w:rPr>
        <w:t>avant de décider d’utiliser ou non des données secondaires dans le cadre de votre suivi. La liste vous aidera à déterminer la disponibilité, la pertinence et la comparabilité des données secondaires.</w:t>
      </w:r>
    </w:p>
    <w:p w14:paraId="28F92A61" w14:textId="1FF4A0F7" w:rsidR="00F94EAC" w:rsidRPr="000A30D8" w:rsidRDefault="0032133D" w:rsidP="00CE252E">
      <w:pPr>
        <w:pStyle w:val="Heading3"/>
      </w:pPr>
      <w:proofErr w:type="spellStart"/>
      <w:r>
        <w:t>Liste</w:t>
      </w:r>
      <w:proofErr w:type="spellEnd"/>
      <w:r>
        <w:t xml:space="preserve"> de </w:t>
      </w:r>
      <w:proofErr w:type="spellStart"/>
      <w:r>
        <w:t>contrôle</w:t>
      </w:r>
      <w:proofErr w:type="spellEnd"/>
    </w:p>
    <w:p w14:paraId="79DBA393" w14:textId="19792365" w:rsidR="00F94EAC" w:rsidRPr="000A30D8" w:rsidRDefault="0032133D" w:rsidP="000A30D8">
      <w:pPr>
        <w:pStyle w:val="Heading2"/>
        <w:rPr>
          <w:rFonts w:cs="Arial"/>
        </w:rPr>
      </w:pPr>
      <w:r>
        <w:rPr>
          <w:rFonts w:cs="Arial"/>
        </w:rPr>
        <w:t>DISPONIBILITÉ</w:t>
      </w:r>
    </w:p>
    <w:p w14:paraId="48E66124" w14:textId="5D368CAA" w:rsidR="00BA149D" w:rsidRDefault="00632C07" w:rsidP="00CB4E44">
      <w:pPr>
        <w:pStyle w:val="ListParagraph"/>
        <w:numPr>
          <w:ilvl w:val="0"/>
          <w:numId w:val="4"/>
        </w:numPr>
        <w:spacing w:before="240" w:after="0"/>
        <w:contextualSpacing w:val="0"/>
        <w:rPr>
          <w:rFonts w:cs="Arial"/>
          <w:lang w:val="fr-CH"/>
        </w:rPr>
      </w:pPr>
      <w:r w:rsidRPr="00167F9B">
        <w:rPr>
          <w:rFonts w:cs="Arial"/>
          <w:lang w:val="fr-CH"/>
        </w:rPr>
        <w:t>Le</w:t>
      </w:r>
      <w:r w:rsidR="00167F9B" w:rsidRPr="00167F9B">
        <w:rPr>
          <w:rFonts w:cs="Arial"/>
          <w:lang w:val="fr-CH"/>
        </w:rPr>
        <w:t xml:space="preserve"> gouvernement national (par l’intermédiaire de certains de ses ministères</w:t>
      </w:r>
      <w:r w:rsidR="00167F9B">
        <w:rPr>
          <w:rFonts w:cs="Arial"/>
          <w:lang w:val="fr-CH"/>
        </w:rPr>
        <w:t xml:space="preserve"> ou </w:t>
      </w:r>
      <w:r w:rsidR="002806AD">
        <w:rPr>
          <w:rFonts w:cs="Arial"/>
          <w:lang w:val="fr-CH"/>
        </w:rPr>
        <w:t xml:space="preserve">du </w:t>
      </w:r>
      <w:r w:rsidR="00167F9B">
        <w:rPr>
          <w:rFonts w:cs="Arial"/>
          <w:lang w:val="fr-CH"/>
        </w:rPr>
        <w:t>bureau national de</w:t>
      </w:r>
      <w:r>
        <w:rPr>
          <w:rFonts w:cs="Arial"/>
          <w:lang w:val="fr-CH"/>
        </w:rPr>
        <w:t>s</w:t>
      </w:r>
      <w:r w:rsidR="00167F9B">
        <w:rPr>
          <w:rFonts w:cs="Arial"/>
          <w:lang w:val="fr-CH"/>
        </w:rPr>
        <w:t xml:space="preserve"> statistique</w:t>
      </w:r>
      <w:r>
        <w:rPr>
          <w:rFonts w:cs="Arial"/>
          <w:lang w:val="fr-CH"/>
        </w:rPr>
        <w:t>s</w:t>
      </w:r>
      <w:r w:rsidR="00167F9B">
        <w:rPr>
          <w:rFonts w:cs="Arial"/>
          <w:lang w:val="fr-CH"/>
        </w:rPr>
        <w:t>) relève</w:t>
      </w:r>
      <w:r>
        <w:rPr>
          <w:rFonts w:cs="Arial"/>
          <w:lang w:val="fr-CH"/>
        </w:rPr>
        <w:t>-t-il les prix</w:t>
      </w:r>
      <w:r w:rsidR="00167F9B">
        <w:rPr>
          <w:rFonts w:cs="Arial"/>
          <w:lang w:val="fr-CH"/>
        </w:rPr>
        <w:t xml:space="preserve"> </w:t>
      </w:r>
      <w:r>
        <w:rPr>
          <w:rFonts w:cs="Arial"/>
          <w:lang w:val="fr-CH"/>
        </w:rPr>
        <w:t>régulièrement </w:t>
      </w:r>
      <w:r w:rsidR="00167F9B">
        <w:rPr>
          <w:rFonts w:cs="Arial"/>
          <w:lang w:val="fr-CH"/>
        </w:rPr>
        <w:t xml:space="preserve">? Si oui, ces informations </w:t>
      </w:r>
      <w:r>
        <w:rPr>
          <w:rFonts w:cs="Arial"/>
          <w:lang w:val="fr-CH"/>
        </w:rPr>
        <w:t>sont-elles disponibles en ligne </w:t>
      </w:r>
      <w:r w:rsidR="00167F9B">
        <w:rPr>
          <w:rFonts w:cs="Arial"/>
          <w:lang w:val="fr-CH"/>
        </w:rPr>
        <w:t xml:space="preserve">? Si tel n’est pas le cas, </w:t>
      </w:r>
      <w:r>
        <w:rPr>
          <w:rFonts w:cs="Arial"/>
          <w:lang w:val="fr-CH"/>
        </w:rPr>
        <w:t>vous devrez</w:t>
      </w:r>
      <w:r w:rsidR="00167F9B">
        <w:rPr>
          <w:rFonts w:cs="Arial"/>
          <w:lang w:val="fr-CH"/>
        </w:rPr>
        <w:t xml:space="preserve"> peut-être vous rendre dans </w:t>
      </w:r>
      <w:r w:rsidR="002806AD">
        <w:rPr>
          <w:rFonts w:cs="Arial"/>
          <w:lang w:val="fr-CH"/>
        </w:rPr>
        <w:t xml:space="preserve">les </w:t>
      </w:r>
      <w:r w:rsidR="00167F9B">
        <w:rPr>
          <w:rFonts w:cs="Arial"/>
          <w:lang w:val="fr-CH"/>
        </w:rPr>
        <w:t xml:space="preserve">locaux </w:t>
      </w:r>
      <w:r w:rsidR="002806AD">
        <w:rPr>
          <w:rFonts w:cs="Arial"/>
          <w:lang w:val="fr-CH"/>
        </w:rPr>
        <w:t xml:space="preserve">des services compétents </w:t>
      </w:r>
      <w:r w:rsidR="00167F9B">
        <w:rPr>
          <w:rFonts w:cs="Arial"/>
          <w:lang w:val="fr-CH"/>
        </w:rPr>
        <w:t xml:space="preserve">pour accéder à </w:t>
      </w:r>
      <w:r>
        <w:rPr>
          <w:rFonts w:cs="Arial"/>
          <w:lang w:val="fr-CH"/>
        </w:rPr>
        <w:t xml:space="preserve">leur </w:t>
      </w:r>
      <w:r w:rsidR="00167F9B">
        <w:rPr>
          <w:rFonts w:cs="Arial"/>
          <w:lang w:val="fr-CH"/>
        </w:rPr>
        <w:t>base de données.</w:t>
      </w:r>
    </w:p>
    <w:p w14:paraId="087058B4" w14:textId="37C836E2" w:rsidR="00167F9B" w:rsidRPr="00167F9B" w:rsidRDefault="00167F9B" w:rsidP="00BC1C91">
      <w:pPr>
        <w:pStyle w:val="ListParagraph"/>
        <w:numPr>
          <w:ilvl w:val="0"/>
          <w:numId w:val="4"/>
        </w:numPr>
        <w:spacing w:before="240" w:after="0"/>
        <w:contextualSpacing w:val="0"/>
        <w:rPr>
          <w:rFonts w:cs="Arial"/>
          <w:lang w:val="fr-CH"/>
        </w:rPr>
      </w:pPr>
      <w:r>
        <w:rPr>
          <w:rFonts w:cs="Arial"/>
          <w:lang w:val="fr-CH"/>
        </w:rPr>
        <w:t>Un organisme international relève</w:t>
      </w:r>
      <w:r w:rsidR="00632C07">
        <w:rPr>
          <w:rFonts w:cs="Arial"/>
          <w:lang w:val="fr-CH"/>
        </w:rPr>
        <w:t xml:space="preserve">-t-il les prix </w:t>
      </w:r>
      <w:r>
        <w:rPr>
          <w:rFonts w:cs="Arial"/>
          <w:lang w:val="fr-CH"/>
        </w:rPr>
        <w:t xml:space="preserve">dans le pays concerné </w:t>
      </w:r>
      <w:r w:rsidR="00BC1C91">
        <w:rPr>
          <w:rFonts w:cs="Arial"/>
          <w:lang w:val="fr-CH"/>
        </w:rPr>
        <w:t>par le biais</w:t>
      </w:r>
      <w:r>
        <w:rPr>
          <w:rFonts w:cs="Arial"/>
          <w:lang w:val="fr-CH"/>
        </w:rPr>
        <w:t xml:space="preserve"> de systèmes d’alerte précoce </w:t>
      </w:r>
      <w:r w:rsidR="00632C07">
        <w:rPr>
          <w:rFonts w:cs="Arial"/>
          <w:lang w:val="fr-CH"/>
        </w:rPr>
        <w:t>ou de suivi global des prix </w:t>
      </w:r>
      <w:r>
        <w:rPr>
          <w:rFonts w:cs="Arial"/>
          <w:lang w:val="fr-CH"/>
        </w:rPr>
        <w:t>? Si oui, ces informations s</w:t>
      </w:r>
      <w:r w:rsidR="00632C07">
        <w:rPr>
          <w:rFonts w:cs="Arial"/>
          <w:lang w:val="fr-CH"/>
        </w:rPr>
        <w:t>ont-elles disponibles en ligne ?</w:t>
      </w:r>
    </w:p>
    <w:p w14:paraId="2554DFE6" w14:textId="238D70AA" w:rsidR="00632C07" w:rsidRDefault="00632C07" w:rsidP="00CB4E44">
      <w:pPr>
        <w:pStyle w:val="ListParagraph"/>
        <w:spacing w:before="240" w:after="0"/>
        <w:ind w:left="357"/>
        <w:contextualSpacing w:val="0"/>
        <w:rPr>
          <w:rFonts w:cs="Arial"/>
          <w:lang w:val="fr-CH"/>
        </w:rPr>
      </w:pPr>
      <w:r>
        <w:rPr>
          <w:rFonts w:cs="Arial"/>
          <w:lang w:val="fr-CH"/>
        </w:rPr>
        <w:t xml:space="preserve">Vous trouverez </w:t>
      </w:r>
      <w:r w:rsidR="00167F9B" w:rsidRPr="00167F9B">
        <w:rPr>
          <w:rFonts w:cs="Arial"/>
          <w:lang w:val="fr-CH"/>
        </w:rPr>
        <w:t>ci-dessous certaines sources en ligne de donné</w:t>
      </w:r>
      <w:r>
        <w:rPr>
          <w:rFonts w:cs="Arial"/>
          <w:lang w:val="fr-CH"/>
        </w:rPr>
        <w:t>es internationales sur les prix :</w:t>
      </w:r>
    </w:p>
    <w:p w14:paraId="4F1474DE" w14:textId="610F6241" w:rsidR="00632C07" w:rsidRPr="00B00097" w:rsidRDefault="00632C07" w:rsidP="00364D25">
      <w:pPr>
        <w:pStyle w:val="ListParagraph"/>
        <w:numPr>
          <w:ilvl w:val="1"/>
          <w:numId w:val="11"/>
        </w:numPr>
        <w:spacing w:before="240" w:after="0"/>
        <w:contextualSpacing w:val="0"/>
        <w:rPr>
          <w:rFonts w:cs="Arial"/>
          <w:lang w:val="fr-CH"/>
        </w:rPr>
      </w:pPr>
      <w:r w:rsidRPr="00632C07">
        <w:rPr>
          <w:rFonts w:cs="Arial"/>
          <w:lang w:val="fr-CH"/>
        </w:rPr>
        <w:t>L</w:t>
      </w:r>
      <w:r>
        <w:rPr>
          <w:rFonts w:cs="Arial"/>
          <w:lang w:val="fr-CH"/>
        </w:rPr>
        <w:t>e P</w:t>
      </w:r>
      <w:r w:rsidR="00167F9B" w:rsidRPr="00167F9B">
        <w:rPr>
          <w:rFonts w:cs="Arial"/>
          <w:lang w:val="fr-CH"/>
        </w:rPr>
        <w:t xml:space="preserve">rogramme alimentaire mondial relève les prix des principaux </w:t>
      </w:r>
      <w:r w:rsidR="00B00097">
        <w:rPr>
          <w:rFonts w:cs="Arial"/>
          <w:lang w:val="fr-CH"/>
        </w:rPr>
        <w:t>aliments</w:t>
      </w:r>
      <w:r w:rsidR="00167F9B" w:rsidRPr="00167F9B">
        <w:rPr>
          <w:rFonts w:cs="Arial"/>
          <w:lang w:val="fr-CH"/>
        </w:rPr>
        <w:t xml:space="preserve"> de base. </w:t>
      </w:r>
      <w:r w:rsidR="00167F9B">
        <w:rPr>
          <w:rFonts w:cs="Arial"/>
          <w:lang w:val="fr-CH"/>
        </w:rPr>
        <w:t xml:space="preserve">Vous </w:t>
      </w:r>
      <w:r w:rsidR="00D7196C">
        <w:rPr>
          <w:rFonts w:cs="Arial"/>
          <w:lang w:val="fr-CH"/>
        </w:rPr>
        <w:t xml:space="preserve">pouvez obtenir </w:t>
      </w:r>
      <w:r w:rsidR="00167F9B">
        <w:rPr>
          <w:rFonts w:cs="Arial"/>
          <w:lang w:val="fr-CH"/>
        </w:rPr>
        <w:t xml:space="preserve">des informations </w:t>
      </w:r>
      <w:r w:rsidR="00D7196C">
        <w:rPr>
          <w:rFonts w:cs="Arial"/>
          <w:lang w:val="fr-CH"/>
        </w:rPr>
        <w:t>auprès de</w:t>
      </w:r>
      <w:r w:rsidR="00B85006">
        <w:rPr>
          <w:rFonts w:cs="Arial"/>
          <w:lang w:val="fr-CH"/>
        </w:rPr>
        <w:t>s</w:t>
      </w:r>
      <w:r w:rsidR="00D7196C">
        <w:rPr>
          <w:rFonts w:cs="Arial"/>
          <w:lang w:val="fr-CH"/>
        </w:rPr>
        <w:t xml:space="preserve"> </w:t>
      </w:r>
      <w:r w:rsidR="00167F9B">
        <w:rPr>
          <w:rFonts w:cs="Arial"/>
          <w:lang w:val="fr-CH"/>
        </w:rPr>
        <w:t>bureau</w:t>
      </w:r>
      <w:r>
        <w:rPr>
          <w:rFonts w:cs="Arial"/>
          <w:lang w:val="fr-CH"/>
        </w:rPr>
        <w:t>x</w:t>
      </w:r>
      <w:r w:rsidR="00167F9B">
        <w:rPr>
          <w:rFonts w:cs="Arial"/>
          <w:lang w:val="fr-CH"/>
        </w:rPr>
        <w:t xml:space="preserve"> </w:t>
      </w:r>
      <w:r w:rsidR="00D7196C">
        <w:rPr>
          <w:rFonts w:cs="Arial"/>
          <w:lang w:val="fr-CH"/>
        </w:rPr>
        <w:t>de</w:t>
      </w:r>
      <w:r w:rsidR="00167F9B">
        <w:rPr>
          <w:rFonts w:cs="Arial"/>
          <w:lang w:val="fr-CH"/>
        </w:rPr>
        <w:t xml:space="preserve"> pays </w:t>
      </w:r>
      <w:r w:rsidR="00B85006">
        <w:rPr>
          <w:rFonts w:cs="Arial"/>
          <w:lang w:val="fr-CH"/>
        </w:rPr>
        <w:t xml:space="preserve">du PAM </w:t>
      </w:r>
      <w:r w:rsidR="00167F9B">
        <w:rPr>
          <w:rFonts w:cs="Arial"/>
          <w:lang w:val="fr-CH"/>
        </w:rPr>
        <w:t xml:space="preserve">et </w:t>
      </w:r>
      <w:r w:rsidR="00627D3D">
        <w:rPr>
          <w:rFonts w:cs="Arial"/>
          <w:lang w:val="fr-CH"/>
        </w:rPr>
        <w:t>consulter</w:t>
      </w:r>
      <w:r w:rsidR="00167F9B">
        <w:rPr>
          <w:rFonts w:cs="Arial"/>
          <w:lang w:val="fr-CH"/>
        </w:rPr>
        <w:t xml:space="preserve"> </w:t>
      </w:r>
      <w:r w:rsidR="00B85006">
        <w:rPr>
          <w:rFonts w:cs="Arial"/>
          <w:lang w:val="fr-CH"/>
        </w:rPr>
        <w:t xml:space="preserve">son </w:t>
      </w:r>
      <w:r w:rsidR="00D7196C">
        <w:rPr>
          <w:rFonts w:cs="Arial"/>
          <w:lang w:val="fr-CH"/>
        </w:rPr>
        <w:t xml:space="preserve">bulletin </w:t>
      </w:r>
      <w:r w:rsidR="00B00097">
        <w:rPr>
          <w:rFonts w:cs="Arial"/>
          <w:lang w:val="fr-CH"/>
        </w:rPr>
        <w:t>« </w:t>
      </w:r>
      <w:proofErr w:type="spellStart"/>
      <w:r w:rsidR="00B00097" w:rsidRPr="00B00097">
        <w:rPr>
          <w:rFonts w:cs="Arial"/>
          <w:lang w:val="fr-CH"/>
        </w:rPr>
        <w:t>Market</w:t>
      </w:r>
      <w:proofErr w:type="spellEnd"/>
      <w:r w:rsidR="00B00097" w:rsidRPr="00B00097">
        <w:rPr>
          <w:rFonts w:cs="Arial"/>
          <w:lang w:val="fr-CH"/>
        </w:rPr>
        <w:t xml:space="preserve"> Monitor</w:t>
      </w:r>
      <w:r w:rsidR="00B00097">
        <w:rPr>
          <w:rFonts w:cs="Arial"/>
          <w:lang w:val="fr-CH"/>
        </w:rPr>
        <w:t> »</w:t>
      </w:r>
      <w:r w:rsidR="00B00097" w:rsidRPr="00B00097">
        <w:rPr>
          <w:rFonts w:cs="Arial"/>
          <w:lang w:val="fr-CH"/>
        </w:rPr>
        <w:t xml:space="preserve"> </w:t>
      </w:r>
      <w:r w:rsidRPr="00632C07">
        <w:rPr>
          <w:rFonts w:cs="Arial"/>
          <w:lang w:val="fr-CH"/>
        </w:rPr>
        <w:t>(</w:t>
      </w:r>
      <w:hyperlink r:id="rId8" w:history="1">
        <w:r w:rsidRPr="00632C07">
          <w:rPr>
            <w:rStyle w:val="Hyperlink"/>
            <w:rFonts w:cs="Arial"/>
            <w:lang w:val="fr-CH"/>
          </w:rPr>
          <w:t>http://www.wfp.org/content/market-monitor</w:t>
        </w:r>
      </w:hyperlink>
      <w:r w:rsidRPr="00632C07">
        <w:rPr>
          <w:rFonts w:cs="Arial"/>
          <w:lang w:val="fr-CH"/>
        </w:rPr>
        <w:t>)</w:t>
      </w:r>
      <w:r w:rsidR="00167F9B">
        <w:rPr>
          <w:rFonts w:cs="Arial"/>
          <w:lang w:val="fr-CH"/>
        </w:rPr>
        <w:t>,</w:t>
      </w:r>
      <w:r>
        <w:rPr>
          <w:rFonts w:cs="Arial"/>
          <w:lang w:val="fr-CH"/>
        </w:rPr>
        <w:t xml:space="preserve"> </w:t>
      </w:r>
      <w:r w:rsidR="00167F9B">
        <w:rPr>
          <w:rFonts w:cs="Arial"/>
          <w:lang w:val="fr-CH"/>
        </w:rPr>
        <w:t xml:space="preserve">une base de données en ligne </w:t>
      </w:r>
      <w:r w:rsidR="00627D3D">
        <w:rPr>
          <w:rFonts w:cs="Arial"/>
          <w:lang w:val="fr-CH"/>
        </w:rPr>
        <w:t>couvrant</w:t>
      </w:r>
      <w:r w:rsidR="00167F9B">
        <w:rPr>
          <w:rFonts w:cs="Arial"/>
          <w:lang w:val="fr-CH"/>
        </w:rPr>
        <w:t xml:space="preserve"> les principaux marchés et les principa</w:t>
      </w:r>
      <w:r w:rsidR="00627D3D">
        <w:rPr>
          <w:rFonts w:cs="Arial"/>
          <w:lang w:val="fr-CH"/>
        </w:rPr>
        <w:t>ux</w:t>
      </w:r>
      <w:r w:rsidR="00167F9B">
        <w:rPr>
          <w:rFonts w:cs="Arial"/>
          <w:lang w:val="fr-CH"/>
        </w:rPr>
        <w:t xml:space="preserve"> </w:t>
      </w:r>
      <w:r w:rsidR="00627D3D">
        <w:rPr>
          <w:rFonts w:cs="Arial"/>
          <w:lang w:val="fr-CH"/>
        </w:rPr>
        <w:t>produits alimentaires</w:t>
      </w:r>
      <w:r w:rsidR="00167F9B">
        <w:rPr>
          <w:rFonts w:cs="Arial"/>
          <w:lang w:val="fr-CH"/>
        </w:rPr>
        <w:t xml:space="preserve"> au</w:t>
      </w:r>
      <w:r>
        <w:rPr>
          <w:rFonts w:cs="Arial"/>
          <w:lang w:val="fr-CH"/>
        </w:rPr>
        <w:t>x</w:t>
      </w:r>
      <w:r w:rsidR="00167F9B">
        <w:rPr>
          <w:rFonts w:cs="Arial"/>
          <w:lang w:val="fr-CH"/>
        </w:rPr>
        <w:t xml:space="preserve"> niveau</w:t>
      </w:r>
      <w:r>
        <w:rPr>
          <w:rFonts w:cs="Arial"/>
          <w:lang w:val="fr-CH"/>
        </w:rPr>
        <w:t>x</w:t>
      </w:r>
      <w:r w:rsidR="00167F9B">
        <w:rPr>
          <w:rFonts w:cs="Arial"/>
          <w:lang w:val="fr-CH"/>
        </w:rPr>
        <w:t xml:space="preserve"> du commerce de détail et</w:t>
      </w:r>
      <w:r w:rsidR="00627D3D">
        <w:rPr>
          <w:rFonts w:cs="Arial"/>
          <w:lang w:val="fr-CH"/>
        </w:rPr>
        <w:t xml:space="preserve"> du commerce</w:t>
      </w:r>
      <w:r w:rsidR="00167F9B">
        <w:rPr>
          <w:rFonts w:cs="Arial"/>
          <w:lang w:val="fr-CH"/>
        </w:rPr>
        <w:t xml:space="preserve"> de gros. </w:t>
      </w:r>
    </w:p>
    <w:p w14:paraId="01167359" w14:textId="04D4B37A" w:rsidR="00B357A4" w:rsidRPr="00B85006" w:rsidRDefault="00167F9B" w:rsidP="00B85006">
      <w:pPr>
        <w:pStyle w:val="ListParagraph"/>
        <w:numPr>
          <w:ilvl w:val="1"/>
          <w:numId w:val="11"/>
        </w:numPr>
        <w:spacing w:before="240" w:after="0"/>
        <w:contextualSpacing w:val="0"/>
        <w:rPr>
          <w:rFonts w:cs="Arial"/>
          <w:lang w:val="fr-CH"/>
        </w:rPr>
      </w:pPr>
      <w:r w:rsidRPr="00632C07">
        <w:rPr>
          <w:rFonts w:cs="Arial"/>
          <w:lang w:val="fr-CH"/>
        </w:rPr>
        <w:t>Des bulletins sur les p</w:t>
      </w:r>
      <w:r w:rsidR="00B357A4">
        <w:rPr>
          <w:rFonts w:cs="Arial"/>
          <w:lang w:val="fr-CH"/>
        </w:rPr>
        <w:t xml:space="preserve">rix du marché sont disponibles sur le site Web du </w:t>
      </w:r>
      <w:r w:rsidR="00B357A4" w:rsidRPr="00B357A4">
        <w:rPr>
          <w:rFonts w:cs="Arial"/>
          <w:lang w:val="fr-CH"/>
        </w:rPr>
        <w:t>Réseau des systèmes d’alerte précoce contre la famine</w:t>
      </w:r>
      <w:r w:rsidRPr="00632C07">
        <w:rPr>
          <w:rFonts w:cs="Arial"/>
          <w:lang w:val="fr-CH"/>
        </w:rPr>
        <w:t xml:space="preserve"> </w:t>
      </w:r>
      <w:r w:rsidR="00F94EAC" w:rsidRPr="00632C07">
        <w:rPr>
          <w:rFonts w:cs="Arial"/>
          <w:lang w:val="fr-CH"/>
        </w:rPr>
        <w:t>(FEWS NET)</w:t>
      </w:r>
      <w:r w:rsidR="00B357A4">
        <w:rPr>
          <w:rFonts w:cs="Arial"/>
          <w:lang w:val="fr-CH"/>
        </w:rPr>
        <w:t> :</w:t>
      </w:r>
      <w:r w:rsidR="00F94EAC" w:rsidRPr="00632C07">
        <w:rPr>
          <w:rFonts w:cs="Arial"/>
          <w:lang w:val="fr-CH"/>
        </w:rPr>
        <w:t xml:space="preserve"> </w:t>
      </w:r>
      <w:hyperlink r:id="rId9" w:history="1">
        <w:r w:rsidR="00AD057F" w:rsidRPr="00632C07">
          <w:rPr>
            <w:rStyle w:val="Hyperlink"/>
            <w:rFonts w:cs="Arial"/>
            <w:lang w:val="fr-CH"/>
          </w:rPr>
          <w:t>http://www.fews.net</w:t>
        </w:r>
      </w:hyperlink>
      <w:r w:rsidR="00B357A4">
        <w:rPr>
          <w:rFonts w:cs="Arial"/>
          <w:lang w:val="fr-CH"/>
        </w:rPr>
        <w:t>.</w:t>
      </w:r>
    </w:p>
    <w:p w14:paraId="1919BEC5" w14:textId="24FAF9FE" w:rsidR="00F94EAC" w:rsidRPr="00B85006" w:rsidRDefault="00E57EB0" w:rsidP="00364D25">
      <w:pPr>
        <w:pStyle w:val="ListParagraph"/>
        <w:numPr>
          <w:ilvl w:val="1"/>
          <w:numId w:val="11"/>
        </w:numPr>
        <w:spacing w:before="240" w:after="0"/>
        <w:ind w:left="1077" w:hanging="357"/>
        <w:contextualSpacing w:val="0"/>
        <w:rPr>
          <w:rFonts w:cs="Arial"/>
          <w:lang w:val="fr-CH"/>
        </w:rPr>
      </w:pPr>
      <w:r>
        <w:rPr>
          <w:rFonts w:cs="Arial"/>
          <w:szCs w:val="26"/>
          <w:lang w:val="it-IT"/>
        </w:rPr>
        <w:t>Pour l’Afrique de l’Est, v</w:t>
      </w:r>
      <w:proofErr w:type="spellStart"/>
      <w:r w:rsidR="00B85006">
        <w:rPr>
          <w:rFonts w:cs="Arial"/>
          <w:lang w:val="fr-CH"/>
        </w:rPr>
        <w:t>oir</w:t>
      </w:r>
      <w:proofErr w:type="spellEnd"/>
      <w:r w:rsidR="00B85006">
        <w:rPr>
          <w:rFonts w:cs="Arial"/>
          <w:lang w:val="fr-CH"/>
        </w:rPr>
        <w:t xml:space="preserve"> le </w:t>
      </w:r>
      <w:proofErr w:type="spellStart"/>
      <w:r w:rsidR="00F94EAC" w:rsidRPr="00B85006">
        <w:rPr>
          <w:rFonts w:cs="Arial"/>
          <w:lang w:val="fr-CH"/>
        </w:rPr>
        <w:t>Regional</w:t>
      </w:r>
      <w:proofErr w:type="spellEnd"/>
      <w:r w:rsidR="00F94EAC" w:rsidRPr="00B85006">
        <w:rPr>
          <w:rFonts w:cs="Arial"/>
          <w:lang w:val="fr-CH"/>
        </w:rPr>
        <w:t xml:space="preserve"> Agricultural Tr</w:t>
      </w:r>
      <w:r w:rsidR="00B85006" w:rsidRPr="00B85006">
        <w:rPr>
          <w:rFonts w:cs="Arial"/>
          <w:lang w:val="fr-CH"/>
        </w:rPr>
        <w:t>ade Intelligence Network (</w:t>
      </w:r>
      <w:r w:rsidR="00B85006">
        <w:rPr>
          <w:rFonts w:cs="Arial"/>
          <w:lang w:val="fr-CH"/>
        </w:rPr>
        <w:t xml:space="preserve">Réseau régional </w:t>
      </w:r>
      <w:r>
        <w:rPr>
          <w:rFonts w:cs="Arial"/>
          <w:lang w:val="fr-CH"/>
        </w:rPr>
        <w:t>de renseignement sur l’agriculture et le commerce</w:t>
      </w:r>
      <w:r w:rsidR="00B85006">
        <w:rPr>
          <w:rFonts w:cs="Arial"/>
          <w:lang w:val="fr-CH"/>
        </w:rPr>
        <w:t xml:space="preserve"> ou </w:t>
      </w:r>
      <w:r w:rsidR="00B85006" w:rsidRPr="00B85006">
        <w:rPr>
          <w:rFonts w:cs="Arial"/>
          <w:lang w:val="fr-CH"/>
        </w:rPr>
        <w:t>RATIN</w:t>
      </w:r>
      <w:r w:rsidR="00B85006">
        <w:rPr>
          <w:rFonts w:cs="Arial"/>
          <w:szCs w:val="26"/>
          <w:lang w:val="it-IT"/>
        </w:rPr>
        <w:t>)</w:t>
      </w:r>
      <w:r>
        <w:rPr>
          <w:rFonts w:cs="Arial"/>
          <w:szCs w:val="26"/>
          <w:lang w:val="it-IT"/>
        </w:rPr>
        <w:t> </w:t>
      </w:r>
      <w:r w:rsidR="00B85006">
        <w:rPr>
          <w:rFonts w:cs="Arial"/>
          <w:szCs w:val="26"/>
          <w:lang w:val="it-IT"/>
        </w:rPr>
        <w:t xml:space="preserve">: </w:t>
      </w:r>
      <w:hyperlink r:id="rId10" w:history="1">
        <w:r w:rsidR="00B85006">
          <w:rPr>
            <w:rStyle w:val="Hyperlink"/>
            <w:rFonts w:cs="Arial"/>
            <w:szCs w:val="26"/>
            <w:lang w:val="it-IT"/>
          </w:rPr>
          <w:t>http:/www.ratin.net</w:t>
        </w:r>
      </w:hyperlink>
      <w:r w:rsidR="00B85006">
        <w:rPr>
          <w:rFonts w:cs="Arial"/>
          <w:szCs w:val="26"/>
          <w:lang w:val="it-IT"/>
        </w:rPr>
        <w:t>.</w:t>
      </w:r>
    </w:p>
    <w:p w14:paraId="0BB84544" w14:textId="0DA6F12E" w:rsidR="00F94EAC" w:rsidRPr="000A30D8" w:rsidRDefault="0032133D" w:rsidP="00CE252E">
      <w:pPr>
        <w:pStyle w:val="Heading2"/>
        <w:spacing w:before="480"/>
        <w:rPr>
          <w:rFonts w:cs="Arial"/>
        </w:rPr>
      </w:pPr>
      <w:r>
        <w:rPr>
          <w:rFonts w:cs="Arial"/>
        </w:rPr>
        <w:t>PERTINENCE</w:t>
      </w:r>
    </w:p>
    <w:p w14:paraId="66FD2217" w14:textId="6F0ED3DF" w:rsidR="00610CED" w:rsidRPr="00610CED" w:rsidRDefault="00DA231D" w:rsidP="00CB4E44">
      <w:pPr>
        <w:pStyle w:val="ListParagraph"/>
        <w:numPr>
          <w:ilvl w:val="0"/>
          <w:numId w:val="4"/>
        </w:numPr>
        <w:spacing w:before="240" w:after="0"/>
        <w:contextualSpacing w:val="0"/>
        <w:rPr>
          <w:rFonts w:cs="Arial"/>
          <w:lang w:val="fr-CH"/>
        </w:rPr>
      </w:pPr>
      <w:r w:rsidRPr="00610CED">
        <w:rPr>
          <w:rFonts w:cs="Arial"/>
          <w:lang w:val="fr-CH"/>
        </w:rPr>
        <w:t>Les</w:t>
      </w:r>
      <w:r w:rsidR="00610CED" w:rsidRPr="00610CED">
        <w:rPr>
          <w:rFonts w:cs="Arial"/>
          <w:lang w:val="fr-CH"/>
        </w:rPr>
        <w:t xml:space="preserve"> données secondaires sur les prix concerne</w:t>
      </w:r>
      <w:r>
        <w:rPr>
          <w:rFonts w:cs="Arial"/>
          <w:lang w:val="fr-CH"/>
        </w:rPr>
        <w:t>n</w:t>
      </w:r>
      <w:r w:rsidR="00610CED" w:rsidRPr="00610CED">
        <w:rPr>
          <w:rFonts w:cs="Arial"/>
          <w:lang w:val="fr-CH"/>
        </w:rPr>
        <w:t>t-elle</w:t>
      </w:r>
      <w:r>
        <w:rPr>
          <w:rFonts w:cs="Arial"/>
          <w:lang w:val="fr-CH"/>
        </w:rPr>
        <w:t>s</w:t>
      </w:r>
      <w:r w:rsidR="00610CED">
        <w:rPr>
          <w:rFonts w:cs="Arial"/>
          <w:lang w:val="fr-CH"/>
        </w:rPr>
        <w:t xml:space="preserve"> des produits suffisamment </w:t>
      </w:r>
      <w:r>
        <w:rPr>
          <w:rFonts w:cs="Arial"/>
          <w:lang w:val="fr-CH"/>
        </w:rPr>
        <w:t>semblables à ceux qui vous intéressent </w:t>
      </w:r>
      <w:r w:rsidR="00610CED">
        <w:rPr>
          <w:rFonts w:cs="Arial"/>
          <w:lang w:val="fr-CH"/>
        </w:rPr>
        <w:t xml:space="preserve">? </w:t>
      </w:r>
      <w:r>
        <w:rPr>
          <w:rFonts w:cs="Arial"/>
          <w:lang w:val="fr-CH"/>
        </w:rPr>
        <w:t xml:space="preserve">Tenez </w:t>
      </w:r>
      <w:r w:rsidR="00610CED">
        <w:rPr>
          <w:rFonts w:cs="Arial"/>
          <w:lang w:val="fr-CH"/>
        </w:rPr>
        <w:t xml:space="preserve">compte </w:t>
      </w:r>
      <w:r>
        <w:rPr>
          <w:rFonts w:cs="Arial"/>
          <w:lang w:val="fr-CH"/>
        </w:rPr>
        <w:t xml:space="preserve">de </w:t>
      </w:r>
      <w:r w:rsidR="00610CED">
        <w:rPr>
          <w:rFonts w:cs="Arial"/>
          <w:lang w:val="fr-CH"/>
        </w:rPr>
        <w:t xml:space="preserve">tous les facteurs qui pourraient influencer les prix. Le prix d’un article peut varier en fonction du type/de la variété, de la qualité, </w:t>
      </w:r>
      <w:r>
        <w:rPr>
          <w:rFonts w:cs="Arial"/>
          <w:lang w:val="fr-CH"/>
        </w:rPr>
        <w:t>de l’état</w:t>
      </w:r>
      <w:r w:rsidR="00610CED">
        <w:rPr>
          <w:rFonts w:cs="Arial"/>
          <w:lang w:val="fr-CH"/>
        </w:rPr>
        <w:t>, de la couleur/taille, de l’</w:t>
      </w:r>
      <w:r>
        <w:rPr>
          <w:rFonts w:cs="Arial"/>
          <w:lang w:val="fr-CH"/>
        </w:rPr>
        <w:t>origine, du volume, de l’emballage, de la marque,</w:t>
      </w:r>
      <w:r w:rsidR="00610CED">
        <w:rPr>
          <w:rFonts w:cs="Arial"/>
          <w:lang w:val="fr-CH"/>
        </w:rPr>
        <w:t xml:space="preserve"> etc. Certains de ces facteurs </w:t>
      </w:r>
      <w:r>
        <w:rPr>
          <w:rFonts w:cs="Arial"/>
          <w:lang w:val="fr-CH"/>
        </w:rPr>
        <w:t xml:space="preserve">s’appliquent </w:t>
      </w:r>
      <w:r w:rsidR="00610CED">
        <w:rPr>
          <w:rFonts w:cs="Arial"/>
          <w:lang w:val="fr-CH"/>
        </w:rPr>
        <w:t>aussi aux services.</w:t>
      </w:r>
    </w:p>
    <w:p w14:paraId="11128070" w14:textId="4FB938E3" w:rsidR="00F94EAC" w:rsidRPr="00D552CC" w:rsidRDefault="00610CED" w:rsidP="00D552CC">
      <w:pPr>
        <w:pStyle w:val="ListParagraph"/>
        <w:numPr>
          <w:ilvl w:val="0"/>
          <w:numId w:val="4"/>
        </w:numPr>
        <w:spacing w:before="240" w:after="0"/>
        <w:contextualSpacing w:val="0"/>
        <w:rPr>
          <w:rFonts w:cs="Arial"/>
          <w:lang w:val="fr-CH"/>
        </w:rPr>
      </w:pPr>
      <w:r w:rsidRPr="00DA231D">
        <w:rPr>
          <w:rFonts w:cs="Arial"/>
          <w:lang w:val="fr-CH"/>
        </w:rPr>
        <w:t>Sur quels marchés</w:t>
      </w:r>
      <w:r w:rsidR="00DA231D" w:rsidRPr="00DA231D">
        <w:rPr>
          <w:rFonts w:cs="Arial"/>
          <w:lang w:val="fr-CH"/>
        </w:rPr>
        <w:t xml:space="preserve"> les prix ont-ils été relevé</w:t>
      </w:r>
      <w:r w:rsidR="00DA231D">
        <w:rPr>
          <w:rFonts w:cs="Arial"/>
          <w:lang w:val="fr-CH"/>
        </w:rPr>
        <w:t>s </w:t>
      </w:r>
      <w:r w:rsidR="00DA231D" w:rsidRPr="00DA231D">
        <w:rPr>
          <w:rFonts w:cs="Arial"/>
          <w:lang w:val="fr-CH"/>
        </w:rPr>
        <w:t>?</w:t>
      </w:r>
      <w:r w:rsidR="00D552CC">
        <w:rPr>
          <w:rFonts w:cs="Arial"/>
          <w:lang w:val="fr-CH"/>
        </w:rPr>
        <w:t xml:space="preserve"> Ces marchés </w:t>
      </w:r>
      <w:r w:rsidR="00DA231D">
        <w:rPr>
          <w:rFonts w:cs="Arial"/>
          <w:lang w:val="fr-CH"/>
        </w:rPr>
        <w:t xml:space="preserve">ont-ils </w:t>
      </w:r>
      <w:r w:rsidR="00D552CC">
        <w:rPr>
          <w:rFonts w:cs="Arial"/>
          <w:lang w:val="fr-CH"/>
        </w:rPr>
        <w:t xml:space="preserve">un lien quelconque avec le </w:t>
      </w:r>
      <w:r w:rsidR="00DA231D">
        <w:rPr>
          <w:rFonts w:cs="Arial"/>
          <w:lang w:val="fr-CH"/>
        </w:rPr>
        <w:t>marché visé par votre projet</w:t>
      </w:r>
      <w:r w:rsidR="00D552CC">
        <w:rPr>
          <w:rFonts w:cs="Arial"/>
          <w:lang w:val="fr-CH"/>
        </w:rPr>
        <w:t> </w:t>
      </w:r>
      <w:r w:rsidR="00F94EAC" w:rsidRPr="00D552CC">
        <w:rPr>
          <w:rFonts w:cs="Arial"/>
          <w:lang w:val="fr-CH"/>
        </w:rPr>
        <w:t>?</w:t>
      </w:r>
    </w:p>
    <w:p w14:paraId="0DD60FA6" w14:textId="6F70018E" w:rsidR="00F94EAC" w:rsidRPr="00C8187F" w:rsidRDefault="0032133D" w:rsidP="00CB4E44">
      <w:pPr>
        <w:pStyle w:val="Heading2"/>
        <w:keepLines/>
        <w:rPr>
          <w:rFonts w:cs="Arial"/>
          <w:lang w:val="fr-CH"/>
        </w:rPr>
      </w:pPr>
      <w:r w:rsidRPr="00C8187F">
        <w:rPr>
          <w:rFonts w:cs="Arial"/>
          <w:lang w:val="fr-CH"/>
        </w:rPr>
        <w:lastRenderedPageBreak/>
        <w:t>ComparabilitÉ</w:t>
      </w:r>
    </w:p>
    <w:p w14:paraId="3D4CDAEC" w14:textId="5C1F01A5" w:rsidR="00C8187F" w:rsidRPr="00F8759C" w:rsidRDefault="007A5486" w:rsidP="007A5486">
      <w:pPr>
        <w:keepNext/>
        <w:keepLines/>
        <w:rPr>
          <w:rFonts w:cs="Arial"/>
          <w:lang w:val="fr-CH"/>
        </w:rPr>
      </w:pPr>
      <w:r>
        <w:rPr>
          <w:rFonts w:cs="Arial"/>
          <w:lang w:val="fr-CH"/>
        </w:rPr>
        <w:t xml:space="preserve">Si </w:t>
      </w:r>
      <w:r w:rsidRPr="00C8187F">
        <w:rPr>
          <w:rFonts w:cs="Arial"/>
          <w:lang w:val="fr-CH"/>
        </w:rPr>
        <w:t xml:space="preserve">le </w:t>
      </w:r>
      <w:r>
        <w:rPr>
          <w:rFonts w:cs="Arial"/>
          <w:lang w:val="fr-CH"/>
        </w:rPr>
        <w:t>gouvernement national recueille d</w:t>
      </w:r>
      <w:r w:rsidR="00C8187F" w:rsidRPr="00C8187F">
        <w:rPr>
          <w:rFonts w:cs="Arial"/>
          <w:lang w:val="fr-CH"/>
        </w:rPr>
        <w:t>es données sur les prix</w:t>
      </w:r>
      <w:r w:rsidR="00C8187F">
        <w:rPr>
          <w:rFonts w:cs="Arial"/>
          <w:lang w:val="fr-CH"/>
        </w:rPr>
        <w:t xml:space="preserve">, vous devrez probablement vous entretenir avec </w:t>
      </w:r>
      <w:r>
        <w:rPr>
          <w:rFonts w:cs="Arial"/>
          <w:lang w:val="fr-CH"/>
        </w:rPr>
        <w:t xml:space="preserve">un responsable ou une personne ayant participé à la collecte de données afin de comprendre la méthode utilisée et de décider si ces </w:t>
      </w:r>
      <w:r w:rsidRPr="007A5486">
        <w:rPr>
          <w:rFonts w:cs="Arial"/>
          <w:lang w:val="fr-CH"/>
        </w:rPr>
        <w:t xml:space="preserve">données </w:t>
      </w:r>
      <w:r>
        <w:rPr>
          <w:rFonts w:cs="Arial"/>
          <w:lang w:val="fr-CH"/>
        </w:rPr>
        <w:t xml:space="preserve">secondaires </w:t>
      </w:r>
      <w:r w:rsidRPr="007A5486">
        <w:rPr>
          <w:rFonts w:cs="Arial"/>
          <w:lang w:val="fr-CH"/>
        </w:rPr>
        <w:t>sur les prix</w:t>
      </w:r>
      <w:r>
        <w:rPr>
          <w:rFonts w:cs="Arial"/>
          <w:lang w:val="fr-CH"/>
        </w:rPr>
        <w:t xml:space="preserve"> sont adaptées à votre analyse. Si les données sur les prix sont </w:t>
      </w:r>
      <w:r w:rsidR="00F8759C">
        <w:rPr>
          <w:rFonts w:cs="Arial"/>
          <w:lang w:val="fr-CH"/>
        </w:rPr>
        <w:t xml:space="preserve">disponibles en ligne, vous trouverez sans doute au même endroit des informations sur la méthode de collecte de données. </w:t>
      </w:r>
      <w:r w:rsidR="00F8759C" w:rsidRPr="00F8759C">
        <w:rPr>
          <w:rFonts w:cs="Arial"/>
          <w:lang w:val="fr-CH"/>
        </w:rPr>
        <w:t>Dans tous les cas, v</w:t>
      </w:r>
      <w:r w:rsidR="00F8759C">
        <w:rPr>
          <w:rFonts w:cs="Arial"/>
          <w:lang w:val="fr-CH"/>
        </w:rPr>
        <w:t>é</w:t>
      </w:r>
      <w:r w:rsidR="00F8759C" w:rsidRPr="00F8759C">
        <w:rPr>
          <w:rFonts w:cs="Arial"/>
          <w:lang w:val="fr-CH"/>
        </w:rPr>
        <w:t>rifie</w:t>
      </w:r>
      <w:r w:rsidR="00F8759C">
        <w:rPr>
          <w:rFonts w:cs="Arial"/>
          <w:lang w:val="fr-CH"/>
        </w:rPr>
        <w:t>z</w:t>
      </w:r>
      <w:r w:rsidR="00F8759C" w:rsidRPr="00F8759C">
        <w:rPr>
          <w:rFonts w:cs="Arial"/>
          <w:lang w:val="fr-CH"/>
        </w:rPr>
        <w:t xml:space="preserve"> en priorité les </w:t>
      </w:r>
      <w:r w:rsidR="009A213A">
        <w:rPr>
          <w:rFonts w:cs="Arial"/>
          <w:lang w:val="fr-CH"/>
        </w:rPr>
        <w:t xml:space="preserve">aspects </w:t>
      </w:r>
      <w:r w:rsidR="00F8759C" w:rsidRPr="00F8759C">
        <w:rPr>
          <w:rFonts w:cs="Arial"/>
          <w:lang w:val="fr-CH"/>
        </w:rPr>
        <w:t>méthodologiques suivants, qui sont les plus importants</w:t>
      </w:r>
      <w:r w:rsidR="00F8759C">
        <w:rPr>
          <w:rFonts w:cs="Arial"/>
          <w:lang w:val="fr-CH"/>
        </w:rPr>
        <w:t> :</w:t>
      </w:r>
    </w:p>
    <w:p w14:paraId="5C59A72C" w14:textId="645230DD" w:rsidR="009A213A" w:rsidRDefault="009A213A" w:rsidP="00BC1C91">
      <w:pPr>
        <w:pStyle w:val="ListParagraph"/>
        <w:numPr>
          <w:ilvl w:val="0"/>
          <w:numId w:val="4"/>
        </w:numPr>
        <w:spacing w:before="240" w:after="0"/>
        <w:contextualSpacing w:val="0"/>
        <w:rPr>
          <w:rFonts w:cs="Arial"/>
          <w:lang w:val="fr-CH"/>
        </w:rPr>
      </w:pPr>
      <w:r w:rsidRPr="009A213A">
        <w:rPr>
          <w:rFonts w:cs="Arial"/>
          <w:lang w:val="fr-CH"/>
        </w:rPr>
        <w:t xml:space="preserve">Auprès de quel type de </w:t>
      </w:r>
      <w:r w:rsidR="00BC1C91">
        <w:rPr>
          <w:rFonts w:cs="Arial"/>
          <w:lang w:val="fr-CH"/>
        </w:rPr>
        <w:t>commerç</w:t>
      </w:r>
      <w:r w:rsidRPr="009A213A">
        <w:rPr>
          <w:rFonts w:cs="Arial"/>
          <w:lang w:val="fr-CH"/>
        </w:rPr>
        <w:t>ants (</w:t>
      </w:r>
      <w:r>
        <w:rPr>
          <w:rFonts w:cs="Arial"/>
          <w:lang w:val="fr-CH"/>
        </w:rPr>
        <w:t>gros</w:t>
      </w:r>
      <w:r w:rsidR="00B4631B">
        <w:rPr>
          <w:rFonts w:cs="Arial"/>
          <w:lang w:val="fr-CH"/>
        </w:rPr>
        <w:t>sistes</w:t>
      </w:r>
      <w:r>
        <w:rPr>
          <w:rFonts w:cs="Arial"/>
          <w:lang w:val="fr-CH"/>
        </w:rPr>
        <w:t>, détail</w:t>
      </w:r>
      <w:r w:rsidR="00B4631B">
        <w:rPr>
          <w:rFonts w:cs="Arial"/>
          <w:lang w:val="fr-CH"/>
        </w:rPr>
        <w:t>lants</w:t>
      </w:r>
      <w:r>
        <w:rPr>
          <w:rFonts w:cs="Arial"/>
          <w:lang w:val="fr-CH"/>
        </w:rPr>
        <w:t>, agriculteurs</w:t>
      </w:r>
      <w:r w:rsidRPr="009A213A">
        <w:rPr>
          <w:rFonts w:cs="Arial"/>
          <w:lang w:val="fr-CH"/>
        </w:rPr>
        <w:t>) les pri</w:t>
      </w:r>
      <w:r w:rsidR="00BC1C91">
        <w:rPr>
          <w:rFonts w:cs="Arial"/>
          <w:lang w:val="fr-CH"/>
        </w:rPr>
        <w:t>x sont-</w:t>
      </w:r>
      <w:r w:rsidRPr="009A213A">
        <w:rPr>
          <w:rFonts w:cs="Arial"/>
          <w:lang w:val="fr-CH"/>
        </w:rPr>
        <w:t>ils relevés</w:t>
      </w:r>
      <w:r>
        <w:rPr>
          <w:rFonts w:cs="Arial"/>
          <w:lang w:val="fr-CH"/>
        </w:rPr>
        <w:t> ?</w:t>
      </w:r>
    </w:p>
    <w:p w14:paraId="5E12E5AF" w14:textId="1634C5C3" w:rsidR="009A213A" w:rsidRDefault="009A213A" w:rsidP="00BC1C91">
      <w:pPr>
        <w:pStyle w:val="ListParagraph"/>
        <w:numPr>
          <w:ilvl w:val="0"/>
          <w:numId w:val="4"/>
        </w:numPr>
        <w:spacing w:before="240" w:after="0"/>
        <w:contextualSpacing w:val="0"/>
        <w:rPr>
          <w:rFonts w:cs="Arial"/>
          <w:lang w:val="fr-CH"/>
        </w:rPr>
      </w:pPr>
      <w:r>
        <w:rPr>
          <w:rFonts w:cs="Arial"/>
          <w:lang w:val="fr-CH"/>
        </w:rPr>
        <w:t xml:space="preserve">Auprès de combien de </w:t>
      </w:r>
      <w:r w:rsidR="00BC1C91">
        <w:rPr>
          <w:rFonts w:cs="Arial"/>
          <w:lang w:val="fr-CH"/>
        </w:rPr>
        <w:t>commerç</w:t>
      </w:r>
      <w:r w:rsidR="00BC1C91" w:rsidRPr="009A213A">
        <w:rPr>
          <w:rFonts w:cs="Arial"/>
          <w:lang w:val="fr-CH"/>
        </w:rPr>
        <w:t xml:space="preserve">ants </w:t>
      </w:r>
      <w:r w:rsidR="00BC1C91">
        <w:rPr>
          <w:rFonts w:cs="Arial"/>
          <w:lang w:val="fr-CH"/>
        </w:rPr>
        <w:t>les prix sont-</w:t>
      </w:r>
      <w:r w:rsidRPr="009A213A">
        <w:rPr>
          <w:rFonts w:cs="Arial"/>
          <w:lang w:val="fr-CH"/>
        </w:rPr>
        <w:t>ils relevés</w:t>
      </w:r>
      <w:r>
        <w:rPr>
          <w:rFonts w:cs="Arial"/>
          <w:lang w:val="fr-CH"/>
        </w:rPr>
        <w:t xml:space="preserve"> sur chaque marché ?</w:t>
      </w:r>
    </w:p>
    <w:p w14:paraId="7F38EE25" w14:textId="55F14B3C" w:rsidR="009A213A" w:rsidRDefault="009A213A" w:rsidP="009A213A">
      <w:pPr>
        <w:pStyle w:val="ListParagraph"/>
        <w:numPr>
          <w:ilvl w:val="0"/>
          <w:numId w:val="4"/>
        </w:numPr>
        <w:spacing w:before="240" w:after="0"/>
        <w:contextualSpacing w:val="0"/>
        <w:rPr>
          <w:rFonts w:cs="Arial"/>
          <w:lang w:val="fr-CH"/>
        </w:rPr>
      </w:pPr>
      <w:r>
        <w:rPr>
          <w:rFonts w:cs="Arial"/>
          <w:lang w:val="fr-CH"/>
        </w:rPr>
        <w:t>Les données</w:t>
      </w:r>
      <w:r w:rsidR="00CB2839">
        <w:rPr>
          <w:rFonts w:cs="Arial"/>
          <w:lang w:val="fr-CH"/>
        </w:rPr>
        <w:t xml:space="preserve"> </w:t>
      </w:r>
      <w:proofErr w:type="spellStart"/>
      <w:r w:rsidR="00CB2839">
        <w:rPr>
          <w:rFonts w:cs="Arial"/>
          <w:lang w:val="fr-CH"/>
        </w:rPr>
        <w:t>font-elles</w:t>
      </w:r>
      <w:proofErr w:type="spellEnd"/>
      <w:r w:rsidR="00CB2839">
        <w:rPr>
          <w:rFonts w:cs="Arial"/>
          <w:lang w:val="fr-CH"/>
        </w:rPr>
        <w:t xml:space="preserve"> référence aux</w:t>
      </w:r>
      <w:r>
        <w:rPr>
          <w:rFonts w:cs="Arial"/>
          <w:lang w:val="fr-CH"/>
        </w:rPr>
        <w:t xml:space="preserve"> prix d’achat ou </w:t>
      </w:r>
      <w:r w:rsidR="00CB2839">
        <w:rPr>
          <w:rFonts w:cs="Arial"/>
          <w:lang w:val="fr-CH"/>
        </w:rPr>
        <w:t>aux</w:t>
      </w:r>
      <w:r>
        <w:rPr>
          <w:rFonts w:cs="Arial"/>
          <w:lang w:val="fr-CH"/>
        </w:rPr>
        <w:t xml:space="preserve"> prix de vente ?</w:t>
      </w:r>
    </w:p>
    <w:p w14:paraId="24E02B78" w14:textId="785FB3EF" w:rsidR="00CB2839" w:rsidRDefault="00CB2839" w:rsidP="00CB2839">
      <w:pPr>
        <w:pStyle w:val="ListParagraph"/>
        <w:numPr>
          <w:ilvl w:val="0"/>
          <w:numId w:val="4"/>
        </w:numPr>
        <w:spacing w:before="240" w:after="0"/>
        <w:contextualSpacing w:val="0"/>
        <w:rPr>
          <w:rFonts w:cs="Arial"/>
          <w:lang w:val="fr-CH"/>
        </w:rPr>
      </w:pPr>
      <w:r>
        <w:rPr>
          <w:rFonts w:cs="Arial"/>
          <w:lang w:val="fr-CH"/>
        </w:rPr>
        <w:t xml:space="preserve">Pour quels volumes / quelles quantités les </w:t>
      </w:r>
      <w:r w:rsidR="00BC1C91">
        <w:rPr>
          <w:rFonts w:cs="Arial"/>
          <w:lang w:val="fr-CH"/>
        </w:rPr>
        <w:t>prix sont-</w:t>
      </w:r>
      <w:r w:rsidRPr="009A213A">
        <w:rPr>
          <w:rFonts w:cs="Arial"/>
          <w:lang w:val="fr-CH"/>
        </w:rPr>
        <w:t>ils relevés</w:t>
      </w:r>
      <w:r>
        <w:rPr>
          <w:rFonts w:cs="Arial"/>
          <w:lang w:val="fr-CH"/>
        </w:rPr>
        <w:t> ?</w:t>
      </w:r>
    </w:p>
    <w:p w14:paraId="70C05082" w14:textId="5075B9DB" w:rsidR="00CB2839" w:rsidRDefault="00CB2839" w:rsidP="00CB2839">
      <w:pPr>
        <w:pStyle w:val="ListParagraph"/>
        <w:numPr>
          <w:ilvl w:val="0"/>
          <w:numId w:val="4"/>
        </w:numPr>
        <w:spacing w:before="240" w:after="0"/>
        <w:contextualSpacing w:val="0"/>
        <w:rPr>
          <w:rFonts w:cs="Arial"/>
          <w:lang w:val="fr-CH"/>
        </w:rPr>
      </w:pPr>
      <w:r>
        <w:rPr>
          <w:rFonts w:cs="Arial"/>
          <w:lang w:val="fr-CH"/>
        </w:rPr>
        <w:t xml:space="preserve">À quelle fréquence (mensuelle, hebdomadaire, quotidienne) et quand </w:t>
      </w:r>
      <w:r w:rsidR="00BC1C91">
        <w:rPr>
          <w:rFonts w:cs="Arial"/>
          <w:lang w:val="fr-CH"/>
        </w:rPr>
        <w:t>les prix sont-</w:t>
      </w:r>
      <w:r w:rsidRPr="009A213A">
        <w:rPr>
          <w:rFonts w:cs="Arial"/>
          <w:lang w:val="fr-CH"/>
        </w:rPr>
        <w:t>ils relevés</w:t>
      </w:r>
      <w:r>
        <w:rPr>
          <w:rFonts w:cs="Arial"/>
          <w:lang w:val="fr-CH"/>
        </w:rPr>
        <w:t xml:space="preserve"> sur chaque marché ?</w:t>
      </w:r>
    </w:p>
    <w:p w14:paraId="30A17E7A" w14:textId="530773F4" w:rsidR="00F119A3" w:rsidRPr="00E969C1" w:rsidRDefault="00CB2839" w:rsidP="00E969C1">
      <w:pPr>
        <w:spacing w:before="240"/>
        <w:rPr>
          <w:lang w:val="fr-CH"/>
        </w:rPr>
      </w:pPr>
      <w:r w:rsidRPr="00CB2839">
        <w:rPr>
          <w:lang w:val="fr-CH"/>
        </w:rPr>
        <w:t xml:space="preserve">Répondre à ces questions vous aidera à décider </w:t>
      </w:r>
      <w:r>
        <w:rPr>
          <w:lang w:val="fr-CH"/>
        </w:rPr>
        <w:t xml:space="preserve">si </w:t>
      </w:r>
      <w:r w:rsidRPr="00CB2839">
        <w:rPr>
          <w:lang w:val="fr-CH"/>
        </w:rPr>
        <w:t>les données secondaires sur les prix disponibles</w:t>
      </w:r>
      <w:r>
        <w:rPr>
          <w:lang w:val="fr-CH"/>
        </w:rPr>
        <w:t xml:space="preserve"> sont pertinentes et adaptées à vos objectifs de suivi. </w:t>
      </w:r>
      <w:r w:rsidR="008A5396">
        <w:rPr>
          <w:lang w:val="fr-CH"/>
        </w:rPr>
        <w:t>Ce</w:t>
      </w:r>
      <w:bookmarkStart w:id="0" w:name="_GoBack"/>
      <w:bookmarkEnd w:id="0"/>
      <w:r w:rsidR="008A5396">
        <w:rPr>
          <w:lang w:val="fr-CH"/>
        </w:rPr>
        <w:t xml:space="preserve">la vous donnera aussi une idée de la façon dont vous pourriez ajuster votre </w:t>
      </w:r>
      <w:r w:rsidR="008A5396" w:rsidRPr="008A5396">
        <w:rPr>
          <w:lang w:val="fr-CH"/>
        </w:rPr>
        <w:t>méthode de collecte de données</w:t>
      </w:r>
      <w:r w:rsidR="008A5396">
        <w:rPr>
          <w:lang w:val="fr-CH"/>
        </w:rPr>
        <w:t xml:space="preserve"> pour garantir la cohérence et la comparabilité avec les données existantes. Gardez à l’esprit qu’utiliser des données secondaires vous permettra de faire des économies considérables </w:t>
      </w:r>
      <w:r w:rsidR="00C02491">
        <w:rPr>
          <w:lang w:val="fr-CH"/>
        </w:rPr>
        <w:t>en</w:t>
      </w:r>
      <w:r w:rsidR="008A5396">
        <w:rPr>
          <w:lang w:val="fr-CH"/>
        </w:rPr>
        <w:t xml:space="preserve"> temps et </w:t>
      </w:r>
      <w:r w:rsidR="00C02491">
        <w:rPr>
          <w:lang w:val="fr-CH"/>
        </w:rPr>
        <w:t>en</w:t>
      </w:r>
      <w:r w:rsidR="00E969C1">
        <w:rPr>
          <w:lang w:val="fr-CH"/>
        </w:rPr>
        <w:t xml:space="preserve"> </w:t>
      </w:r>
      <w:r w:rsidR="008A5396">
        <w:rPr>
          <w:lang w:val="fr-CH"/>
        </w:rPr>
        <w:t>ressources.</w:t>
      </w:r>
    </w:p>
    <w:p w14:paraId="5DADCACE" w14:textId="77777777" w:rsidR="00F07A16" w:rsidRPr="00B4631B" w:rsidRDefault="00F07A16">
      <w:pPr>
        <w:rPr>
          <w:rFonts w:cs="Arial"/>
          <w:lang w:val="fr-CH"/>
        </w:rPr>
      </w:pPr>
    </w:p>
    <w:sectPr w:rsidR="00F07A16" w:rsidRPr="00B4631B" w:rsidSect="00F119A3">
      <w:headerReference w:type="default" r:id="rId11"/>
      <w:footerReference w:type="default" r:id="rId12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183E3" w14:textId="77777777" w:rsidR="00FD0721" w:rsidRDefault="00FD0721" w:rsidP="008379CC">
      <w:pPr>
        <w:spacing w:after="0"/>
      </w:pPr>
      <w:r>
        <w:separator/>
      </w:r>
    </w:p>
  </w:endnote>
  <w:endnote w:type="continuationSeparator" w:id="0">
    <w:p w14:paraId="4C011287" w14:textId="77777777" w:rsidR="00FD0721" w:rsidRDefault="00FD0721" w:rsidP="008379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7B69F" w14:textId="1D69B82C" w:rsidR="005B15B3" w:rsidRPr="00B45C74" w:rsidRDefault="005B15B3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BC1C91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3025D6C4" w14:textId="719C5D06" w:rsidR="005B15B3" w:rsidRPr="00BC1C91" w:rsidRDefault="005B15B3" w:rsidP="00BC1C91">
    <w:pPr>
      <w:pStyle w:val="Footer"/>
      <w:rPr>
        <w:lang w:val="fr-BE"/>
      </w:rPr>
    </w:pPr>
    <w:r w:rsidRPr="00BC1C91">
      <w:rPr>
        <w:b/>
        <w:lang w:val="fr-BE"/>
      </w:rPr>
      <w:t>Module 5.</w:t>
    </w:r>
    <w:r w:rsidRPr="00BC1C91">
      <w:rPr>
        <w:lang w:val="fr-BE"/>
      </w:rPr>
      <w:t xml:space="preserve"> </w:t>
    </w:r>
    <w:r w:rsidR="00BC1C91" w:rsidRPr="00BC1C91">
      <w:rPr>
        <w:lang w:val="fr-BE"/>
      </w:rPr>
      <w:t>É</w:t>
    </w:r>
    <w:r w:rsidR="00632C07" w:rsidRPr="00BC1C91">
      <w:rPr>
        <w:lang w:val="fr-BE"/>
      </w:rPr>
      <w:t>tape</w:t>
    </w:r>
    <w:r w:rsidRPr="00BC1C91">
      <w:rPr>
        <w:lang w:val="fr-BE"/>
      </w:rPr>
      <w:t xml:space="preserve"> 3. </w:t>
    </w:r>
    <w:r w:rsidR="00BC1C91" w:rsidRPr="00BC1C91">
      <w:rPr>
        <w:lang w:val="fr-BE"/>
      </w:rPr>
      <w:t>É</w:t>
    </w:r>
    <w:r w:rsidR="00632C07" w:rsidRPr="00BC1C91">
      <w:rPr>
        <w:lang w:val="fr-BE"/>
      </w:rPr>
      <w:t>tape</w:t>
    </w:r>
    <w:r w:rsidR="00BC1C91" w:rsidRPr="00BC1C91">
      <w:rPr>
        <w:lang w:val="fr-BE"/>
      </w:rPr>
      <w:t xml:space="preserve"> subsidiaire</w:t>
    </w:r>
    <w:r w:rsidR="00632C07" w:rsidRPr="00BC1C91">
      <w:rPr>
        <w:lang w:val="fr-BE"/>
      </w:rPr>
      <w:t xml:space="preserve"> </w:t>
    </w:r>
    <w:r w:rsidRPr="00BC1C91">
      <w:rPr>
        <w:lang w:val="fr-BE"/>
      </w:rPr>
      <w:t xml:space="preserve">2. </w:t>
    </w:r>
    <w:r w:rsidR="00FD0721" w:rsidRPr="00BC1C91">
      <w:rPr>
        <w:lang w:val="fr-BE"/>
      </w:rPr>
      <w:fldChar w:fldCharType="begin"/>
    </w:r>
    <w:r w:rsidR="00FD0721" w:rsidRPr="00BC1C91">
      <w:rPr>
        <w:lang w:val="fr-BE"/>
      </w:rPr>
      <w:instrText xml:space="preserve"> STYLEREF  H1 \t  \* MERGEFORMAT </w:instrText>
    </w:r>
    <w:r w:rsidR="00FD0721" w:rsidRPr="00BC1C91">
      <w:rPr>
        <w:lang w:val="fr-BE"/>
      </w:rPr>
      <w:fldChar w:fldCharType="separate"/>
    </w:r>
    <w:r w:rsidR="00BC1C91" w:rsidRPr="00BC1C91">
      <w:rPr>
        <w:bCs/>
        <w:noProof/>
        <w:lang w:val="fr-BE"/>
      </w:rPr>
      <w:t>Outil :</w:t>
    </w:r>
    <w:r w:rsidR="00BC1C91">
      <w:rPr>
        <w:noProof/>
        <w:lang w:val="fr-BE"/>
      </w:rPr>
      <w:t xml:space="preserve"> liste de contrôle relative aux données secondaires sur les prix du marché</w:t>
    </w:r>
    <w:r w:rsidR="00FD0721" w:rsidRPr="00BC1C91">
      <w:rPr>
        <w:noProof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3A032" w14:textId="77777777" w:rsidR="00FD0721" w:rsidRDefault="00FD0721" w:rsidP="008379CC">
      <w:pPr>
        <w:spacing w:after="0"/>
      </w:pPr>
      <w:r>
        <w:separator/>
      </w:r>
    </w:p>
  </w:footnote>
  <w:footnote w:type="continuationSeparator" w:id="0">
    <w:p w14:paraId="67CD2859" w14:textId="77777777" w:rsidR="00FD0721" w:rsidRDefault="00FD0721" w:rsidP="008379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51F31" w14:textId="1D05BB01" w:rsidR="005B15B3" w:rsidRPr="00B6221A" w:rsidRDefault="0032133D" w:rsidP="00B6221A">
    <w:pPr>
      <w:spacing w:after="0" w:line="288" w:lineRule="auto"/>
      <w:jc w:val="left"/>
      <w:rPr>
        <w:sz w:val="14"/>
        <w:szCs w:val="14"/>
        <w:lang w:val="fr-CH"/>
      </w:rPr>
    </w:pPr>
    <w:r w:rsidRPr="00B6221A">
      <w:rPr>
        <w:rFonts w:cs="Caecilia-Light"/>
        <w:color w:val="DC281E"/>
        <w:sz w:val="14"/>
        <w:szCs w:val="14"/>
        <w:lang w:val="fr-CH"/>
      </w:rPr>
      <w:t xml:space="preserve">Mouvement international de la Croix-Rouge et du Croissant-Rouge </w:t>
    </w:r>
    <w:r w:rsidRPr="00B6221A">
      <w:rPr>
        <w:b/>
        <w:bCs/>
        <w:sz w:val="14"/>
        <w:szCs w:val="14"/>
        <w:lang w:val="fr-CH"/>
      </w:rPr>
      <w:t>I</w:t>
    </w:r>
    <w:r w:rsidRPr="00B6221A">
      <w:rPr>
        <w:b/>
        <w:color w:val="FF0000"/>
        <w:sz w:val="14"/>
        <w:szCs w:val="14"/>
        <w:lang w:val="fr-CH"/>
      </w:rPr>
      <w:t xml:space="preserve"> </w:t>
    </w:r>
    <w:r w:rsidRPr="00B6221A">
      <w:rPr>
        <w:b/>
        <w:sz w:val="14"/>
        <w:szCs w:val="14"/>
        <w:lang w:val="fr-CH"/>
      </w:rPr>
      <w:t xml:space="preserve">Boîte à outils </w:t>
    </w:r>
    <w:r w:rsidR="00B6221A" w:rsidRPr="00B6221A">
      <w:rPr>
        <w:b/>
        <w:sz w:val="14"/>
        <w:szCs w:val="14"/>
        <w:lang w:val="fr-CH"/>
      </w:rPr>
      <w:t>pour les</w:t>
    </w:r>
    <w:r w:rsidRPr="00B6221A">
      <w:rPr>
        <w:b/>
        <w:sz w:val="14"/>
        <w:szCs w:val="14"/>
        <w:lang w:val="fr-CH"/>
      </w:rPr>
      <w:t xml:space="preserve">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17A36"/>
    <w:multiLevelType w:val="hybridMultilevel"/>
    <w:tmpl w:val="9B32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A6162"/>
    <w:multiLevelType w:val="hybridMultilevel"/>
    <w:tmpl w:val="927AC9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E664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DC281E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BB70D3"/>
    <w:multiLevelType w:val="hybridMultilevel"/>
    <w:tmpl w:val="239C6F84"/>
    <w:lvl w:ilvl="0" w:tplc="A012397A">
      <w:start w:val="1"/>
      <w:numFmt w:val="decimal"/>
      <w:lvlText w:val="%1."/>
      <w:lvlJc w:val="left"/>
      <w:pPr>
        <w:ind w:left="360" w:hanging="360"/>
      </w:pPr>
      <w:rPr>
        <w:lang w:val="fr-CH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8A6A06"/>
    <w:multiLevelType w:val="hybridMultilevel"/>
    <w:tmpl w:val="C6FE8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5B3A7B"/>
    <w:multiLevelType w:val="hybridMultilevel"/>
    <w:tmpl w:val="CE8A271C"/>
    <w:lvl w:ilvl="0" w:tplc="E542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linkStyles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EC96388-BD11-44F0-9780-7C06A3172028}"/>
    <w:docVar w:name="dgnword-eventsink" w:val="303905608"/>
  </w:docVars>
  <w:rsids>
    <w:rsidRoot w:val="00F94EAC"/>
    <w:rsid w:val="000A30D8"/>
    <w:rsid w:val="000D04C8"/>
    <w:rsid w:val="000F116A"/>
    <w:rsid w:val="00167F9B"/>
    <w:rsid w:val="00197743"/>
    <w:rsid w:val="002279C2"/>
    <w:rsid w:val="002806AD"/>
    <w:rsid w:val="002F2A2D"/>
    <w:rsid w:val="0030535E"/>
    <w:rsid w:val="0032133D"/>
    <w:rsid w:val="00355F28"/>
    <w:rsid w:val="00364D25"/>
    <w:rsid w:val="0050383D"/>
    <w:rsid w:val="005B15B3"/>
    <w:rsid w:val="00601835"/>
    <w:rsid w:val="00610CED"/>
    <w:rsid w:val="00627D3D"/>
    <w:rsid w:val="00632C07"/>
    <w:rsid w:val="007005E4"/>
    <w:rsid w:val="00757170"/>
    <w:rsid w:val="007605E0"/>
    <w:rsid w:val="007A5486"/>
    <w:rsid w:val="007E5CAD"/>
    <w:rsid w:val="0080110F"/>
    <w:rsid w:val="008379CC"/>
    <w:rsid w:val="008A5396"/>
    <w:rsid w:val="008D72E0"/>
    <w:rsid w:val="00953A37"/>
    <w:rsid w:val="009758CA"/>
    <w:rsid w:val="009A213A"/>
    <w:rsid w:val="00AD057F"/>
    <w:rsid w:val="00B00097"/>
    <w:rsid w:val="00B357A4"/>
    <w:rsid w:val="00B4631B"/>
    <w:rsid w:val="00B6221A"/>
    <w:rsid w:val="00B722C1"/>
    <w:rsid w:val="00B85006"/>
    <w:rsid w:val="00BA149D"/>
    <w:rsid w:val="00BC1C91"/>
    <w:rsid w:val="00BE7D84"/>
    <w:rsid w:val="00C02491"/>
    <w:rsid w:val="00C8187F"/>
    <w:rsid w:val="00CB2839"/>
    <w:rsid w:val="00CB4E44"/>
    <w:rsid w:val="00CE252E"/>
    <w:rsid w:val="00D552CC"/>
    <w:rsid w:val="00D7196C"/>
    <w:rsid w:val="00DA231D"/>
    <w:rsid w:val="00E57EB0"/>
    <w:rsid w:val="00E969C1"/>
    <w:rsid w:val="00F00E96"/>
    <w:rsid w:val="00F07A16"/>
    <w:rsid w:val="00F61EA9"/>
    <w:rsid w:val="00F8759C"/>
    <w:rsid w:val="00F94EAC"/>
    <w:rsid w:val="00FD0721"/>
    <w:rsid w:val="00FD1D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2A7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25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364D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D2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4D2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4D25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364D25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4D25"/>
    <w:rPr>
      <w:rFonts w:ascii="Arial" w:hAnsi="Arial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364D2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64D25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364D2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64D25"/>
    <w:rPr>
      <w:rFonts w:ascii="Arial" w:eastAsiaTheme="minorEastAsia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64D25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64D25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4D25"/>
    <w:rPr>
      <w:rFonts w:ascii="Arial" w:eastAsiaTheme="minorEastAsia" w:hAnsi="Arial" w:cs="Times New Roman"/>
      <w:b/>
      <w:sz w:val="22"/>
    </w:rPr>
  </w:style>
  <w:style w:type="table" w:styleId="TableGrid">
    <w:name w:val="Table Grid"/>
    <w:basedOn w:val="TableNormal"/>
    <w:uiPriority w:val="59"/>
    <w:rsid w:val="00364D25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4D2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64D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5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5B3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364D2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364D25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D2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D25"/>
    <w:rPr>
      <w:rFonts w:ascii="Lucida Grande" w:eastAsiaTheme="minorEastAsia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364D25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364D2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64D2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4D25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364D25"/>
    <w:rPr>
      <w:vertAlign w:val="superscript"/>
    </w:rPr>
  </w:style>
  <w:style w:type="paragraph" w:styleId="Revision">
    <w:name w:val="Revision"/>
    <w:hidden/>
    <w:uiPriority w:val="99"/>
    <w:semiHidden/>
    <w:rsid w:val="00364D25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364D2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364D2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364D25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364D2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364D2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364D25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364D25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364D25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364D25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364D25"/>
    <w:pPr>
      <w:numPr>
        <w:numId w:val="8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364D25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364D25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364D25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364D2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364D2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364D25"/>
    <w:pPr>
      <w:keepNext/>
      <w:keepLines/>
      <w:framePr w:hSpace="141" w:wrap="around" w:vAnchor="text" w:hAnchor="margin" w:y="402"/>
      <w:numPr>
        <w:numId w:val="10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25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364D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D2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4D2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4D25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364D25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4D25"/>
    <w:rPr>
      <w:rFonts w:ascii="Arial" w:hAnsi="Arial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364D2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64D25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364D2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64D25"/>
    <w:rPr>
      <w:rFonts w:ascii="Arial" w:eastAsiaTheme="minorEastAsia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64D25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64D25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4D25"/>
    <w:rPr>
      <w:rFonts w:ascii="Arial" w:eastAsiaTheme="minorEastAsia" w:hAnsi="Arial" w:cs="Times New Roman"/>
      <w:b/>
      <w:sz w:val="22"/>
    </w:rPr>
  </w:style>
  <w:style w:type="table" w:styleId="TableGrid">
    <w:name w:val="Table Grid"/>
    <w:basedOn w:val="TableNormal"/>
    <w:uiPriority w:val="59"/>
    <w:rsid w:val="00364D25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4D2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64D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5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5B3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364D2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364D25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D2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D25"/>
    <w:rPr>
      <w:rFonts w:ascii="Lucida Grande" w:eastAsiaTheme="minorEastAsia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364D25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364D2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64D2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4D25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364D25"/>
    <w:rPr>
      <w:vertAlign w:val="superscript"/>
    </w:rPr>
  </w:style>
  <w:style w:type="paragraph" w:styleId="Revision">
    <w:name w:val="Revision"/>
    <w:hidden/>
    <w:uiPriority w:val="99"/>
    <w:semiHidden/>
    <w:rsid w:val="00364D25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364D2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364D2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364D25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364D2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364D2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364D25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364D25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364D25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364D25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364D25"/>
    <w:pPr>
      <w:numPr>
        <w:numId w:val="8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364D25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364D25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364D25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364D2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364D2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364D25"/>
    <w:pPr>
      <w:keepNext/>
      <w:keepLines/>
      <w:framePr w:hSpace="141" w:wrap="around" w:vAnchor="text" w:hAnchor="margin" w:y="402"/>
      <w:numPr>
        <w:numId w:val="10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fp.org/content/market-monito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atin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ws.ne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349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Independent Consultant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cp:lastModifiedBy>Florence MAROT</cp:lastModifiedBy>
  <cp:revision>27</cp:revision>
  <cp:lastPrinted>2015-10-08T09:45:00Z</cp:lastPrinted>
  <dcterms:created xsi:type="dcterms:W3CDTF">2014-12-10T09:16:00Z</dcterms:created>
  <dcterms:modified xsi:type="dcterms:W3CDTF">2016-04-28T13:44:00Z</dcterms:modified>
</cp:coreProperties>
</file>