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2FB9" w14:textId="2A31BF4E" w:rsidR="00E42A89" w:rsidRPr="00B6366E" w:rsidRDefault="002B22EC" w:rsidP="00792BCE">
      <w:pPr>
        <w:pStyle w:val="H1"/>
      </w:pPr>
      <w:r>
        <w:t xml:space="preserve">Identification et authentification </w:t>
      </w:r>
    </w:p>
    <w:p w14:paraId="6D1CB8DA" w14:textId="1D00B5E8" w:rsidR="00E42A89" w:rsidRPr="003500FC" w:rsidRDefault="00E42A89" w:rsidP="00845E1D">
      <w:r>
        <w:t>Le processus d</w:t>
      </w:r>
      <w:r w:rsidR="00A83C73">
        <w:t>’</w:t>
      </w:r>
      <w:r>
        <w:t xml:space="preserve">enregistrement </w:t>
      </w:r>
      <w:r w:rsidR="00074E19">
        <w:t>vise à attribuer un identifiant unique à chaque bénéficiaire cible</w:t>
      </w:r>
      <w:r>
        <w:t xml:space="preserve">. </w:t>
      </w:r>
      <w:r w:rsidR="00074E19">
        <w:t>Cela favorise le</w:t>
      </w:r>
      <w:r>
        <w:t xml:space="preserve"> processus d</w:t>
      </w:r>
      <w:r w:rsidR="00A83C73">
        <w:t>’</w:t>
      </w:r>
      <w:r>
        <w:t>authentification</w:t>
      </w:r>
      <w:r w:rsidR="00074E19">
        <w:t>, qui</w:t>
      </w:r>
      <w:r>
        <w:t xml:space="preserve"> vise à garantir que la personne qui </w:t>
      </w:r>
      <w:r w:rsidR="00074E19">
        <w:t>se présente au point de distribution</w:t>
      </w:r>
      <w:r>
        <w:t xml:space="preserve"> est bien </w:t>
      </w:r>
      <w:r w:rsidR="00074E19">
        <w:t>le bénéficiaire enregistré</w:t>
      </w:r>
      <w:r>
        <w:t>. Le</w:t>
      </w:r>
      <w:r w:rsidR="00074E19">
        <w:t>s</w:t>
      </w:r>
      <w:r>
        <w:t xml:space="preserve"> prestataire</w:t>
      </w:r>
      <w:r w:rsidR="00074E19">
        <w:t>s</w:t>
      </w:r>
      <w:r>
        <w:t xml:space="preserve"> de services financiers </w:t>
      </w:r>
      <w:r w:rsidR="00074E19">
        <w:t>four</w:t>
      </w:r>
      <w:r w:rsidR="00845E1D">
        <w:t xml:space="preserve">niront </w:t>
      </w:r>
      <w:r>
        <w:t>souvent des documents d</w:t>
      </w:r>
      <w:r w:rsidR="00A83C73">
        <w:t>’</w:t>
      </w:r>
      <w:r>
        <w:t>identification/</w:t>
      </w:r>
      <w:r w:rsidR="00845E1D">
        <w:t>d’</w:t>
      </w:r>
      <w:r>
        <w:t>authentification pour que les bénéficiaires puissent accéder aux services financiers.</w:t>
      </w:r>
    </w:p>
    <w:p w14:paraId="01EC6B93" w14:textId="04F81192" w:rsidR="00E42A89" w:rsidRPr="00B6366E" w:rsidRDefault="00E42A89" w:rsidP="00845E1D">
      <w:pPr>
        <w:pStyle w:val="Heading2"/>
      </w:pPr>
      <w:r>
        <w:t>identification personnelle</w:t>
      </w:r>
      <w:r w:rsidR="00845E1D">
        <w:t xml:space="preserve"> mANUELLE</w:t>
      </w:r>
    </w:p>
    <w:p w14:paraId="65E79AED" w14:textId="1CAEE5AA" w:rsidR="00C62B57" w:rsidRPr="00E42A89" w:rsidRDefault="00E42A89" w:rsidP="00214582">
      <w:r>
        <w:t>L</w:t>
      </w:r>
      <w:r w:rsidR="00A83C73">
        <w:t>’</w:t>
      </w:r>
      <w:r>
        <w:t>identification et l</w:t>
      </w:r>
      <w:r w:rsidR="00A83C73">
        <w:t>’</w:t>
      </w:r>
      <w:r>
        <w:t xml:space="preserve">authentification peuvent être effectuées en </w:t>
      </w:r>
      <w:r w:rsidR="00D32555">
        <w:t>faisant appel à</w:t>
      </w:r>
      <w:r>
        <w:t xml:space="preserve"> des membres </w:t>
      </w:r>
      <w:r w:rsidR="005F35C0">
        <w:t xml:space="preserve">de la communauté </w:t>
      </w:r>
      <w:r>
        <w:t xml:space="preserve">ou des comités communautaires, mais ces méthodes ont tendance à être lentes et </w:t>
      </w:r>
      <w:r w:rsidR="00D32555">
        <w:t xml:space="preserve">à </w:t>
      </w:r>
      <w:r>
        <w:t xml:space="preserve">manquer de souplesse, </w:t>
      </w:r>
      <w:r w:rsidR="005F35C0">
        <w:t>le calendrier</w:t>
      </w:r>
      <w:r>
        <w:t xml:space="preserve"> </w:t>
      </w:r>
      <w:r w:rsidR="00D32555">
        <w:t xml:space="preserve">et le lieu </w:t>
      </w:r>
      <w:r>
        <w:t>de</w:t>
      </w:r>
      <w:r w:rsidR="005F35C0">
        <w:t>s</w:t>
      </w:r>
      <w:r>
        <w:t xml:space="preserve"> paiement</w:t>
      </w:r>
      <w:r w:rsidR="005F35C0">
        <w:t>s</w:t>
      </w:r>
      <w:r>
        <w:t xml:space="preserve"> d</w:t>
      </w:r>
      <w:r w:rsidR="005F35C0">
        <w:t xml:space="preserve">evant </w:t>
      </w:r>
      <w:r>
        <w:t xml:space="preserve">être </w:t>
      </w:r>
      <w:r w:rsidR="005F35C0">
        <w:t>fixés au préalable</w:t>
      </w:r>
      <w:r>
        <w:t>. Afin d</w:t>
      </w:r>
      <w:r w:rsidR="00A83C73">
        <w:t>’</w:t>
      </w:r>
      <w:r>
        <w:t xml:space="preserve">éviter les duplications et les </w:t>
      </w:r>
      <w:r w:rsidR="00214582">
        <w:t>oublis</w:t>
      </w:r>
      <w:r>
        <w:t xml:space="preserve"> de dossiers, il est préférable que l</w:t>
      </w:r>
      <w:r w:rsidR="00A83C73">
        <w:t>’</w:t>
      </w:r>
      <w:r w:rsidR="00AE0208">
        <w:t>enregistrement</w:t>
      </w:r>
      <w:r>
        <w:t xml:space="preserve"> et l</w:t>
      </w:r>
      <w:r w:rsidR="00A83C73">
        <w:t>’</w:t>
      </w:r>
      <w:r>
        <w:t xml:space="preserve">identification aient lieu en même temps. En raison </w:t>
      </w:r>
      <w:r w:rsidR="00AE0208">
        <w:t>des</w:t>
      </w:r>
      <w:r>
        <w:t xml:space="preserve"> réglementation</w:t>
      </w:r>
      <w:r w:rsidR="00AE0208">
        <w:t>s</w:t>
      </w:r>
      <w:r>
        <w:t xml:space="preserve"> de lutte contre le blanchiment d</w:t>
      </w:r>
      <w:r w:rsidR="00A83C73">
        <w:t>’</w:t>
      </w:r>
      <w:r>
        <w:t>argent, la plupart des pays exigent que toute personne ouvrant un compte bancaire fournisse au moins une forme d</w:t>
      </w:r>
      <w:r w:rsidR="00A83C73">
        <w:t>’</w:t>
      </w:r>
      <w:r>
        <w:t>identification et, dans certains cas, une preuve de résidence.</w:t>
      </w:r>
    </w:p>
    <w:p w14:paraId="012F5C9B" w14:textId="57D18C66" w:rsidR="00E42A89" w:rsidRPr="00B6366E" w:rsidRDefault="00E42A89" w:rsidP="00AE0208">
      <w:pPr>
        <w:pStyle w:val="Heading2"/>
      </w:pPr>
      <w:r>
        <w:t>Cartes d</w:t>
      </w:r>
      <w:r w:rsidR="00A83C73">
        <w:t>’</w:t>
      </w:r>
      <w:r>
        <w:t>identit</w:t>
      </w:r>
      <w:r w:rsidR="00AE0208">
        <w:t>É</w:t>
      </w:r>
      <w:r>
        <w:t xml:space="preserve"> officielles</w:t>
      </w:r>
    </w:p>
    <w:p w14:paraId="11005D02" w14:textId="7CAA9787" w:rsidR="00E42A89" w:rsidRPr="00E42A89" w:rsidRDefault="00E42A89" w:rsidP="002A2B15">
      <w:r>
        <w:t>Dans certains pays, comme le Pakistan, les cartes nationales d</w:t>
      </w:r>
      <w:r w:rsidR="00A83C73">
        <w:t>’</w:t>
      </w:r>
      <w:r>
        <w:t xml:space="preserve">identité sont courantes et sont reliées à une base de données en ligne. </w:t>
      </w:r>
      <w:r w:rsidR="007E680A">
        <w:t>Chaque adulte dispose d’une de ces</w:t>
      </w:r>
      <w:r>
        <w:t xml:space="preserve"> cartes</w:t>
      </w:r>
      <w:r w:rsidR="007E680A">
        <w:t>, sur lesquelles</w:t>
      </w:r>
      <w:r>
        <w:t xml:space="preserve"> </w:t>
      </w:r>
      <w:r w:rsidR="007E680A">
        <w:t xml:space="preserve">figurent son numéro d’identité et </w:t>
      </w:r>
      <w:r>
        <w:t>une photographie</w:t>
      </w:r>
      <w:r w:rsidR="007E680A">
        <w:t>, ainsi que des</w:t>
      </w:r>
      <w:r>
        <w:t xml:space="preserve"> informations supplémentaires telles que </w:t>
      </w:r>
      <w:r w:rsidR="007E680A">
        <w:t>son adresse et s</w:t>
      </w:r>
      <w:r>
        <w:t>a date de naissance. Dans de nombreux pays, il n</w:t>
      </w:r>
      <w:r w:rsidR="00A83C73">
        <w:t>’</w:t>
      </w:r>
      <w:r>
        <w:t>existe pas de système de carte nationale d</w:t>
      </w:r>
      <w:r w:rsidR="00A83C73">
        <w:t>’</w:t>
      </w:r>
      <w:r>
        <w:t>identit</w:t>
      </w:r>
      <w:r w:rsidR="00070A78">
        <w:t>é, ou de nombreuses personnes n</w:t>
      </w:r>
      <w:r w:rsidR="00A83C73">
        <w:t>’</w:t>
      </w:r>
      <w:r w:rsidR="00070A78">
        <w:t xml:space="preserve">en possèdent pas. </w:t>
      </w:r>
      <w:r w:rsidR="007E680A">
        <w:t>En cas de catastrophe</w:t>
      </w:r>
      <w:r>
        <w:t xml:space="preserve">, il </w:t>
      </w:r>
      <w:r w:rsidR="007E680A">
        <w:t>arrive que des gens perdent</w:t>
      </w:r>
      <w:r>
        <w:t xml:space="preserve"> leurs </w:t>
      </w:r>
      <w:r w:rsidR="007E680A">
        <w:t xml:space="preserve">principaux </w:t>
      </w:r>
      <w:r>
        <w:t>moyens d</w:t>
      </w:r>
      <w:r w:rsidR="00A83C73">
        <w:t>’</w:t>
      </w:r>
      <w:r>
        <w:t>identification</w:t>
      </w:r>
      <w:r w:rsidR="002A2B15">
        <w:t xml:space="preserve"> et </w:t>
      </w:r>
      <w:r>
        <w:t>le gouverne</w:t>
      </w:r>
      <w:r w:rsidR="00070A78">
        <w:t>ment peut être incité</w:t>
      </w:r>
      <w:r>
        <w:t xml:space="preserve"> à </w:t>
      </w:r>
      <w:r w:rsidR="007E680A">
        <w:t>effectuer un</w:t>
      </w:r>
      <w:r w:rsidR="002A2B15">
        <w:t xml:space="preserve"> enregistrement spécial</w:t>
      </w:r>
      <w:r>
        <w:t xml:space="preserve"> et urgent, comme cela a été le cas au Swaziland </w:t>
      </w:r>
      <w:r w:rsidR="002A2B15">
        <w:t>pour le</w:t>
      </w:r>
      <w:r>
        <w:t xml:space="preserve"> projet de Save the Children en répo</w:t>
      </w:r>
      <w:r w:rsidR="00070A78">
        <w:t xml:space="preserve">nse à la sécheresse </w:t>
      </w:r>
      <w:r>
        <w:t>(2008) et en Indonésie après le tsunami (Croix-Rouge). En l</w:t>
      </w:r>
      <w:r w:rsidR="00A83C73">
        <w:t>’</w:t>
      </w:r>
      <w:r>
        <w:t>absence de carte d</w:t>
      </w:r>
      <w:r w:rsidR="00A83C73">
        <w:t>’</w:t>
      </w:r>
      <w:r>
        <w:t>identité ou lorsqu</w:t>
      </w:r>
      <w:r w:rsidR="00A83C73">
        <w:t>’</w:t>
      </w:r>
      <w:r>
        <w:t xml:space="preserve">un </w:t>
      </w:r>
      <w:r w:rsidR="00070A78">
        <w:t>ménage</w:t>
      </w:r>
      <w:r>
        <w:t xml:space="preserve"> </w:t>
      </w:r>
      <w:r w:rsidR="002A2B15">
        <w:t>est dirigé par un enfant qui n’</w:t>
      </w:r>
      <w:r>
        <w:t>est pas assez âgé pour avoir une carte d</w:t>
      </w:r>
      <w:r w:rsidR="00A83C73">
        <w:t>’</w:t>
      </w:r>
      <w:r>
        <w:t xml:space="preserve">identité, les </w:t>
      </w:r>
      <w:r w:rsidR="002A2B15">
        <w:t>organisations</w:t>
      </w:r>
      <w:r>
        <w:t xml:space="preserve"> </w:t>
      </w:r>
      <w:r w:rsidR="002A2B15">
        <w:t>peuvent émettre</w:t>
      </w:r>
      <w:r>
        <w:t xml:space="preserve"> leurs propres carte</w:t>
      </w:r>
      <w:r w:rsidR="002A2B15">
        <w:t>s</w:t>
      </w:r>
      <w:r>
        <w:t xml:space="preserve"> d</w:t>
      </w:r>
      <w:r w:rsidR="00A83C73">
        <w:t>’</w:t>
      </w:r>
      <w:r>
        <w:t xml:space="preserve">identité, </w:t>
      </w:r>
      <w:r w:rsidR="002A2B15">
        <w:t>même si celles-ci ne sont</w:t>
      </w:r>
      <w:r>
        <w:t xml:space="preserve"> pas aussi sécurisées. La carte peut contenir une photographie et/ou une copie de l</w:t>
      </w:r>
      <w:r w:rsidR="00A83C73">
        <w:t>’</w:t>
      </w:r>
      <w:r>
        <w:t>empreinte digitale. En outre, elle pourra</w:t>
      </w:r>
      <w:r w:rsidR="002A2B15">
        <w:t>it également contenir un code-</w:t>
      </w:r>
      <w:r>
        <w:t>barres unique.</w:t>
      </w:r>
    </w:p>
    <w:p w14:paraId="55FCE021" w14:textId="5526F50B" w:rsidR="00E42A89" w:rsidRPr="00B6366E" w:rsidRDefault="00E42A89" w:rsidP="002A2B15">
      <w:pPr>
        <w:pStyle w:val="Heading2"/>
      </w:pPr>
      <w:r>
        <w:t>Carte</w:t>
      </w:r>
      <w:r w:rsidR="00B6515D">
        <w:t>s</w:t>
      </w:r>
      <w:r>
        <w:t xml:space="preserve"> plastifi</w:t>
      </w:r>
      <w:r w:rsidR="002A2B15">
        <w:t>É</w:t>
      </w:r>
      <w:r>
        <w:t>e</w:t>
      </w:r>
      <w:r w:rsidR="00B6515D">
        <w:t>s</w:t>
      </w:r>
      <w:r w:rsidR="00A8330C">
        <w:t xml:space="preserve"> </w:t>
      </w:r>
      <w:r w:rsidR="002A2B15">
        <w:t>avec</w:t>
      </w:r>
      <w:r>
        <w:t xml:space="preserve"> code </w:t>
      </w:r>
      <w:r w:rsidR="002A2B15">
        <w:t>NIP ou code-</w:t>
      </w:r>
      <w:r>
        <w:t>barres</w:t>
      </w:r>
    </w:p>
    <w:p w14:paraId="612F457D" w14:textId="106FF94E" w:rsidR="00E42A89" w:rsidRPr="00E42A89" w:rsidRDefault="00E42A89" w:rsidP="00891F20">
      <w:r>
        <w:t>Une autre option consiste à délivrer</w:t>
      </w:r>
      <w:r w:rsidR="002A2B15">
        <w:t>,</w:t>
      </w:r>
      <w:r>
        <w:t xml:space="preserve"> </w:t>
      </w:r>
      <w:r w:rsidR="002A2B15">
        <w:t xml:space="preserve">au moment de l’enregistrement, </w:t>
      </w:r>
      <w:r>
        <w:t>une carte prépayée ou une carte bancaire dotée d</w:t>
      </w:r>
      <w:r w:rsidR="00A83C73">
        <w:t>’</w:t>
      </w:r>
      <w:r>
        <w:t>un numéro d</w:t>
      </w:r>
      <w:r w:rsidR="00A83C73">
        <w:t>’</w:t>
      </w:r>
      <w:r>
        <w:t>identification personnel (NIP</w:t>
      </w:r>
      <w:r w:rsidR="00BC7FAF">
        <w:t>)</w:t>
      </w:r>
      <w:r w:rsidR="00BC7FAF">
        <w:rPr>
          <w:sz w:val="13"/>
        </w:rPr>
        <w:t xml:space="preserve">. </w:t>
      </w:r>
      <w:r w:rsidR="00A8330C">
        <w:t>La carte</w:t>
      </w:r>
      <w:r>
        <w:t xml:space="preserve"> ne sera pas </w:t>
      </w:r>
      <w:r w:rsidR="002A2B15">
        <w:t>créditée tant</w:t>
      </w:r>
      <w:r>
        <w:t xml:space="preserve"> que l</w:t>
      </w:r>
      <w:r w:rsidR="00A83C73">
        <w:t>’</w:t>
      </w:r>
      <w:r w:rsidR="002A2B15">
        <w:t xml:space="preserve">enregistrement n’aura pas été </w:t>
      </w:r>
      <w:r>
        <w:t>valid</w:t>
      </w:r>
      <w:r w:rsidR="002A2B15">
        <w:t>é</w:t>
      </w:r>
      <w:r>
        <w:t>. Il n</w:t>
      </w:r>
      <w:r w:rsidR="00A83C73">
        <w:t>’</w:t>
      </w:r>
      <w:r>
        <w:t>y a donc pas de risque de vol. En outre, la délivrance d</w:t>
      </w:r>
      <w:r w:rsidR="00A83C73">
        <w:t>’</w:t>
      </w:r>
      <w:r>
        <w:t xml:space="preserve">une carte peut </w:t>
      </w:r>
      <w:r w:rsidR="000A4B49">
        <w:t>s</w:t>
      </w:r>
      <w:r w:rsidR="00A83C73">
        <w:t>’</w:t>
      </w:r>
      <w:r w:rsidR="000A4B49">
        <w:t>accompagner de</w:t>
      </w:r>
      <w:r>
        <w:t xml:space="preserve"> la prise d</w:t>
      </w:r>
      <w:r w:rsidR="00A83C73">
        <w:t>’</w:t>
      </w:r>
      <w:r>
        <w:t xml:space="preserve">une empreinte digitale (en utilisant un </w:t>
      </w:r>
      <w:r w:rsidR="000A4B49">
        <w:t xml:space="preserve">lecteur électronique relié </w:t>
      </w:r>
      <w:r>
        <w:t xml:space="preserve">à un ordinateur portable), </w:t>
      </w:r>
      <w:r w:rsidR="000A4B49">
        <w:t>laquelle sera</w:t>
      </w:r>
      <w:r>
        <w:t xml:space="preserve"> associée à cette c</w:t>
      </w:r>
      <w:r w:rsidR="000A4B49">
        <w:t>arte et pourra</w:t>
      </w:r>
      <w:r>
        <w:t xml:space="preserve"> être utilisée ultérieurement, à la place d</w:t>
      </w:r>
      <w:r w:rsidR="00A83C73">
        <w:t>’</w:t>
      </w:r>
      <w:r>
        <w:t>un code NIP, pour l</w:t>
      </w:r>
      <w:r w:rsidR="00A83C73">
        <w:t>’</w:t>
      </w:r>
      <w:r>
        <w:t>authentification</w:t>
      </w:r>
      <w:r w:rsidR="0021392F">
        <w:t xml:space="preserve"> des bénéficiaires</w:t>
      </w:r>
      <w:r>
        <w:t xml:space="preserve">. </w:t>
      </w:r>
      <w:r w:rsidR="000A4B49">
        <w:t>Une</w:t>
      </w:r>
      <w:r>
        <w:t xml:space="preserve"> troisième variante</w:t>
      </w:r>
      <w:r w:rsidR="000A4B49">
        <w:t xml:space="preserve"> pourrait consister à imprimer sur la carte </w:t>
      </w:r>
      <w:r w:rsidR="0021392F">
        <w:t>un code-</w:t>
      </w:r>
      <w:r>
        <w:t>barres unique qui peut être lu par un lecteur portable. L</w:t>
      </w:r>
      <w:r w:rsidR="00A83C73">
        <w:t>’</w:t>
      </w:r>
      <w:r>
        <w:t xml:space="preserve">empreinte digitale, le code NIP </w:t>
      </w:r>
      <w:r w:rsidR="0021392F">
        <w:t>et le code-</w:t>
      </w:r>
      <w:r>
        <w:t xml:space="preserve">barres sont </w:t>
      </w:r>
      <w:r w:rsidR="000A4B49">
        <w:t>associés</w:t>
      </w:r>
      <w:r>
        <w:t xml:space="preserve"> au numéro </w:t>
      </w:r>
      <w:r w:rsidR="0021392F">
        <w:t>de carte</w:t>
      </w:r>
      <w:r>
        <w:t xml:space="preserve"> unique dans une base de données centrale ou une base de données stockée dans le lecteur de carte, ou dans le point de vente. </w:t>
      </w:r>
      <w:r w:rsidR="00815F36">
        <w:t>Généralement</w:t>
      </w:r>
      <w:r>
        <w:t>, une carte dotée d</w:t>
      </w:r>
      <w:r w:rsidR="00A83C73">
        <w:t>’</w:t>
      </w:r>
      <w:r>
        <w:t xml:space="preserve">une piste magnétique (comme une carte de débit ou une carte prépayée) nécessitera </w:t>
      </w:r>
      <w:r w:rsidR="00891F20">
        <w:t xml:space="preserve">une connexion Internet afin </w:t>
      </w:r>
      <w:r w:rsidR="00815F36">
        <w:t xml:space="preserve">que le lecteur </w:t>
      </w:r>
      <w:r w:rsidR="00891F20">
        <w:t>communique avec</w:t>
      </w:r>
      <w:r w:rsidR="00815F36">
        <w:t xml:space="preserve"> la</w:t>
      </w:r>
      <w:r>
        <w:t xml:space="preserve"> base de données centrale, </w:t>
      </w:r>
      <w:r w:rsidR="00C74D73">
        <w:t>tandis</w:t>
      </w:r>
      <w:r>
        <w:t xml:space="preserve"> qu</w:t>
      </w:r>
      <w:r w:rsidR="00A83C73">
        <w:t>’</w:t>
      </w:r>
      <w:r>
        <w:t>une carte à puce peut être authentifiée hors ligne par un lecteur de cartes.</w:t>
      </w:r>
    </w:p>
    <w:p w14:paraId="6D89B95A" w14:textId="5142AAB3" w:rsidR="00E42A89" w:rsidRPr="00B6366E" w:rsidRDefault="00E42A89" w:rsidP="00815F36">
      <w:pPr>
        <w:pStyle w:val="Heading2"/>
        <w:keepLines/>
      </w:pPr>
      <w:r>
        <w:t>Carte</w:t>
      </w:r>
      <w:r w:rsidR="00B6515D">
        <w:t>s</w:t>
      </w:r>
      <w:r>
        <w:t xml:space="preserve"> plastifi</w:t>
      </w:r>
      <w:r w:rsidR="00815F36">
        <w:t>É</w:t>
      </w:r>
      <w:r>
        <w:t>e</w:t>
      </w:r>
      <w:r w:rsidR="00B6515D">
        <w:t>s</w:t>
      </w:r>
      <w:r w:rsidR="0004497E">
        <w:t xml:space="preserve"> </w:t>
      </w:r>
      <w:r>
        <w:t>biom</w:t>
      </w:r>
      <w:r w:rsidR="00815F36">
        <w:t>Étrique</w:t>
      </w:r>
      <w:r w:rsidR="00B6515D">
        <w:t>s</w:t>
      </w:r>
    </w:p>
    <w:p w14:paraId="5798B5F1" w14:textId="0A3159A6" w:rsidR="00E42A89" w:rsidRPr="00E42A89" w:rsidRDefault="00E42A89" w:rsidP="00B16F40">
      <w:r>
        <w:t>Dans le cas d</w:t>
      </w:r>
      <w:r w:rsidR="00A83C73">
        <w:t>’</w:t>
      </w:r>
      <w:r>
        <w:t>une carte à puce</w:t>
      </w:r>
      <w:r w:rsidR="00815F36">
        <w:t xml:space="preserve"> intelligente</w:t>
      </w:r>
      <w:r>
        <w:t xml:space="preserve">, la puce contient </w:t>
      </w:r>
      <w:r w:rsidR="00B16F40">
        <w:t>d</w:t>
      </w:r>
      <w:bookmarkStart w:id="0" w:name="_GoBack"/>
      <w:bookmarkEnd w:id="0"/>
      <w:r>
        <w:t>es informations biométriques telles que les empreintes digitales. Les opérations sont enregistrées sur la carte et dans le lecteur de carte, de sorte qu</w:t>
      </w:r>
      <w:r w:rsidR="00A83C73">
        <w:t>’</w:t>
      </w:r>
      <w:r>
        <w:t>elles puissent être mises à jour</w:t>
      </w:r>
      <w:r w:rsidR="00891F20">
        <w:t xml:space="preserve"> plus tard</w:t>
      </w:r>
      <w:r>
        <w:t xml:space="preserve"> lorsque le lecteur est relié à un canal de communication. Il est important de ne pas choisir un système de carte à puce </w:t>
      </w:r>
      <w:r w:rsidR="00E44F26">
        <w:t xml:space="preserve">propriétaire </w:t>
      </w:r>
      <w:r>
        <w:t xml:space="preserve">où la carte ne peut être lue que par des lecteurs de cartes propriétaires, car cela </w:t>
      </w:r>
      <w:r w:rsidR="00891F20">
        <w:t>restreint le type de dispositifs pouvant être utilisés</w:t>
      </w:r>
      <w:r>
        <w:t>. Ce</w:t>
      </w:r>
      <w:r w:rsidR="00E44F26">
        <w:t>tte option</w:t>
      </w:r>
      <w:r>
        <w:t xml:space="preserve"> </w:t>
      </w:r>
      <w:r>
        <w:lastRenderedPageBreak/>
        <w:t>peut être acceptable lorsque les paiements sont ponctuels ou pour un</w:t>
      </w:r>
      <w:r w:rsidR="00891F20">
        <w:t xml:space="preserve">e courte période dans une zone où </w:t>
      </w:r>
      <w:r>
        <w:t>l</w:t>
      </w:r>
      <w:r w:rsidR="00A83C73">
        <w:t>’</w:t>
      </w:r>
      <w:r>
        <w:t>infrastructure bancaire est pauvre, mais cela signifie que les bénéficiaires ne seront pas en mesure d</w:t>
      </w:r>
      <w:r w:rsidR="00A83C73">
        <w:t>’</w:t>
      </w:r>
      <w:r>
        <w:t xml:space="preserve">utiliser leurs cartes </w:t>
      </w:r>
      <w:r w:rsidR="00891F20">
        <w:t xml:space="preserve">chez les </w:t>
      </w:r>
      <w:r w:rsidR="00E44F26">
        <w:t xml:space="preserve">commerçants </w:t>
      </w:r>
      <w:r>
        <w:t>et aux guichets automatiques. Étant donné que ces cartes et l</w:t>
      </w:r>
      <w:r w:rsidR="00E44F26">
        <w:t>ecteurs sont généralement fourni</w:t>
      </w:r>
      <w:r>
        <w:t>s par le vendeur, il existe également un risque que le prix ne soit pas attrayant, surtout une fois que l</w:t>
      </w:r>
      <w:r w:rsidR="00A83C73">
        <w:t>’</w:t>
      </w:r>
      <w:r>
        <w:t xml:space="preserve">investissement </w:t>
      </w:r>
      <w:r w:rsidR="00E44F26">
        <w:t>technologique a été réalisé et qu</w:t>
      </w:r>
      <w:r w:rsidR="00A83C73">
        <w:t>’</w:t>
      </w:r>
      <w:r w:rsidR="00E44F26">
        <w:t>il devient nécessaire de</w:t>
      </w:r>
      <w:r>
        <w:t xml:space="preserve"> développer ou de reproduire le projet.</w:t>
      </w:r>
      <w:r>
        <w:rPr>
          <w:sz w:val="13"/>
        </w:rPr>
        <w:t xml:space="preserve"> </w:t>
      </w:r>
      <w:r>
        <w:t xml:space="preserve">Il existe des cartes à puce </w:t>
      </w:r>
      <w:r w:rsidR="00891F20">
        <w:t xml:space="preserve">intelligente </w:t>
      </w:r>
      <w:r>
        <w:t xml:space="preserve">qui peuvent être lues par un large éventail de dispositifs de points de vente et </w:t>
      </w:r>
      <w:r w:rsidR="00891F20">
        <w:t xml:space="preserve">de </w:t>
      </w:r>
      <w:r>
        <w:t>guichets automatiques de banque</w:t>
      </w:r>
      <w:r w:rsidR="00E44F26">
        <w:t xml:space="preserve">, mais </w:t>
      </w:r>
      <w:r w:rsidR="00891F20">
        <w:t>une vérification doit être faite dans</w:t>
      </w:r>
      <w:r w:rsidR="00E44F26">
        <w:t xml:space="preserve"> le pays concerné</w:t>
      </w:r>
      <w:r>
        <w:t xml:space="preserve">. Le </w:t>
      </w:r>
      <w:r w:rsidR="00B6515D">
        <w:t>prix</w:t>
      </w:r>
      <w:r>
        <w:t xml:space="preserve"> des cartes à puce dépend de la taille de la mémoire</w:t>
      </w:r>
      <w:r w:rsidR="00B6515D">
        <w:t> ; il faut donc bien définir quelles informations doivent impérativement être enregistrées</w:t>
      </w:r>
      <w:r>
        <w:t>.</w:t>
      </w:r>
    </w:p>
    <w:p w14:paraId="1888CF52" w14:textId="059B88F3" w:rsidR="00E42A89" w:rsidRPr="00B6366E" w:rsidRDefault="00E42A89" w:rsidP="00B6515D">
      <w:pPr>
        <w:pStyle w:val="Heading2"/>
      </w:pPr>
      <w:r>
        <w:t>Carte</w:t>
      </w:r>
      <w:r w:rsidR="00B6515D">
        <w:t>s</w:t>
      </w:r>
      <w:r>
        <w:t xml:space="preserve"> Sim pour t</w:t>
      </w:r>
      <w:r w:rsidR="00B6515D">
        <w:t>ÉlÉ</w:t>
      </w:r>
      <w:r>
        <w:t>phones mobiles</w:t>
      </w:r>
    </w:p>
    <w:p w14:paraId="53863E6D" w14:textId="275F3F95" w:rsidR="00E42A89" w:rsidRPr="00E42A89" w:rsidRDefault="00E42A89" w:rsidP="00B6515D">
      <w:r>
        <w:t>L</w:t>
      </w:r>
      <w:r w:rsidR="00A83C73">
        <w:t>’</w:t>
      </w:r>
      <w:r>
        <w:t xml:space="preserve">identifiant unique peut également être </w:t>
      </w:r>
      <w:r w:rsidR="00C947DC">
        <w:t>associé</w:t>
      </w:r>
      <w:r>
        <w:t xml:space="preserve"> au numéro de téléphone mobile du bénéficiaire. Cela ne signifie pas nécessairement que </w:t>
      </w:r>
      <w:r w:rsidR="00B6515D">
        <w:t>les bénéficiaires</w:t>
      </w:r>
      <w:r>
        <w:t xml:space="preserve"> doive</w:t>
      </w:r>
      <w:r w:rsidR="00B6515D">
        <w:t>nt</w:t>
      </w:r>
      <w:r>
        <w:t xml:space="preserve"> posséder un téléphone mobile, mais </w:t>
      </w:r>
      <w:r w:rsidR="00C947DC">
        <w:t xml:space="preserve">plutôt </w:t>
      </w:r>
      <w:r>
        <w:t>qu</w:t>
      </w:r>
      <w:r w:rsidR="00A83C73">
        <w:t>’</w:t>
      </w:r>
      <w:r>
        <w:t>il</w:t>
      </w:r>
      <w:r w:rsidR="00B6515D">
        <w:t>s</w:t>
      </w:r>
      <w:r>
        <w:t xml:space="preserve"> doi</w:t>
      </w:r>
      <w:r w:rsidR="00B6515D">
        <w:t>ven</w:t>
      </w:r>
      <w:r>
        <w:t>t avoir accès à une carte SIM sur laquelle il</w:t>
      </w:r>
      <w:r w:rsidR="00B6515D">
        <w:t>s recevront</w:t>
      </w:r>
      <w:r>
        <w:t xml:space="preserve"> un mot de passe. Ce mot de passe peut alors être composé sur un appareil </w:t>
      </w:r>
      <w:r w:rsidR="00B6515D">
        <w:t>au</w:t>
      </w:r>
      <w:r>
        <w:t xml:space="preserve"> point de vente ou sur une application spéciale </w:t>
      </w:r>
      <w:r w:rsidR="00C947DC">
        <w:t>télé</w:t>
      </w:r>
      <w:r>
        <w:t xml:space="preserve">chargée sur le téléphone </w:t>
      </w:r>
      <w:r w:rsidR="00DB5F3D">
        <w:t>mobile</w:t>
      </w:r>
      <w:r>
        <w:t xml:space="preserve"> de l</w:t>
      </w:r>
      <w:r w:rsidR="00A83C73">
        <w:t>’</w:t>
      </w:r>
      <w:r>
        <w:t xml:space="preserve">agent payeur. </w:t>
      </w:r>
    </w:p>
    <w:sectPr w:rsidR="00E42A89" w:rsidRPr="00E42A89" w:rsidSect="00305ED6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9820" w14:textId="77777777" w:rsidR="008A1888" w:rsidRDefault="008A1888" w:rsidP="00D93667">
      <w:r>
        <w:separator/>
      </w:r>
    </w:p>
  </w:endnote>
  <w:endnote w:type="continuationSeparator" w:id="0">
    <w:p w14:paraId="06502DFC" w14:textId="77777777" w:rsidR="008A1888" w:rsidRDefault="008A1888" w:rsidP="00D9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BA0B4" w14:textId="77777777" w:rsidR="00D93667" w:rsidRDefault="00D93667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126D5" w14:textId="77777777" w:rsidR="00D93667" w:rsidRDefault="00D93667" w:rsidP="00D936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37A9C" w14:textId="77777777" w:rsidR="00A47999" w:rsidRPr="00B45C74" w:rsidRDefault="00A4799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16F4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D13B2E0" w14:textId="39E07648" w:rsidR="00A47999" w:rsidRPr="003A3500" w:rsidRDefault="00A47999" w:rsidP="007037AE">
    <w:pPr>
      <w:pStyle w:val="Footer"/>
    </w:pPr>
    <w:r>
      <w:rPr>
        <w:b/>
      </w:rPr>
      <w:t>Module 4.</w:t>
    </w:r>
    <w:r>
      <w:t xml:space="preserve"> Étape 4. </w:t>
    </w:r>
    <w:r w:rsidR="007037AE">
      <w:t>É</w:t>
    </w:r>
    <w:r>
      <w:t>tape</w:t>
    </w:r>
    <w:r w:rsidR="007037AE">
      <w:t xml:space="preserve"> subsidiaire</w:t>
    </w:r>
    <w:r>
      <w:t xml:space="preserve"> 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B16F40" w:rsidRPr="00B16F40">
      <w:rPr>
        <w:bCs/>
        <w:noProof/>
      </w:rPr>
      <w:t>Identification et authentification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E2195" w14:textId="77777777" w:rsidR="008A1888" w:rsidRDefault="008A1888" w:rsidP="00D93667">
      <w:r>
        <w:separator/>
      </w:r>
    </w:p>
  </w:footnote>
  <w:footnote w:type="continuationSeparator" w:id="0">
    <w:p w14:paraId="0A1CBA26" w14:textId="77777777" w:rsidR="008A1888" w:rsidRDefault="008A1888" w:rsidP="00D9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01775" w14:textId="625CD7C0" w:rsidR="00792BCE" w:rsidRPr="00074036" w:rsidRDefault="002231A7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89"/>
    <w:rsid w:val="0004497E"/>
    <w:rsid w:val="00070A78"/>
    <w:rsid w:val="00074E19"/>
    <w:rsid w:val="000A4B49"/>
    <w:rsid w:val="0021392F"/>
    <w:rsid w:val="00214582"/>
    <w:rsid w:val="002231A7"/>
    <w:rsid w:val="002A2B15"/>
    <w:rsid w:val="002B22EC"/>
    <w:rsid w:val="00305ED6"/>
    <w:rsid w:val="003500FC"/>
    <w:rsid w:val="00383A65"/>
    <w:rsid w:val="00501606"/>
    <w:rsid w:val="005F35C0"/>
    <w:rsid w:val="00631BF3"/>
    <w:rsid w:val="007037AE"/>
    <w:rsid w:val="00792BCE"/>
    <w:rsid w:val="007E680A"/>
    <w:rsid w:val="00815F36"/>
    <w:rsid w:val="008364D4"/>
    <w:rsid w:val="00845E1D"/>
    <w:rsid w:val="00891F20"/>
    <w:rsid w:val="008A1888"/>
    <w:rsid w:val="00A16690"/>
    <w:rsid w:val="00A47999"/>
    <w:rsid w:val="00A47D9F"/>
    <w:rsid w:val="00A8330C"/>
    <w:rsid w:val="00A83C73"/>
    <w:rsid w:val="00A84E3B"/>
    <w:rsid w:val="00AE0208"/>
    <w:rsid w:val="00AF48D8"/>
    <w:rsid w:val="00AF597B"/>
    <w:rsid w:val="00B16F40"/>
    <w:rsid w:val="00B6366E"/>
    <w:rsid w:val="00B6515D"/>
    <w:rsid w:val="00B67BF8"/>
    <w:rsid w:val="00BC7FAF"/>
    <w:rsid w:val="00C62B57"/>
    <w:rsid w:val="00C74D73"/>
    <w:rsid w:val="00C947DC"/>
    <w:rsid w:val="00D32555"/>
    <w:rsid w:val="00D93667"/>
    <w:rsid w:val="00DB5F3D"/>
    <w:rsid w:val="00DE6750"/>
    <w:rsid w:val="00E42A89"/>
    <w:rsid w:val="00E44F26"/>
    <w:rsid w:val="00F24BF7"/>
    <w:rsid w:val="00FF3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9C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CE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792BC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C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BC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B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4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4D4"/>
    <w:rPr>
      <w:lang w:val="fr-FR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92BC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92BCE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BC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92BCE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792BC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2BCE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792BC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92BCE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2BCE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2BCE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92BCE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2BCE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792BCE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B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BC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2BC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2BCE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792BCE"/>
    <w:rPr>
      <w:vertAlign w:val="superscript"/>
    </w:rPr>
  </w:style>
  <w:style w:type="paragraph" w:styleId="Revision">
    <w:name w:val="Revision"/>
    <w:hidden/>
    <w:uiPriority w:val="99"/>
    <w:semiHidden/>
    <w:rsid w:val="00792BCE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792BC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92BC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92BCE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92BCE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792BC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792BC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792BC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792BCE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792BCE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792BCE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792BCE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92BCE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92BCE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92BC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92BC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792BCE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CE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792BC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C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BC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B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4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4D4"/>
    <w:rPr>
      <w:lang w:val="fr-FR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92BC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92BCE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BC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92BCE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792BC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2BCE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792BC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92BCE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2BCE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2BCE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92BCE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2BCE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792BCE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B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BC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2BC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2BCE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792BCE"/>
    <w:rPr>
      <w:vertAlign w:val="superscript"/>
    </w:rPr>
  </w:style>
  <w:style w:type="paragraph" w:styleId="Revision">
    <w:name w:val="Revision"/>
    <w:hidden/>
    <w:uiPriority w:val="99"/>
    <w:semiHidden/>
    <w:rsid w:val="00792BCE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792BC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92BC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92BCE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92BCE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792BC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792BC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792BC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792BCE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792BCE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792BCE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792BCE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92BCE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92BCE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92BC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92BC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792BCE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5B1E-41D9-419F-8893-6A31C1C3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324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34</cp:revision>
  <cp:lastPrinted>2015-10-01T15:29:00Z</cp:lastPrinted>
  <dcterms:created xsi:type="dcterms:W3CDTF">2014-12-04T10:26:00Z</dcterms:created>
  <dcterms:modified xsi:type="dcterms:W3CDTF">2016-04-29T13:19:00Z</dcterms:modified>
</cp:coreProperties>
</file>