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A35C5" w14:textId="0BC7F580" w:rsidR="001B6583" w:rsidRPr="00DE4F49" w:rsidRDefault="004B5E56" w:rsidP="00615193">
      <w:pPr>
        <w:pStyle w:val="H1"/>
        <w:rPr>
          <w:lang w:val="fr-FR"/>
        </w:rPr>
      </w:pPr>
      <w:r w:rsidRPr="00DE4F49">
        <w:rPr>
          <w:lang w:val="fr-FR"/>
        </w:rPr>
        <w:t>Feuille de route pour l’analyse des risques liés aux transferts monétaires</w:t>
      </w:r>
    </w:p>
    <w:p w14:paraId="5D376DFC" w14:textId="3A358BDD" w:rsidR="00817FE0" w:rsidRPr="00DE4F49" w:rsidRDefault="004B5E56" w:rsidP="00817FE0">
      <w:pPr>
        <w:rPr>
          <w:lang w:val="fr-FR"/>
        </w:rPr>
      </w:pPr>
      <w:r w:rsidRPr="00DE4F49">
        <w:rPr>
          <w:lang w:val="fr-FR"/>
        </w:rPr>
        <w:t xml:space="preserve">Cette feuille de route vous guidera tout au long du processus de l’analyse des risques, depuis l’identification et la description des risques liés aux </w:t>
      </w:r>
      <w:r w:rsidR="00817FE0" w:rsidRPr="00DE4F49">
        <w:rPr>
          <w:lang w:val="fr-FR"/>
        </w:rPr>
        <w:t>différentes options</w:t>
      </w:r>
      <w:r w:rsidRPr="00DE4F49">
        <w:rPr>
          <w:lang w:val="fr-FR"/>
        </w:rPr>
        <w:t xml:space="preserve"> de transferts monétaires, jusqu’au </w:t>
      </w:r>
      <w:r w:rsidRPr="00DE4F49">
        <w:rPr>
          <w:b/>
          <w:lang w:val="fr-FR"/>
        </w:rPr>
        <w:t xml:space="preserve">classement des risques en fonction de leur gravité et, finalement, </w:t>
      </w:r>
      <w:r w:rsidR="004B6234" w:rsidRPr="00DE4F49">
        <w:rPr>
          <w:b/>
          <w:lang w:val="fr-FR"/>
        </w:rPr>
        <w:t xml:space="preserve">à </w:t>
      </w:r>
      <w:r w:rsidRPr="00DE4F49">
        <w:rPr>
          <w:b/>
          <w:lang w:val="fr-FR"/>
        </w:rPr>
        <w:t>la prise de décisions quant aux mesures à prendre</w:t>
      </w:r>
      <w:r w:rsidRPr="00DE4F49">
        <w:rPr>
          <w:lang w:val="fr-FR"/>
        </w:rPr>
        <w:t>.</w:t>
      </w:r>
      <w:r w:rsidR="00817FE0" w:rsidRPr="00DE4F49">
        <w:rPr>
          <w:lang w:val="fr-FR"/>
        </w:rPr>
        <w:t xml:space="preserve"> De plus, elle vous indiquera comment utiliser les ressources pertinentes de la Boîte à outils. Dans un</w:t>
      </w:r>
      <w:r w:rsidR="004B6234" w:rsidRPr="00DE4F49">
        <w:rPr>
          <w:lang w:val="fr-FR"/>
        </w:rPr>
        <w:t xml:space="preserve"> contexte </w:t>
      </w:r>
      <w:r w:rsidR="00817FE0" w:rsidRPr="00DE4F49">
        <w:rPr>
          <w:lang w:val="fr-FR"/>
        </w:rPr>
        <w:t>de crise, vous ne serez pas toujours en mesure de suivre toutes les étapes subsidiaires dans l’ordre proposé. En revanche, il sera important de toujours respecter les normes minimales définies pour ce processus.</w:t>
      </w:r>
    </w:p>
    <w:p w14:paraId="45CC2B80" w14:textId="61F85CA9" w:rsidR="00817FE0" w:rsidRPr="00DE4F49" w:rsidRDefault="00817FE0" w:rsidP="00817FE0">
      <w:pPr>
        <w:rPr>
          <w:rFonts w:cs="Arial"/>
          <w:lang w:val="fr-FR"/>
        </w:rPr>
      </w:pPr>
      <w:r w:rsidRPr="00DE4F49">
        <w:rPr>
          <w:lang w:val="fr-FR"/>
        </w:rPr>
        <w:t xml:space="preserve">La Boîte à outils vous propose un ensemble </w:t>
      </w:r>
      <w:r w:rsidR="004B6234" w:rsidRPr="00DE4F49">
        <w:rPr>
          <w:lang w:val="fr-FR"/>
        </w:rPr>
        <w:t>de ressources</w:t>
      </w:r>
      <w:r w:rsidRPr="00DE4F49">
        <w:rPr>
          <w:lang w:val="fr-FR"/>
        </w:rPr>
        <w:t xml:space="preserve"> pour chaque étape subsidiaire. Ces outils ont été formulés de façon délibérément générique et devront être adaptés à votre contexte et à vos besoins. </w:t>
      </w:r>
      <w:r w:rsidRPr="00DE4F49">
        <w:rPr>
          <w:rFonts w:cs="Arial"/>
          <w:lang w:val="fr-FR"/>
        </w:rPr>
        <w:t xml:space="preserve">Pour obtenir des orientations plus précises sur l’analyse des risques, veuillez consulter les documents de référence mentionnés à la fin </w:t>
      </w:r>
      <w:r w:rsidR="00C75827">
        <w:rPr>
          <w:rFonts w:cs="Arial"/>
          <w:lang w:val="fr-FR"/>
        </w:rPr>
        <w:t>de cette feuille de route</w:t>
      </w:r>
      <w:r w:rsidRPr="00DE4F49">
        <w:rPr>
          <w:rFonts w:cs="Arial"/>
          <w:lang w:val="fr-FR"/>
        </w:rPr>
        <w:t>.</w:t>
      </w:r>
    </w:p>
    <w:p w14:paraId="23CEF645" w14:textId="68ADBA45" w:rsidR="001B6583" w:rsidRPr="00DE4F49" w:rsidRDefault="00817FE0" w:rsidP="00817FE0">
      <w:pPr>
        <w:rPr>
          <w:rFonts w:eastAsia="MS Mincho"/>
          <w:lang w:val="fr-FR"/>
        </w:rPr>
      </w:pPr>
      <w:r w:rsidRPr="00DE4F49">
        <w:rPr>
          <w:rFonts w:eastAsia="MS Mincho"/>
          <w:lang w:val="fr-FR"/>
        </w:rPr>
        <w:t xml:space="preserve"> </w:t>
      </w:r>
      <w:r w:rsidR="000C1640" w:rsidRPr="00DE4F49">
        <w:rPr>
          <w:rFonts w:cs="O¯øœ!Ÿ"/>
          <w:lang w:val="fr-FR"/>
        </w:rPr>
        <w:t xml:space="preserve"> </w:t>
      </w:r>
    </w:p>
    <w:tbl>
      <w:tblPr>
        <w:tblStyle w:val="TableGray"/>
        <w:tblW w:w="5000" w:type="pct"/>
        <w:tblLayout w:type="fixed"/>
        <w:tblLook w:val="04A0" w:firstRow="1" w:lastRow="0" w:firstColumn="1" w:lastColumn="0" w:noHBand="0" w:noVBand="1"/>
      </w:tblPr>
      <w:tblGrid>
        <w:gridCol w:w="9916"/>
      </w:tblGrid>
      <w:tr w:rsidR="001B6583" w:rsidRPr="00C75827" w14:paraId="7A0F7303" w14:textId="77777777" w:rsidTr="004B59A2">
        <w:tc>
          <w:tcPr>
            <w:tcW w:w="7654" w:type="dxa"/>
          </w:tcPr>
          <w:p w14:paraId="5621343B" w14:textId="7478B895" w:rsidR="001B6583" w:rsidRPr="00DE4F49" w:rsidRDefault="00817FE0" w:rsidP="009866F5">
            <w:pPr>
              <w:rPr>
                <w:b/>
                <w:sz w:val="26"/>
                <w:szCs w:val="26"/>
                <w:lang w:val="fr-FR"/>
              </w:rPr>
            </w:pPr>
            <w:r w:rsidRPr="00DE4F49">
              <w:rPr>
                <w:b/>
                <w:caps/>
                <w:sz w:val="26"/>
                <w:szCs w:val="26"/>
                <w:lang w:val="fr-FR"/>
              </w:rPr>
              <w:t>Conseils</w:t>
            </w:r>
            <w:r w:rsidRPr="00DE4F49">
              <w:rPr>
                <w:b/>
                <w:sz w:val="26"/>
                <w:szCs w:val="26"/>
                <w:lang w:val="fr-FR"/>
              </w:rPr>
              <w:t xml:space="preserve"> </w:t>
            </w:r>
          </w:p>
          <w:p w14:paraId="561D1FC8" w14:textId="0F7A19DE" w:rsidR="00AE39E2" w:rsidRPr="00DE4F49" w:rsidRDefault="00AE39E2" w:rsidP="00E112FD">
            <w:pPr>
              <w:pStyle w:val="Paragraphedeliste"/>
              <w:numPr>
                <w:ilvl w:val="0"/>
                <w:numId w:val="2"/>
              </w:numPr>
              <w:spacing w:before="120" w:after="120"/>
              <w:ind w:left="453" w:hanging="357"/>
              <w:contextualSpacing w:val="0"/>
              <w:rPr>
                <w:lang w:val="fr-FR"/>
              </w:rPr>
            </w:pPr>
            <w:r w:rsidRPr="00DE4F49">
              <w:rPr>
                <w:lang w:val="fr-FR"/>
              </w:rPr>
              <w:t>Les risques doivent être pris en considération tout au long du processus d’analyse d’u</w:t>
            </w:r>
            <w:r w:rsidR="004B6234" w:rsidRPr="00DE4F49">
              <w:rPr>
                <w:lang w:val="fr-FR"/>
              </w:rPr>
              <w:t>ne intervention</w:t>
            </w:r>
            <w:r w:rsidRPr="00DE4F49">
              <w:rPr>
                <w:lang w:val="fr-FR"/>
              </w:rPr>
              <w:t xml:space="preserve">. </w:t>
            </w:r>
            <w:r w:rsidRPr="00DE4F49">
              <w:rPr>
                <w:b/>
                <w:lang w:val="fr-FR"/>
              </w:rPr>
              <w:t xml:space="preserve">L’analyse des risques </w:t>
            </w:r>
            <w:r w:rsidRPr="00DE4F49">
              <w:rPr>
                <w:lang w:val="fr-FR"/>
              </w:rPr>
              <w:t xml:space="preserve">peut aider à </w:t>
            </w:r>
            <w:r w:rsidRPr="00DE4F49">
              <w:rPr>
                <w:b/>
                <w:lang w:val="fr-FR"/>
              </w:rPr>
              <w:t xml:space="preserve">déterminer la faisabilité </w:t>
            </w:r>
            <w:r w:rsidRPr="00DE4F49">
              <w:rPr>
                <w:lang w:val="fr-FR"/>
              </w:rPr>
              <w:t xml:space="preserve">des solutions de transferts monétaires et fournir </w:t>
            </w:r>
            <w:r w:rsidR="00C75827">
              <w:rPr>
                <w:lang w:val="fr-FR"/>
              </w:rPr>
              <w:t>de précieux éclairages</w:t>
            </w:r>
            <w:r w:rsidRPr="00DE4F49">
              <w:rPr>
                <w:lang w:val="fr-FR"/>
              </w:rPr>
              <w:t xml:space="preserve"> aux fins de </w:t>
            </w:r>
            <w:r w:rsidRPr="00DE4F49">
              <w:rPr>
                <w:b/>
                <w:lang w:val="fr-FR"/>
              </w:rPr>
              <w:t>l’analyse comparative</w:t>
            </w:r>
            <w:r w:rsidRPr="00DE4F49">
              <w:rPr>
                <w:lang w:val="fr-FR"/>
              </w:rPr>
              <w:t xml:space="preserve"> de ces différentes options. </w:t>
            </w:r>
          </w:p>
          <w:p w14:paraId="44672005" w14:textId="6410B838" w:rsidR="00AE39E2" w:rsidRPr="00DE4F49" w:rsidRDefault="00E301C7" w:rsidP="00E112FD">
            <w:pPr>
              <w:pStyle w:val="Paragraphedeliste"/>
              <w:numPr>
                <w:ilvl w:val="0"/>
                <w:numId w:val="2"/>
              </w:numPr>
              <w:spacing w:before="120" w:after="120"/>
              <w:ind w:left="453" w:hanging="357"/>
              <w:contextualSpacing w:val="0"/>
              <w:rPr>
                <w:lang w:val="fr-FR"/>
              </w:rPr>
            </w:pPr>
            <w:r w:rsidRPr="00DE4F49">
              <w:rPr>
                <w:lang w:val="fr-FR"/>
              </w:rPr>
              <w:t xml:space="preserve">Compte tenu de la quantité de risques liés à chaque option </w:t>
            </w:r>
            <w:r w:rsidR="004B6234" w:rsidRPr="00DE4F49">
              <w:rPr>
                <w:lang w:val="fr-FR"/>
              </w:rPr>
              <w:t>d’intervention</w:t>
            </w:r>
            <w:r w:rsidRPr="00DE4F49">
              <w:rPr>
                <w:lang w:val="fr-FR"/>
              </w:rPr>
              <w:t>, il vous est</w:t>
            </w:r>
            <w:r w:rsidR="004B6234" w:rsidRPr="00DE4F49">
              <w:rPr>
                <w:lang w:val="fr-FR"/>
              </w:rPr>
              <w:t xml:space="preserve"> conseillé d’</w:t>
            </w:r>
            <w:r w:rsidR="004B6234" w:rsidRPr="00DE4F49">
              <w:rPr>
                <w:b/>
                <w:lang w:val="fr-FR"/>
              </w:rPr>
              <w:t>axer votre analyse</w:t>
            </w:r>
            <w:r w:rsidRPr="00DE4F49">
              <w:rPr>
                <w:b/>
                <w:lang w:val="fr-FR"/>
              </w:rPr>
              <w:t xml:space="preserve"> sur les risques que vous jugez les plus </w:t>
            </w:r>
            <w:r w:rsidR="004B6234" w:rsidRPr="00DE4F49">
              <w:rPr>
                <w:b/>
                <w:lang w:val="fr-FR"/>
              </w:rPr>
              <w:t>élevés</w:t>
            </w:r>
            <w:r w:rsidRPr="00DE4F49">
              <w:rPr>
                <w:lang w:val="fr-FR"/>
              </w:rPr>
              <w:t>. Lorsque le temps et les ressources font défaut, vous pouvez mener une</w:t>
            </w:r>
            <w:r w:rsidR="004B6234" w:rsidRPr="00DE4F49">
              <w:rPr>
                <w:lang w:val="fr-FR"/>
              </w:rPr>
              <w:t xml:space="preserve"> analyse des risques minutieuse</w:t>
            </w:r>
            <w:r w:rsidRPr="00DE4F49">
              <w:rPr>
                <w:lang w:val="fr-FR"/>
              </w:rPr>
              <w:t xml:space="preserve"> pour seulement</w:t>
            </w:r>
            <w:r w:rsidR="00FE4277" w:rsidRPr="00DE4F49">
              <w:rPr>
                <w:lang w:val="fr-FR"/>
              </w:rPr>
              <w:t xml:space="preserve"> trois ou quatre des options d’intervention </w:t>
            </w:r>
            <w:r w:rsidRPr="00DE4F49">
              <w:rPr>
                <w:lang w:val="fr-FR"/>
              </w:rPr>
              <w:t>qui ont le plus de chances d’être retenues.</w:t>
            </w:r>
          </w:p>
          <w:p w14:paraId="1EE5E46C" w14:textId="40EFCA66" w:rsidR="00E301C7" w:rsidRPr="00DE4F49" w:rsidRDefault="00E301C7" w:rsidP="00E112FD">
            <w:pPr>
              <w:pStyle w:val="Paragraphedeliste"/>
              <w:numPr>
                <w:ilvl w:val="0"/>
                <w:numId w:val="2"/>
              </w:numPr>
              <w:spacing w:before="120" w:after="120"/>
              <w:ind w:left="453" w:hanging="357"/>
              <w:contextualSpacing w:val="0"/>
              <w:rPr>
                <w:lang w:val="fr-FR"/>
              </w:rPr>
            </w:pPr>
            <w:r w:rsidRPr="00DE4F49">
              <w:rPr>
                <w:lang w:val="fr-FR"/>
              </w:rPr>
              <w:t xml:space="preserve">L’analyse des risques peut être enrichie par la </w:t>
            </w:r>
            <w:r w:rsidRPr="00DE4F49">
              <w:rPr>
                <w:b/>
                <w:lang w:val="fr-FR"/>
              </w:rPr>
              <w:t>participation d’u</w:t>
            </w:r>
            <w:r w:rsidR="00904886" w:rsidRPr="00DE4F49">
              <w:rPr>
                <w:b/>
                <w:lang w:val="fr-FR"/>
              </w:rPr>
              <w:t xml:space="preserve">n groupe </w:t>
            </w:r>
            <w:r w:rsidR="008A04E0" w:rsidRPr="00DE4F49">
              <w:rPr>
                <w:b/>
                <w:lang w:val="fr-FR"/>
              </w:rPr>
              <w:t xml:space="preserve">varié </w:t>
            </w:r>
            <w:r w:rsidR="00904886" w:rsidRPr="00DE4F49">
              <w:rPr>
                <w:b/>
                <w:lang w:val="fr-FR"/>
              </w:rPr>
              <w:t xml:space="preserve">de parties prenantes </w:t>
            </w:r>
            <w:r w:rsidR="00904886" w:rsidRPr="00DE4F49">
              <w:rPr>
                <w:lang w:val="fr-FR"/>
              </w:rPr>
              <w:t xml:space="preserve">(comprenant des membres de l’équipe d’évaluation, des volontaires, des collaborateurs participant au programme ou issus des </w:t>
            </w:r>
            <w:r w:rsidR="00C75827">
              <w:rPr>
                <w:lang w:val="fr-FR"/>
              </w:rPr>
              <w:t>départements</w:t>
            </w:r>
            <w:r w:rsidR="008A04E0" w:rsidRPr="00DE4F49">
              <w:rPr>
                <w:lang w:val="fr-FR"/>
              </w:rPr>
              <w:t xml:space="preserve"> de la logistique</w:t>
            </w:r>
            <w:r w:rsidR="00904886" w:rsidRPr="00DE4F49">
              <w:rPr>
                <w:lang w:val="fr-FR"/>
              </w:rPr>
              <w:t xml:space="preserve"> et </w:t>
            </w:r>
            <w:r w:rsidR="008A04E0" w:rsidRPr="00DE4F49">
              <w:rPr>
                <w:lang w:val="fr-FR"/>
              </w:rPr>
              <w:t xml:space="preserve">des </w:t>
            </w:r>
            <w:r w:rsidR="00904886" w:rsidRPr="00DE4F49">
              <w:rPr>
                <w:lang w:val="fr-FR"/>
              </w:rPr>
              <w:t>finance</w:t>
            </w:r>
            <w:r w:rsidR="008A04E0" w:rsidRPr="00DE4F49">
              <w:rPr>
                <w:lang w:val="fr-FR"/>
              </w:rPr>
              <w:t>s</w:t>
            </w:r>
            <w:r w:rsidR="00904886" w:rsidRPr="00DE4F49">
              <w:rPr>
                <w:lang w:val="fr-FR"/>
              </w:rPr>
              <w:t xml:space="preserve">). </w:t>
            </w:r>
          </w:p>
          <w:p w14:paraId="7AF3E7C5" w14:textId="7EA1156F" w:rsidR="001B6583" w:rsidRPr="00DE4F49" w:rsidRDefault="00904886" w:rsidP="008A04E0">
            <w:pPr>
              <w:pStyle w:val="Paragraphedeliste"/>
              <w:numPr>
                <w:ilvl w:val="0"/>
                <w:numId w:val="2"/>
              </w:numPr>
              <w:spacing w:before="120" w:after="120"/>
              <w:ind w:left="453" w:hanging="357"/>
              <w:contextualSpacing w:val="0"/>
              <w:rPr>
                <w:lang w:val="fr-FR"/>
              </w:rPr>
            </w:pPr>
            <w:r w:rsidRPr="00DE4F49">
              <w:rPr>
                <w:lang w:val="fr-FR"/>
              </w:rPr>
              <w:t xml:space="preserve">La création d’un espace pour </w:t>
            </w:r>
            <w:r w:rsidRPr="00DE4F49">
              <w:rPr>
                <w:b/>
                <w:lang w:val="fr-FR"/>
              </w:rPr>
              <w:t xml:space="preserve">inciter la communauté à participer </w:t>
            </w:r>
            <w:r w:rsidR="008A04E0" w:rsidRPr="00DE4F49">
              <w:rPr>
                <w:b/>
                <w:lang w:val="fr-FR"/>
              </w:rPr>
              <w:t xml:space="preserve">au suivi et </w:t>
            </w:r>
            <w:r w:rsidRPr="00DE4F49">
              <w:rPr>
                <w:b/>
                <w:lang w:val="fr-FR"/>
              </w:rPr>
              <w:t>à la gestion des risques</w:t>
            </w:r>
            <w:r w:rsidRPr="00DE4F49">
              <w:rPr>
                <w:lang w:val="fr-FR"/>
              </w:rPr>
              <w:t xml:space="preserve"> peut renforcer la responsabilisation des membres de la communauté ; cela contribue à garantir l’intégrité de l’intervention et, en définitive, à réduire les risques. </w:t>
            </w:r>
            <w:r w:rsidR="000C1640" w:rsidRPr="00DE4F49">
              <w:rPr>
                <w:rFonts w:cs="Calibri"/>
                <w:sz w:val="18"/>
                <w:szCs w:val="20"/>
                <w:lang w:val="fr-FR"/>
              </w:rPr>
              <w:t xml:space="preserve"> </w:t>
            </w:r>
          </w:p>
        </w:tc>
      </w:tr>
    </w:tbl>
    <w:p w14:paraId="3BE82A0F" w14:textId="77777777" w:rsidR="00A17251" w:rsidRPr="00DE4F49" w:rsidRDefault="00A17251" w:rsidP="001B6583">
      <w:pPr>
        <w:rPr>
          <w:b/>
          <w:sz w:val="22"/>
          <w:szCs w:val="22"/>
          <w:lang w:val="fr-FR"/>
        </w:rPr>
      </w:pPr>
    </w:p>
    <w:p w14:paraId="7A73D136" w14:textId="12AC74EB" w:rsidR="001B6583" w:rsidRPr="00DE4F49" w:rsidRDefault="00904886" w:rsidP="00203EED">
      <w:pPr>
        <w:pStyle w:val="Titre2"/>
        <w:rPr>
          <w:lang w:val="fr-FR"/>
        </w:rPr>
      </w:pPr>
      <w:r w:rsidRPr="00DE4F49">
        <w:rPr>
          <w:lang w:val="fr-FR"/>
        </w:rPr>
        <w:t>identifier et réduire les risques</w:t>
      </w:r>
    </w:p>
    <w:p w14:paraId="7D0E0481" w14:textId="4AF9F1F4" w:rsidR="00904886" w:rsidRPr="00DE4F49" w:rsidRDefault="006B5BB7" w:rsidP="00B70932">
      <w:pPr>
        <w:rPr>
          <w:lang w:val="fr-FR"/>
        </w:rPr>
      </w:pPr>
      <w:r w:rsidRPr="00DE4F49">
        <w:rPr>
          <w:lang w:val="fr-FR"/>
        </w:rPr>
        <w:t xml:space="preserve">Les risques </w:t>
      </w:r>
      <w:r w:rsidR="00C874A2" w:rsidRPr="00DE4F49">
        <w:rPr>
          <w:lang w:val="fr-FR"/>
        </w:rPr>
        <w:t>associés</w:t>
      </w:r>
      <w:r w:rsidRPr="00DE4F49">
        <w:rPr>
          <w:lang w:val="fr-FR"/>
        </w:rPr>
        <w:t xml:space="preserve"> à chaque option </w:t>
      </w:r>
      <w:r w:rsidR="008A04E0" w:rsidRPr="00DE4F49">
        <w:rPr>
          <w:lang w:val="fr-FR"/>
        </w:rPr>
        <w:t>d’intervention</w:t>
      </w:r>
      <w:r w:rsidRPr="00DE4F49">
        <w:rPr>
          <w:lang w:val="fr-FR"/>
        </w:rPr>
        <w:t xml:space="preserve"> doivent être recensés et décrits clairement. Leurs causes et leurs effets potentiels doivent être identifiés. </w:t>
      </w:r>
      <w:r w:rsidR="00D67B30" w:rsidRPr="00DE4F49">
        <w:rPr>
          <w:lang w:val="fr-FR"/>
        </w:rPr>
        <w:t>V</w:t>
      </w:r>
      <w:r w:rsidRPr="00DE4F49">
        <w:rPr>
          <w:lang w:val="fr-FR"/>
        </w:rPr>
        <w:t xml:space="preserve">ous pouvez </w:t>
      </w:r>
      <w:r w:rsidR="00D67B30" w:rsidRPr="00DE4F49">
        <w:rPr>
          <w:lang w:val="fr-FR"/>
        </w:rPr>
        <w:t xml:space="preserve">pour cela </w:t>
      </w:r>
      <w:r w:rsidRPr="00DE4F49">
        <w:rPr>
          <w:lang w:val="fr-FR"/>
        </w:rPr>
        <w:t xml:space="preserve">employer le modèle de matrice des risques ainsi que le modèle de registre des risques liés aux transferts monétaires qui figurent dans la Boîte à outils. </w:t>
      </w:r>
      <w:r w:rsidR="00694289" w:rsidRPr="00DE4F49">
        <w:rPr>
          <w:lang w:val="fr-FR"/>
        </w:rPr>
        <w:t xml:space="preserve">Les procédures opérationnelles normalisées de la Fédération internationale en matière de programmes d’aides en espèces proposent également une liste de contrôle détaillée pour la gestion des risques. Ceux-ci peuvent </w:t>
      </w:r>
      <w:r w:rsidR="00C874A2" w:rsidRPr="00DE4F49">
        <w:rPr>
          <w:lang w:val="fr-FR"/>
        </w:rPr>
        <w:t>découler</w:t>
      </w:r>
      <w:r w:rsidR="00694289" w:rsidRPr="00DE4F49">
        <w:rPr>
          <w:lang w:val="fr-FR"/>
        </w:rPr>
        <w:t xml:space="preserve"> </w:t>
      </w:r>
      <w:r w:rsidR="00C874A2" w:rsidRPr="00DE4F49">
        <w:rPr>
          <w:lang w:val="fr-FR"/>
        </w:rPr>
        <w:t xml:space="preserve">du </w:t>
      </w:r>
      <w:r w:rsidR="00694289" w:rsidRPr="00DE4F49">
        <w:rPr>
          <w:lang w:val="fr-FR"/>
        </w:rPr>
        <w:t xml:space="preserve">contexte, </w:t>
      </w:r>
      <w:r w:rsidR="00C874A2" w:rsidRPr="00DE4F49">
        <w:rPr>
          <w:lang w:val="fr-FR"/>
        </w:rPr>
        <w:t>d</w:t>
      </w:r>
      <w:r w:rsidR="00694289" w:rsidRPr="00DE4F49">
        <w:rPr>
          <w:lang w:val="fr-FR"/>
        </w:rPr>
        <w:t xml:space="preserve">u programme ou </w:t>
      </w:r>
      <w:r w:rsidR="00C874A2" w:rsidRPr="00DE4F49">
        <w:rPr>
          <w:lang w:val="fr-FR"/>
        </w:rPr>
        <w:t>de</w:t>
      </w:r>
      <w:r w:rsidR="00694289" w:rsidRPr="00DE4F49">
        <w:rPr>
          <w:lang w:val="fr-FR"/>
        </w:rPr>
        <w:t xml:space="preserve"> l’institution. Vous en trouverez quelques exemples dans le tableau ci-dessous.</w:t>
      </w:r>
    </w:p>
    <w:p w14:paraId="431913A2" w14:textId="4F0239EB" w:rsidR="00EB76A6" w:rsidRPr="00DE4F49" w:rsidRDefault="00EB76A6" w:rsidP="00B70932">
      <w:pPr>
        <w:rPr>
          <w:lang w:val="fr-FR"/>
        </w:rPr>
      </w:pPr>
    </w:p>
    <w:tbl>
      <w:tblPr>
        <w:tblStyle w:val="Grilledutableau"/>
        <w:tblpPr w:leftFromText="141" w:rightFromText="141" w:vertAnchor="text" w:horzAnchor="margin" w:tblpY="402"/>
        <w:tblW w:w="5000" w:type="pct"/>
        <w:tblLook w:val="04A0" w:firstRow="1" w:lastRow="0" w:firstColumn="1" w:lastColumn="0" w:noHBand="0" w:noVBand="1"/>
      </w:tblPr>
      <w:tblGrid>
        <w:gridCol w:w="3240"/>
        <w:gridCol w:w="6608"/>
      </w:tblGrid>
      <w:tr w:rsidR="001B6583" w:rsidRPr="00DE4F49" w14:paraId="1FD27F53" w14:textId="77777777" w:rsidTr="006526FE">
        <w:trPr>
          <w:cantSplit/>
          <w:trHeight w:val="230"/>
          <w:tblHeader/>
        </w:trPr>
        <w:tc>
          <w:tcPr>
            <w:tcW w:w="1645" w:type="pct"/>
            <w:tcBorders>
              <w:bottom w:val="single" w:sz="4" w:space="0" w:color="auto"/>
            </w:tcBorders>
            <w:shd w:val="clear" w:color="auto" w:fill="DC281E"/>
          </w:tcPr>
          <w:p w14:paraId="65470626" w14:textId="03B62164" w:rsidR="001B6583" w:rsidRPr="00DE4F49" w:rsidRDefault="00C874A2" w:rsidP="00A127EA">
            <w:pPr>
              <w:keepNext/>
              <w:keepLines/>
              <w:pageBreakBefore/>
              <w:spacing w:before="120"/>
              <w:jc w:val="center"/>
              <w:rPr>
                <w:b/>
                <w:color w:val="FFFFFF" w:themeColor="background1"/>
                <w:lang w:val="fr-FR"/>
              </w:rPr>
            </w:pPr>
            <w:r w:rsidRPr="00DE4F49">
              <w:rPr>
                <w:b/>
                <w:color w:val="FFFFFF" w:themeColor="background1"/>
                <w:lang w:val="fr-FR"/>
              </w:rPr>
              <w:lastRenderedPageBreak/>
              <w:t>Type de</w:t>
            </w:r>
            <w:r w:rsidR="00D67B30" w:rsidRPr="00DE4F49">
              <w:rPr>
                <w:b/>
                <w:color w:val="FFFFFF" w:themeColor="background1"/>
                <w:lang w:val="fr-FR"/>
              </w:rPr>
              <w:t xml:space="preserve"> risque</w:t>
            </w:r>
          </w:p>
        </w:tc>
        <w:tc>
          <w:tcPr>
            <w:tcW w:w="3355" w:type="pct"/>
            <w:tcBorders>
              <w:bottom w:val="single" w:sz="4" w:space="0" w:color="auto"/>
            </w:tcBorders>
            <w:shd w:val="clear" w:color="auto" w:fill="DC281E"/>
          </w:tcPr>
          <w:p w14:paraId="70C3BA64" w14:textId="45D353AC" w:rsidR="001B6583" w:rsidRPr="00DE4F49" w:rsidRDefault="00D67B30" w:rsidP="00A127EA">
            <w:pPr>
              <w:keepNext/>
              <w:keepLines/>
              <w:spacing w:before="120"/>
              <w:jc w:val="center"/>
              <w:rPr>
                <w:b/>
                <w:color w:val="FFFFFF" w:themeColor="background1"/>
                <w:lang w:val="fr-FR"/>
              </w:rPr>
            </w:pPr>
            <w:r w:rsidRPr="00DE4F49">
              <w:rPr>
                <w:b/>
                <w:color w:val="FFFFFF" w:themeColor="background1"/>
                <w:lang w:val="fr-FR"/>
              </w:rPr>
              <w:t>Exe</w:t>
            </w:r>
            <w:r w:rsidR="000C1640" w:rsidRPr="00DE4F49">
              <w:rPr>
                <w:b/>
                <w:color w:val="FFFFFF" w:themeColor="background1"/>
                <w:lang w:val="fr-FR"/>
              </w:rPr>
              <w:t>mples</w:t>
            </w:r>
          </w:p>
        </w:tc>
      </w:tr>
      <w:tr w:rsidR="001B6583" w:rsidRPr="00C75827" w14:paraId="4D5CAEBD" w14:textId="77777777" w:rsidTr="006526FE">
        <w:trPr>
          <w:cantSplit/>
          <w:trHeight w:val="1242"/>
          <w:tblHeader/>
        </w:trPr>
        <w:tc>
          <w:tcPr>
            <w:tcW w:w="1645" w:type="pct"/>
            <w:shd w:val="clear" w:color="auto" w:fill="A6A6A6"/>
          </w:tcPr>
          <w:p w14:paraId="696B4354" w14:textId="2A61966D" w:rsidR="001B6583" w:rsidRPr="00DE4F49" w:rsidRDefault="00C874A2" w:rsidP="00203EED">
            <w:pPr>
              <w:keepNext/>
              <w:keepLines/>
              <w:spacing w:beforeLines="60" w:before="144" w:afterLines="20" w:after="48"/>
              <w:jc w:val="left"/>
              <w:rPr>
                <w:lang w:val="fr-FR"/>
              </w:rPr>
            </w:pPr>
            <w:r w:rsidRPr="00DE4F49">
              <w:rPr>
                <w:lang w:val="fr-FR"/>
              </w:rPr>
              <w:t>Contextuel</w:t>
            </w:r>
          </w:p>
          <w:p w14:paraId="5302E5DA" w14:textId="5B979B60" w:rsidR="001B6583" w:rsidRPr="00DE4F49" w:rsidRDefault="00D67B30" w:rsidP="00C874A2">
            <w:pPr>
              <w:keepNext/>
              <w:keepLines/>
              <w:spacing w:beforeLines="60" w:before="144" w:afterLines="20" w:after="48"/>
              <w:jc w:val="left"/>
              <w:rPr>
                <w:i/>
                <w:lang w:val="fr-FR"/>
              </w:rPr>
            </w:pPr>
            <w:r w:rsidRPr="00DE4F49">
              <w:rPr>
                <w:i/>
                <w:lang w:val="fr-FR"/>
              </w:rPr>
              <w:t xml:space="preserve">Risque extérieur à </w:t>
            </w:r>
            <w:r w:rsidR="00C874A2" w:rsidRPr="00DE4F49">
              <w:rPr>
                <w:i/>
                <w:lang w:val="fr-FR"/>
              </w:rPr>
              <w:t>l’organisation</w:t>
            </w:r>
            <w:r w:rsidRPr="00DE4F49">
              <w:rPr>
                <w:i/>
                <w:lang w:val="fr-FR"/>
              </w:rPr>
              <w:t> </w:t>
            </w:r>
            <w:r w:rsidR="000C1640" w:rsidRPr="00DE4F49">
              <w:rPr>
                <w:i/>
                <w:lang w:val="fr-FR"/>
              </w:rPr>
              <w:t xml:space="preserve">: </w:t>
            </w:r>
            <w:r w:rsidRPr="00DE4F49">
              <w:rPr>
                <w:i/>
                <w:lang w:val="fr-FR"/>
              </w:rPr>
              <w:t>politique, économique, environnemental</w:t>
            </w:r>
            <w:r w:rsidR="000C1640" w:rsidRPr="00DE4F49">
              <w:rPr>
                <w:i/>
                <w:lang w:val="fr-FR"/>
              </w:rPr>
              <w:t>, etc.</w:t>
            </w:r>
          </w:p>
        </w:tc>
        <w:tc>
          <w:tcPr>
            <w:tcW w:w="3355" w:type="pct"/>
            <w:shd w:val="clear" w:color="auto" w:fill="E6E6E6"/>
          </w:tcPr>
          <w:p w14:paraId="3138AB19" w14:textId="65F583CB" w:rsidR="001B6583" w:rsidRPr="00DE4F49" w:rsidRDefault="00D67B30" w:rsidP="008F1D52">
            <w:pPr>
              <w:pStyle w:val="BulletTableau"/>
              <w:framePr w:hSpace="0" w:wrap="auto" w:vAnchor="margin" w:hAnchor="text" w:yAlign="inline"/>
              <w:spacing w:before="144" w:after="48"/>
              <w:rPr>
                <w:lang w:val="fr-FR"/>
              </w:rPr>
            </w:pPr>
            <w:r w:rsidRPr="00DE4F49">
              <w:rPr>
                <w:lang w:val="fr-FR"/>
              </w:rPr>
              <w:t>Aléas climatiques</w:t>
            </w:r>
            <w:r w:rsidR="000C1640" w:rsidRPr="00DE4F49">
              <w:rPr>
                <w:lang w:val="fr-FR"/>
              </w:rPr>
              <w:t xml:space="preserve"> (</w:t>
            </w:r>
            <w:r w:rsidRPr="00DE4F49">
              <w:rPr>
                <w:lang w:val="fr-FR"/>
              </w:rPr>
              <w:t>inondation, sécheresse</w:t>
            </w:r>
            <w:r w:rsidR="000C1640" w:rsidRPr="00DE4F49">
              <w:rPr>
                <w:lang w:val="fr-FR"/>
              </w:rPr>
              <w:t>)</w:t>
            </w:r>
            <w:r w:rsidR="00C874A2" w:rsidRPr="00DE4F49">
              <w:rPr>
                <w:lang w:val="fr-FR"/>
              </w:rPr>
              <w:t>.</w:t>
            </w:r>
          </w:p>
          <w:p w14:paraId="66089BD2" w14:textId="16CDE115" w:rsidR="001B6583" w:rsidRPr="00DE4F49" w:rsidRDefault="00C74699" w:rsidP="008F1D52">
            <w:pPr>
              <w:pStyle w:val="BulletTableau"/>
              <w:framePr w:hSpace="0" w:wrap="auto" w:vAnchor="margin" w:hAnchor="text" w:yAlign="inline"/>
              <w:spacing w:before="144" w:after="48"/>
              <w:rPr>
                <w:lang w:val="fr-FR"/>
              </w:rPr>
            </w:pPr>
            <w:r w:rsidRPr="00DE4F49">
              <w:rPr>
                <w:lang w:val="fr-FR"/>
              </w:rPr>
              <w:t>Conflits et déplacements</w:t>
            </w:r>
            <w:r w:rsidR="00C874A2" w:rsidRPr="00DE4F49">
              <w:rPr>
                <w:lang w:val="fr-FR"/>
              </w:rPr>
              <w:t>.</w:t>
            </w:r>
          </w:p>
          <w:p w14:paraId="734EBAE7" w14:textId="0D9B192C" w:rsidR="001B6583" w:rsidRPr="00DE4F49" w:rsidRDefault="00C74699" w:rsidP="008F1D52">
            <w:pPr>
              <w:pStyle w:val="BulletTableau"/>
              <w:framePr w:hSpace="0" w:wrap="auto" w:vAnchor="margin" w:hAnchor="text" w:yAlign="inline"/>
              <w:spacing w:before="144" w:after="48"/>
              <w:rPr>
                <w:lang w:val="fr-FR"/>
              </w:rPr>
            </w:pPr>
            <w:r w:rsidRPr="00DE4F49">
              <w:rPr>
                <w:lang w:val="fr-FR"/>
              </w:rPr>
              <w:t xml:space="preserve">Instabilité politique et </w:t>
            </w:r>
            <w:r w:rsidR="00C874A2" w:rsidRPr="00DE4F49">
              <w:rPr>
                <w:lang w:val="fr-FR"/>
              </w:rPr>
              <w:t>troubles sociaux.</w:t>
            </w:r>
          </w:p>
          <w:p w14:paraId="2E65142C" w14:textId="13BC4E17" w:rsidR="001B6583" w:rsidRPr="00DE4F49" w:rsidRDefault="00C74699" w:rsidP="008F1D52">
            <w:pPr>
              <w:pStyle w:val="BulletTableau"/>
              <w:framePr w:hSpace="0" w:wrap="auto" w:vAnchor="margin" w:hAnchor="text" w:yAlign="inline"/>
              <w:spacing w:before="144" w:after="48"/>
              <w:rPr>
                <w:lang w:val="fr-FR"/>
              </w:rPr>
            </w:pPr>
            <w:r w:rsidRPr="00DE4F49">
              <w:rPr>
                <w:lang w:val="fr-FR"/>
              </w:rPr>
              <w:t>Crises financières mondiales</w:t>
            </w:r>
            <w:r w:rsidR="00C874A2" w:rsidRPr="00DE4F49">
              <w:rPr>
                <w:lang w:val="fr-FR"/>
              </w:rPr>
              <w:t>.</w:t>
            </w:r>
          </w:p>
          <w:p w14:paraId="76C3B752" w14:textId="156A6C99" w:rsidR="001B6583" w:rsidRPr="00DE4F49" w:rsidRDefault="00C874A2" w:rsidP="00C74699">
            <w:pPr>
              <w:pStyle w:val="BulletTableau"/>
              <w:framePr w:hSpace="0" w:wrap="auto" w:vAnchor="margin" w:hAnchor="text" w:yAlign="inline"/>
              <w:spacing w:before="144" w:after="48"/>
              <w:rPr>
                <w:lang w:val="fr-FR"/>
              </w:rPr>
            </w:pPr>
            <w:r w:rsidRPr="00DE4F49">
              <w:rPr>
                <w:lang w:val="fr-FR"/>
              </w:rPr>
              <w:t>Hausse</w:t>
            </w:r>
            <w:r w:rsidR="00C74699" w:rsidRPr="00DE4F49">
              <w:rPr>
                <w:lang w:val="fr-FR"/>
              </w:rPr>
              <w:t xml:space="preserve"> des prix caus</w:t>
            </w:r>
            <w:r w:rsidRPr="00DE4F49">
              <w:rPr>
                <w:lang w:val="fr-FR"/>
              </w:rPr>
              <w:t>é</w:t>
            </w:r>
            <w:r w:rsidR="00C74699" w:rsidRPr="00DE4F49">
              <w:rPr>
                <w:lang w:val="fr-FR"/>
              </w:rPr>
              <w:t>e par l’inflation nationale</w:t>
            </w:r>
            <w:r w:rsidR="007A1670">
              <w:rPr>
                <w:lang w:val="fr-FR"/>
              </w:rPr>
              <w:t> </w:t>
            </w:r>
            <w:r w:rsidR="00C74699" w:rsidRPr="00DE4F49">
              <w:rPr>
                <w:lang w:val="fr-FR"/>
              </w:rPr>
              <w:t>/</w:t>
            </w:r>
            <w:r w:rsidR="007A1670">
              <w:rPr>
                <w:lang w:val="fr-FR"/>
              </w:rPr>
              <w:t> </w:t>
            </w:r>
            <w:r w:rsidR="00C74699" w:rsidRPr="00DE4F49">
              <w:rPr>
                <w:lang w:val="fr-FR"/>
              </w:rPr>
              <w:t>mondiale</w:t>
            </w:r>
            <w:r w:rsidRPr="00DE4F49">
              <w:rPr>
                <w:lang w:val="fr-FR"/>
              </w:rPr>
              <w:t>.</w:t>
            </w:r>
          </w:p>
        </w:tc>
      </w:tr>
      <w:tr w:rsidR="001B6583" w:rsidRPr="00C75827" w14:paraId="7D0C3DDE" w14:textId="77777777" w:rsidTr="006526FE">
        <w:trPr>
          <w:cantSplit/>
          <w:trHeight w:val="2452"/>
          <w:tblHeader/>
        </w:trPr>
        <w:tc>
          <w:tcPr>
            <w:tcW w:w="1645" w:type="pct"/>
            <w:shd w:val="clear" w:color="auto" w:fill="A6A6A6"/>
          </w:tcPr>
          <w:p w14:paraId="77A85C80" w14:textId="3AA312CE" w:rsidR="001B6583" w:rsidRPr="00DE4F49" w:rsidRDefault="00D67B30" w:rsidP="00203EED">
            <w:pPr>
              <w:keepNext/>
              <w:keepLines/>
              <w:spacing w:beforeLines="60" w:before="144" w:afterLines="20" w:after="48"/>
              <w:jc w:val="left"/>
              <w:rPr>
                <w:lang w:val="fr-FR"/>
              </w:rPr>
            </w:pPr>
            <w:r w:rsidRPr="00DE4F49">
              <w:rPr>
                <w:lang w:val="fr-FR"/>
              </w:rPr>
              <w:t>Programmatique</w:t>
            </w:r>
          </w:p>
          <w:p w14:paraId="10F1A485" w14:textId="7ADD039E" w:rsidR="001B6583" w:rsidRPr="00DE4F49" w:rsidRDefault="00D67B30" w:rsidP="00C874A2">
            <w:pPr>
              <w:keepNext/>
              <w:keepLines/>
              <w:spacing w:beforeLines="60" w:before="144" w:afterLines="20" w:after="48"/>
              <w:jc w:val="left"/>
              <w:rPr>
                <w:i/>
                <w:lang w:val="fr-FR"/>
              </w:rPr>
            </w:pPr>
            <w:r w:rsidRPr="00DE4F49">
              <w:rPr>
                <w:i/>
                <w:lang w:val="fr-FR"/>
              </w:rPr>
              <w:t xml:space="preserve">Incapacité à </w:t>
            </w:r>
            <w:r w:rsidR="00C874A2" w:rsidRPr="00DE4F49">
              <w:rPr>
                <w:i/>
                <w:lang w:val="fr-FR"/>
              </w:rPr>
              <w:t>remplir</w:t>
            </w:r>
            <w:r w:rsidRPr="00DE4F49">
              <w:rPr>
                <w:i/>
                <w:lang w:val="fr-FR"/>
              </w:rPr>
              <w:t xml:space="preserve"> les objectifs du programme</w:t>
            </w:r>
            <w:r w:rsidR="000C1640" w:rsidRPr="00DE4F49">
              <w:rPr>
                <w:i/>
                <w:lang w:val="fr-FR"/>
              </w:rPr>
              <w:t xml:space="preserve"> </w:t>
            </w:r>
            <w:r w:rsidRPr="00DE4F49">
              <w:rPr>
                <w:i/>
                <w:lang w:val="fr-FR"/>
              </w:rPr>
              <w:t>et/ou préjudice potentiel à des tiers.</w:t>
            </w:r>
          </w:p>
        </w:tc>
        <w:tc>
          <w:tcPr>
            <w:tcW w:w="3355" w:type="pct"/>
            <w:shd w:val="clear" w:color="auto" w:fill="E6E6E6"/>
          </w:tcPr>
          <w:p w14:paraId="21414C46" w14:textId="12DEF2D6" w:rsidR="001B6583" w:rsidRPr="00DE4F49" w:rsidRDefault="00C74699" w:rsidP="008F1D52">
            <w:pPr>
              <w:pStyle w:val="BulletTableau"/>
              <w:framePr w:hSpace="0" w:wrap="auto" w:vAnchor="margin" w:hAnchor="text" w:yAlign="inline"/>
              <w:spacing w:before="144" w:after="48"/>
              <w:rPr>
                <w:lang w:val="fr-FR"/>
              </w:rPr>
            </w:pPr>
            <w:r w:rsidRPr="00DE4F49">
              <w:rPr>
                <w:lang w:val="fr-FR"/>
              </w:rPr>
              <w:t xml:space="preserve">Incapacité à obtenir des fonds pour mener des interventions </w:t>
            </w:r>
            <w:r w:rsidR="00AE31CB" w:rsidRPr="00DE4F49">
              <w:rPr>
                <w:lang w:val="fr-FR"/>
              </w:rPr>
              <w:t xml:space="preserve">d’aide </w:t>
            </w:r>
            <w:r w:rsidRPr="00DE4F49">
              <w:rPr>
                <w:lang w:val="fr-FR"/>
              </w:rPr>
              <w:t>en espèces à l’endroit et au moment où elles sont nécessaires</w:t>
            </w:r>
            <w:r w:rsidR="00AE31CB" w:rsidRPr="00DE4F49">
              <w:rPr>
                <w:lang w:val="fr-FR"/>
              </w:rPr>
              <w:t>.</w:t>
            </w:r>
          </w:p>
          <w:p w14:paraId="46F9A895" w14:textId="1B1B3D2D" w:rsidR="00C74699" w:rsidRPr="00DE4F49" w:rsidRDefault="00C74699" w:rsidP="008F1D52">
            <w:pPr>
              <w:pStyle w:val="BulletTableau"/>
              <w:framePr w:hSpace="0" w:wrap="auto" w:vAnchor="margin" w:hAnchor="text" w:yAlign="inline"/>
              <w:spacing w:before="144" w:after="48"/>
              <w:rPr>
                <w:lang w:val="fr-FR"/>
              </w:rPr>
            </w:pPr>
            <w:r w:rsidRPr="00DE4F49">
              <w:rPr>
                <w:lang w:val="fr-FR"/>
              </w:rPr>
              <w:t xml:space="preserve">Risques d’inflation </w:t>
            </w:r>
            <w:r w:rsidR="00AE31CB" w:rsidRPr="00DE4F49">
              <w:rPr>
                <w:lang w:val="fr-FR"/>
              </w:rPr>
              <w:t>engendrés</w:t>
            </w:r>
            <w:r w:rsidRPr="00DE4F49">
              <w:rPr>
                <w:lang w:val="fr-FR"/>
              </w:rPr>
              <w:t xml:space="preserve"> par le programme : l’augmentation du nombre de consommateurs, face à une offre limitée, peut entraîner une augmentation des tarifs.</w:t>
            </w:r>
          </w:p>
          <w:p w14:paraId="715CE233" w14:textId="4B561595" w:rsidR="00D56A56" w:rsidRPr="00DE4F49" w:rsidRDefault="0000643B" w:rsidP="008F1D52">
            <w:pPr>
              <w:pStyle w:val="BulletTableau"/>
              <w:framePr w:hSpace="0" w:wrap="auto" w:vAnchor="margin" w:hAnchor="text" w:yAlign="inline"/>
              <w:spacing w:before="144" w:after="48"/>
              <w:rPr>
                <w:lang w:val="fr-FR"/>
              </w:rPr>
            </w:pPr>
            <w:r w:rsidRPr="00DE4F49">
              <w:rPr>
                <w:lang w:val="fr-FR"/>
              </w:rPr>
              <w:t>E</w:t>
            </w:r>
            <w:r w:rsidR="00D56A56" w:rsidRPr="00DE4F49">
              <w:rPr>
                <w:lang w:val="fr-FR"/>
              </w:rPr>
              <w:t>spèces détournée</w:t>
            </w:r>
            <w:r w:rsidRPr="00DE4F49">
              <w:rPr>
                <w:lang w:val="fr-FR"/>
              </w:rPr>
              <w:t xml:space="preserve">s de leur </w:t>
            </w:r>
            <w:r w:rsidR="001A7772" w:rsidRPr="00DE4F49">
              <w:rPr>
                <w:lang w:val="fr-FR"/>
              </w:rPr>
              <w:t xml:space="preserve">finalité </w:t>
            </w:r>
            <w:r w:rsidR="00AE31CB" w:rsidRPr="00DE4F49">
              <w:rPr>
                <w:lang w:val="fr-FR"/>
              </w:rPr>
              <w:t>escomptée</w:t>
            </w:r>
            <w:r w:rsidR="001A7772" w:rsidRPr="00DE4F49">
              <w:rPr>
                <w:lang w:val="fr-FR"/>
              </w:rPr>
              <w:t xml:space="preserve"> </w:t>
            </w:r>
            <w:r w:rsidR="00D56A56" w:rsidRPr="00DE4F49">
              <w:rPr>
                <w:lang w:val="fr-FR"/>
              </w:rPr>
              <w:t xml:space="preserve">pour se procurer des biens </w:t>
            </w:r>
            <w:r w:rsidR="001A7772" w:rsidRPr="00DE4F49">
              <w:rPr>
                <w:lang w:val="fr-FR"/>
              </w:rPr>
              <w:t>non anticipés</w:t>
            </w:r>
            <w:r w:rsidR="00D56A56" w:rsidRPr="00DE4F49">
              <w:rPr>
                <w:lang w:val="fr-FR"/>
              </w:rPr>
              <w:t xml:space="preserve"> ou </w:t>
            </w:r>
            <w:r w:rsidRPr="00DE4F49">
              <w:rPr>
                <w:lang w:val="fr-FR"/>
              </w:rPr>
              <w:t>indésirables</w:t>
            </w:r>
            <w:r w:rsidR="00D56A56" w:rsidRPr="00DE4F49">
              <w:rPr>
                <w:lang w:val="fr-FR"/>
              </w:rPr>
              <w:t xml:space="preserve"> (alcool, drogues, armes).</w:t>
            </w:r>
          </w:p>
          <w:p w14:paraId="338F74F0" w14:textId="130DF8C4" w:rsidR="0000643B" w:rsidRPr="00DE4F49" w:rsidRDefault="00D56A56" w:rsidP="008F1D52">
            <w:pPr>
              <w:pStyle w:val="BulletTableau"/>
              <w:framePr w:hSpace="0" w:wrap="auto" w:vAnchor="margin" w:hAnchor="text" w:yAlign="inline"/>
              <w:spacing w:before="144" w:after="48"/>
              <w:rPr>
                <w:lang w:val="fr-FR"/>
              </w:rPr>
            </w:pPr>
            <w:r w:rsidRPr="00DE4F49">
              <w:rPr>
                <w:lang w:val="fr-FR"/>
              </w:rPr>
              <w:t xml:space="preserve">Erreurs d’identification (bénéficiaires ne se rendant pas aux distributions, bénéficiaires </w:t>
            </w:r>
            <w:r w:rsidR="00AE31CB" w:rsidRPr="00DE4F49">
              <w:rPr>
                <w:lang w:val="fr-FR"/>
              </w:rPr>
              <w:t>fictifs</w:t>
            </w:r>
            <w:r w:rsidRPr="00DE4F49">
              <w:rPr>
                <w:lang w:val="fr-FR"/>
              </w:rPr>
              <w:t>, doublons)</w:t>
            </w:r>
            <w:r w:rsidR="0000643B" w:rsidRPr="00DE4F49">
              <w:rPr>
                <w:lang w:val="fr-FR"/>
              </w:rPr>
              <w:t>.</w:t>
            </w:r>
          </w:p>
          <w:p w14:paraId="6E924920" w14:textId="2DB9B87C" w:rsidR="001B6583" w:rsidRPr="00DE4F49" w:rsidRDefault="0000643B" w:rsidP="0000643B">
            <w:pPr>
              <w:pStyle w:val="BulletTableau"/>
              <w:framePr w:hSpace="0" w:wrap="auto" w:vAnchor="margin" w:hAnchor="text" w:yAlign="inline"/>
              <w:spacing w:before="144" w:after="48"/>
              <w:rPr>
                <w:lang w:val="fr-FR"/>
              </w:rPr>
            </w:pPr>
            <w:r w:rsidRPr="00DE4F49">
              <w:rPr>
                <w:lang w:val="fr-FR"/>
              </w:rPr>
              <w:t>Risques pour la sécurité des bénéficiaires et des collaborateurs.</w:t>
            </w:r>
            <w:r w:rsidR="000C1640" w:rsidRPr="00DE4F49">
              <w:rPr>
                <w:lang w:val="fr-FR"/>
              </w:rPr>
              <w:t xml:space="preserve"> </w:t>
            </w:r>
          </w:p>
        </w:tc>
      </w:tr>
      <w:tr w:rsidR="001B6583" w:rsidRPr="00C75827" w14:paraId="45C2A30E" w14:textId="77777777" w:rsidTr="006526FE">
        <w:trPr>
          <w:cantSplit/>
          <w:trHeight w:val="1225"/>
          <w:tblHeader/>
        </w:trPr>
        <w:tc>
          <w:tcPr>
            <w:tcW w:w="1645" w:type="pct"/>
            <w:shd w:val="clear" w:color="auto" w:fill="A6A6A6"/>
          </w:tcPr>
          <w:p w14:paraId="0505FF43" w14:textId="4940C9D8" w:rsidR="00C874A2" w:rsidRPr="00DE4F49" w:rsidRDefault="00C874A2" w:rsidP="00203EED">
            <w:pPr>
              <w:keepNext/>
              <w:keepLines/>
              <w:spacing w:beforeLines="60" w:before="144" w:afterLines="20" w:after="48"/>
              <w:jc w:val="left"/>
              <w:rPr>
                <w:lang w:val="fr-FR"/>
              </w:rPr>
            </w:pPr>
            <w:r w:rsidRPr="00DE4F49">
              <w:rPr>
                <w:lang w:val="fr-FR"/>
              </w:rPr>
              <w:t>Institutionnel</w:t>
            </w:r>
          </w:p>
          <w:p w14:paraId="12C7A0CF" w14:textId="3D865847" w:rsidR="001B6583" w:rsidRPr="00DE4F49" w:rsidRDefault="00D67B30" w:rsidP="00C874A2">
            <w:pPr>
              <w:keepNext/>
              <w:keepLines/>
              <w:spacing w:beforeLines="60" w:before="144" w:afterLines="20" w:after="48"/>
              <w:jc w:val="left"/>
              <w:rPr>
                <w:lang w:val="fr-FR"/>
              </w:rPr>
            </w:pPr>
            <w:r w:rsidRPr="00DE4F49">
              <w:rPr>
                <w:i/>
                <w:lang w:val="fr-FR"/>
              </w:rPr>
              <w:t xml:space="preserve">Risque interne à </w:t>
            </w:r>
            <w:r w:rsidR="00C874A2" w:rsidRPr="00DE4F49">
              <w:rPr>
                <w:i/>
                <w:lang w:val="fr-FR"/>
              </w:rPr>
              <w:t>l’organisation</w:t>
            </w:r>
            <w:r w:rsidRPr="00DE4F49">
              <w:rPr>
                <w:i/>
                <w:lang w:val="fr-FR"/>
              </w:rPr>
              <w:t> </w:t>
            </w:r>
            <w:r w:rsidR="000C1640" w:rsidRPr="00DE4F49">
              <w:rPr>
                <w:i/>
                <w:lang w:val="fr-FR"/>
              </w:rPr>
              <w:t xml:space="preserve">: </w:t>
            </w:r>
            <w:r w:rsidR="00C874A2" w:rsidRPr="00DE4F49">
              <w:rPr>
                <w:i/>
                <w:lang w:val="fr-FR"/>
              </w:rPr>
              <w:t>problèmes</w:t>
            </w:r>
            <w:r w:rsidRPr="00DE4F49">
              <w:rPr>
                <w:i/>
                <w:lang w:val="fr-FR"/>
              </w:rPr>
              <w:t xml:space="preserve"> fiduciaires</w:t>
            </w:r>
            <w:r w:rsidR="000C1640" w:rsidRPr="00DE4F49">
              <w:rPr>
                <w:i/>
                <w:lang w:val="fr-FR"/>
              </w:rPr>
              <w:t xml:space="preserve">, </w:t>
            </w:r>
            <w:r w:rsidRPr="00DE4F49">
              <w:rPr>
                <w:i/>
                <w:lang w:val="fr-FR"/>
              </w:rPr>
              <w:t>pertes financières causées par la corruption</w:t>
            </w:r>
            <w:r w:rsidR="000C1640" w:rsidRPr="00DE4F49">
              <w:rPr>
                <w:i/>
                <w:lang w:val="fr-FR"/>
              </w:rPr>
              <w:t>, etc.</w:t>
            </w:r>
          </w:p>
        </w:tc>
        <w:tc>
          <w:tcPr>
            <w:tcW w:w="3355" w:type="pct"/>
            <w:shd w:val="clear" w:color="auto" w:fill="E6E6E6"/>
          </w:tcPr>
          <w:p w14:paraId="0F70E019" w14:textId="2ED4E59A" w:rsidR="001B6583" w:rsidRPr="00DE4F49" w:rsidRDefault="0000643B" w:rsidP="008F1D52">
            <w:pPr>
              <w:pStyle w:val="BulletTableau"/>
              <w:framePr w:hSpace="0" w:wrap="auto" w:vAnchor="margin" w:hAnchor="text" w:yAlign="inline"/>
              <w:spacing w:before="144" w:after="48"/>
              <w:rPr>
                <w:lang w:val="fr-FR"/>
              </w:rPr>
            </w:pPr>
            <w:r w:rsidRPr="00DE4F49">
              <w:rPr>
                <w:lang w:val="fr-FR"/>
              </w:rPr>
              <w:t>Problèmes de sécurité liés aux transactions financières</w:t>
            </w:r>
            <w:r w:rsidR="007A1670">
              <w:rPr>
                <w:lang w:val="fr-FR"/>
              </w:rPr>
              <w:t>.</w:t>
            </w:r>
          </w:p>
          <w:p w14:paraId="7851C9B7" w14:textId="58F5CCC6" w:rsidR="001B6583" w:rsidRPr="00DE4F49" w:rsidRDefault="0000643B" w:rsidP="008F1D52">
            <w:pPr>
              <w:pStyle w:val="BulletTableau"/>
              <w:framePr w:hSpace="0" w:wrap="auto" w:vAnchor="margin" w:hAnchor="text" w:yAlign="inline"/>
              <w:spacing w:before="144" w:after="48"/>
              <w:rPr>
                <w:lang w:val="fr-FR"/>
              </w:rPr>
            </w:pPr>
            <w:r w:rsidRPr="00DE4F49">
              <w:rPr>
                <w:lang w:val="fr-FR"/>
              </w:rPr>
              <w:t xml:space="preserve">Risque de fraude à grande échelle </w:t>
            </w:r>
            <w:r w:rsidR="001A7772" w:rsidRPr="00DE4F49">
              <w:rPr>
                <w:lang w:val="fr-FR"/>
              </w:rPr>
              <w:t>et pour</w:t>
            </w:r>
            <w:r w:rsidRPr="00DE4F49">
              <w:rPr>
                <w:lang w:val="fr-FR"/>
              </w:rPr>
              <w:t xml:space="preserve"> la réputation de </w:t>
            </w:r>
            <w:r w:rsidR="00CD3A3A" w:rsidRPr="00DE4F49">
              <w:rPr>
                <w:lang w:val="fr-FR"/>
              </w:rPr>
              <w:t>l’organisation</w:t>
            </w:r>
            <w:r w:rsidRPr="00DE4F49">
              <w:rPr>
                <w:lang w:val="fr-FR"/>
              </w:rPr>
              <w:t>.</w:t>
            </w:r>
          </w:p>
          <w:p w14:paraId="74B458E1" w14:textId="2F865C37" w:rsidR="001B6583" w:rsidRPr="00DE4F49" w:rsidRDefault="0000643B" w:rsidP="0000643B">
            <w:pPr>
              <w:pStyle w:val="BulletTableau"/>
              <w:framePr w:hSpace="0" w:wrap="auto" w:vAnchor="margin" w:hAnchor="text" w:yAlign="inline"/>
              <w:spacing w:before="144" w:after="48"/>
              <w:rPr>
                <w:lang w:val="fr-FR"/>
              </w:rPr>
            </w:pPr>
            <w:r w:rsidRPr="00DE4F49">
              <w:rPr>
                <w:lang w:val="fr-FR"/>
              </w:rPr>
              <w:t>Manque de cohérence avec les programmes mis en œuvre par d’autres acteurs (montant des transferts, mécanisme de remise des espèces, ciblage, etc.).</w:t>
            </w:r>
          </w:p>
        </w:tc>
      </w:tr>
    </w:tbl>
    <w:p w14:paraId="56F6188A" w14:textId="375C9B79" w:rsidR="00020F03" w:rsidRPr="00DE4F49" w:rsidRDefault="0000643B" w:rsidP="00203EED">
      <w:pPr>
        <w:pStyle w:val="Titre2"/>
        <w:spacing w:before="480"/>
        <w:rPr>
          <w:lang w:val="fr-FR"/>
        </w:rPr>
      </w:pPr>
      <w:r w:rsidRPr="00DE4F49">
        <w:rPr>
          <w:lang w:val="fr-FR"/>
        </w:rPr>
        <w:t>classer les risques selon leur gravité</w:t>
      </w:r>
    </w:p>
    <w:p w14:paraId="3A1858C6" w14:textId="6A4B93BC" w:rsidR="001B6583" w:rsidRPr="00DE4F49" w:rsidRDefault="001A7772" w:rsidP="004B59A2">
      <w:pPr>
        <w:rPr>
          <w:lang w:val="fr-FR"/>
        </w:rPr>
      </w:pPr>
      <w:r w:rsidRPr="00DE4F49">
        <w:rPr>
          <w:lang w:val="fr-FR"/>
        </w:rPr>
        <w:t>La gravité d’un risque est fonction de deux facteurs </w:t>
      </w:r>
      <w:r w:rsidR="000C1640" w:rsidRPr="00DE4F49">
        <w:rPr>
          <w:lang w:val="fr-FR"/>
        </w:rPr>
        <w:t>:</w:t>
      </w:r>
    </w:p>
    <w:p w14:paraId="53127A52" w14:textId="061952AA" w:rsidR="001B6583" w:rsidRPr="00DE4F49" w:rsidRDefault="001A7772" w:rsidP="00895850">
      <w:pPr>
        <w:pStyle w:val="Bullet2"/>
        <w:rPr>
          <w:lang w:val="fr-FR"/>
        </w:rPr>
      </w:pPr>
      <w:r w:rsidRPr="00DE4F49">
        <w:rPr>
          <w:lang w:val="fr-FR"/>
        </w:rPr>
        <w:t>la probabilité</w:t>
      </w:r>
      <w:r w:rsidR="000C1640" w:rsidRPr="00DE4F49">
        <w:rPr>
          <w:lang w:val="fr-FR"/>
        </w:rPr>
        <w:t xml:space="preserve"> </w:t>
      </w:r>
      <w:r w:rsidRPr="00DE4F49">
        <w:rPr>
          <w:lang w:val="fr-FR"/>
        </w:rPr>
        <w:t>pour que l’événement redouté survienne ;</w:t>
      </w:r>
    </w:p>
    <w:p w14:paraId="06EB8631" w14:textId="1A558C1A" w:rsidR="001B6583" w:rsidRPr="00DE4F49" w:rsidRDefault="001A7772" w:rsidP="00895850">
      <w:pPr>
        <w:pStyle w:val="Bullet2"/>
        <w:rPr>
          <w:lang w:val="fr-FR"/>
        </w:rPr>
      </w:pPr>
      <w:r w:rsidRPr="00DE4F49">
        <w:rPr>
          <w:lang w:val="fr-FR"/>
        </w:rPr>
        <w:t xml:space="preserve">l’impact </w:t>
      </w:r>
      <w:r w:rsidR="000C1640" w:rsidRPr="00DE4F49">
        <w:rPr>
          <w:lang w:val="fr-FR"/>
        </w:rPr>
        <w:t>(</w:t>
      </w:r>
      <w:r w:rsidRPr="00DE4F49">
        <w:rPr>
          <w:lang w:val="fr-FR"/>
        </w:rPr>
        <w:t>les conséquences</w:t>
      </w:r>
      <w:r w:rsidR="000C1640" w:rsidRPr="00DE4F49">
        <w:rPr>
          <w:lang w:val="fr-FR"/>
        </w:rPr>
        <w:t xml:space="preserve">) </w:t>
      </w:r>
      <w:r w:rsidR="00595150" w:rsidRPr="00DE4F49">
        <w:rPr>
          <w:lang w:val="fr-FR"/>
        </w:rPr>
        <w:t>de l’événement redouté</w:t>
      </w:r>
      <w:r w:rsidRPr="00DE4F49">
        <w:rPr>
          <w:lang w:val="fr-FR"/>
        </w:rPr>
        <w:t xml:space="preserve"> une fois qu’il s’est réalisé.</w:t>
      </w:r>
    </w:p>
    <w:p w14:paraId="467BF4A3" w14:textId="321A3EB7" w:rsidR="001B6583" w:rsidRPr="00DE4F49" w:rsidRDefault="001A7772" w:rsidP="00EB76A6">
      <w:pPr>
        <w:spacing w:after="360"/>
        <w:rPr>
          <w:lang w:val="fr-FR"/>
        </w:rPr>
      </w:pPr>
      <w:r w:rsidRPr="00DE4F49">
        <w:rPr>
          <w:lang w:val="fr-FR"/>
        </w:rPr>
        <w:t>Classer les risques selon leur gravité vous aidera à faire la part entre ceux qui sont acceptables,</w:t>
      </w:r>
      <w:r w:rsidR="00595150" w:rsidRPr="00DE4F49">
        <w:rPr>
          <w:lang w:val="fr-FR"/>
        </w:rPr>
        <w:t xml:space="preserve"> ceux qui peuvent être atténués</w:t>
      </w:r>
      <w:r w:rsidRPr="00DE4F49">
        <w:rPr>
          <w:lang w:val="fr-FR"/>
        </w:rPr>
        <w:t xml:space="preserve"> et ceux qu’il faut éviter à tout prix. Cet exercice peut être réalisé au moyen de la matrice suivante :</w:t>
      </w:r>
    </w:p>
    <w:tbl>
      <w:tblPr>
        <w:tblW w:w="5000" w:type="pct"/>
        <w:jc w:val="center"/>
        <w:tblCellMar>
          <w:left w:w="0" w:type="dxa"/>
          <w:right w:w="0" w:type="dxa"/>
        </w:tblCellMar>
        <w:tblLook w:val="0600" w:firstRow="0" w:lastRow="0" w:firstColumn="0" w:lastColumn="0" w:noHBand="1" w:noVBand="1"/>
      </w:tblPr>
      <w:tblGrid>
        <w:gridCol w:w="2220"/>
        <w:gridCol w:w="1485"/>
        <w:gridCol w:w="1487"/>
        <w:gridCol w:w="1485"/>
        <w:gridCol w:w="1488"/>
        <w:gridCol w:w="1733"/>
      </w:tblGrid>
      <w:tr w:rsidR="00467163" w:rsidRPr="00DE4F49" w14:paraId="79CA333A" w14:textId="77777777" w:rsidTr="00467163">
        <w:trPr>
          <w:jc w:val="center"/>
        </w:trPr>
        <w:tc>
          <w:tcPr>
            <w:tcW w:w="1142" w:type="pct"/>
            <w:tcBorders>
              <w:top w:val="single" w:sz="8" w:space="0" w:color="595959"/>
              <w:left w:val="single" w:sz="8" w:space="0" w:color="595959"/>
              <w:bottom w:val="single" w:sz="8" w:space="0" w:color="595959"/>
              <w:right w:val="single" w:sz="8" w:space="0" w:color="595959"/>
              <w:tl2br w:val="single" w:sz="8" w:space="0" w:color="595959"/>
            </w:tcBorders>
            <w:shd w:val="clear" w:color="auto" w:fill="DC281E"/>
            <w:tcMar>
              <w:top w:w="72" w:type="dxa"/>
              <w:left w:w="133" w:type="dxa"/>
              <w:bottom w:w="72" w:type="dxa"/>
              <w:right w:w="133" w:type="dxa"/>
            </w:tcMar>
            <w:vAlign w:val="center"/>
          </w:tcPr>
          <w:p w14:paraId="45408C8E" w14:textId="77777777" w:rsidR="00020F03" w:rsidRPr="00DE4F49" w:rsidRDefault="000C1640" w:rsidP="003F4751">
            <w:pPr>
              <w:ind w:right="170"/>
              <w:jc w:val="right"/>
              <w:rPr>
                <w:rFonts w:ascii="Arial Bold" w:hAnsi="Arial Bold"/>
                <w:b/>
                <w:color w:val="FFFFFF" w:themeColor="background1"/>
                <w:lang w:val="fr-FR"/>
              </w:rPr>
            </w:pPr>
            <w:r w:rsidRPr="00DE4F49">
              <w:rPr>
                <w:rFonts w:ascii="Arial Bold" w:hAnsi="Arial Bold"/>
                <w:b/>
                <w:color w:val="FFFFFF" w:themeColor="background1"/>
                <w:lang w:val="fr-FR"/>
              </w:rPr>
              <w:t>Impact</w:t>
            </w:r>
          </w:p>
          <w:p w14:paraId="585D0AB0" w14:textId="01AFDD55" w:rsidR="00020F03" w:rsidRPr="00DE4F49" w:rsidRDefault="008E008C" w:rsidP="001A7772">
            <w:pPr>
              <w:ind w:left="-142"/>
              <w:rPr>
                <w:rFonts w:ascii="Arial Bold" w:hAnsi="Arial Bold"/>
                <w:b/>
                <w:color w:val="FFFFFF" w:themeColor="background1"/>
                <w:lang w:val="fr-FR"/>
              </w:rPr>
            </w:pPr>
            <w:r w:rsidRPr="00DE4F49">
              <w:rPr>
                <w:rFonts w:ascii="Arial Bold" w:hAnsi="Arial Bold"/>
                <w:b/>
                <w:color w:val="FFFFFF" w:themeColor="background1"/>
                <w:lang w:val="fr-FR"/>
              </w:rPr>
              <w:t xml:space="preserve"> </w:t>
            </w:r>
            <w:r w:rsidR="001A7772" w:rsidRPr="00DE4F49">
              <w:rPr>
                <w:rFonts w:ascii="Arial Bold" w:hAnsi="Arial Bold"/>
                <w:b/>
                <w:color w:val="FFFFFF" w:themeColor="background1"/>
                <w:lang w:val="fr-FR"/>
              </w:rPr>
              <w:t>Probabilité</w:t>
            </w:r>
          </w:p>
        </w:tc>
        <w:tc>
          <w:tcPr>
            <w:tcW w:w="771" w:type="pct"/>
            <w:tcBorders>
              <w:top w:val="single" w:sz="8" w:space="0" w:color="595959"/>
              <w:left w:val="single" w:sz="8" w:space="0" w:color="595959"/>
              <w:bottom w:val="single" w:sz="8" w:space="0" w:color="595959"/>
              <w:right w:val="single" w:sz="8" w:space="0" w:color="595959"/>
            </w:tcBorders>
            <w:shd w:val="clear" w:color="auto" w:fill="DC281E"/>
            <w:tcMar>
              <w:top w:w="72" w:type="dxa"/>
              <w:left w:w="133" w:type="dxa"/>
              <w:bottom w:w="72" w:type="dxa"/>
              <w:right w:w="133" w:type="dxa"/>
            </w:tcMar>
            <w:vAlign w:val="center"/>
          </w:tcPr>
          <w:p w14:paraId="046FD962" w14:textId="198357FB" w:rsidR="00020F03" w:rsidRPr="00DE4F49" w:rsidRDefault="00595150" w:rsidP="00020F03">
            <w:pPr>
              <w:jc w:val="center"/>
              <w:rPr>
                <w:rFonts w:ascii="Arial Bold" w:hAnsi="Arial Bold"/>
                <w:b/>
                <w:color w:val="FFFFFF" w:themeColor="background1"/>
                <w:lang w:val="fr-FR"/>
              </w:rPr>
            </w:pPr>
            <w:r w:rsidRPr="00DE4F49">
              <w:rPr>
                <w:rFonts w:ascii="Arial Bold" w:hAnsi="Arial Bold"/>
                <w:b/>
                <w:color w:val="FFFFFF" w:themeColor="background1"/>
                <w:lang w:val="fr-FR"/>
              </w:rPr>
              <w:t>Insignifiant</w:t>
            </w:r>
            <w:r w:rsidR="000C1640" w:rsidRPr="00DE4F49">
              <w:rPr>
                <w:rFonts w:ascii="Arial Bold" w:hAnsi="Arial Bold"/>
                <w:b/>
                <w:color w:val="FFFFFF" w:themeColor="background1"/>
                <w:lang w:val="fr-FR"/>
              </w:rPr>
              <w:br/>
              <w:t>(1)</w:t>
            </w:r>
          </w:p>
        </w:tc>
        <w:tc>
          <w:tcPr>
            <w:tcW w:w="772" w:type="pct"/>
            <w:tcBorders>
              <w:top w:val="single" w:sz="8" w:space="0" w:color="595959"/>
              <w:left w:val="single" w:sz="8" w:space="0" w:color="595959"/>
              <w:bottom w:val="single" w:sz="8" w:space="0" w:color="595959"/>
              <w:right w:val="single" w:sz="8" w:space="0" w:color="595959"/>
            </w:tcBorders>
            <w:shd w:val="clear" w:color="auto" w:fill="DC281E"/>
            <w:tcMar>
              <w:top w:w="72" w:type="dxa"/>
              <w:left w:w="133" w:type="dxa"/>
              <w:bottom w:w="72" w:type="dxa"/>
              <w:right w:w="133" w:type="dxa"/>
            </w:tcMar>
            <w:vAlign w:val="center"/>
          </w:tcPr>
          <w:p w14:paraId="51F3371A" w14:textId="5E767E3F" w:rsidR="00020F03" w:rsidRPr="00DE4F49" w:rsidRDefault="001A7772" w:rsidP="00020F03">
            <w:pPr>
              <w:jc w:val="center"/>
              <w:rPr>
                <w:rFonts w:ascii="Arial Bold" w:hAnsi="Arial Bold"/>
                <w:b/>
                <w:color w:val="FFFFFF" w:themeColor="background1"/>
                <w:lang w:val="fr-FR"/>
              </w:rPr>
            </w:pPr>
            <w:r w:rsidRPr="00DE4F49">
              <w:rPr>
                <w:rFonts w:ascii="Arial Bold" w:hAnsi="Arial Bold"/>
                <w:b/>
                <w:color w:val="FFFFFF" w:themeColor="background1"/>
                <w:lang w:val="fr-FR"/>
              </w:rPr>
              <w:t>Mineur</w:t>
            </w:r>
            <w:r w:rsidR="000C1640" w:rsidRPr="00DE4F49">
              <w:rPr>
                <w:rFonts w:ascii="Arial Bold" w:hAnsi="Arial Bold"/>
                <w:b/>
                <w:color w:val="FFFFFF" w:themeColor="background1"/>
                <w:lang w:val="fr-FR"/>
              </w:rPr>
              <w:br/>
              <w:t>(2)</w:t>
            </w:r>
          </w:p>
        </w:tc>
        <w:tc>
          <w:tcPr>
            <w:tcW w:w="771" w:type="pct"/>
            <w:tcBorders>
              <w:top w:val="single" w:sz="8" w:space="0" w:color="595959"/>
              <w:left w:val="single" w:sz="8" w:space="0" w:color="595959"/>
              <w:bottom w:val="single" w:sz="8" w:space="0" w:color="595959"/>
              <w:right w:val="single" w:sz="8" w:space="0" w:color="595959"/>
            </w:tcBorders>
            <w:shd w:val="clear" w:color="auto" w:fill="DC281E"/>
            <w:tcMar>
              <w:top w:w="72" w:type="dxa"/>
              <w:left w:w="133" w:type="dxa"/>
              <w:bottom w:w="72" w:type="dxa"/>
              <w:right w:w="133" w:type="dxa"/>
            </w:tcMar>
            <w:vAlign w:val="center"/>
          </w:tcPr>
          <w:p w14:paraId="7A95CA9E" w14:textId="69B11CB7" w:rsidR="00020F03" w:rsidRPr="00DE4F49" w:rsidRDefault="001A7772" w:rsidP="00020F03">
            <w:pPr>
              <w:jc w:val="center"/>
              <w:rPr>
                <w:rFonts w:ascii="Arial Bold" w:hAnsi="Arial Bold"/>
                <w:b/>
                <w:color w:val="FFFFFF" w:themeColor="background1"/>
                <w:lang w:val="fr-FR"/>
              </w:rPr>
            </w:pPr>
            <w:r w:rsidRPr="00DE4F49">
              <w:rPr>
                <w:rFonts w:ascii="Arial Bold" w:hAnsi="Arial Bold"/>
                <w:b/>
                <w:color w:val="FFFFFF" w:themeColor="background1"/>
                <w:lang w:val="fr-FR"/>
              </w:rPr>
              <w:t>Modéré</w:t>
            </w:r>
            <w:r w:rsidR="000C1640" w:rsidRPr="00DE4F49">
              <w:rPr>
                <w:rFonts w:ascii="Arial Bold" w:hAnsi="Arial Bold"/>
                <w:b/>
                <w:color w:val="FFFFFF" w:themeColor="background1"/>
                <w:lang w:val="fr-FR"/>
              </w:rPr>
              <w:br/>
              <w:t>(3)</w:t>
            </w:r>
          </w:p>
        </w:tc>
        <w:tc>
          <w:tcPr>
            <w:tcW w:w="772" w:type="pct"/>
            <w:tcBorders>
              <w:top w:val="single" w:sz="8" w:space="0" w:color="595959"/>
              <w:left w:val="single" w:sz="8" w:space="0" w:color="595959"/>
              <w:bottom w:val="single" w:sz="8" w:space="0" w:color="595959"/>
              <w:right w:val="single" w:sz="8" w:space="0" w:color="595959"/>
            </w:tcBorders>
            <w:shd w:val="clear" w:color="auto" w:fill="DC281E"/>
            <w:tcMar>
              <w:top w:w="72" w:type="dxa"/>
              <w:left w:w="133" w:type="dxa"/>
              <w:bottom w:w="72" w:type="dxa"/>
              <w:right w:w="133" w:type="dxa"/>
            </w:tcMar>
            <w:vAlign w:val="center"/>
          </w:tcPr>
          <w:p w14:paraId="5F8AF7FF" w14:textId="4736AC76" w:rsidR="00020F03" w:rsidRPr="00DE4F49" w:rsidRDefault="00595150" w:rsidP="00020F03">
            <w:pPr>
              <w:jc w:val="center"/>
              <w:rPr>
                <w:rFonts w:ascii="Arial Bold" w:hAnsi="Arial Bold"/>
                <w:b/>
                <w:color w:val="FFFFFF" w:themeColor="background1"/>
                <w:lang w:val="fr-FR"/>
              </w:rPr>
            </w:pPr>
            <w:r w:rsidRPr="00DE4F49">
              <w:rPr>
                <w:rFonts w:ascii="Arial Bold" w:hAnsi="Arial Bold"/>
                <w:b/>
                <w:color w:val="FFFFFF" w:themeColor="background1"/>
                <w:lang w:val="fr-FR"/>
              </w:rPr>
              <w:t>Majeur</w:t>
            </w:r>
            <w:r w:rsidR="000C1640" w:rsidRPr="00DE4F49">
              <w:rPr>
                <w:rFonts w:ascii="Arial Bold" w:hAnsi="Arial Bold"/>
                <w:b/>
                <w:color w:val="FFFFFF" w:themeColor="background1"/>
                <w:lang w:val="fr-FR"/>
              </w:rPr>
              <w:br/>
              <w:t>(4)</w:t>
            </w:r>
          </w:p>
        </w:tc>
        <w:tc>
          <w:tcPr>
            <w:tcW w:w="772" w:type="pct"/>
            <w:tcBorders>
              <w:top w:val="single" w:sz="8" w:space="0" w:color="595959"/>
              <w:left w:val="single" w:sz="8" w:space="0" w:color="595959"/>
              <w:bottom w:val="single" w:sz="8" w:space="0" w:color="595959"/>
              <w:right w:val="single" w:sz="8" w:space="0" w:color="595959"/>
            </w:tcBorders>
            <w:shd w:val="clear" w:color="auto" w:fill="DC281E"/>
            <w:tcMar>
              <w:top w:w="72" w:type="dxa"/>
              <w:left w:w="133" w:type="dxa"/>
              <w:bottom w:w="72" w:type="dxa"/>
              <w:right w:w="133" w:type="dxa"/>
            </w:tcMar>
            <w:vAlign w:val="center"/>
          </w:tcPr>
          <w:p w14:paraId="7158E15A" w14:textId="08735486" w:rsidR="00020F03" w:rsidRPr="00DE4F49" w:rsidRDefault="00595150" w:rsidP="00020F03">
            <w:pPr>
              <w:jc w:val="center"/>
              <w:rPr>
                <w:rFonts w:ascii="Arial Bold" w:hAnsi="Arial Bold"/>
                <w:b/>
                <w:color w:val="FFFFFF" w:themeColor="background1"/>
                <w:lang w:val="fr-FR"/>
              </w:rPr>
            </w:pPr>
            <w:r w:rsidRPr="00DE4F49">
              <w:rPr>
                <w:rFonts w:ascii="Arial Bold" w:hAnsi="Arial Bold"/>
                <w:b/>
                <w:color w:val="FFFFFF" w:themeColor="background1"/>
                <w:lang w:val="fr-FR"/>
              </w:rPr>
              <w:t>Catastrophique</w:t>
            </w:r>
            <w:r w:rsidR="000C1640" w:rsidRPr="00DE4F49">
              <w:rPr>
                <w:rFonts w:ascii="Arial Bold" w:hAnsi="Arial Bold"/>
                <w:b/>
                <w:color w:val="FFFFFF" w:themeColor="background1"/>
                <w:lang w:val="fr-FR"/>
              </w:rPr>
              <w:br/>
              <w:t>(5)</w:t>
            </w:r>
          </w:p>
        </w:tc>
      </w:tr>
      <w:tr w:rsidR="00020F03" w:rsidRPr="00DE4F49" w14:paraId="1CC7F63A" w14:textId="77777777" w:rsidTr="00467163">
        <w:trPr>
          <w:jc w:val="center"/>
        </w:trPr>
        <w:tc>
          <w:tcPr>
            <w:tcW w:w="1142" w:type="pct"/>
            <w:tcBorders>
              <w:top w:val="single" w:sz="8" w:space="0" w:color="595959"/>
              <w:left w:val="single" w:sz="8" w:space="0" w:color="595959"/>
              <w:bottom w:val="single" w:sz="8" w:space="0" w:color="595959"/>
              <w:right w:val="single" w:sz="8" w:space="0" w:color="595959"/>
            </w:tcBorders>
            <w:shd w:val="clear" w:color="auto" w:fill="A6A6A6"/>
            <w:tcMar>
              <w:top w:w="72" w:type="dxa"/>
              <w:left w:w="133" w:type="dxa"/>
              <w:bottom w:w="72" w:type="dxa"/>
              <w:right w:w="133" w:type="dxa"/>
            </w:tcMar>
            <w:vAlign w:val="center"/>
          </w:tcPr>
          <w:p w14:paraId="5D1C29E3" w14:textId="5B995039" w:rsidR="00020F03" w:rsidRPr="00DE4F49" w:rsidRDefault="00595150" w:rsidP="00020F03">
            <w:pPr>
              <w:rPr>
                <w:lang w:val="fr-FR"/>
              </w:rPr>
            </w:pPr>
            <w:r w:rsidRPr="00DE4F49">
              <w:rPr>
                <w:lang w:val="fr-FR"/>
              </w:rPr>
              <w:t>Rare</w:t>
            </w:r>
            <w:r w:rsidR="000C1640" w:rsidRPr="00DE4F49">
              <w:rPr>
                <w:lang w:val="fr-FR"/>
              </w:rPr>
              <w:t xml:space="preserve"> (1)</w:t>
            </w:r>
          </w:p>
        </w:tc>
        <w:tc>
          <w:tcPr>
            <w:tcW w:w="771" w:type="pct"/>
            <w:tcBorders>
              <w:top w:val="single" w:sz="8" w:space="0" w:color="595959"/>
              <w:left w:val="single" w:sz="8" w:space="0" w:color="595959"/>
              <w:bottom w:val="single" w:sz="8" w:space="0" w:color="595959"/>
              <w:right w:val="single" w:sz="8" w:space="0" w:color="595959"/>
            </w:tcBorders>
            <w:shd w:val="clear" w:color="auto" w:fill="D0EE63"/>
            <w:tcMar>
              <w:top w:w="72" w:type="dxa"/>
              <w:left w:w="133" w:type="dxa"/>
              <w:bottom w:w="72" w:type="dxa"/>
              <w:right w:w="133" w:type="dxa"/>
            </w:tcMar>
            <w:vAlign w:val="center"/>
          </w:tcPr>
          <w:p w14:paraId="1C7FC002" w14:textId="77777777" w:rsidR="00020F03" w:rsidRPr="00DE4F49" w:rsidRDefault="000C1640" w:rsidP="00020F03">
            <w:pPr>
              <w:jc w:val="center"/>
              <w:rPr>
                <w:lang w:val="fr-FR"/>
              </w:rPr>
            </w:pPr>
            <w:r w:rsidRPr="00DE4F49">
              <w:rPr>
                <w:lang w:val="fr-FR"/>
              </w:rPr>
              <w:t>1</w:t>
            </w:r>
          </w:p>
        </w:tc>
        <w:tc>
          <w:tcPr>
            <w:tcW w:w="772" w:type="pct"/>
            <w:tcBorders>
              <w:top w:val="single" w:sz="8" w:space="0" w:color="595959"/>
              <w:left w:val="single" w:sz="8" w:space="0" w:color="595959"/>
              <w:bottom w:val="single" w:sz="8" w:space="0" w:color="595959"/>
              <w:right w:val="single" w:sz="8" w:space="0" w:color="595959"/>
            </w:tcBorders>
            <w:shd w:val="clear" w:color="auto" w:fill="D0EE63"/>
            <w:tcMar>
              <w:top w:w="72" w:type="dxa"/>
              <w:left w:w="133" w:type="dxa"/>
              <w:bottom w:w="72" w:type="dxa"/>
              <w:right w:w="133" w:type="dxa"/>
            </w:tcMar>
            <w:vAlign w:val="center"/>
          </w:tcPr>
          <w:p w14:paraId="6BF5DEB2" w14:textId="77777777" w:rsidR="00020F03" w:rsidRPr="00DE4F49" w:rsidRDefault="000C1640" w:rsidP="00020F03">
            <w:pPr>
              <w:jc w:val="center"/>
              <w:rPr>
                <w:lang w:val="fr-FR"/>
              </w:rPr>
            </w:pPr>
            <w:r w:rsidRPr="00DE4F49">
              <w:rPr>
                <w:lang w:val="fr-FR"/>
              </w:rPr>
              <w:t>2</w:t>
            </w:r>
          </w:p>
        </w:tc>
        <w:tc>
          <w:tcPr>
            <w:tcW w:w="771" w:type="pct"/>
            <w:tcBorders>
              <w:top w:val="single" w:sz="8" w:space="0" w:color="595959"/>
              <w:left w:val="single" w:sz="8" w:space="0" w:color="595959"/>
              <w:bottom w:val="single" w:sz="8" w:space="0" w:color="595959"/>
              <w:right w:val="single" w:sz="8" w:space="0" w:color="595959"/>
            </w:tcBorders>
            <w:shd w:val="clear" w:color="auto" w:fill="D0EE63"/>
            <w:tcMar>
              <w:top w:w="72" w:type="dxa"/>
              <w:left w:w="133" w:type="dxa"/>
              <w:bottom w:w="72" w:type="dxa"/>
              <w:right w:w="133" w:type="dxa"/>
            </w:tcMar>
            <w:vAlign w:val="center"/>
          </w:tcPr>
          <w:p w14:paraId="526D47ED" w14:textId="77777777" w:rsidR="00020F03" w:rsidRPr="00DE4F49" w:rsidRDefault="000C1640" w:rsidP="00020F03">
            <w:pPr>
              <w:jc w:val="center"/>
              <w:rPr>
                <w:lang w:val="fr-FR"/>
              </w:rPr>
            </w:pPr>
            <w:r w:rsidRPr="00DE4F49">
              <w:rPr>
                <w:lang w:val="fr-FR"/>
              </w:rPr>
              <w:t>3</w:t>
            </w:r>
          </w:p>
        </w:tc>
        <w:tc>
          <w:tcPr>
            <w:tcW w:w="772" w:type="pct"/>
            <w:tcBorders>
              <w:top w:val="single" w:sz="8" w:space="0" w:color="595959"/>
              <w:left w:val="single" w:sz="8" w:space="0" w:color="595959"/>
              <w:bottom w:val="single" w:sz="8" w:space="0" w:color="595959"/>
              <w:right w:val="single" w:sz="8" w:space="0" w:color="595959"/>
            </w:tcBorders>
            <w:shd w:val="clear" w:color="auto" w:fill="D0EE63"/>
            <w:tcMar>
              <w:top w:w="72" w:type="dxa"/>
              <w:left w:w="133" w:type="dxa"/>
              <w:bottom w:w="72" w:type="dxa"/>
              <w:right w:w="133" w:type="dxa"/>
            </w:tcMar>
            <w:vAlign w:val="center"/>
          </w:tcPr>
          <w:p w14:paraId="456D3347" w14:textId="77777777" w:rsidR="00020F03" w:rsidRPr="00DE4F49" w:rsidRDefault="000C1640" w:rsidP="00020F03">
            <w:pPr>
              <w:jc w:val="center"/>
              <w:rPr>
                <w:lang w:val="fr-FR"/>
              </w:rPr>
            </w:pPr>
            <w:r w:rsidRPr="00DE4F49">
              <w:rPr>
                <w:lang w:val="fr-FR"/>
              </w:rPr>
              <w:t>4</w:t>
            </w:r>
          </w:p>
        </w:tc>
        <w:tc>
          <w:tcPr>
            <w:tcW w:w="772" w:type="pct"/>
            <w:tcBorders>
              <w:top w:val="single" w:sz="8" w:space="0" w:color="595959"/>
              <w:left w:val="single" w:sz="8" w:space="0" w:color="595959"/>
              <w:bottom w:val="single" w:sz="8" w:space="0" w:color="595959"/>
              <w:right w:val="single" w:sz="8" w:space="0" w:color="595959"/>
            </w:tcBorders>
            <w:shd w:val="clear" w:color="auto" w:fill="D0EE63"/>
            <w:tcMar>
              <w:top w:w="72" w:type="dxa"/>
              <w:left w:w="133" w:type="dxa"/>
              <w:bottom w:w="72" w:type="dxa"/>
              <w:right w:w="133" w:type="dxa"/>
            </w:tcMar>
            <w:vAlign w:val="center"/>
          </w:tcPr>
          <w:p w14:paraId="0954FF04" w14:textId="77777777" w:rsidR="00020F03" w:rsidRPr="00DE4F49" w:rsidRDefault="000C1640" w:rsidP="00020F03">
            <w:pPr>
              <w:jc w:val="center"/>
              <w:rPr>
                <w:lang w:val="fr-FR"/>
              </w:rPr>
            </w:pPr>
            <w:r w:rsidRPr="00DE4F49">
              <w:rPr>
                <w:lang w:val="fr-FR"/>
              </w:rPr>
              <w:t>5</w:t>
            </w:r>
          </w:p>
        </w:tc>
      </w:tr>
      <w:tr w:rsidR="00020F03" w:rsidRPr="00DE4F49" w14:paraId="1F86227A" w14:textId="77777777" w:rsidTr="00467163">
        <w:trPr>
          <w:jc w:val="center"/>
        </w:trPr>
        <w:tc>
          <w:tcPr>
            <w:tcW w:w="1142" w:type="pct"/>
            <w:tcBorders>
              <w:top w:val="single" w:sz="8" w:space="0" w:color="595959"/>
              <w:left w:val="single" w:sz="8" w:space="0" w:color="595959"/>
              <w:bottom w:val="single" w:sz="8" w:space="0" w:color="595959"/>
              <w:right w:val="single" w:sz="8" w:space="0" w:color="595959"/>
            </w:tcBorders>
            <w:shd w:val="clear" w:color="auto" w:fill="A6A6A6"/>
            <w:tcMar>
              <w:top w:w="72" w:type="dxa"/>
              <w:left w:w="133" w:type="dxa"/>
              <w:bottom w:w="72" w:type="dxa"/>
              <w:right w:w="133" w:type="dxa"/>
            </w:tcMar>
            <w:vAlign w:val="center"/>
          </w:tcPr>
          <w:p w14:paraId="3E3DC445" w14:textId="1BB72DF1" w:rsidR="00020F03" w:rsidRPr="00DE4F49" w:rsidRDefault="001A7772" w:rsidP="00020F03">
            <w:pPr>
              <w:rPr>
                <w:lang w:val="fr-FR"/>
              </w:rPr>
            </w:pPr>
            <w:r w:rsidRPr="00DE4F49">
              <w:rPr>
                <w:lang w:val="fr-FR"/>
              </w:rPr>
              <w:t>Improbable</w:t>
            </w:r>
            <w:r w:rsidR="000C1640" w:rsidRPr="00DE4F49">
              <w:rPr>
                <w:lang w:val="fr-FR"/>
              </w:rPr>
              <w:t xml:space="preserve"> (2)</w:t>
            </w:r>
          </w:p>
        </w:tc>
        <w:tc>
          <w:tcPr>
            <w:tcW w:w="771" w:type="pct"/>
            <w:tcBorders>
              <w:top w:val="single" w:sz="8" w:space="0" w:color="595959"/>
              <w:left w:val="single" w:sz="8" w:space="0" w:color="595959"/>
              <w:bottom w:val="single" w:sz="8" w:space="0" w:color="595959"/>
              <w:right w:val="single" w:sz="8" w:space="0" w:color="595959"/>
            </w:tcBorders>
            <w:shd w:val="clear" w:color="auto" w:fill="D0EE63"/>
            <w:tcMar>
              <w:top w:w="72" w:type="dxa"/>
              <w:left w:w="133" w:type="dxa"/>
              <w:bottom w:w="72" w:type="dxa"/>
              <w:right w:w="133" w:type="dxa"/>
            </w:tcMar>
            <w:vAlign w:val="center"/>
          </w:tcPr>
          <w:p w14:paraId="629F638E" w14:textId="77777777" w:rsidR="00020F03" w:rsidRPr="00DE4F49" w:rsidRDefault="000C1640" w:rsidP="00020F03">
            <w:pPr>
              <w:jc w:val="center"/>
              <w:rPr>
                <w:lang w:val="fr-FR"/>
              </w:rPr>
            </w:pPr>
            <w:r w:rsidRPr="00DE4F49">
              <w:rPr>
                <w:lang w:val="fr-FR"/>
              </w:rPr>
              <w:t>2</w:t>
            </w:r>
          </w:p>
        </w:tc>
        <w:tc>
          <w:tcPr>
            <w:tcW w:w="772" w:type="pct"/>
            <w:tcBorders>
              <w:top w:val="single" w:sz="8" w:space="0" w:color="595959"/>
              <w:left w:val="single" w:sz="8" w:space="0" w:color="595959"/>
              <w:bottom w:val="single" w:sz="8" w:space="0" w:color="595959"/>
              <w:right w:val="single" w:sz="8" w:space="0" w:color="595959"/>
            </w:tcBorders>
            <w:shd w:val="clear" w:color="auto" w:fill="D0EE63"/>
            <w:tcMar>
              <w:top w:w="72" w:type="dxa"/>
              <w:left w:w="133" w:type="dxa"/>
              <w:bottom w:w="72" w:type="dxa"/>
              <w:right w:w="133" w:type="dxa"/>
            </w:tcMar>
            <w:vAlign w:val="center"/>
          </w:tcPr>
          <w:p w14:paraId="17BB2C49" w14:textId="77777777" w:rsidR="00020F03" w:rsidRPr="00DE4F49" w:rsidRDefault="000C1640" w:rsidP="00020F03">
            <w:pPr>
              <w:jc w:val="center"/>
              <w:rPr>
                <w:lang w:val="fr-FR"/>
              </w:rPr>
            </w:pPr>
            <w:r w:rsidRPr="00DE4F49">
              <w:rPr>
                <w:lang w:val="fr-FR"/>
              </w:rPr>
              <w:t>4</w:t>
            </w:r>
          </w:p>
        </w:tc>
        <w:tc>
          <w:tcPr>
            <w:tcW w:w="771" w:type="pct"/>
            <w:tcBorders>
              <w:top w:val="single" w:sz="8" w:space="0" w:color="595959"/>
              <w:left w:val="single" w:sz="8" w:space="0" w:color="595959"/>
              <w:bottom w:val="single" w:sz="8" w:space="0" w:color="595959"/>
              <w:right w:val="single" w:sz="8" w:space="0" w:color="595959"/>
            </w:tcBorders>
            <w:shd w:val="clear" w:color="auto" w:fill="D0EE63"/>
            <w:tcMar>
              <w:top w:w="72" w:type="dxa"/>
              <w:left w:w="133" w:type="dxa"/>
              <w:bottom w:w="72" w:type="dxa"/>
              <w:right w:w="133" w:type="dxa"/>
            </w:tcMar>
            <w:vAlign w:val="center"/>
          </w:tcPr>
          <w:p w14:paraId="029E9D01" w14:textId="77777777" w:rsidR="00020F03" w:rsidRPr="00DE4F49" w:rsidRDefault="000C1640" w:rsidP="00020F03">
            <w:pPr>
              <w:jc w:val="center"/>
              <w:rPr>
                <w:lang w:val="fr-FR"/>
              </w:rPr>
            </w:pPr>
            <w:r w:rsidRPr="00DE4F49">
              <w:rPr>
                <w:lang w:val="fr-FR"/>
              </w:rPr>
              <w:t>6</w:t>
            </w:r>
          </w:p>
        </w:tc>
        <w:tc>
          <w:tcPr>
            <w:tcW w:w="772" w:type="pct"/>
            <w:tcBorders>
              <w:top w:val="single" w:sz="8" w:space="0" w:color="595959"/>
              <w:left w:val="single" w:sz="8" w:space="0" w:color="595959"/>
              <w:bottom w:val="single" w:sz="8" w:space="0" w:color="595959"/>
              <w:right w:val="single" w:sz="8" w:space="0" w:color="595959"/>
            </w:tcBorders>
            <w:shd w:val="clear" w:color="auto" w:fill="F79646" w:themeFill="accent6"/>
            <w:tcMar>
              <w:top w:w="72" w:type="dxa"/>
              <w:left w:w="133" w:type="dxa"/>
              <w:bottom w:w="72" w:type="dxa"/>
              <w:right w:w="133" w:type="dxa"/>
            </w:tcMar>
            <w:vAlign w:val="center"/>
          </w:tcPr>
          <w:p w14:paraId="19F9D07C" w14:textId="77777777" w:rsidR="00020F03" w:rsidRPr="00DE4F49" w:rsidRDefault="000C1640" w:rsidP="00020F03">
            <w:pPr>
              <w:jc w:val="center"/>
              <w:rPr>
                <w:lang w:val="fr-FR"/>
              </w:rPr>
            </w:pPr>
            <w:r w:rsidRPr="00DE4F49">
              <w:rPr>
                <w:lang w:val="fr-FR"/>
              </w:rPr>
              <w:t>8</w:t>
            </w:r>
          </w:p>
        </w:tc>
        <w:tc>
          <w:tcPr>
            <w:tcW w:w="772" w:type="pct"/>
            <w:tcBorders>
              <w:top w:val="single" w:sz="8" w:space="0" w:color="595959"/>
              <w:left w:val="single" w:sz="8" w:space="0" w:color="595959"/>
              <w:bottom w:val="single" w:sz="8" w:space="0" w:color="595959"/>
              <w:right w:val="single" w:sz="8" w:space="0" w:color="595959"/>
            </w:tcBorders>
            <w:shd w:val="clear" w:color="auto" w:fill="F79646" w:themeFill="accent6"/>
            <w:tcMar>
              <w:top w:w="72" w:type="dxa"/>
              <w:left w:w="133" w:type="dxa"/>
              <w:bottom w:w="72" w:type="dxa"/>
              <w:right w:w="133" w:type="dxa"/>
            </w:tcMar>
            <w:vAlign w:val="center"/>
          </w:tcPr>
          <w:p w14:paraId="1FBFE377" w14:textId="77777777" w:rsidR="00020F03" w:rsidRPr="00DE4F49" w:rsidRDefault="000C1640" w:rsidP="00020F03">
            <w:pPr>
              <w:jc w:val="center"/>
              <w:rPr>
                <w:lang w:val="fr-FR"/>
              </w:rPr>
            </w:pPr>
            <w:r w:rsidRPr="00DE4F49">
              <w:rPr>
                <w:lang w:val="fr-FR"/>
              </w:rPr>
              <w:t>10</w:t>
            </w:r>
          </w:p>
        </w:tc>
      </w:tr>
      <w:tr w:rsidR="00020F03" w:rsidRPr="00DE4F49" w14:paraId="346145F2" w14:textId="77777777" w:rsidTr="00467163">
        <w:trPr>
          <w:jc w:val="center"/>
        </w:trPr>
        <w:tc>
          <w:tcPr>
            <w:tcW w:w="1142" w:type="pct"/>
            <w:tcBorders>
              <w:top w:val="single" w:sz="8" w:space="0" w:color="595959"/>
              <w:left w:val="single" w:sz="8" w:space="0" w:color="595959"/>
              <w:bottom w:val="single" w:sz="8" w:space="0" w:color="595959"/>
              <w:right w:val="single" w:sz="8" w:space="0" w:color="595959"/>
            </w:tcBorders>
            <w:shd w:val="clear" w:color="auto" w:fill="A6A6A6"/>
            <w:tcMar>
              <w:top w:w="72" w:type="dxa"/>
              <w:left w:w="133" w:type="dxa"/>
              <w:bottom w:w="72" w:type="dxa"/>
              <w:right w:w="133" w:type="dxa"/>
            </w:tcMar>
            <w:vAlign w:val="center"/>
          </w:tcPr>
          <w:p w14:paraId="77E5586A" w14:textId="6AAD6AD7" w:rsidR="00020F03" w:rsidRPr="00DE4F49" w:rsidRDefault="00595150" w:rsidP="001A7772">
            <w:pPr>
              <w:rPr>
                <w:lang w:val="fr-FR"/>
              </w:rPr>
            </w:pPr>
            <w:r w:rsidRPr="00DE4F49">
              <w:rPr>
                <w:lang w:val="fr-FR"/>
              </w:rPr>
              <w:t>Possible</w:t>
            </w:r>
            <w:r w:rsidR="000C1640" w:rsidRPr="00DE4F49">
              <w:rPr>
                <w:lang w:val="fr-FR"/>
              </w:rPr>
              <w:t xml:space="preserve"> (3)</w:t>
            </w:r>
          </w:p>
        </w:tc>
        <w:tc>
          <w:tcPr>
            <w:tcW w:w="771" w:type="pct"/>
            <w:tcBorders>
              <w:top w:val="single" w:sz="8" w:space="0" w:color="595959"/>
              <w:left w:val="single" w:sz="8" w:space="0" w:color="595959"/>
              <w:bottom w:val="single" w:sz="8" w:space="0" w:color="595959"/>
              <w:right w:val="single" w:sz="8" w:space="0" w:color="595959"/>
            </w:tcBorders>
            <w:shd w:val="clear" w:color="auto" w:fill="D0EE63"/>
            <w:tcMar>
              <w:top w:w="72" w:type="dxa"/>
              <w:left w:w="133" w:type="dxa"/>
              <w:bottom w:w="72" w:type="dxa"/>
              <w:right w:w="133" w:type="dxa"/>
            </w:tcMar>
            <w:vAlign w:val="center"/>
          </w:tcPr>
          <w:p w14:paraId="347DE041" w14:textId="77777777" w:rsidR="00020F03" w:rsidRPr="00DE4F49" w:rsidRDefault="000C1640" w:rsidP="00020F03">
            <w:pPr>
              <w:jc w:val="center"/>
              <w:rPr>
                <w:lang w:val="fr-FR"/>
              </w:rPr>
            </w:pPr>
            <w:r w:rsidRPr="00DE4F49">
              <w:rPr>
                <w:lang w:val="fr-FR"/>
              </w:rPr>
              <w:t>3</w:t>
            </w:r>
          </w:p>
        </w:tc>
        <w:tc>
          <w:tcPr>
            <w:tcW w:w="772" w:type="pct"/>
            <w:tcBorders>
              <w:top w:val="single" w:sz="8" w:space="0" w:color="595959"/>
              <w:left w:val="single" w:sz="8" w:space="0" w:color="595959"/>
              <w:bottom w:val="single" w:sz="8" w:space="0" w:color="595959"/>
              <w:right w:val="single" w:sz="8" w:space="0" w:color="595959"/>
            </w:tcBorders>
            <w:shd w:val="clear" w:color="auto" w:fill="D0EE63"/>
            <w:tcMar>
              <w:top w:w="72" w:type="dxa"/>
              <w:left w:w="133" w:type="dxa"/>
              <w:bottom w:w="72" w:type="dxa"/>
              <w:right w:w="133" w:type="dxa"/>
            </w:tcMar>
            <w:vAlign w:val="center"/>
          </w:tcPr>
          <w:p w14:paraId="5C11004B" w14:textId="77777777" w:rsidR="00020F03" w:rsidRPr="00DE4F49" w:rsidRDefault="000C1640" w:rsidP="00020F03">
            <w:pPr>
              <w:jc w:val="center"/>
              <w:rPr>
                <w:lang w:val="fr-FR"/>
              </w:rPr>
            </w:pPr>
            <w:r w:rsidRPr="00DE4F49">
              <w:rPr>
                <w:lang w:val="fr-FR"/>
              </w:rPr>
              <w:t>6</w:t>
            </w:r>
          </w:p>
        </w:tc>
        <w:tc>
          <w:tcPr>
            <w:tcW w:w="771" w:type="pct"/>
            <w:tcBorders>
              <w:top w:val="single" w:sz="8" w:space="0" w:color="595959"/>
              <w:left w:val="single" w:sz="8" w:space="0" w:color="595959"/>
              <w:bottom w:val="single" w:sz="8" w:space="0" w:color="595959"/>
              <w:right w:val="single" w:sz="8" w:space="0" w:color="595959"/>
            </w:tcBorders>
            <w:shd w:val="clear" w:color="auto" w:fill="F79646" w:themeFill="accent6"/>
            <w:tcMar>
              <w:top w:w="72" w:type="dxa"/>
              <w:left w:w="133" w:type="dxa"/>
              <w:bottom w:w="72" w:type="dxa"/>
              <w:right w:w="133" w:type="dxa"/>
            </w:tcMar>
            <w:vAlign w:val="center"/>
          </w:tcPr>
          <w:p w14:paraId="13451F8E" w14:textId="77777777" w:rsidR="00020F03" w:rsidRPr="00DE4F49" w:rsidRDefault="000C1640" w:rsidP="00020F03">
            <w:pPr>
              <w:jc w:val="center"/>
              <w:rPr>
                <w:lang w:val="fr-FR"/>
              </w:rPr>
            </w:pPr>
            <w:r w:rsidRPr="00DE4F49">
              <w:rPr>
                <w:lang w:val="fr-FR"/>
              </w:rPr>
              <w:t>9</w:t>
            </w:r>
          </w:p>
        </w:tc>
        <w:tc>
          <w:tcPr>
            <w:tcW w:w="772" w:type="pct"/>
            <w:tcBorders>
              <w:top w:val="single" w:sz="8" w:space="0" w:color="595959"/>
              <w:left w:val="single" w:sz="8" w:space="0" w:color="595959"/>
              <w:bottom w:val="single" w:sz="8" w:space="0" w:color="595959"/>
              <w:right w:val="single" w:sz="8" w:space="0" w:color="595959"/>
            </w:tcBorders>
            <w:shd w:val="clear" w:color="auto" w:fill="F79646" w:themeFill="accent6"/>
            <w:tcMar>
              <w:top w:w="72" w:type="dxa"/>
              <w:left w:w="133" w:type="dxa"/>
              <w:bottom w:w="72" w:type="dxa"/>
              <w:right w:w="133" w:type="dxa"/>
            </w:tcMar>
            <w:vAlign w:val="center"/>
          </w:tcPr>
          <w:p w14:paraId="5DD84A0C" w14:textId="77777777" w:rsidR="00020F03" w:rsidRPr="00DE4F49" w:rsidRDefault="000C1640" w:rsidP="00020F03">
            <w:pPr>
              <w:jc w:val="center"/>
              <w:rPr>
                <w:lang w:val="fr-FR"/>
              </w:rPr>
            </w:pPr>
            <w:r w:rsidRPr="00DE4F49">
              <w:rPr>
                <w:lang w:val="fr-FR"/>
              </w:rPr>
              <w:t>12</w:t>
            </w:r>
          </w:p>
        </w:tc>
        <w:tc>
          <w:tcPr>
            <w:tcW w:w="772" w:type="pct"/>
            <w:tcBorders>
              <w:top w:val="single" w:sz="8" w:space="0" w:color="595959"/>
              <w:left w:val="single" w:sz="8" w:space="0" w:color="595959"/>
              <w:bottom w:val="single" w:sz="8" w:space="0" w:color="595959"/>
              <w:right w:val="single" w:sz="8" w:space="0" w:color="595959"/>
            </w:tcBorders>
            <w:shd w:val="clear" w:color="auto" w:fill="C0504D"/>
            <w:tcMar>
              <w:top w:w="72" w:type="dxa"/>
              <w:left w:w="133" w:type="dxa"/>
              <w:bottom w:w="72" w:type="dxa"/>
              <w:right w:w="133" w:type="dxa"/>
            </w:tcMar>
            <w:vAlign w:val="center"/>
          </w:tcPr>
          <w:p w14:paraId="4D9DA8CB" w14:textId="77777777" w:rsidR="00020F03" w:rsidRPr="00DE4F49" w:rsidRDefault="000C1640" w:rsidP="00020F03">
            <w:pPr>
              <w:jc w:val="center"/>
              <w:rPr>
                <w:lang w:val="fr-FR"/>
              </w:rPr>
            </w:pPr>
            <w:r w:rsidRPr="00DE4F49">
              <w:rPr>
                <w:lang w:val="fr-FR"/>
              </w:rPr>
              <w:t>15</w:t>
            </w:r>
          </w:p>
        </w:tc>
      </w:tr>
      <w:tr w:rsidR="00020F03" w:rsidRPr="00DE4F49" w14:paraId="159DEE8F" w14:textId="77777777" w:rsidTr="00467163">
        <w:trPr>
          <w:jc w:val="center"/>
        </w:trPr>
        <w:tc>
          <w:tcPr>
            <w:tcW w:w="1142" w:type="pct"/>
            <w:tcBorders>
              <w:top w:val="single" w:sz="8" w:space="0" w:color="595959"/>
              <w:left w:val="single" w:sz="8" w:space="0" w:color="595959"/>
              <w:bottom w:val="single" w:sz="8" w:space="0" w:color="595959"/>
              <w:right w:val="single" w:sz="8" w:space="0" w:color="595959"/>
            </w:tcBorders>
            <w:shd w:val="clear" w:color="auto" w:fill="A6A6A6"/>
            <w:tcMar>
              <w:top w:w="72" w:type="dxa"/>
              <w:left w:w="133" w:type="dxa"/>
              <w:bottom w:w="72" w:type="dxa"/>
              <w:right w:w="133" w:type="dxa"/>
            </w:tcMar>
            <w:vAlign w:val="center"/>
          </w:tcPr>
          <w:p w14:paraId="12C5125C" w14:textId="21B7DED8" w:rsidR="00020F03" w:rsidRPr="00DE4F49" w:rsidRDefault="001A7772" w:rsidP="00020F03">
            <w:pPr>
              <w:rPr>
                <w:lang w:val="fr-FR"/>
              </w:rPr>
            </w:pPr>
            <w:r w:rsidRPr="00DE4F49">
              <w:rPr>
                <w:lang w:val="fr-FR"/>
              </w:rPr>
              <w:t>Probable</w:t>
            </w:r>
            <w:r w:rsidR="000C1640" w:rsidRPr="00DE4F49">
              <w:rPr>
                <w:lang w:val="fr-FR"/>
              </w:rPr>
              <w:t xml:space="preserve"> (4)</w:t>
            </w:r>
          </w:p>
        </w:tc>
        <w:tc>
          <w:tcPr>
            <w:tcW w:w="771" w:type="pct"/>
            <w:tcBorders>
              <w:top w:val="single" w:sz="8" w:space="0" w:color="595959"/>
              <w:left w:val="single" w:sz="8" w:space="0" w:color="595959"/>
              <w:bottom w:val="single" w:sz="8" w:space="0" w:color="595959"/>
              <w:right w:val="single" w:sz="8" w:space="0" w:color="595959"/>
            </w:tcBorders>
            <w:shd w:val="clear" w:color="auto" w:fill="D0EE63"/>
            <w:tcMar>
              <w:top w:w="72" w:type="dxa"/>
              <w:left w:w="133" w:type="dxa"/>
              <w:bottom w:w="72" w:type="dxa"/>
              <w:right w:w="133" w:type="dxa"/>
            </w:tcMar>
            <w:vAlign w:val="center"/>
          </w:tcPr>
          <w:p w14:paraId="2D5E04CD" w14:textId="77777777" w:rsidR="00020F03" w:rsidRPr="00DE4F49" w:rsidRDefault="000C1640" w:rsidP="00020F03">
            <w:pPr>
              <w:jc w:val="center"/>
              <w:rPr>
                <w:lang w:val="fr-FR"/>
              </w:rPr>
            </w:pPr>
            <w:r w:rsidRPr="00DE4F49">
              <w:rPr>
                <w:lang w:val="fr-FR"/>
              </w:rPr>
              <w:t>4</w:t>
            </w:r>
          </w:p>
        </w:tc>
        <w:tc>
          <w:tcPr>
            <w:tcW w:w="772" w:type="pct"/>
            <w:tcBorders>
              <w:top w:val="single" w:sz="8" w:space="0" w:color="595959"/>
              <w:left w:val="single" w:sz="8" w:space="0" w:color="595959"/>
              <w:bottom w:val="single" w:sz="8" w:space="0" w:color="595959"/>
              <w:right w:val="single" w:sz="8" w:space="0" w:color="595959"/>
            </w:tcBorders>
            <w:shd w:val="clear" w:color="auto" w:fill="F79646" w:themeFill="accent6"/>
            <w:tcMar>
              <w:top w:w="72" w:type="dxa"/>
              <w:left w:w="133" w:type="dxa"/>
              <w:bottom w:w="72" w:type="dxa"/>
              <w:right w:w="133" w:type="dxa"/>
            </w:tcMar>
            <w:vAlign w:val="center"/>
          </w:tcPr>
          <w:p w14:paraId="0AEAFADA" w14:textId="77777777" w:rsidR="00020F03" w:rsidRPr="00DE4F49" w:rsidRDefault="000C1640" w:rsidP="00020F03">
            <w:pPr>
              <w:jc w:val="center"/>
              <w:rPr>
                <w:lang w:val="fr-FR"/>
              </w:rPr>
            </w:pPr>
            <w:r w:rsidRPr="00DE4F49">
              <w:rPr>
                <w:lang w:val="fr-FR"/>
              </w:rPr>
              <w:t>8</w:t>
            </w:r>
          </w:p>
        </w:tc>
        <w:tc>
          <w:tcPr>
            <w:tcW w:w="771" w:type="pct"/>
            <w:tcBorders>
              <w:top w:val="single" w:sz="8" w:space="0" w:color="595959"/>
              <w:left w:val="single" w:sz="8" w:space="0" w:color="595959"/>
              <w:bottom w:val="single" w:sz="8" w:space="0" w:color="595959"/>
              <w:right w:val="single" w:sz="8" w:space="0" w:color="595959"/>
            </w:tcBorders>
            <w:shd w:val="clear" w:color="auto" w:fill="F79646" w:themeFill="accent6"/>
            <w:tcMar>
              <w:top w:w="72" w:type="dxa"/>
              <w:left w:w="133" w:type="dxa"/>
              <w:bottom w:w="72" w:type="dxa"/>
              <w:right w:w="133" w:type="dxa"/>
            </w:tcMar>
            <w:vAlign w:val="center"/>
          </w:tcPr>
          <w:p w14:paraId="73A63085" w14:textId="77777777" w:rsidR="00020F03" w:rsidRPr="00DE4F49" w:rsidRDefault="000C1640" w:rsidP="00020F03">
            <w:pPr>
              <w:jc w:val="center"/>
              <w:rPr>
                <w:lang w:val="fr-FR"/>
              </w:rPr>
            </w:pPr>
            <w:r w:rsidRPr="00DE4F49">
              <w:rPr>
                <w:lang w:val="fr-FR"/>
              </w:rPr>
              <w:t>12</w:t>
            </w:r>
          </w:p>
        </w:tc>
        <w:tc>
          <w:tcPr>
            <w:tcW w:w="772" w:type="pct"/>
            <w:tcBorders>
              <w:top w:val="single" w:sz="8" w:space="0" w:color="595959"/>
              <w:left w:val="single" w:sz="8" w:space="0" w:color="595959"/>
              <w:bottom w:val="single" w:sz="8" w:space="0" w:color="595959"/>
              <w:right w:val="single" w:sz="8" w:space="0" w:color="595959"/>
            </w:tcBorders>
            <w:shd w:val="clear" w:color="auto" w:fill="C0504D"/>
            <w:tcMar>
              <w:top w:w="72" w:type="dxa"/>
              <w:left w:w="133" w:type="dxa"/>
              <w:bottom w:w="72" w:type="dxa"/>
              <w:right w:w="133" w:type="dxa"/>
            </w:tcMar>
            <w:vAlign w:val="center"/>
          </w:tcPr>
          <w:p w14:paraId="49A0486A" w14:textId="77777777" w:rsidR="00020F03" w:rsidRPr="00DE4F49" w:rsidRDefault="000C1640" w:rsidP="00020F03">
            <w:pPr>
              <w:jc w:val="center"/>
              <w:rPr>
                <w:lang w:val="fr-FR"/>
              </w:rPr>
            </w:pPr>
            <w:r w:rsidRPr="00DE4F49">
              <w:rPr>
                <w:lang w:val="fr-FR"/>
              </w:rPr>
              <w:t>16</w:t>
            </w:r>
          </w:p>
        </w:tc>
        <w:tc>
          <w:tcPr>
            <w:tcW w:w="772" w:type="pct"/>
            <w:tcBorders>
              <w:top w:val="single" w:sz="8" w:space="0" w:color="595959"/>
              <w:left w:val="single" w:sz="8" w:space="0" w:color="595959"/>
              <w:bottom w:val="single" w:sz="8" w:space="0" w:color="595959"/>
              <w:right w:val="single" w:sz="8" w:space="0" w:color="595959"/>
            </w:tcBorders>
            <w:shd w:val="clear" w:color="auto" w:fill="C0504D"/>
            <w:tcMar>
              <w:top w:w="72" w:type="dxa"/>
              <w:left w:w="133" w:type="dxa"/>
              <w:bottom w:w="72" w:type="dxa"/>
              <w:right w:w="133" w:type="dxa"/>
            </w:tcMar>
            <w:vAlign w:val="center"/>
          </w:tcPr>
          <w:p w14:paraId="2506EC24" w14:textId="77777777" w:rsidR="00020F03" w:rsidRPr="00DE4F49" w:rsidRDefault="000C1640" w:rsidP="00020F03">
            <w:pPr>
              <w:jc w:val="center"/>
              <w:rPr>
                <w:lang w:val="fr-FR"/>
              </w:rPr>
            </w:pPr>
            <w:r w:rsidRPr="00DE4F49">
              <w:rPr>
                <w:lang w:val="fr-FR"/>
              </w:rPr>
              <w:t>20</w:t>
            </w:r>
          </w:p>
        </w:tc>
      </w:tr>
      <w:tr w:rsidR="00020F03" w:rsidRPr="00DE4F49" w14:paraId="17BCB352" w14:textId="77777777" w:rsidTr="00467163">
        <w:trPr>
          <w:jc w:val="center"/>
        </w:trPr>
        <w:tc>
          <w:tcPr>
            <w:tcW w:w="1142" w:type="pct"/>
            <w:tcBorders>
              <w:top w:val="single" w:sz="8" w:space="0" w:color="595959"/>
              <w:left w:val="single" w:sz="8" w:space="0" w:color="595959"/>
              <w:bottom w:val="single" w:sz="8" w:space="0" w:color="595959"/>
              <w:right w:val="single" w:sz="8" w:space="0" w:color="595959"/>
            </w:tcBorders>
            <w:shd w:val="clear" w:color="auto" w:fill="A6A6A6"/>
            <w:tcMar>
              <w:top w:w="72" w:type="dxa"/>
              <w:left w:w="133" w:type="dxa"/>
              <w:bottom w:w="72" w:type="dxa"/>
              <w:right w:w="133" w:type="dxa"/>
            </w:tcMar>
            <w:vAlign w:val="center"/>
          </w:tcPr>
          <w:p w14:paraId="66D59061" w14:textId="0C01AB42" w:rsidR="00020F03" w:rsidRPr="00DE4F49" w:rsidRDefault="00595150" w:rsidP="00020F03">
            <w:pPr>
              <w:rPr>
                <w:lang w:val="fr-FR"/>
              </w:rPr>
            </w:pPr>
            <w:r w:rsidRPr="00DE4F49">
              <w:rPr>
                <w:lang w:val="fr-FR"/>
              </w:rPr>
              <w:t>Presque certain</w:t>
            </w:r>
            <w:r w:rsidR="000C1640" w:rsidRPr="00DE4F49">
              <w:rPr>
                <w:lang w:val="fr-FR"/>
              </w:rPr>
              <w:t xml:space="preserve"> (5)</w:t>
            </w:r>
          </w:p>
        </w:tc>
        <w:tc>
          <w:tcPr>
            <w:tcW w:w="771" w:type="pct"/>
            <w:tcBorders>
              <w:top w:val="single" w:sz="8" w:space="0" w:color="595959"/>
              <w:left w:val="single" w:sz="8" w:space="0" w:color="595959"/>
              <w:bottom w:val="single" w:sz="8" w:space="0" w:color="595959"/>
              <w:right w:val="single" w:sz="8" w:space="0" w:color="595959"/>
            </w:tcBorders>
            <w:shd w:val="clear" w:color="auto" w:fill="D0EE63"/>
            <w:tcMar>
              <w:top w:w="72" w:type="dxa"/>
              <w:left w:w="133" w:type="dxa"/>
              <w:bottom w:w="72" w:type="dxa"/>
              <w:right w:w="133" w:type="dxa"/>
            </w:tcMar>
            <w:vAlign w:val="center"/>
          </w:tcPr>
          <w:p w14:paraId="2A10CE6E" w14:textId="77777777" w:rsidR="00020F03" w:rsidRPr="00DE4F49" w:rsidRDefault="000C1640" w:rsidP="00020F03">
            <w:pPr>
              <w:jc w:val="center"/>
              <w:rPr>
                <w:lang w:val="fr-FR"/>
              </w:rPr>
            </w:pPr>
            <w:r w:rsidRPr="00DE4F49">
              <w:rPr>
                <w:lang w:val="fr-FR"/>
              </w:rPr>
              <w:t>5</w:t>
            </w:r>
          </w:p>
        </w:tc>
        <w:tc>
          <w:tcPr>
            <w:tcW w:w="772" w:type="pct"/>
            <w:tcBorders>
              <w:top w:val="single" w:sz="8" w:space="0" w:color="595959"/>
              <w:left w:val="single" w:sz="8" w:space="0" w:color="595959"/>
              <w:bottom w:val="single" w:sz="8" w:space="0" w:color="595959"/>
              <w:right w:val="single" w:sz="8" w:space="0" w:color="595959"/>
            </w:tcBorders>
            <w:shd w:val="clear" w:color="auto" w:fill="F79646" w:themeFill="accent6"/>
            <w:tcMar>
              <w:top w:w="72" w:type="dxa"/>
              <w:left w:w="133" w:type="dxa"/>
              <w:bottom w:w="72" w:type="dxa"/>
              <w:right w:w="133" w:type="dxa"/>
            </w:tcMar>
            <w:vAlign w:val="center"/>
          </w:tcPr>
          <w:p w14:paraId="61CC08BB" w14:textId="77777777" w:rsidR="00020F03" w:rsidRPr="00DE4F49" w:rsidRDefault="000C1640" w:rsidP="00020F03">
            <w:pPr>
              <w:jc w:val="center"/>
              <w:rPr>
                <w:lang w:val="fr-FR"/>
              </w:rPr>
            </w:pPr>
            <w:r w:rsidRPr="00DE4F49">
              <w:rPr>
                <w:lang w:val="fr-FR"/>
              </w:rPr>
              <w:t>10</w:t>
            </w:r>
          </w:p>
        </w:tc>
        <w:tc>
          <w:tcPr>
            <w:tcW w:w="771" w:type="pct"/>
            <w:tcBorders>
              <w:top w:val="single" w:sz="8" w:space="0" w:color="595959"/>
              <w:left w:val="single" w:sz="8" w:space="0" w:color="595959"/>
              <w:bottom w:val="single" w:sz="8" w:space="0" w:color="595959"/>
              <w:right w:val="single" w:sz="8" w:space="0" w:color="595959"/>
            </w:tcBorders>
            <w:shd w:val="clear" w:color="auto" w:fill="C0504D"/>
            <w:tcMar>
              <w:top w:w="72" w:type="dxa"/>
              <w:left w:w="133" w:type="dxa"/>
              <w:bottom w:w="72" w:type="dxa"/>
              <w:right w:w="133" w:type="dxa"/>
            </w:tcMar>
            <w:vAlign w:val="center"/>
          </w:tcPr>
          <w:p w14:paraId="6B77E5AB" w14:textId="77777777" w:rsidR="00020F03" w:rsidRPr="00DE4F49" w:rsidRDefault="000C1640" w:rsidP="00020F03">
            <w:pPr>
              <w:jc w:val="center"/>
              <w:rPr>
                <w:lang w:val="fr-FR"/>
              </w:rPr>
            </w:pPr>
            <w:r w:rsidRPr="00DE4F49">
              <w:rPr>
                <w:lang w:val="fr-FR"/>
              </w:rPr>
              <w:t>15</w:t>
            </w:r>
          </w:p>
        </w:tc>
        <w:tc>
          <w:tcPr>
            <w:tcW w:w="772" w:type="pct"/>
            <w:tcBorders>
              <w:top w:val="single" w:sz="8" w:space="0" w:color="595959"/>
              <w:left w:val="single" w:sz="8" w:space="0" w:color="595959"/>
              <w:bottom w:val="single" w:sz="8" w:space="0" w:color="595959"/>
              <w:right w:val="single" w:sz="8" w:space="0" w:color="595959"/>
            </w:tcBorders>
            <w:shd w:val="clear" w:color="auto" w:fill="C0504D"/>
            <w:tcMar>
              <w:top w:w="72" w:type="dxa"/>
              <w:left w:w="133" w:type="dxa"/>
              <w:bottom w:w="72" w:type="dxa"/>
              <w:right w:w="133" w:type="dxa"/>
            </w:tcMar>
            <w:vAlign w:val="center"/>
          </w:tcPr>
          <w:p w14:paraId="71B2B4FF" w14:textId="77777777" w:rsidR="00020F03" w:rsidRPr="00DE4F49" w:rsidRDefault="000C1640" w:rsidP="00020F03">
            <w:pPr>
              <w:jc w:val="center"/>
              <w:rPr>
                <w:lang w:val="fr-FR"/>
              </w:rPr>
            </w:pPr>
            <w:r w:rsidRPr="00DE4F49">
              <w:rPr>
                <w:lang w:val="fr-FR"/>
              </w:rPr>
              <w:t>20</w:t>
            </w:r>
          </w:p>
        </w:tc>
        <w:tc>
          <w:tcPr>
            <w:tcW w:w="772" w:type="pct"/>
            <w:tcBorders>
              <w:top w:val="single" w:sz="8" w:space="0" w:color="595959"/>
              <w:left w:val="single" w:sz="8" w:space="0" w:color="595959"/>
              <w:bottom w:val="single" w:sz="8" w:space="0" w:color="595959"/>
              <w:right w:val="single" w:sz="8" w:space="0" w:color="595959"/>
            </w:tcBorders>
            <w:shd w:val="clear" w:color="auto" w:fill="C0504D"/>
            <w:tcMar>
              <w:top w:w="72" w:type="dxa"/>
              <w:left w:w="133" w:type="dxa"/>
              <w:bottom w:w="72" w:type="dxa"/>
              <w:right w:w="133" w:type="dxa"/>
            </w:tcMar>
            <w:vAlign w:val="center"/>
          </w:tcPr>
          <w:p w14:paraId="6FD69FC8" w14:textId="77777777" w:rsidR="00020F03" w:rsidRPr="00DE4F49" w:rsidRDefault="000C1640" w:rsidP="00020F03">
            <w:pPr>
              <w:jc w:val="center"/>
              <w:rPr>
                <w:lang w:val="fr-FR"/>
              </w:rPr>
            </w:pPr>
            <w:r w:rsidRPr="00DE4F49">
              <w:rPr>
                <w:lang w:val="fr-FR"/>
              </w:rPr>
              <w:t>25</w:t>
            </w:r>
          </w:p>
        </w:tc>
      </w:tr>
    </w:tbl>
    <w:p w14:paraId="3D38076A" w14:textId="5FC83434" w:rsidR="00020F03" w:rsidRPr="00DE4F49" w:rsidRDefault="001A7772" w:rsidP="00020F03">
      <w:pPr>
        <w:spacing w:before="120"/>
        <w:jc w:val="right"/>
        <w:rPr>
          <w:lang w:val="fr-FR"/>
        </w:rPr>
      </w:pPr>
      <w:r w:rsidRPr="00DE4F49">
        <w:rPr>
          <w:lang w:val="fr-FR"/>
        </w:rPr>
        <w:t>Gravité</w:t>
      </w:r>
      <w:r w:rsidR="000C1640" w:rsidRPr="00DE4F49">
        <w:rPr>
          <w:lang w:val="fr-FR"/>
        </w:rPr>
        <w:t xml:space="preserve"> = </w:t>
      </w:r>
      <w:r w:rsidRPr="00DE4F49">
        <w:rPr>
          <w:lang w:val="fr-FR"/>
        </w:rPr>
        <w:t xml:space="preserve">score d’impact </w:t>
      </w:r>
      <w:r w:rsidR="000C1640" w:rsidRPr="00DE4F49">
        <w:rPr>
          <w:lang w:val="fr-FR"/>
        </w:rPr>
        <w:t xml:space="preserve">x </w:t>
      </w:r>
      <w:r w:rsidRPr="00DE4F49">
        <w:rPr>
          <w:lang w:val="fr-FR"/>
        </w:rPr>
        <w:t>score de probabilité</w:t>
      </w:r>
    </w:p>
    <w:tbl>
      <w:tblPr>
        <w:tblW w:w="0" w:type="auto"/>
        <w:jc w:val="right"/>
        <w:tblCellMar>
          <w:left w:w="0" w:type="dxa"/>
          <w:right w:w="0" w:type="dxa"/>
        </w:tblCellMar>
        <w:tblLook w:val="0600" w:firstRow="0" w:lastRow="0" w:firstColumn="0" w:lastColumn="0" w:noHBand="1" w:noVBand="1"/>
      </w:tblPr>
      <w:tblGrid>
        <w:gridCol w:w="1113"/>
        <w:gridCol w:w="1114"/>
        <w:gridCol w:w="1114"/>
      </w:tblGrid>
      <w:tr w:rsidR="00020F03" w:rsidRPr="00DE4F49" w14:paraId="45AA7BB6" w14:textId="77777777" w:rsidTr="00895850">
        <w:trPr>
          <w:trHeight w:val="461"/>
          <w:jc w:val="right"/>
        </w:trPr>
        <w:tc>
          <w:tcPr>
            <w:tcW w:w="1113" w:type="dxa"/>
            <w:tcBorders>
              <w:top w:val="single" w:sz="8" w:space="0" w:color="000000"/>
              <w:left w:val="single" w:sz="8" w:space="0" w:color="595959"/>
              <w:bottom w:val="single" w:sz="8" w:space="0" w:color="000000"/>
              <w:right w:val="single" w:sz="8" w:space="0" w:color="000000"/>
            </w:tcBorders>
            <w:shd w:val="clear" w:color="auto" w:fill="D0EE63"/>
            <w:tcMar>
              <w:top w:w="72" w:type="dxa"/>
              <w:left w:w="144" w:type="dxa"/>
              <w:bottom w:w="72" w:type="dxa"/>
              <w:right w:w="144" w:type="dxa"/>
            </w:tcMar>
          </w:tcPr>
          <w:p w14:paraId="298130F2" w14:textId="21E7404E" w:rsidR="00020F03" w:rsidRPr="00DE4F49" w:rsidRDefault="001A7772" w:rsidP="00020F03">
            <w:pPr>
              <w:jc w:val="center"/>
              <w:rPr>
                <w:lang w:val="fr-FR"/>
              </w:rPr>
            </w:pPr>
            <w:r w:rsidRPr="00DE4F49">
              <w:rPr>
                <w:lang w:val="fr-FR"/>
              </w:rPr>
              <w:lastRenderedPageBreak/>
              <w:t>Faible</w:t>
            </w:r>
            <w:r w:rsidR="000C1640" w:rsidRPr="00DE4F49">
              <w:rPr>
                <w:lang w:val="fr-FR"/>
              </w:rPr>
              <w:br/>
              <w:t>1-7</w:t>
            </w:r>
          </w:p>
        </w:tc>
        <w:tc>
          <w:tcPr>
            <w:tcW w:w="1114" w:type="dxa"/>
            <w:tcBorders>
              <w:top w:val="single" w:sz="8" w:space="0" w:color="000000"/>
              <w:left w:val="single" w:sz="8" w:space="0" w:color="000000"/>
              <w:bottom w:val="single" w:sz="8" w:space="0" w:color="000000"/>
              <w:right w:val="single" w:sz="8" w:space="0" w:color="000000"/>
            </w:tcBorders>
            <w:shd w:val="clear" w:color="auto" w:fill="F79646" w:themeFill="accent6"/>
            <w:tcMar>
              <w:top w:w="72" w:type="dxa"/>
              <w:left w:w="144" w:type="dxa"/>
              <w:bottom w:w="72" w:type="dxa"/>
              <w:right w:w="144" w:type="dxa"/>
            </w:tcMar>
          </w:tcPr>
          <w:p w14:paraId="5C3F79AC" w14:textId="2E9045F0" w:rsidR="00020F03" w:rsidRPr="00DE4F49" w:rsidRDefault="001A7772" w:rsidP="00020F03">
            <w:pPr>
              <w:jc w:val="center"/>
              <w:rPr>
                <w:lang w:val="fr-FR"/>
              </w:rPr>
            </w:pPr>
            <w:r w:rsidRPr="00DE4F49">
              <w:rPr>
                <w:lang w:val="fr-FR"/>
              </w:rPr>
              <w:t>Moyenne</w:t>
            </w:r>
            <w:r w:rsidR="000C1640" w:rsidRPr="00DE4F49">
              <w:rPr>
                <w:lang w:val="fr-FR"/>
              </w:rPr>
              <w:br/>
              <w:t>8-14</w:t>
            </w:r>
          </w:p>
        </w:tc>
        <w:tc>
          <w:tcPr>
            <w:tcW w:w="1114" w:type="dxa"/>
            <w:tcBorders>
              <w:top w:val="single" w:sz="8" w:space="0" w:color="000000"/>
              <w:left w:val="single" w:sz="8" w:space="0" w:color="000000"/>
              <w:bottom w:val="single" w:sz="8" w:space="0" w:color="000000"/>
              <w:right w:val="single" w:sz="8" w:space="0" w:color="FFFFFF"/>
            </w:tcBorders>
            <w:shd w:val="clear" w:color="auto" w:fill="C0504D"/>
            <w:tcMar>
              <w:top w:w="72" w:type="dxa"/>
              <w:left w:w="144" w:type="dxa"/>
              <w:bottom w:w="72" w:type="dxa"/>
              <w:right w:w="144" w:type="dxa"/>
            </w:tcMar>
          </w:tcPr>
          <w:p w14:paraId="0A2B9973" w14:textId="3633ED13" w:rsidR="00020F03" w:rsidRPr="00DE4F49" w:rsidRDefault="001A7772" w:rsidP="00020F03">
            <w:pPr>
              <w:jc w:val="center"/>
              <w:rPr>
                <w:lang w:val="fr-FR"/>
              </w:rPr>
            </w:pPr>
            <w:r w:rsidRPr="00DE4F49">
              <w:rPr>
                <w:lang w:val="fr-FR"/>
              </w:rPr>
              <w:t xml:space="preserve">Élevée </w:t>
            </w:r>
            <w:r w:rsidR="000C1640" w:rsidRPr="00DE4F49">
              <w:rPr>
                <w:lang w:val="fr-FR"/>
              </w:rPr>
              <w:br/>
              <w:t>15-25</w:t>
            </w:r>
          </w:p>
        </w:tc>
      </w:tr>
    </w:tbl>
    <w:p w14:paraId="427E3960" w14:textId="79C33F42" w:rsidR="00020F03" w:rsidRPr="00DE4F49" w:rsidRDefault="0004078E" w:rsidP="00203EED">
      <w:pPr>
        <w:pStyle w:val="Titre2"/>
        <w:rPr>
          <w:lang w:val="fr-FR"/>
        </w:rPr>
      </w:pPr>
      <w:r w:rsidRPr="00DE4F49">
        <w:rPr>
          <w:lang w:val="fr-FR"/>
        </w:rPr>
        <w:t>établir</w:t>
      </w:r>
      <w:r w:rsidR="007420D8" w:rsidRPr="00DE4F49">
        <w:rPr>
          <w:lang w:val="fr-FR"/>
        </w:rPr>
        <w:t xml:space="preserve"> les mesures à prendre</w:t>
      </w:r>
    </w:p>
    <w:p w14:paraId="7F6BE1C0" w14:textId="3FC6DA6D" w:rsidR="001B6583" w:rsidRPr="00DE4F49" w:rsidRDefault="007420D8" w:rsidP="003F4751">
      <w:pPr>
        <w:rPr>
          <w:lang w:val="fr-FR"/>
        </w:rPr>
      </w:pPr>
      <w:r w:rsidRPr="00DE4F49">
        <w:rPr>
          <w:lang w:val="fr-FR"/>
        </w:rPr>
        <w:t xml:space="preserve">Les décisions dans ce domaine dépendront des risques que </w:t>
      </w:r>
      <w:r w:rsidR="0004078E" w:rsidRPr="00DE4F49">
        <w:rPr>
          <w:lang w:val="fr-FR"/>
        </w:rPr>
        <w:t>l’organisation</w:t>
      </w:r>
      <w:r w:rsidRPr="00DE4F49">
        <w:rPr>
          <w:lang w:val="fr-FR"/>
        </w:rPr>
        <w:t xml:space="preserve"> est prête à assumer. Les risques de faible gravité (en vert dans la matrice) sont généralement acceptés et requièrent des mesures d’atténuation minimales. Les risques de gravité moyenne (orange) font généralement l’objet de mesures d’atténuation. Les risques de gravité élevée (rouge) exigent des mesures d’atténuation radicales ou, à défaut, </w:t>
      </w:r>
      <w:r w:rsidR="0004078E" w:rsidRPr="00DE4F49">
        <w:rPr>
          <w:lang w:val="fr-FR"/>
        </w:rPr>
        <w:t>sont</w:t>
      </w:r>
      <w:r w:rsidRPr="00DE4F49">
        <w:rPr>
          <w:lang w:val="fr-FR"/>
        </w:rPr>
        <w:t xml:space="preserve"> évités. Tous les risques, quelle que soit leur gravité, doivent faire l’objet d’un suivi au cours de la mise en œuvre du programme.</w:t>
      </w:r>
    </w:p>
    <w:p w14:paraId="02A0ACB6" w14:textId="16B65831" w:rsidR="00AD1804" w:rsidRPr="00DE4F49" w:rsidRDefault="00AD1804" w:rsidP="003F4751">
      <w:pPr>
        <w:rPr>
          <w:lang w:val="fr-FR"/>
        </w:rPr>
      </w:pPr>
      <w:r w:rsidRPr="00DE4F49">
        <w:rPr>
          <w:lang w:val="fr-FR"/>
        </w:rPr>
        <w:t xml:space="preserve">Pour chaque risque, il vous faut déterminer si des mesures d’atténuation peuvent être mises en œuvre pour le ramener à un niveau acceptable. Il vous est également possible de transférer le risque (par exemple, en </w:t>
      </w:r>
      <w:r w:rsidR="0004078E" w:rsidRPr="00DE4F49">
        <w:rPr>
          <w:lang w:val="fr-FR"/>
        </w:rPr>
        <w:t>souscrivant</w:t>
      </w:r>
      <w:r w:rsidRPr="00DE4F49">
        <w:rPr>
          <w:lang w:val="fr-FR"/>
        </w:rPr>
        <w:t xml:space="preserve"> une police d’assurance ou en sous-traitant l’opération à des partenaires exposés à de moindres risques). Lorsque ni l’une, ni l’autre de ces solutions ne sont </w:t>
      </w:r>
      <w:r w:rsidR="007A1670">
        <w:rPr>
          <w:lang w:val="fr-FR"/>
        </w:rPr>
        <w:t>praticables</w:t>
      </w:r>
      <w:r w:rsidRPr="00DE4F49">
        <w:rPr>
          <w:lang w:val="fr-FR"/>
        </w:rPr>
        <w:t xml:space="preserve">, il est conseillé d’éviter le risque et de </w:t>
      </w:r>
      <w:r w:rsidR="00D15B5F" w:rsidRPr="00DE4F49">
        <w:rPr>
          <w:lang w:val="fr-FR"/>
        </w:rPr>
        <w:t>recourir à</w:t>
      </w:r>
      <w:r w:rsidRPr="00DE4F49">
        <w:rPr>
          <w:lang w:val="fr-FR"/>
        </w:rPr>
        <w:t xml:space="preserve"> d’autres options. </w:t>
      </w:r>
    </w:p>
    <w:p w14:paraId="3CFC55EC" w14:textId="45B00336" w:rsidR="001B6583" w:rsidRPr="00DE4F49" w:rsidRDefault="00AD1804" w:rsidP="003F4751">
      <w:pPr>
        <w:rPr>
          <w:lang w:val="fr-FR"/>
        </w:rPr>
      </w:pPr>
      <w:r w:rsidRPr="00DE4F49">
        <w:rPr>
          <w:lang w:val="fr-FR"/>
        </w:rPr>
        <w:t xml:space="preserve">Les mesures </w:t>
      </w:r>
      <w:r w:rsidR="00317558" w:rsidRPr="00DE4F49">
        <w:rPr>
          <w:lang w:val="fr-FR"/>
        </w:rPr>
        <w:t xml:space="preserve">d’atténuation doivent avant tout </w:t>
      </w:r>
      <w:r w:rsidR="007551E8">
        <w:rPr>
          <w:lang w:val="fr-FR"/>
        </w:rPr>
        <w:t>s’attaquer aux</w:t>
      </w:r>
      <w:bookmarkStart w:id="0" w:name="_GoBack"/>
      <w:bookmarkEnd w:id="0"/>
      <w:r w:rsidR="00317558" w:rsidRPr="00DE4F49">
        <w:rPr>
          <w:lang w:val="fr-FR"/>
        </w:rPr>
        <w:t xml:space="preserve"> causes des risques. Chaque risque peut faire l’objet de plusieurs mesures. </w:t>
      </w:r>
      <w:commentRangeStart w:id="1"/>
      <w:commentRangeStart w:id="2"/>
      <w:r w:rsidR="00317558" w:rsidRPr="00DE4F49">
        <w:rPr>
          <w:lang w:val="fr-FR"/>
        </w:rPr>
        <w:t xml:space="preserve">Le tableau ci-dessous </w:t>
      </w:r>
      <w:commentRangeEnd w:id="1"/>
      <w:r w:rsidR="00317558" w:rsidRPr="00DE4F49">
        <w:rPr>
          <w:rStyle w:val="Marquedecommentaire"/>
          <w:lang w:val="fr-FR"/>
        </w:rPr>
        <w:commentReference w:id="1"/>
      </w:r>
      <w:commentRangeEnd w:id="2"/>
      <w:r w:rsidR="00D716C4" w:rsidRPr="00DE4F49">
        <w:rPr>
          <w:rStyle w:val="Marquedecommentaire"/>
          <w:lang w:val="fr-FR"/>
        </w:rPr>
        <w:commentReference w:id="2"/>
      </w:r>
      <w:r w:rsidR="00317558" w:rsidRPr="00DE4F49">
        <w:rPr>
          <w:lang w:val="fr-FR"/>
        </w:rPr>
        <w:t>décrit quelques-uns des risques liés aux marchés ainsi que des mesures pouvant être mises en place pour y remédier.</w:t>
      </w:r>
      <w:r w:rsidRPr="00DE4F49">
        <w:rPr>
          <w:lang w:val="fr-FR"/>
        </w:rPr>
        <w:t xml:space="preserve"> </w:t>
      </w:r>
    </w:p>
    <w:sectPr w:rsidR="001B6583" w:rsidRPr="00DE4F49" w:rsidSect="002114F3">
      <w:headerReference w:type="default" r:id="rId9"/>
      <w:footerReference w:type="even" r:id="rId10"/>
      <w:footerReference w:type="default" r:id="rId11"/>
      <w:pgSz w:w="11900" w:h="16840"/>
      <w:pgMar w:top="1134" w:right="1134" w:bottom="1134" w:left="1134" w:header="708" w:footer="708" w:gutter="0"/>
      <w:cols w:space="708"/>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edo" w:date="2018-10-04T12:49:00Z" w:initials="aedo">
    <w:p w14:paraId="1DFC400F" w14:textId="0B14AEEB" w:rsidR="00317558" w:rsidRDefault="00317558">
      <w:pPr>
        <w:pStyle w:val="Commentaire"/>
      </w:pPr>
      <w:r>
        <w:rPr>
          <w:rStyle w:val="Marquedecommentaire"/>
        </w:rPr>
        <w:annotationRef/>
      </w:r>
      <w:r>
        <w:t>Table missing</w:t>
      </w:r>
    </w:p>
  </w:comment>
  <w:comment w:id="2" w:author="Joanna Emily Burton" w:date="2018-10-09T12:47:00Z" w:initials="JEB">
    <w:p w14:paraId="08B64E56" w14:textId="72D1ACCE" w:rsidR="00D716C4" w:rsidRDefault="00D716C4">
      <w:pPr>
        <w:pStyle w:val="Commentaire"/>
      </w:pPr>
      <w:r>
        <w:rPr>
          <w:rStyle w:val="Marquedecommentaire"/>
        </w:rPr>
        <w:annotationRef/>
      </w:r>
      <w:r>
        <w:t>Very good point! It is missing in both versions. I will inform our colleagues.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5D7DA3" w15:done="0"/>
  <w15:commentEx w15:paraId="6EFDF123" w15:paraIdParent="7C5D7DA3" w15:done="0"/>
  <w15:commentEx w15:paraId="1DFC400F" w15:done="0"/>
  <w15:commentEx w15:paraId="08B64E56" w15:paraIdParent="1DFC40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CDA30" w14:textId="77777777" w:rsidR="00E11EF7" w:rsidRDefault="00E11EF7" w:rsidP="001B6583">
      <w:pPr>
        <w:spacing w:after="0"/>
      </w:pPr>
      <w:r>
        <w:separator/>
      </w:r>
    </w:p>
  </w:endnote>
  <w:endnote w:type="continuationSeparator" w:id="0">
    <w:p w14:paraId="2542C7DA" w14:textId="77777777" w:rsidR="00E11EF7" w:rsidRDefault="00E11EF7" w:rsidP="001B65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Arial"/>
    <w:panose1 w:val="00000000000000000000"/>
    <w:charset w:val="4D"/>
    <w:family w:val="swiss"/>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Roman">
    <w:altName w:val="Times"/>
    <w:charset w:val="00"/>
    <w:family w:val="auto"/>
    <w:pitch w:val="variable"/>
    <w:sig w:usb0="00000003" w:usb1="00000000" w:usb2="00000000" w:usb3="00000000" w:csb0="00000001" w:csb1="00000000"/>
  </w:font>
  <w:font w:name="Caecili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O¯øœ!Ÿ">
    <w:altName w:val="Calibri"/>
    <w:panose1 w:val="00000000000000000000"/>
    <w:charset w:val="4D"/>
    <w:family w:val="auto"/>
    <w:notTrueType/>
    <w:pitch w:val="default"/>
    <w:sig w:usb0="00000003" w:usb1="00000000" w:usb2="00000000" w:usb3="00000000" w:csb0="00000001" w:csb1="00000000"/>
  </w:font>
  <w:font w:name="Arial Bold">
    <w:altName w:val="Arial"/>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ABA34" w14:textId="77777777" w:rsidR="001923E7" w:rsidRDefault="001923E7" w:rsidP="001B658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B065898" w14:textId="77777777" w:rsidR="001923E7" w:rsidRDefault="001923E7" w:rsidP="001B6583">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01FB4" w14:textId="77777777" w:rsidR="004026DD" w:rsidRPr="00B45C74" w:rsidRDefault="004026DD"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7551E8">
      <w:rPr>
        <w:b/>
        <w:noProof/>
        <w:color w:val="808080" w:themeColor="background1" w:themeShade="80"/>
        <w:sz w:val="18"/>
        <w:szCs w:val="18"/>
      </w:rPr>
      <w:t>3</w:t>
    </w:r>
    <w:r w:rsidRPr="00B45C74">
      <w:rPr>
        <w:b/>
        <w:color w:val="808080" w:themeColor="background1" w:themeShade="80"/>
        <w:sz w:val="18"/>
        <w:szCs w:val="18"/>
      </w:rPr>
      <w:fldChar w:fldCharType="end"/>
    </w:r>
  </w:p>
  <w:p w14:paraId="613D2A4F" w14:textId="7EE9BBBD" w:rsidR="004026DD" w:rsidRPr="007A1670" w:rsidRDefault="004026DD" w:rsidP="00ED1B2B">
    <w:pPr>
      <w:pStyle w:val="Pieddepage"/>
    </w:pPr>
    <w:r w:rsidRPr="007A1670">
      <w:rPr>
        <w:b/>
      </w:rPr>
      <w:t xml:space="preserve">Module </w:t>
    </w:r>
    <w:r w:rsidR="00E40AD6" w:rsidRPr="007A1670">
      <w:rPr>
        <w:b/>
      </w:rPr>
      <w:t>2</w:t>
    </w:r>
    <w:r w:rsidRPr="007A1670">
      <w:rPr>
        <w:b/>
      </w:rPr>
      <w:t>.</w:t>
    </w:r>
    <w:r w:rsidRPr="007A1670">
      <w:rPr>
        <w:lang w:val="fr-FR"/>
      </w:rPr>
      <w:t xml:space="preserve"> </w:t>
    </w:r>
    <w:r w:rsidR="00694289" w:rsidRPr="007A1670">
      <w:rPr>
        <w:lang w:val="fr-FR"/>
      </w:rPr>
      <w:t>Étape</w:t>
    </w:r>
    <w:r w:rsidR="00694289" w:rsidRPr="007A1670">
      <w:t xml:space="preserve"> </w:t>
    </w:r>
    <w:r w:rsidR="00E40AD6" w:rsidRPr="007A1670">
      <w:t>4</w:t>
    </w:r>
    <w:r w:rsidRPr="007A1670">
      <w:t>.</w:t>
    </w:r>
    <w:r w:rsidRPr="007A1670">
      <w:rPr>
        <w:lang w:val="fr-FR"/>
      </w:rPr>
      <w:t xml:space="preserve"> </w:t>
    </w:r>
    <w:r w:rsidR="00694289" w:rsidRPr="007A1670">
      <w:rPr>
        <w:lang w:val="fr-FR"/>
      </w:rPr>
      <w:t>Étape</w:t>
    </w:r>
    <w:r w:rsidR="00694289" w:rsidRPr="007A1670">
      <w:t xml:space="preserve"> subsidiaire </w:t>
    </w:r>
    <w:r w:rsidR="00E40AD6" w:rsidRPr="007A1670">
      <w:t>3</w:t>
    </w:r>
    <w:r w:rsidRPr="007A1670">
      <w:t xml:space="preserve">. </w:t>
    </w:r>
    <w:fldSimple w:instr=" STYLEREF  H1 \t  \* MERGEFORMAT ">
      <w:r w:rsidR="007551E8">
        <w:rPr>
          <w:noProof/>
        </w:rPr>
        <w:t>Feuille de route pour l’analyse des risques liés aux transferts monétaires</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7E005" w14:textId="77777777" w:rsidR="00E11EF7" w:rsidRDefault="00E11EF7" w:rsidP="001B6583">
      <w:pPr>
        <w:spacing w:after="0"/>
      </w:pPr>
      <w:r>
        <w:separator/>
      </w:r>
    </w:p>
  </w:footnote>
  <w:footnote w:type="continuationSeparator" w:id="0">
    <w:p w14:paraId="35A81D9B" w14:textId="77777777" w:rsidR="00E11EF7" w:rsidRDefault="00E11EF7" w:rsidP="001B658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120B1" w14:textId="0E0BD116" w:rsidR="004026DD" w:rsidRPr="00D67B30" w:rsidRDefault="00D67B30" w:rsidP="00D67B30">
    <w:pPr>
      <w:pStyle w:val="En-tte"/>
      <w:rPr>
        <w:lang w:val="fr-FR"/>
      </w:rPr>
    </w:pPr>
    <w:r w:rsidRPr="00EA3A46">
      <w:rPr>
        <w:rStyle w:val="Pantone485"/>
        <w:rFonts w:asciiTheme="minorHAnsi" w:hAnsiTheme="minorHAnsi"/>
        <w:sz w:val="14"/>
        <w:szCs w:val="14"/>
        <w:lang w:val="fr-FR"/>
      </w:rPr>
      <w:t>Mouvement international de la Croix-Rouge et du Croissant-Rouge</w:t>
    </w:r>
    <w:r w:rsidRPr="00EA3A46">
      <w:rPr>
        <w:rFonts w:cs="Caecilia-Light"/>
        <w:color w:val="FF0000"/>
        <w:sz w:val="14"/>
        <w:szCs w:val="14"/>
        <w:lang w:val="fr-FR"/>
      </w:rPr>
      <w:t xml:space="preserve"> </w:t>
    </w:r>
    <w:r w:rsidRPr="00EA3A46">
      <w:rPr>
        <w:rStyle w:val="Numrodepage"/>
        <w:bCs/>
        <w:sz w:val="14"/>
        <w:szCs w:val="14"/>
        <w:lang w:val="fr-FR"/>
      </w:rPr>
      <w:t>I</w:t>
    </w:r>
    <w:r w:rsidRPr="00EA3A46">
      <w:rPr>
        <w:rStyle w:val="Numrodepage"/>
        <w:color w:val="FF0000"/>
        <w:sz w:val="14"/>
        <w:szCs w:val="14"/>
        <w:lang w:val="fr-FR"/>
      </w:rPr>
      <w:t xml:space="preserve"> </w:t>
    </w:r>
    <w:r w:rsidRPr="00EA3A46">
      <w:rPr>
        <w:b/>
        <w:sz w:val="14"/>
        <w:szCs w:val="14"/>
        <w:lang w:val="fr-FR"/>
      </w:rPr>
      <w:t>Boîte à outils pour les transferts monétaires dans les situations d’urgence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0A9CF2"/>
    <w:lvl w:ilvl="0">
      <w:start w:val="1"/>
      <w:numFmt w:val="decimal"/>
      <w:lvlText w:val="%1."/>
      <w:lvlJc w:val="left"/>
      <w:pPr>
        <w:tabs>
          <w:tab w:val="num" w:pos="1492"/>
        </w:tabs>
        <w:ind w:left="1492" w:hanging="360"/>
      </w:pPr>
    </w:lvl>
  </w:abstractNum>
  <w:abstractNum w:abstractNumId="1">
    <w:nsid w:val="FFFFFF7D"/>
    <w:multiLevelType w:val="singleLevel"/>
    <w:tmpl w:val="42E0EA40"/>
    <w:lvl w:ilvl="0">
      <w:start w:val="1"/>
      <w:numFmt w:val="decimal"/>
      <w:lvlText w:val="%1."/>
      <w:lvlJc w:val="left"/>
      <w:pPr>
        <w:tabs>
          <w:tab w:val="num" w:pos="1209"/>
        </w:tabs>
        <w:ind w:left="1209" w:hanging="360"/>
      </w:pPr>
    </w:lvl>
  </w:abstractNum>
  <w:abstractNum w:abstractNumId="2">
    <w:nsid w:val="FFFFFF7E"/>
    <w:multiLevelType w:val="singleLevel"/>
    <w:tmpl w:val="D9BCBEC0"/>
    <w:lvl w:ilvl="0">
      <w:start w:val="1"/>
      <w:numFmt w:val="decimal"/>
      <w:lvlText w:val="%1."/>
      <w:lvlJc w:val="left"/>
      <w:pPr>
        <w:tabs>
          <w:tab w:val="num" w:pos="926"/>
        </w:tabs>
        <w:ind w:left="926" w:hanging="360"/>
      </w:pPr>
    </w:lvl>
  </w:abstractNum>
  <w:abstractNum w:abstractNumId="3">
    <w:nsid w:val="FFFFFF7F"/>
    <w:multiLevelType w:val="singleLevel"/>
    <w:tmpl w:val="9AA2AD90"/>
    <w:lvl w:ilvl="0">
      <w:start w:val="1"/>
      <w:numFmt w:val="decimal"/>
      <w:lvlText w:val="%1."/>
      <w:lvlJc w:val="left"/>
      <w:pPr>
        <w:tabs>
          <w:tab w:val="num" w:pos="643"/>
        </w:tabs>
        <w:ind w:left="643" w:hanging="360"/>
      </w:pPr>
    </w:lvl>
  </w:abstractNum>
  <w:abstractNum w:abstractNumId="4">
    <w:nsid w:val="FFFFFF80"/>
    <w:multiLevelType w:val="singleLevel"/>
    <w:tmpl w:val="488C84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1411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0B642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0BE8E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E50DEF2"/>
    <w:lvl w:ilvl="0">
      <w:start w:val="1"/>
      <w:numFmt w:val="decimal"/>
      <w:lvlText w:val="%1."/>
      <w:lvlJc w:val="left"/>
      <w:pPr>
        <w:tabs>
          <w:tab w:val="num" w:pos="360"/>
        </w:tabs>
        <w:ind w:left="360" w:hanging="360"/>
      </w:pPr>
    </w:lvl>
  </w:abstractNum>
  <w:abstractNum w:abstractNumId="9">
    <w:nsid w:val="FFFFFF89"/>
    <w:multiLevelType w:val="singleLevel"/>
    <w:tmpl w:val="7A8E15FE"/>
    <w:lvl w:ilvl="0">
      <w:start w:val="1"/>
      <w:numFmt w:val="bullet"/>
      <w:lvlText w:val=""/>
      <w:lvlJc w:val="left"/>
      <w:pPr>
        <w:tabs>
          <w:tab w:val="num" w:pos="360"/>
        </w:tabs>
        <w:ind w:left="360" w:hanging="360"/>
      </w:pPr>
      <w:rPr>
        <w:rFonts w:ascii="Symbol" w:hAnsi="Symbol" w:hint="default"/>
      </w:rPr>
    </w:lvl>
  </w:abstractNum>
  <w:abstractNum w:abstractNumId="10">
    <w:nsid w:val="004E4BB3"/>
    <w:multiLevelType w:val="hybridMultilevel"/>
    <w:tmpl w:val="2D0A575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A505C4F"/>
    <w:multiLevelType w:val="hybridMultilevel"/>
    <w:tmpl w:val="3822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B837E4"/>
    <w:multiLevelType w:val="hybridMultilevel"/>
    <w:tmpl w:val="B5B091F0"/>
    <w:lvl w:ilvl="0" w:tplc="FFCE2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302652"/>
    <w:multiLevelType w:val="hybridMultilevel"/>
    <w:tmpl w:val="9CF4AF48"/>
    <w:lvl w:ilvl="0" w:tplc="FFCE2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233090"/>
    <w:multiLevelType w:val="hybridMultilevel"/>
    <w:tmpl w:val="62DA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7143CF"/>
    <w:multiLevelType w:val="hybridMultilevel"/>
    <w:tmpl w:val="2A8A54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B26F5B"/>
    <w:multiLevelType w:val="hybridMultilevel"/>
    <w:tmpl w:val="69BCD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477B14"/>
    <w:multiLevelType w:val="hybridMultilevel"/>
    <w:tmpl w:val="F06CEA2E"/>
    <w:lvl w:ilvl="0" w:tplc="5A4C774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DA6745"/>
    <w:multiLevelType w:val="hybridMultilevel"/>
    <w:tmpl w:val="1AE2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5A1BEB"/>
    <w:multiLevelType w:val="hybridMultilevel"/>
    <w:tmpl w:val="5BE6E0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DF0461F"/>
    <w:multiLevelType w:val="hybridMultilevel"/>
    <w:tmpl w:val="630C2754"/>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3">
    <w:nsid w:val="221530CB"/>
    <w:multiLevelType w:val="hybridMultilevel"/>
    <w:tmpl w:val="4EEC01E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4102ED9"/>
    <w:multiLevelType w:val="hybridMultilevel"/>
    <w:tmpl w:val="07DCF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7CC6641"/>
    <w:multiLevelType w:val="hybridMultilevel"/>
    <w:tmpl w:val="1BB68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FC7C1F"/>
    <w:multiLevelType w:val="hybridMultilevel"/>
    <w:tmpl w:val="0414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C0427F"/>
    <w:multiLevelType w:val="hybridMultilevel"/>
    <w:tmpl w:val="9878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EB4B7B"/>
    <w:multiLevelType w:val="hybridMultilevel"/>
    <w:tmpl w:val="07CECD90"/>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F7627B"/>
    <w:multiLevelType w:val="hybridMultilevel"/>
    <w:tmpl w:val="E95E3F2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nsid w:val="486B6D97"/>
    <w:multiLevelType w:val="hybridMultilevel"/>
    <w:tmpl w:val="28B29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A017A4"/>
    <w:multiLevelType w:val="hybridMultilevel"/>
    <w:tmpl w:val="5D34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562F0082"/>
    <w:multiLevelType w:val="hybridMultilevel"/>
    <w:tmpl w:val="36F0F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613D32"/>
    <w:multiLevelType w:val="hybridMultilevel"/>
    <w:tmpl w:val="BF78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715D68"/>
    <w:multiLevelType w:val="hybridMultilevel"/>
    <w:tmpl w:val="3B021BC8"/>
    <w:lvl w:ilvl="0" w:tplc="1AE6450C">
      <w:start w:val="1"/>
      <w:numFmt w:val="bullet"/>
      <w:lvlText w:val="•"/>
      <w:lvlJc w:val="left"/>
      <w:pPr>
        <w:tabs>
          <w:tab w:val="num" w:pos="720"/>
        </w:tabs>
        <w:ind w:left="720" w:hanging="360"/>
      </w:pPr>
      <w:rPr>
        <w:rFonts w:ascii="Times" w:hAnsi="Times" w:hint="default"/>
      </w:rPr>
    </w:lvl>
    <w:lvl w:ilvl="1" w:tplc="64B62080" w:tentative="1">
      <w:start w:val="1"/>
      <w:numFmt w:val="bullet"/>
      <w:lvlText w:val="•"/>
      <w:lvlJc w:val="left"/>
      <w:pPr>
        <w:tabs>
          <w:tab w:val="num" w:pos="1440"/>
        </w:tabs>
        <w:ind w:left="1440" w:hanging="360"/>
      </w:pPr>
      <w:rPr>
        <w:rFonts w:ascii="Times" w:hAnsi="Times" w:hint="default"/>
      </w:rPr>
    </w:lvl>
    <w:lvl w:ilvl="2" w:tplc="278CB22C" w:tentative="1">
      <w:start w:val="1"/>
      <w:numFmt w:val="bullet"/>
      <w:lvlText w:val="•"/>
      <w:lvlJc w:val="left"/>
      <w:pPr>
        <w:tabs>
          <w:tab w:val="num" w:pos="2160"/>
        </w:tabs>
        <w:ind w:left="2160" w:hanging="360"/>
      </w:pPr>
      <w:rPr>
        <w:rFonts w:ascii="Times" w:hAnsi="Times" w:hint="default"/>
      </w:rPr>
    </w:lvl>
    <w:lvl w:ilvl="3" w:tplc="C85CE6B6" w:tentative="1">
      <w:start w:val="1"/>
      <w:numFmt w:val="bullet"/>
      <w:lvlText w:val="•"/>
      <w:lvlJc w:val="left"/>
      <w:pPr>
        <w:tabs>
          <w:tab w:val="num" w:pos="2880"/>
        </w:tabs>
        <w:ind w:left="2880" w:hanging="360"/>
      </w:pPr>
      <w:rPr>
        <w:rFonts w:ascii="Times" w:hAnsi="Times" w:hint="default"/>
      </w:rPr>
    </w:lvl>
    <w:lvl w:ilvl="4" w:tplc="5DCCDE80" w:tentative="1">
      <w:start w:val="1"/>
      <w:numFmt w:val="bullet"/>
      <w:lvlText w:val="•"/>
      <w:lvlJc w:val="left"/>
      <w:pPr>
        <w:tabs>
          <w:tab w:val="num" w:pos="3600"/>
        </w:tabs>
        <w:ind w:left="3600" w:hanging="360"/>
      </w:pPr>
      <w:rPr>
        <w:rFonts w:ascii="Times" w:hAnsi="Times" w:hint="default"/>
      </w:rPr>
    </w:lvl>
    <w:lvl w:ilvl="5" w:tplc="780A7E02" w:tentative="1">
      <w:start w:val="1"/>
      <w:numFmt w:val="bullet"/>
      <w:lvlText w:val="•"/>
      <w:lvlJc w:val="left"/>
      <w:pPr>
        <w:tabs>
          <w:tab w:val="num" w:pos="4320"/>
        </w:tabs>
        <w:ind w:left="4320" w:hanging="360"/>
      </w:pPr>
      <w:rPr>
        <w:rFonts w:ascii="Times" w:hAnsi="Times" w:hint="default"/>
      </w:rPr>
    </w:lvl>
    <w:lvl w:ilvl="6" w:tplc="A1C6BA14" w:tentative="1">
      <w:start w:val="1"/>
      <w:numFmt w:val="bullet"/>
      <w:lvlText w:val="•"/>
      <w:lvlJc w:val="left"/>
      <w:pPr>
        <w:tabs>
          <w:tab w:val="num" w:pos="5040"/>
        </w:tabs>
        <w:ind w:left="5040" w:hanging="360"/>
      </w:pPr>
      <w:rPr>
        <w:rFonts w:ascii="Times" w:hAnsi="Times" w:hint="default"/>
      </w:rPr>
    </w:lvl>
    <w:lvl w:ilvl="7" w:tplc="25F4835A" w:tentative="1">
      <w:start w:val="1"/>
      <w:numFmt w:val="bullet"/>
      <w:lvlText w:val="•"/>
      <w:lvlJc w:val="left"/>
      <w:pPr>
        <w:tabs>
          <w:tab w:val="num" w:pos="5760"/>
        </w:tabs>
        <w:ind w:left="5760" w:hanging="360"/>
      </w:pPr>
      <w:rPr>
        <w:rFonts w:ascii="Times" w:hAnsi="Times" w:hint="default"/>
      </w:rPr>
    </w:lvl>
    <w:lvl w:ilvl="8" w:tplc="A2E841BE" w:tentative="1">
      <w:start w:val="1"/>
      <w:numFmt w:val="bullet"/>
      <w:lvlText w:val="•"/>
      <w:lvlJc w:val="left"/>
      <w:pPr>
        <w:tabs>
          <w:tab w:val="num" w:pos="6480"/>
        </w:tabs>
        <w:ind w:left="6480" w:hanging="360"/>
      </w:pPr>
      <w:rPr>
        <w:rFonts w:ascii="Times" w:hAnsi="Times" w:hint="default"/>
      </w:rPr>
    </w:lvl>
  </w:abstractNum>
  <w:abstractNum w:abstractNumId="36">
    <w:nsid w:val="5DCC139D"/>
    <w:multiLevelType w:val="hybridMultilevel"/>
    <w:tmpl w:val="046AB1F6"/>
    <w:lvl w:ilvl="0" w:tplc="D528E2AC">
      <w:start w:val="1"/>
      <w:numFmt w:val="bullet"/>
      <w:pStyle w:val="Bullet2"/>
      <w:lvlText w:val=""/>
      <w:lvlJc w:val="left"/>
      <w:pPr>
        <w:ind w:left="720" w:hanging="360"/>
      </w:pPr>
      <w:rPr>
        <w:rFonts w:ascii="Symbol" w:hAnsi="Symbol" w:hint="default"/>
        <w:b/>
        <w:color w:val="DC281E"/>
        <w:lang w:val="fr-FR"/>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E9F3BBB"/>
    <w:multiLevelType w:val="hybridMultilevel"/>
    <w:tmpl w:val="496044E6"/>
    <w:lvl w:ilvl="0" w:tplc="AEB6230C">
      <w:start w:val="1"/>
      <w:numFmt w:val="bullet"/>
      <w:pStyle w:val="BulletTableau"/>
      <w:lvlText w:val=""/>
      <w:lvlJc w:val="left"/>
      <w:pPr>
        <w:ind w:left="1080" w:hanging="360"/>
      </w:pPr>
      <w:rPr>
        <w:rFonts w:ascii="Symbol" w:hAnsi="Symbol" w:hint="default"/>
        <w:b/>
        <w:color w:val="auto"/>
        <w:lang w:val="fr-FR"/>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3AF0C6D"/>
    <w:multiLevelType w:val="hybridMultilevel"/>
    <w:tmpl w:val="A74A58C6"/>
    <w:lvl w:ilvl="0" w:tplc="C3D8A7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683092"/>
    <w:multiLevelType w:val="hybridMultilevel"/>
    <w:tmpl w:val="29645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BB65D5"/>
    <w:multiLevelType w:val="hybridMultilevel"/>
    <w:tmpl w:val="F1D89208"/>
    <w:lvl w:ilvl="0" w:tplc="C3D8A7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DB7CBF"/>
    <w:multiLevelType w:val="hybridMultilevel"/>
    <w:tmpl w:val="1714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114D40"/>
    <w:multiLevelType w:val="hybridMultilevel"/>
    <w:tmpl w:val="9DCAC830"/>
    <w:lvl w:ilvl="0" w:tplc="FFCE2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630977"/>
    <w:multiLevelType w:val="hybridMultilevel"/>
    <w:tmpl w:val="7B12DD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F541AA7"/>
    <w:multiLevelType w:val="hybridMultilevel"/>
    <w:tmpl w:val="69427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4"/>
  </w:num>
  <w:num w:numId="3">
    <w:abstractNumId w:val="18"/>
  </w:num>
  <w:num w:numId="4">
    <w:abstractNumId w:val="36"/>
  </w:num>
  <w:num w:numId="5">
    <w:abstractNumId w:val="25"/>
  </w:num>
  <w:num w:numId="6">
    <w:abstractNumId w:val="33"/>
  </w:num>
  <w:num w:numId="7">
    <w:abstractNumId w:val="15"/>
  </w:num>
  <w:num w:numId="8">
    <w:abstractNumId w:val="27"/>
  </w:num>
  <w:num w:numId="9">
    <w:abstractNumId w:val="42"/>
  </w:num>
  <w:num w:numId="10">
    <w:abstractNumId w:val="26"/>
  </w:num>
  <w:num w:numId="11">
    <w:abstractNumId w:val="31"/>
  </w:num>
  <w:num w:numId="12">
    <w:abstractNumId w:val="20"/>
  </w:num>
  <w:num w:numId="13">
    <w:abstractNumId w:val="44"/>
  </w:num>
  <w:num w:numId="14">
    <w:abstractNumId w:val="35"/>
  </w:num>
  <w:num w:numId="15">
    <w:abstractNumId w:val="39"/>
  </w:num>
  <w:num w:numId="16">
    <w:abstractNumId w:val="41"/>
  </w:num>
  <w:num w:numId="17">
    <w:abstractNumId w:val="40"/>
  </w:num>
  <w:num w:numId="18">
    <w:abstractNumId w:val="14"/>
  </w:num>
  <w:num w:numId="19">
    <w:abstractNumId w:val="13"/>
  </w:num>
  <w:num w:numId="20">
    <w:abstractNumId w:val="43"/>
  </w:num>
  <w:num w:numId="21">
    <w:abstractNumId w:val="30"/>
  </w:num>
  <w:num w:numId="22">
    <w:abstractNumId w:val="21"/>
  </w:num>
  <w:num w:numId="23">
    <w:abstractNumId w:val="16"/>
  </w:num>
  <w:num w:numId="24">
    <w:abstractNumId w:val="23"/>
  </w:num>
  <w:num w:numId="25">
    <w:abstractNumId w:val="28"/>
  </w:num>
  <w:num w:numId="26">
    <w:abstractNumId w:val="19"/>
  </w:num>
  <w:num w:numId="27">
    <w:abstractNumId w:val="17"/>
  </w:num>
  <w:num w:numId="28">
    <w:abstractNumId w:val="24"/>
  </w:num>
  <w:num w:numId="29">
    <w:abstractNumId w:val="45"/>
  </w:num>
  <w:num w:numId="30">
    <w:abstractNumId w:val="10"/>
  </w:num>
  <w:num w:numId="31">
    <w:abstractNumId w:val="29"/>
  </w:num>
  <w:num w:numId="32">
    <w:abstractNumId w:val="12"/>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1"/>
  </w:num>
  <w:num w:numId="44">
    <w:abstractNumId w:val="32"/>
  </w:num>
  <w:num w:numId="45">
    <w:abstractNumId w:val="38"/>
  </w:num>
  <w:num w:numId="46">
    <w:abstractNumId w:val="3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nna Emily Burton">
    <w15:presenceInfo w15:providerId="AD" w15:userId="S-1-5-21-2160216369-3329932071-3968528880-45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F03"/>
    <w:rsid w:val="0000643B"/>
    <w:rsid w:val="00020F03"/>
    <w:rsid w:val="0004078E"/>
    <w:rsid w:val="00040847"/>
    <w:rsid w:val="00081479"/>
    <w:rsid w:val="000918F9"/>
    <w:rsid w:val="000C1640"/>
    <w:rsid w:val="001923E7"/>
    <w:rsid w:val="001A7772"/>
    <w:rsid w:val="001B6583"/>
    <w:rsid w:val="001F5BE0"/>
    <w:rsid w:val="002018DA"/>
    <w:rsid w:val="00203EED"/>
    <w:rsid w:val="002114F3"/>
    <w:rsid w:val="00237C52"/>
    <w:rsid w:val="002E460F"/>
    <w:rsid w:val="00317558"/>
    <w:rsid w:val="00322ECF"/>
    <w:rsid w:val="003F4751"/>
    <w:rsid w:val="004026DD"/>
    <w:rsid w:val="004027C1"/>
    <w:rsid w:val="0045304E"/>
    <w:rsid w:val="00454FE4"/>
    <w:rsid w:val="00467163"/>
    <w:rsid w:val="004B59A2"/>
    <w:rsid w:val="004B5E56"/>
    <w:rsid w:val="004B6234"/>
    <w:rsid w:val="00505682"/>
    <w:rsid w:val="005524E5"/>
    <w:rsid w:val="005526AA"/>
    <w:rsid w:val="00563AC6"/>
    <w:rsid w:val="00595150"/>
    <w:rsid w:val="005A384C"/>
    <w:rsid w:val="005F381A"/>
    <w:rsid w:val="00615193"/>
    <w:rsid w:val="006526FE"/>
    <w:rsid w:val="00694289"/>
    <w:rsid w:val="006B5BB7"/>
    <w:rsid w:val="006C15E3"/>
    <w:rsid w:val="006E1846"/>
    <w:rsid w:val="006E5A41"/>
    <w:rsid w:val="006E788F"/>
    <w:rsid w:val="007242D1"/>
    <w:rsid w:val="007420D8"/>
    <w:rsid w:val="007551E8"/>
    <w:rsid w:val="00795BC2"/>
    <w:rsid w:val="007A1670"/>
    <w:rsid w:val="007E7FFB"/>
    <w:rsid w:val="00817FE0"/>
    <w:rsid w:val="00836D82"/>
    <w:rsid w:val="00895850"/>
    <w:rsid w:val="008A04E0"/>
    <w:rsid w:val="008C1048"/>
    <w:rsid w:val="008E008C"/>
    <w:rsid w:val="008F1D52"/>
    <w:rsid w:val="00904886"/>
    <w:rsid w:val="00912AF7"/>
    <w:rsid w:val="00942DDB"/>
    <w:rsid w:val="009866F5"/>
    <w:rsid w:val="009D2A66"/>
    <w:rsid w:val="009F0A2C"/>
    <w:rsid w:val="00A127EA"/>
    <w:rsid w:val="00A17251"/>
    <w:rsid w:val="00A4403B"/>
    <w:rsid w:val="00A53BF9"/>
    <w:rsid w:val="00A8721F"/>
    <w:rsid w:val="00AC3A2D"/>
    <w:rsid w:val="00AD1804"/>
    <w:rsid w:val="00AE31CB"/>
    <w:rsid w:val="00AE39E2"/>
    <w:rsid w:val="00AF72A5"/>
    <w:rsid w:val="00B70932"/>
    <w:rsid w:val="00BB192A"/>
    <w:rsid w:val="00C742A6"/>
    <w:rsid w:val="00C74699"/>
    <w:rsid w:val="00C75827"/>
    <w:rsid w:val="00C874A2"/>
    <w:rsid w:val="00CD3A3A"/>
    <w:rsid w:val="00CE09C3"/>
    <w:rsid w:val="00D15B5F"/>
    <w:rsid w:val="00D56A56"/>
    <w:rsid w:val="00D67B30"/>
    <w:rsid w:val="00D716C4"/>
    <w:rsid w:val="00D73D35"/>
    <w:rsid w:val="00DE4F49"/>
    <w:rsid w:val="00E112FD"/>
    <w:rsid w:val="00E11EF7"/>
    <w:rsid w:val="00E301C7"/>
    <w:rsid w:val="00E36F6E"/>
    <w:rsid w:val="00E40AD6"/>
    <w:rsid w:val="00EB76A6"/>
    <w:rsid w:val="00F24A82"/>
    <w:rsid w:val="00F559EA"/>
    <w:rsid w:val="00F91712"/>
    <w:rsid w:val="00FE2DA2"/>
    <w:rsid w:val="00FE427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7D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ArialMT"/>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lsdException w:name="heading 6" w:semiHidden="0" w:unhideWhenUsed="0"/>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D73D35"/>
    <w:pPr>
      <w:spacing w:after="120"/>
      <w:jc w:val="both"/>
    </w:pPr>
    <w:rPr>
      <w:rFonts w:ascii="Arial" w:hAnsi="Arial" w:cs="Times New Roman"/>
      <w:sz w:val="20"/>
      <w:szCs w:val="20"/>
    </w:rPr>
  </w:style>
  <w:style w:type="paragraph" w:styleId="Titre1">
    <w:name w:val="heading 1"/>
    <w:basedOn w:val="H1"/>
    <w:next w:val="Normal"/>
    <w:link w:val="Titre1Car"/>
    <w:uiPriority w:val="9"/>
    <w:rsid w:val="00D73D35"/>
  </w:style>
  <w:style w:type="paragraph" w:styleId="Titre2">
    <w:name w:val="heading 2"/>
    <w:basedOn w:val="Normal"/>
    <w:next w:val="Normal"/>
    <w:link w:val="Titre2Car"/>
    <w:autoRedefine/>
    <w:uiPriority w:val="9"/>
    <w:unhideWhenUsed/>
    <w:qFormat/>
    <w:rsid w:val="00D73D35"/>
    <w:pPr>
      <w:keepNext/>
      <w:pBdr>
        <w:top w:val="single" w:sz="4" w:space="11" w:color="auto"/>
      </w:pBdr>
      <w:spacing w:before="240" w:after="240"/>
      <w:jc w:val="left"/>
      <w:outlineLvl w:val="1"/>
    </w:pPr>
    <w:rPr>
      <w:b/>
      <w:caps/>
      <w:sz w:val="24"/>
      <w:szCs w:val="26"/>
    </w:rPr>
  </w:style>
  <w:style w:type="paragraph" w:styleId="Titre3">
    <w:name w:val="heading 3"/>
    <w:basedOn w:val="Normal"/>
    <w:next w:val="Normal"/>
    <w:link w:val="Titre3Car"/>
    <w:uiPriority w:val="9"/>
    <w:unhideWhenUsed/>
    <w:qFormat/>
    <w:rsid w:val="00D73D35"/>
    <w:pPr>
      <w:keepNext/>
      <w:spacing w:before="240"/>
      <w:jc w:val="left"/>
      <w:outlineLvl w:val="2"/>
    </w:pPr>
    <w:rPr>
      <w:b/>
      <w:sz w:val="22"/>
      <w:szCs w:val="24"/>
    </w:rPr>
  </w:style>
  <w:style w:type="paragraph" w:styleId="Titre4">
    <w:name w:val="heading 4"/>
    <w:basedOn w:val="Normal"/>
    <w:next w:val="Normal"/>
    <w:link w:val="Titre4Car"/>
    <w:uiPriority w:val="9"/>
    <w:unhideWhenUsed/>
    <w:qFormat/>
    <w:rsid w:val="00615193"/>
    <w:pPr>
      <w:keepNext/>
      <w:keepLines/>
      <w:spacing w:before="200"/>
      <w:outlineLvl w:val="3"/>
    </w:pPr>
    <w:rPr>
      <w:rFonts w:asciiTheme="majorHAnsi" w:eastAsiaTheme="majorEastAsia" w:hAnsiTheme="majorHAnsi" w:cstheme="majorBidi"/>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D73D35"/>
    <w:pPr>
      <w:spacing w:after="240"/>
      <w:ind w:left="720"/>
      <w:contextualSpacing/>
    </w:pPr>
    <w:rPr>
      <w:rFonts w:eastAsiaTheme="minorHAnsi" w:cstheme="minorBidi"/>
      <w:szCs w:val="22"/>
    </w:rPr>
  </w:style>
  <w:style w:type="table" w:styleId="Tramemoyenne1-Accent2">
    <w:name w:val="Medium Shading 1 Accent 2"/>
    <w:basedOn w:val="TableauNormal"/>
    <w:uiPriority w:val="63"/>
    <w:rsid w:val="00020F0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ParagraphedelisteCar">
    <w:name w:val="Paragraphe de liste Car"/>
    <w:basedOn w:val="Policepardfaut"/>
    <w:link w:val="Paragraphedeliste"/>
    <w:uiPriority w:val="34"/>
    <w:rsid w:val="00D73D35"/>
    <w:rPr>
      <w:rFonts w:ascii="Arial" w:eastAsiaTheme="minorHAnsi" w:hAnsi="Arial" w:cstheme="minorBidi"/>
      <w:sz w:val="20"/>
      <w:szCs w:val="22"/>
    </w:rPr>
  </w:style>
  <w:style w:type="paragraph" w:styleId="Textedebulles">
    <w:name w:val="Balloon Text"/>
    <w:basedOn w:val="Normal"/>
    <w:link w:val="TextedebullesCar"/>
    <w:uiPriority w:val="99"/>
    <w:semiHidden/>
    <w:unhideWhenUsed/>
    <w:rsid w:val="00D73D35"/>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73D35"/>
    <w:rPr>
      <w:rFonts w:ascii="Lucida Grande" w:hAnsi="Lucida Grande" w:cs="Lucida Grande"/>
      <w:sz w:val="18"/>
      <w:szCs w:val="18"/>
    </w:rPr>
  </w:style>
  <w:style w:type="table" w:styleId="Grilledutableau">
    <w:name w:val="Table Grid"/>
    <w:basedOn w:val="TableauNormal"/>
    <w:uiPriority w:val="59"/>
    <w:rsid w:val="00D73D35"/>
    <w:rPr>
      <w:rFonts w:ascii="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umros">
    <w:name w:val="List Number"/>
    <w:basedOn w:val="Normal"/>
    <w:rsid w:val="005428C6"/>
    <w:pPr>
      <w:spacing w:after="0"/>
      <w:jc w:val="left"/>
    </w:pPr>
    <w:rPr>
      <w:rFonts w:ascii="Times New Roman" w:eastAsia="Times New Roman" w:hAnsi="Times New Roman"/>
      <w:lang w:eastAsia="zh-CN"/>
    </w:rPr>
  </w:style>
  <w:style w:type="paragraph" w:styleId="Rvision">
    <w:name w:val="Revision"/>
    <w:hidden/>
    <w:uiPriority w:val="99"/>
    <w:semiHidden/>
    <w:rsid w:val="00D73D35"/>
    <w:rPr>
      <w:rFonts w:ascii="Arial" w:hAnsi="Arial" w:cs="Arial"/>
      <w:sz w:val="21"/>
      <w:szCs w:val="21"/>
    </w:rPr>
  </w:style>
  <w:style w:type="paragraph" w:styleId="En-tte">
    <w:name w:val="header"/>
    <w:basedOn w:val="Normal"/>
    <w:link w:val="En-tteCar"/>
    <w:uiPriority w:val="99"/>
    <w:unhideWhenUsed/>
    <w:rsid w:val="00D73D35"/>
    <w:pPr>
      <w:spacing w:after="0" w:line="288" w:lineRule="auto"/>
      <w:jc w:val="left"/>
    </w:pPr>
    <w:rPr>
      <w:sz w:val="16"/>
    </w:rPr>
  </w:style>
  <w:style w:type="character" w:customStyle="1" w:styleId="En-tteCar">
    <w:name w:val="En-tête Car"/>
    <w:basedOn w:val="Policepardfaut"/>
    <w:link w:val="En-tte"/>
    <w:uiPriority w:val="99"/>
    <w:rsid w:val="00D73D35"/>
    <w:rPr>
      <w:rFonts w:ascii="Arial" w:hAnsi="Arial" w:cs="Times New Roman"/>
      <w:sz w:val="16"/>
      <w:szCs w:val="20"/>
    </w:rPr>
  </w:style>
  <w:style w:type="paragraph" w:styleId="Pieddepage">
    <w:name w:val="footer"/>
    <w:basedOn w:val="Normal"/>
    <w:link w:val="PieddepageCar"/>
    <w:uiPriority w:val="99"/>
    <w:unhideWhenUsed/>
    <w:rsid w:val="00D73D35"/>
    <w:pPr>
      <w:spacing w:after="0"/>
      <w:jc w:val="left"/>
    </w:pPr>
    <w:rPr>
      <w:sz w:val="16"/>
      <w:szCs w:val="18"/>
    </w:rPr>
  </w:style>
  <w:style w:type="character" w:customStyle="1" w:styleId="PieddepageCar">
    <w:name w:val="Pied de page Car"/>
    <w:basedOn w:val="Policepardfaut"/>
    <w:link w:val="Pieddepage"/>
    <w:uiPriority w:val="99"/>
    <w:rsid w:val="00D73D35"/>
    <w:rPr>
      <w:rFonts w:ascii="Arial" w:hAnsi="Arial" w:cs="Times New Roman"/>
      <w:sz w:val="16"/>
      <w:szCs w:val="18"/>
    </w:rPr>
  </w:style>
  <w:style w:type="character" w:styleId="Numrodepage">
    <w:name w:val="page number"/>
    <w:basedOn w:val="Policepardfaut"/>
    <w:uiPriority w:val="99"/>
    <w:unhideWhenUsed/>
    <w:rsid w:val="00D73D35"/>
    <w:rPr>
      <w:b/>
    </w:rPr>
  </w:style>
  <w:style w:type="paragraph" w:customStyle="1" w:styleId="BasicParagraph">
    <w:name w:val="[Basic Paragraph]"/>
    <w:basedOn w:val="Normal"/>
    <w:uiPriority w:val="99"/>
    <w:rsid w:val="00D73D35"/>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Bullet1">
    <w:name w:val="Bullet 1"/>
    <w:basedOn w:val="Normal"/>
    <w:rsid w:val="00D73D35"/>
    <w:pPr>
      <w:numPr>
        <w:numId w:val="3"/>
      </w:numPr>
      <w:spacing w:after="60"/>
      <w:jc w:val="left"/>
    </w:pPr>
    <w:rPr>
      <w:rFonts w:eastAsia="Times New Roman"/>
      <w:color w:val="000000"/>
    </w:rPr>
  </w:style>
  <w:style w:type="paragraph" w:customStyle="1" w:styleId="Bullet2">
    <w:name w:val="Bullet 2"/>
    <w:basedOn w:val="Paragraphedeliste"/>
    <w:rsid w:val="00D73D35"/>
    <w:pPr>
      <w:numPr>
        <w:numId w:val="4"/>
      </w:numPr>
      <w:tabs>
        <w:tab w:val="left" w:pos="7230"/>
      </w:tabs>
      <w:spacing w:before="240"/>
    </w:pPr>
    <w:rPr>
      <w:rFonts w:cs="Arial"/>
    </w:rPr>
  </w:style>
  <w:style w:type="character" w:styleId="Marquedecommentaire">
    <w:name w:val="annotation reference"/>
    <w:basedOn w:val="Policepardfaut"/>
    <w:uiPriority w:val="99"/>
    <w:unhideWhenUsed/>
    <w:rsid w:val="00D73D35"/>
    <w:rPr>
      <w:sz w:val="18"/>
      <w:szCs w:val="18"/>
    </w:rPr>
  </w:style>
  <w:style w:type="paragraph" w:styleId="Commentaire">
    <w:name w:val="annotation text"/>
    <w:basedOn w:val="Normal"/>
    <w:link w:val="CommentaireCar"/>
    <w:uiPriority w:val="99"/>
    <w:unhideWhenUsed/>
    <w:rsid w:val="00615193"/>
    <w:rPr>
      <w:sz w:val="24"/>
      <w:szCs w:val="24"/>
    </w:rPr>
  </w:style>
  <w:style w:type="character" w:customStyle="1" w:styleId="CommentaireCar">
    <w:name w:val="Commentaire Car"/>
    <w:basedOn w:val="Policepardfaut"/>
    <w:link w:val="Commentaire"/>
    <w:uiPriority w:val="99"/>
    <w:rsid w:val="00615193"/>
    <w:rPr>
      <w:rFonts w:ascii="Arial" w:hAnsi="Arial" w:cs="Arial"/>
      <w:lang w:val="en-GB"/>
    </w:rPr>
  </w:style>
  <w:style w:type="paragraph" w:styleId="Objetducommentaire">
    <w:name w:val="annotation subject"/>
    <w:basedOn w:val="Normal"/>
    <w:link w:val="ObjetducommentaireCar"/>
    <w:uiPriority w:val="99"/>
    <w:unhideWhenUsed/>
    <w:rsid w:val="00D73D35"/>
    <w:rPr>
      <w:b/>
      <w:bCs/>
    </w:rPr>
  </w:style>
  <w:style w:type="character" w:customStyle="1" w:styleId="ObjetducommentaireCar">
    <w:name w:val="Objet du commentaire Car"/>
    <w:basedOn w:val="Policepardfaut"/>
    <w:link w:val="Objetducommentaire"/>
    <w:uiPriority w:val="99"/>
    <w:rsid w:val="00D73D35"/>
    <w:rPr>
      <w:rFonts w:ascii="Arial" w:hAnsi="Arial" w:cs="Times New Roman"/>
      <w:b/>
      <w:bCs/>
      <w:sz w:val="20"/>
      <w:szCs w:val="20"/>
    </w:rPr>
  </w:style>
  <w:style w:type="paragraph" w:customStyle="1" w:styleId="Default">
    <w:name w:val="Default"/>
    <w:rsid w:val="00D73D35"/>
    <w:pPr>
      <w:widowControl w:val="0"/>
      <w:autoSpaceDE w:val="0"/>
      <w:autoSpaceDN w:val="0"/>
      <w:adjustRightInd w:val="0"/>
    </w:pPr>
    <w:rPr>
      <w:rFonts w:ascii="Arial" w:hAnsi="Arial" w:cs="Arial"/>
      <w:color w:val="000000"/>
    </w:rPr>
  </w:style>
  <w:style w:type="character" w:styleId="Lienhypertextesuivivisit">
    <w:name w:val="FollowedHyperlink"/>
    <w:basedOn w:val="Policepardfaut"/>
    <w:uiPriority w:val="99"/>
    <w:unhideWhenUsed/>
    <w:rsid w:val="00D73D35"/>
    <w:rPr>
      <w:color w:val="800080" w:themeColor="followedHyperlink"/>
      <w:u w:val="single"/>
    </w:rPr>
  </w:style>
  <w:style w:type="paragraph" w:customStyle="1" w:styleId="H1">
    <w:name w:val="H1"/>
    <w:basedOn w:val="Normal"/>
    <w:link w:val="H1Char"/>
    <w:qFormat/>
    <w:rsid w:val="00D73D35"/>
    <w:pPr>
      <w:spacing w:before="360" w:after="240"/>
      <w:jc w:val="left"/>
      <w:outlineLvl w:val="0"/>
    </w:pPr>
    <w:rPr>
      <w:b/>
      <w:sz w:val="40"/>
      <w:szCs w:val="52"/>
    </w:rPr>
  </w:style>
  <w:style w:type="character" w:customStyle="1" w:styleId="H1Char">
    <w:name w:val="H1 Char"/>
    <w:basedOn w:val="Policepardfaut"/>
    <w:link w:val="H1"/>
    <w:rsid w:val="00D73D35"/>
    <w:rPr>
      <w:rFonts w:ascii="Arial" w:hAnsi="Arial" w:cs="Times New Roman"/>
      <w:b/>
      <w:sz w:val="40"/>
      <w:szCs w:val="52"/>
    </w:rPr>
  </w:style>
  <w:style w:type="paragraph" w:customStyle="1" w:styleId="Header1">
    <w:name w:val="Header 1"/>
    <w:basedOn w:val="En-tte"/>
    <w:rsid w:val="00D73D35"/>
    <w:rPr>
      <w:b/>
      <w:sz w:val="24"/>
      <w:szCs w:val="24"/>
    </w:rPr>
  </w:style>
  <w:style w:type="character" w:customStyle="1" w:styleId="Titre1Car">
    <w:name w:val="Titre 1 Car"/>
    <w:basedOn w:val="Policepardfaut"/>
    <w:link w:val="Titre1"/>
    <w:uiPriority w:val="9"/>
    <w:rsid w:val="00D73D35"/>
    <w:rPr>
      <w:rFonts w:ascii="Arial" w:hAnsi="Arial" w:cs="Times New Roman"/>
      <w:b/>
      <w:sz w:val="40"/>
      <w:szCs w:val="52"/>
    </w:rPr>
  </w:style>
  <w:style w:type="character" w:customStyle="1" w:styleId="Titre2Car">
    <w:name w:val="Titre 2 Car"/>
    <w:basedOn w:val="Policepardfaut"/>
    <w:link w:val="Titre2"/>
    <w:uiPriority w:val="9"/>
    <w:rsid w:val="00D73D35"/>
    <w:rPr>
      <w:rFonts w:ascii="Arial" w:hAnsi="Arial" w:cs="Times New Roman"/>
      <w:b/>
      <w:caps/>
      <w:szCs w:val="26"/>
    </w:rPr>
  </w:style>
  <w:style w:type="character" w:customStyle="1" w:styleId="Titre3Car">
    <w:name w:val="Titre 3 Car"/>
    <w:basedOn w:val="Policepardfaut"/>
    <w:link w:val="Titre3"/>
    <w:uiPriority w:val="9"/>
    <w:rsid w:val="00D73D35"/>
    <w:rPr>
      <w:rFonts w:ascii="Arial" w:hAnsi="Arial" w:cs="Times New Roman"/>
      <w:b/>
      <w:sz w:val="22"/>
    </w:rPr>
  </w:style>
  <w:style w:type="character" w:customStyle="1" w:styleId="Titre4Car">
    <w:name w:val="Titre 4 Car"/>
    <w:basedOn w:val="Policepardfaut"/>
    <w:link w:val="Titre4"/>
    <w:uiPriority w:val="9"/>
    <w:rsid w:val="00615193"/>
    <w:rPr>
      <w:rFonts w:eastAsiaTheme="majorEastAsia" w:cstheme="majorBidi"/>
      <w:bCs/>
      <w:i/>
      <w:iCs/>
      <w:sz w:val="20"/>
      <w:szCs w:val="21"/>
      <w:lang w:val="en-GB"/>
    </w:rPr>
  </w:style>
  <w:style w:type="character" w:styleId="Lienhypertexte">
    <w:name w:val="Hyperlink"/>
    <w:basedOn w:val="Policepardfaut"/>
    <w:uiPriority w:val="99"/>
    <w:unhideWhenUsed/>
    <w:rsid w:val="00D73D35"/>
    <w:rPr>
      <w:color w:val="0000FF" w:themeColor="hyperlink"/>
      <w:u w:val="single"/>
    </w:rPr>
  </w:style>
  <w:style w:type="character" w:customStyle="1" w:styleId="Pantone485">
    <w:name w:val="Pantone 485"/>
    <w:basedOn w:val="Policepardfaut"/>
    <w:uiPriority w:val="1"/>
    <w:qFormat/>
    <w:rsid w:val="00D73D35"/>
    <w:rPr>
      <w:rFonts w:cs="Caecilia-Light"/>
      <w:color w:val="DC281E"/>
      <w:szCs w:val="16"/>
    </w:rPr>
  </w:style>
  <w:style w:type="paragraph" w:customStyle="1" w:styleId="RefItem1">
    <w:name w:val="Ref Item 1"/>
    <w:basedOn w:val="Normal"/>
    <w:rsid w:val="00D73D35"/>
    <w:pPr>
      <w:jc w:val="left"/>
    </w:pPr>
    <w:rPr>
      <w:color w:val="000000"/>
      <w:szCs w:val="24"/>
      <w:lang w:eastAsia="it-IT"/>
    </w:rPr>
  </w:style>
  <w:style w:type="paragraph" w:customStyle="1" w:styleId="RefTitre">
    <w:name w:val="Ref Titre"/>
    <w:basedOn w:val="Normal"/>
    <w:rsid w:val="00D73D35"/>
    <w:pPr>
      <w:jc w:val="left"/>
    </w:pPr>
    <w:rPr>
      <w:rFonts w:eastAsia="Times New Roman"/>
      <w:b/>
      <w:bCs/>
      <w:sz w:val="26"/>
      <w:szCs w:val="26"/>
    </w:rPr>
  </w:style>
  <w:style w:type="table" w:customStyle="1" w:styleId="TableGray">
    <w:name w:val="Table Gray"/>
    <w:basedOn w:val="TableauNormal"/>
    <w:uiPriority w:val="99"/>
    <w:rsid w:val="00D73D35"/>
    <w:rPr>
      <w:rFonts w:asciiTheme="minorHAnsi" w:hAnsiTheme="minorHAnsi" w:cs="Times New Roman"/>
      <w:sz w:val="20"/>
      <w:szCs w:val="20"/>
    </w:rPr>
    <w:tblPr>
      <w:tblCellMar>
        <w:top w:w="142" w:type="dxa"/>
        <w:left w:w="142" w:type="dxa"/>
        <w:bottom w:w="142" w:type="dxa"/>
        <w:right w:w="142" w:type="dxa"/>
      </w:tblCellMar>
    </w:tblPr>
    <w:tcPr>
      <w:shd w:val="clear" w:color="auto" w:fill="D9D9D9" w:themeFill="background1" w:themeFillShade="D9"/>
    </w:tcPr>
  </w:style>
  <w:style w:type="paragraph" w:styleId="Notedebasdepage">
    <w:name w:val="footnote text"/>
    <w:basedOn w:val="Normal"/>
    <w:link w:val="NotedebasdepageCar"/>
    <w:uiPriority w:val="99"/>
    <w:unhideWhenUsed/>
    <w:rsid w:val="00D73D35"/>
    <w:pPr>
      <w:spacing w:after="0"/>
    </w:pPr>
    <w:rPr>
      <w:sz w:val="16"/>
      <w:szCs w:val="22"/>
    </w:rPr>
  </w:style>
  <w:style w:type="character" w:customStyle="1" w:styleId="NotedebasdepageCar">
    <w:name w:val="Note de bas de page Car"/>
    <w:basedOn w:val="Policepardfaut"/>
    <w:link w:val="Notedebasdepage"/>
    <w:uiPriority w:val="99"/>
    <w:rsid w:val="00D73D35"/>
    <w:rPr>
      <w:rFonts w:ascii="Arial" w:hAnsi="Arial" w:cs="Times New Roman"/>
      <w:sz w:val="16"/>
      <w:szCs w:val="22"/>
    </w:rPr>
  </w:style>
  <w:style w:type="character" w:styleId="Appelnotedebasdep">
    <w:name w:val="footnote reference"/>
    <w:basedOn w:val="Policepardfaut"/>
    <w:uiPriority w:val="99"/>
    <w:unhideWhenUsed/>
    <w:rsid w:val="00D73D35"/>
    <w:rPr>
      <w:vertAlign w:val="superscript"/>
    </w:rPr>
  </w:style>
  <w:style w:type="paragraph" w:customStyle="1" w:styleId="ListNumber1">
    <w:name w:val="List Number 1"/>
    <w:basedOn w:val="Normal"/>
    <w:rsid w:val="00D73D35"/>
    <w:pPr>
      <w:numPr>
        <w:ilvl w:val="1"/>
        <w:numId w:val="43"/>
      </w:numPr>
      <w:contextualSpacing/>
    </w:pPr>
    <w:rPr>
      <w:rFonts w:eastAsiaTheme="minorHAnsi" w:cstheme="minorHAnsi"/>
      <w:szCs w:val="22"/>
    </w:rPr>
  </w:style>
  <w:style w:type="paragraph" w:customStyle="1" w:styleId="NormalNo">
    <w:name w:val="Normal + No"/>
    <w:basedOn w:val="Normal"/>
    <w:qFormat/>
    <w:rsid w:val="00D73D35"/>
    <w:pPr>
      <w:numPr>
        <w:numId w:val="44"/>
      </w:numPr>
    </w:pPr>
    <w:rPr>
      <w:rFonts w:eastAsia="MS Mincho"/>
      <w:b/>
      <w:sz w:val="22"/>
    </w:rPr>
  </w:style>
  <w:style w:type="paragraph" w:customStyle="1" w:styleId="Bullet3">
    <w:name w:val="Bullet 3"/>
    <w:basedOn w:val="Paragraphedeliste"/>
    <w:qFormat/>
    <w:rsid w:val="00D73D35"/>
    <w:pPr>
      <w:numPr>
        <w:numId w:val="45"/>
      </w:numPr>
      <w:spacing w:before="120" w:after="120"/>
      <w:ind w:right="425"/>
    </w:pPr>
    <w:rPr>
      <w:rFonts w:cs="Arial"/>
      <w:i/>
      <w:iCs/>
    </w:rPr>
  </w:style>
  <w:style w:type="paragraph" w:customStyle="1" w:styleId="Indent">
    <w:name w:val="Indent"/>
    <w:basedOn w:val="Normal"/>
    <w:qFormat/>
    <w:rsid w:val="00D73D35"/>
    <w:pPr>
      <w:ind w:left="567"/>
    </w:pPr>
    <w:rPr>
      <w:rFonts w:cs="Arial"/>
      <w:b/>
    </w:rPr>
  </w:style>
  <w:style w:type="paragraph" w:customStyle="1" w:styleId="TitreTableau">
    <w:name w:val="Titre Tableau"/>
    <w:basedOn w:val="Normal"/>
    <w:qFormat/>
    <w:rsid w:val="00D73D35"/>
    <w:pPr>
      <w:spacing w:before="120"/>
      <w:jc w:val="center"/>
    </w:pPr>
    <w:rPr>
      <w:rFonts w:cs="Arial"/>
      <w:b/>
      <w:bCs/>
      <w:color w:val="FFFFFF" w:themeColor="background1"/>
      <w:lang w:val="en-CA"/>
    </w:rPr>
  </w:style>
  <w:style w:type="paragraph" w:customStyle="1" w:styleId="BulletTableau">
    <w:name w:val="Bullet Tableau"/>
    <w:basedOn w:val="Bullet2"/>
    <w:qFormat/>
    <w:rsid w:val="008F1D52"/>
    <w:pPr>
      <w:keepNext/>
      <w:keepLines/>
      <w:framePr w:hSpace="141" w:wrap="around" w:vAnchor="text" w:hAnchor="margin" w:y="402"/>
      <w:numPr>
        <w:numId w:val="46"/>
      </w:numPr>
      <w:spacing w:beforeLines="60" w:before="60" w:afterLines="20" w:after="20"/>
      <w:ind w:left="714" w:hanging="35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ArialMT"/>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lsdException w:name="heading 6" w:semiHidden="0" w:unhideWhenUsed="0"/>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D73D35"/>
    <w:pPr>
      <w:spacing w:after="120"/>
      <w:jc w:val="both"/>
    </w:pPr>
    <w:rPr>
      <w:rFonts w:ascii="Arial" w:hAnsi="Arial" w:cs="Times New Roman"/>
      <w:sz w:val="20"/>
      <w:szCs w:val="20"/>
    </w:rPr>
  </w:style>
  <w:style w:type="paragraph" w:styleId="Titre1">
    <w:name w:val="heading 1"/>
    <w:basedOn w:val="H1"/>
    <w:next w:val="Normal"/>
    <w:link w:val="Titre1Car"/>
    <w:uiPriority w:val="9"/>
    <w:rsid w:val="00D73D35"/>
  </w:style>
  <w:style w:type="paragraph" w:styleId="Titre2">
    <w:name w:val="heading 2"/>
    <w:basedOn w:val="Normal"/>
    <w:next w:val="Normal"/>
    <w:link w:val="Titre2Car"/>
    <w:autoRedefine/>
    <w:uiPriority w:val="9"/>
    <w:unhideWhenUsed/>
    <w:qFormat/>
    <w:rsid w:val="00D73D35"/>
    <w:pPr>
      <w:keepNext/>
      <w:pBdr>
        <w:top w:val="single" w:sz="4" w:space="11" w:color="auto"/>
      </w:pBdr>
      <w:spacing w:before="240" w:after="240"/>
      <w:jc w:val="left"/>
      <w:outlineLvl w:val="1"/>
    </w:pPr>
    <w:rPr>
      <w:b/>
      <w:caps/>
      <w:sz w:val="24"/>
      <w:szCs w:val="26"/>
    </w:rPr>
  </w:style>
  <w:style w:type="paragraph" w:styleId="Titre3">
    <w:name w:val="heading 3"/>
    <w:basedOn w:val="Normal"/>
    <w:next w:val="Normal"/>
    <w:link w:val="Titre3Car"/>
    <w:uiPriority w:val="9"/>
    <w:unhideWhenUsed/>
    <w:qFormat/>
    <w:rsid w:val="00D73D35"/>
    <w:pPr>
      <w:keepNext/>
      <w:spacing w:before="240"/>
      <w:jc w:val="left"/>
      <w:outlineLvl w:val="2"/>
    </w:pPr>
    <w:rPr>
      <w:b/>
      <w:sz w:val="22"/>
      <w:szCs w:val="24"/>
    </w:rPr>
  </w:style>
  <w:style w:type="paragraph" w:styleId="Titre4">
    <w:name w:val="heading 4"/>
    <w:basedOn w:val="Normal"/>
    <w:next w:val="Normal"/>
    <w:link w:val="Titre4Car"/>
    <w:uiPriority w:val="9"/>
    <w:unhideWhenUsed/>
    <w:qFormat/>
    <w:rsid w:val="00615193"/>
    <w:pPr>
      <w:keepNext/>
      <w:keepLines/>
      <w:spacing w:before="200"/>
      <w:outlineLvl w:val="3"/>
    </w:pPr>
    <w:rPr>
      <w:rFonts w:asciiTheme="majorHAnsi" w:eastAsiaTheme="majorEastAsia" w:hAnsiTheme="majorHAnsi" w:cstheme="majorBidi"/>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D73D35"/>
    <w:pPr>
      <w:spacing w:after="240"/>
      <w:ind w:left="720"/>
      <w:contextualSpacing/>
    </w:pPr>
    <w:rPr>
      <w:rFonts w:eastAsiaTheme="minorHAnsi" w:cstheme="minorBidi"/>
      <w:szCs w:val="22"/>
    </w:rPr>
  </w:style>
  <w:style w:type="table" w:styleId="Tramemoyenne1-Accent2">
    <w:name w:val="Medium Shading 1 Accent 2"/>
    <w:basedOn w:val="TableauNormal"/>
    <w:uiPriority w:val="63"/>
    <w:rsid w:val="00020F0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ParagraphedelisteCar">
    <w:name w:val="Paragraphe de liste Car"/>
    <w:basedOn w:val="Policepardfaut"/>
    <w:link w:val="Paragraphedeliste"/>
    <w:uiPriority w:val="34"/>
    <w:rsid w:val="00D73D35"/>
    <w:rPr>
      <w:rFonts w:ascii="Arial" w:eastAsiaTheme="minorHAnsi" w:hAnsi="Arial" w:cstheme="minorBidi"/>
      <w:sz w:val="20"/>
      <w:szCs w:val="22"/>
    </w:rPr>
  </w:style>
  <w:style w:type="paragraph" w:styleId="Textedebulles">
    <w:name w:val="Balloon Text"/>
    <w:basedOn w:val="Normal"/>
    <w:link w:val="TextedebullesCar"/>
    <w:uiPriority w:val="99"/>
    <w:semiHidden/>
    <w:unhideWhenUsed/>
    <w:rsid w:val="00D73D35"/>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73D35"/>
    <w:rPr>
      <w:rFonts w:ascii="Lucida Grande" w:hAnsi="Lucida Grande" w:cs="Lucida Grande"/>
      <w:sz w:val="18"/>
      <w:szCs w:val="18"/>
    </w:rPr>
  </w:style>
  <w:style w:type="table" w:styleId="Grilledutableau">
    <w:name w:val="Table Grid"/>
    <w:basedOn w:val="TableauNormal"/>
    <w:uiPriority w:val="59"/>
    <w:rsid w:val="00D73D35"/>
    <w:rPr>
      <w:rFonts w:ascii="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umros">
    <w:name w:val="List Number"/>
    <w:basedOn w:val="Normal"/>
    <w:rsid w:val="005428C6"/>
    <w:pPr>
      <w:spacing w:after="0"/>
      <w:jc w:val="left"/>
    </w:pPr>
    <w:rPr>
      <w:rFonts w:ascii="Times New Roman" w:eastAsia="Times New Roman" w:hAnsi="Times New Roman"/>
      <w:lang w:eastAsia="zh-CN"/>
    </w:rPr>
  </w:style>
  <w:style w:type="paragraph" w:styleId="Rvision">
    <w:name w:val="Revision"/>
    <w:hidden/>
    <w:uiPriority w:val="99"/>
    <w:semiHidden/>
    <w:rsid w:val="00D73D35"/>
    <w:rPr>
      <w:rFonts w:ascii="Arial" w:hAnsi="Arial" w:cs="Arial"/>
      <w:sz w:val="21"/>
      <w:szCs w:val="21"/>
    </w:rPr>
  </w:style>
  <w:style w:type="paragraph" w:styleId="En-tte">
    <w:name w:val="header"/>
    <w:basedOn w:val="Normal"/>
    <w:link w:val="En-tteCar"/>
    <w:uiPriority w:val="99"/>
    <w:unhideWhenUsed/>
    <w:rsid w:val="00D73D35"/>
    <w:pPr>
      <w:spacing w:after="0" w:line="288" w:lineRule="auto"/>
      <w:jc w:val="left"/>
    </w:pPr>
    <w:rPr>
      <w:sz w:val="16"/>
    </w:rPr>
  </w:style>
  <w:style w:type="character" w:customStyle="1" w:styleId="En-tteCar">
    <w:name w:val="En-tête Car"/>
    <w:basedOn w:val="Policepardfaut"/>
    <w:link w:val="En-tte"/>
    <w:uiPriority w:val="99"/>
    <w:rsid w:val="00D73D35"/>
    <w:rPr>
      <w:rFonts w:ascii="Arial" w:hAnsi="Arial" w:cs="Times New Roman"/>
      <w:sz w:val="16"/>
      <w:szCs w:val="20"/>
    </w:rPr>
  </w:style>
  <w:style w:type="paragraph" w:styleId="Pieddepage">
    <w:name w:val="footer"/>
    <w:basedOn w:val="Normal"/>
    <w:link w:val="PieddepageCar"/>
    <w:uiPriority w:val="99"/>
    <w:unhideWhenUsed/>
    <w:rsid w:val="00D73D35"/>
    <w:pPr>
      <w:spacing w:after="0"/>
      <w:jc w:val="left"/>
    </w:pPr>
    <w:rPr>
      <w:sz w:val="16"/>
      <w:szCs w:val="18"/>
    </w:rPr>
  </w:style>
  <w:style w:type="character" w:customStyle="1" w:styleId="PieddepageCar">
    <w:name w:val="Pied de page Car"/>
    <w:basedOn w:val="Policepardfaut"/>
    <w:link w:val="Pieddepage"/>
    <w:uiPriority w:val="99"/>
    <w:rsid w:val="00D73D35"/>
    <w:rPr>
      <w:rFonts w:ascii="Arial" w:hAnsi="Arial" w:cs="Times New Roman"/>
      <w:sz w:val="16"/>
      <w:szCs w:val="18"/>
    </w:rPr>
  </w:style>
  <w:style w:type="character" w:styleId="Numrodepage">
    <w:name w:val="page number"/>
    <w:basedOn w:val="Policepardfaut"/>
    <w:uiPriority w:val="99"/>
    <w:unhideWhenUsed/>
    <w:rsid w:val="00D73D35"/>
    <w:rPr>
      <w:b/>
    </w:rPr>
  </w:style>
  <w:style w:type="paragraph" w:customStyle="1" w:styleId="BasicParagraph">
    <w:name w:val="[Basic Paragraph]"/>
    <w:basedOn w:val="Normal"/>
    <w:uiPriority w:val="99"/>
    <w:rsid w:val="00D73D35"/>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Bullet1">
    <w:name w:val="Bullet 1"/>
    <w:basedOn w:val="Normal"/>
    <w:rsid w:val="00D73D35"/>
    <w:pPr>
      <w:numPr>
        <w:numId w:val="3"/>
      </w:numPr>
      <w:spacing w:after="60"/>
      <w:jc w:val="left"/>
    </w:pPr>
    <w:rPr>
      <w:rFonts w:eastAsia="Times New Roman"/>
      <w:color w:val="000000"/>
    </w:rPr>
  </w:style>
  <w:style w:type="paragraph" w:customStyle="1" w:styleId="Bullet2">
    <w:name w:val="Bullet 2"/>
    <w:basedOn w:val="Paragraphedeliste"/>
    <w:rsid w:val="00D73D35"/>
    <w:pPr>
      <w:numPr>
        <w:numId w:val="4"/>
      </w:numPr>
      <w:tabs>
        <w:tab w:val="left" w:pos="7230"/>
      </w:tabs>
      <w:spacing w:before="240"/>
    </w:pPr>
    <w:rPr>
      <w:rFonts w:cs="Arial"/>
    </w:rPr>
  </w:style>
  <w:style w:type="character" w:styleId="Marquedecommentaire">
    <w:name w:val="annotation reference"/>
    <w:basedOn w:val="Policepardfaut"/>
    <w:uiPriority w:val="99"/>
    <w:unhideWhenUsed/>
    <w:rsid w:val="00D73D35"/>
    <w:rPr>
      <w:sz w:val="18"/>
      <w:szCs w:val="18"/>
    </w:rPr>
  </w:style>
  <w:style w:type="paragraph" w:styleId="Commentaire">
    <w:name w:val="annotation text"/>
    <w:basedOn w:val="Normal"/>
    <w:link w:val="CommentaireCar"/>
    <w:uiPriority w:val="99"/>
    <w:unhideWhenUsed/>
    <w:rsid w:val="00615193"/>
    <w:rPr>
      <w:sz w:val="24"/>
      <w:szCs w:val="24"/>
    </w:rPr>
  </w:style>
  <w:style w:type="character" w:customStyle="1" w:styleId="CommentaireCar">
    <w:name w:val="Commentaire Car"/>
    <w:basedOn w:val="Policepardfaut"/>
    <w:link w:val="Commentaire"/>
    <w:uiPriority w:val="99"/>
    <w:rsid w:val="00615193"/>
    <w:rPr>
      <w:rFonts w:ascii="Arial" w:hAnsi="Arial" w:cs="Arial"/>
      <w:lang w:val="en-GB"/>
    </w:rPr>
  </w:style>
  <w:style w:type="paragraph" w:styleId="Objetducommentaire">
    <w:name w:val="annotation subject"/>
    <w:basedOn w:val="Normal"/>
    <w:link w:val="ObjetducommentaireCar"/>
    <w:uiPriority w:val="99"/>
    <w:unhideWhenUsed/>
    <w:rsid w:val="00D73D35"/>
    <w:rPr>
      <w:b/>
      <w:bCs/>
    </w:rPr>
  </w:style>
  <w:style w:type="character" w:customStyle="1" w:styleId="ObjetducommentaireCar">
    <w:name w:val="Objet du commentaire Car"/>
    <w:basedOn w:val="Policepardfaut"/>
    <w:link w:val="Objetducommentaire"/>
    <w:uiPriority w:val="99"/>
    <w:rsid w:val="00D73D35"/>
    <w:rPr>
      <w:rFonts w:ascii="Arial" w:hAnsi="Arial" w:cs="Times New Roman"/>
      <w:b/>
      <w:bCs/>
      <w:sz w:val="20"/>
      <w:szCs w:val="20"/>
    </w:rPr>
  </w:style>
  <w:style w:type="paragraph" w:customStyle="1" w:styleId="Default">
    <w:name w:val="Default"/>
    <w:rsid w:val="00D73D35"/>
    <w:pPr>
      <w:widowControl w:val="0"/>
      <w:autoSpaceDE w:val="0"/>
      <w:autoSpaceDN w:val="0"/>
      <w:adjustRightInd w:val="0"/>
    </w:pPr>
    <w:rPr>
      <w:rFonts w:ascii="Arial" w:hAnsi="Arial" w:cs="Arial"/>
      <w:color w:val="000000"/>
    </w:rPr>
  </w:style>
  <w:style w:type="character" w:styleId="Lienhypertextesuivivisit">
    <w:name w:val="FollowedHyperlink"/>
    <w:basedOn w:val="Policepardfaut"/>
    <w:uiPriority w:val="99"/>
    <w:unhideWhenUsed/>
    <w:rsid w:val="00D73D35"/>
    <w:rPr>
      <w:color w:val="800080" w:themeColor="followedHyperlink"/>
      <w:u w:val="single"/>
    </w:rPr>
  </w:style>
  <w:style w:type="paragraph" w:customStyle="1" w:styleId="H1">
    <w:name w:val="H1"/>
    <w:basedOn w:val="Normal"/>
    <w:link w:val="H1Char"/>
    <w:qFormat/>
    <w:rsid w:val="00D73D35"/>
    <w:pPr>
      <w:spacing w:before="360" w:after="240"/>
      <w:jc w:val="left"/>
      <w:outlineLvl w:val="0"/>
    </w:pPr>
    <w:rPr>
      <w:b/>
      <w:sz w:val="40"/>
      <w:szCs w:val="52"/>
    </w:rPr>
  </w:style>
  <w:style w:type="character" w:customStyle="1" w:styleId="H1Char">
    <w:name w:val="H1 Char"/>
    <w:basedOn w:val="Policepardfaut"/>
    <w:link w:val="H1"/>
    <w:rsid w:val="00D73D35"/>
    <w:rPr>
      <w:rFonts w:ascii="Arial" w:hAnsi="Arial" w:cs="Times New Roman"/>
      <w:b/>
      <w:sz w:val="40"/>
      <w:szCs w:val="52"/>
    </w:rPr>
  </w:style>
  <w:style w:type="paragraph" w:customStyle="1" w:styleId="Header1">
    <w:name w:val="Header 1"/>
    <w:basedOn w:val="En-tte"/>
    <w:rsid w:val="00D73D35"/>
    <w:rPr>
      <w:b/>
      <w:sz w:val="24"/>
      <w:szCs w:val="24"/>
    </w:rPr>
  </w:style>
  <w:style w:type="character" w:customStyle="1" w:styleId="Titre1Car">
    <w:name w:val="Titre 1 Car"/>
    <w:basedOn w:val="Policepardfaut"/>
    <w:link w:val="Titre1"/>
    <w:uiPriority w:val="9"/>
    <w:rsid w:val="00D73D35"/>
    <w:rPr>
      <w:rFonts w:ascii="Arial" w:hAnsi="Arial" w:cs="Times New Roman"/>
      <w:b/>
      <w:sz w:val="40"/>
      <w:szCs w:val="52"/>
    </w:rPr>
  </w:style>
  <w:style w:type="character" w:customStyle="1" w:styleId="Titre2Car">
    <w:name w:val="Titre 2 Car"/>
    <w:basedOn w:val="Policepardfaut"/>
    <w:link w:val="Titre2"/>
    <w:uiPriority w:val="9"/>
    <w:rsid w:val="00D73D35"/>
    <w:rPr>
      <w:rFonts w:ascii="Arial" w:hAnsi="Arial" w:cs="Times New Roman"/>
      <w:b/>
      <w:caps/>
      <w:szCs w:val="26"/>
    </w:rPr>
  </w:style>
  <w:style w:type="character" w:customStyle="1" w:styleId="Titre3Car">
    <w:name w:val="Titre 3 Car"/>
    <w:basedOn w:val="Policepardfaut"/>
    <w:link w:val="Titre3"/>
    <w:uiPriority w:val="9"/>
    <w:rsid w:val="00D73D35"/>
    <w:rPr>
      <w:rFonts w:ascii="Arial" w:hAnsi="Arial" w:cs="Times New Roman"/>
      <w:b/>
      <w:sz w:val="22"/>
    </w:rPr>
  </w:style>
  <w:style w:type="character" w:customStyle="1" w:styleId="Titre4Car">
    <w:name w:val="Titre 4 Car"/>
    <w:basedOn w:val="Policepardfaut"/>
    <w:link w:val="Titre4"/>
    <w:uiPriority w:val="9"/>
    <w:rsid w:val="00615193"/>
    <w:rPr>
      <w:rFonts w:eastAsiaTheme="majorEastAsia" w:cstheme="majorBidi"/>
      <w:bCs/>
      <w:i/>
      <w:iCs/>
      <w:sz w:val="20"/>
      <w:szCs w:val="21"/>
      <w:lang w:val="en-GB"/>
    </w:rPr>
  </w:style>
  <w:style w:type="character" w:styleId="Lienhypertexte">
    <w:name w:val="Hyperlink"/>
    <w:basedOn w:val="Policepardfaut"/>
    <w:uiPriority w:val="99"/>
    <w:unhideWhenUsed/>
    <w:rsid w:val="00D73D35"/>
    <w:rPr>
      <w:color w:val="0000FF" w:themeColor="hyperlink"/>
      <w:u w:val="single"/>
    </w:rPr>
  </w:style>
  <w:style w:type="character" w:customStyle="1" w:styleId="Pantone485">
    <w:name w:val="Pantone 485"/>
    <w:basedOn w:val="Policepardfaut"/>
    <w:uiPriority w:val="1"/>
    <w:qFormat/>
    <w:rsid w:val="00D73D35"/>
    <w:rPr>
      <w:rFonts w:cs="Caecilia-Light"/>
      <w:color w:val="DC281E"/>
      <w:szCs w:val="16"/>
    </w:rPr>
  </w:style>
  <w:style w:type="paragraph" w:customStyle="1" w:styleId="RefItem1">
    <w:name w:val="Ref Item 1"/>
    <w:basedOn w:val="Normal"/>
    <w:rsid w:val="00D73D35"/>
    <w:pPr>
      <w:jc w:val="left"/>
    </w:pPr>
    <w:rPr>
      <w:color w:val="000000"/>
      <w:szCs w:val="24"/>
      <w:lang w:eastAsia="it-IT"/>
    </w:rPr>
  </w:style>
  <w:style w:type="paragraph" w:customStyle="1" w:styleId="RefTitre">
    <w:name w:val="Ref Titre"/>
    <w:basedOn w:val="Normal"/>
    <w:rsid w:val="00D73D35"/>
    <w:pPr>
      <w:jc w:val="left"/>
    </w:pPr>
    <w:rPr>
      <w:rFonts w:eastAsia="Times New Roman"/>
      <w:b/>
      <w:bCs/>
      <w:sz w:val="26"/>
      <w:szCs w:val="26"/>
    </w:rPr>
  </w:style>
  <w:style w:type="table" w:customStyle="1" w:styleId="TableGray">
    <w:name w:val="Table Gray"/>
    <w:basedOn w:val="TableauNormal"/>
    <w:uiPriority w:val="99"/>
    <w:rsid w:val="00D73D35"/>
    <w:rPr>
      <w:rFonts w:asciiTheme="minorHAnsi" w:hAnsiTheme="minorHAnsi" w:cs="Times New Roman"/>
      <w:sz w:val="20"/>
      <w:szCs w:val="20"/>
    </w:rPr>
    <w:tblPr>
      <w:tblCellMar>
        <w:top w:w="142" w:type="dxa"/>
        <w:left w:w="142" w:type="dxa"/>
        <w:bottom w:w="142" w:type="dxa"/>
        <w:right w:w="142" w:type="dxa"/>
      </w:tblCellMar>
    </w:tblPr>
    <w:tcPr>
      <w:shd w:val="clear" w:color="auto" w:fill="D9D9D9" w:themeFill="background1" w:themeFillShade="D9"/>
    </w:tcPr>
  </w:style>
  <w:style w:type="paragraph" w:styleId="Notedebasdepage">
    <w:name w:val="footnote text"/>
    <w:basedOn w:val="Normal"/>
    <w:link w:val="NotedebasdepageCar"/>
    <w:uiPriority w:val="99"/>
    <w:unhideWhenUsed/>
    <w:rsid w:val="00D73D35"/>
    <w:pPr>
      <w:spacing w:after="0"/>
    </w:pPr>
    <w:rPr>
      <w:sz w:val="16"/>
      <w:szCs w:val="22"/>
    </w:rPr>
  </w:style>
  <w:style w:type="character" w:customStyle="1" w:styleId="NotedebasdepageCar">
    <w:name w:val="Note de bas de page Car"/>
    <w:basedOn w:val="Policepardfaut"/>
    <w:link w:val="Notedebasdepage"/>
    <w:uiPriority w:val="99"/>
    <w:rsid w:val="00D73D35"/>
    <w:rPr>
      <w:rFonts w:ascii="Arial" w:hAnsi="Arial" w:cs="Times New Roman"/>
      <w:sz w:val="16"/>
      <w:szCs w:val="22"/>
    </w:rPr>
  </w:style>
  <w:style w:type="character" w:styleId="Appelnotedebasdep">
    <w:name w:val="footnote reference"/>
    <w:basedOn w:val="Policepardfaut"/>
    <w:uiPriority w:val="99"/>
    <w:unhideWhenUsed/>
    <w:rsid w:val="00D73D35"/>
    <w:rPr>
      <w:vertAlign w:val="superscript"/>
    </w:rPr>
  </w:style>
  <w:style w:type="paragraph" w:customStyle="1" w:styleId="ListNumber1">
    <w:name w:val="List Number 1"/>
    <w:basedOn w:val="Normal"/>
    <w:rsid w:val="00D73D35"/>
    <w:pPr>
      <w:numPr>
        <w:ilvl w:val="1"/>
        <w:numId w:val="43"/>
      </w:numPr>
      <w:contextualSpacing/>
    </w:pPr>
    <w:rPr>
      <w:rFonts w:eastAsiaTheme="minorHAnsi" w:cstheme="minorHAnsi"/>
      <w:szCs w:val="22"/>
    </w:rPr>
  </w:style>
  <w:style w:type="paragraph" w:customStyle="1" w:styleId="NormalNo">
    <w:name w:val="Normal + No"/>
    <w:basedOn w:val="Normal"/>
    <w:qFormat/>
    <w:rsid w:val="00D73D35"/>
    <w:pPr>
      <w:numPr>
        <w:numId w:val="44"/>
      </w:numPr>
    </w:pPr>
    <w:rPr>
      <w:rFonts w:eastAsia="MS Mincho"/>
      <w:b/>
      <w:sz w:val="22"/>
    </w:rPr>
  </w:style>
  <w:style w:type="paragraph" w:customStyle="1" w:styleId="Bullet3">
    <w:name w:val="Bullet 3"/>
    <w:basedOn w:val="Paragraphedeliste"/>
    <w:qFormat/>
    <w:rsid w:val="00D73D35"/>
    <w:pPr>
      <w:numPr>
        <w:numId w:val="45"/>
      </w:numPr>
      <w:spacing w:before="120" w:after="120"/>
      <w:ind w:right="425"/>
    </w:pPr>
    <w:rPr>
      <w:rFonts w:cs="Arial"/>
      <w:i/>
      <w:iCs/>
    </w:rPr>
  </w:style>
  <w:style w:type="paragraph" w:customStyle="1" w:styleId="Indent">
    <w:name w:val="Indent"/>
    <w:basedOn w:val="Normal"/>
    <w:qFormat/>
    <w:rsid w:val="00D73D35"/>
    <w:pPr>
      <w:ind w:left="567"/>
    </w:pPr>
    <w:rPr>
      <w:rFonts w:cs="Arial"/>
      <w:b/>
    </w:rPr>
  </w:style>
  <w:style w:type="paragraph" w:customStyle="1" w:styleId="TitreTableau">
    <w:name w:val="Titre Tableau"/>
    <w:basedOn w:val="Normal"/>
    <w:qFormat/>
    <w:rsid w:val="00D73D35"/>
    <w:pPr>
      <w:spacing w:before="120"/>
      <w:jc w:val="center"/>
    </w:pPr>
    <w:rPr>
      <w:rFonts w:cs="Arial"/>
      <w:b/>
      <w:bCs/>
      <w:color w:val="FFFFFF" w:themeColor="background1"/>
      <w:lang w:val="en-CA"/>
    </w:rPr>
  </w:style>
  <w:style w:type="paragraph" w:customStyle="1" w:styleId="BulletTableau">
    <w:name w:val="Bullet Tableau"/>
    <w:basedOn w:val="Bullet2"/>
    <w:qFormat/>
    <w:rsid w:val="008F1D52"/>
    <w:pPr>
      <w:keepNext/>
      <w:keepLines/>
      <w:framePr w:hSpace="141" w:wrap="around" w:vAnchor="text" w:hAnchor="margin" w:y="402"/>
      <w:numPr>
        <w:numId w:val="46"/>
      </w:numPr>
      <w:spacing w:beforeLines="60" w:before="60" w:afterLines="20" w:after="20"/>
      <w:ind w:left="714"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8618">
      <w:bodyDiv w:val="1"/>
      <w:marLeft w:val="0"/>
      <w:marRight w:val="0"/>
      <w:marTop w:val="0"/>
      <w:marBottom w:val="0"/>
      <w:divBdr>
        <w:top w:val="none" w:sz="0" w:space="0" w:color="auto"/>
        <w:left w:val="none" w:sz="0" w:space="0" w:color="auto"/>
        <w:bottom w:val="none" w:sz="0" w:space="0" w:color="auto"/>
        <w:right w:val="none" w:sz="0" w:space="0" w:color="auto"/>
      </w:divBdr>
    </w:div>
    <w:div w:id="1256405597">
      <w:bodyDiv w:val="1"/>
      <w:marLeft w:val="0"/>
      <w:marRight w:val="0"/>
      <w:marTop w:val="0"/>
      <w:marBottom w:val="0"/>
      <w:divBdr>
        <w:top w:val="none" w:sz="0" w:space="0" w:color="auto"/>
        <w:left w:val="none" w:sz="0" w:space="0" w:color="auto"/>
        <w:bottom w:val="none" w:sz="0" w:space="0" w:color="auto"/>
        <w:right w:val="none" w:sz="0" w:space="0" w:color="auto"/>
      </w:divBdr>
    </w:div>
    <w:div w:id="20161783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IFRC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ICRC_Template</Template>
  <TotalTime>23</TotalTime>
  <Pages>3</Pages>
  <Words>1010</Words>
  <Characters>5555</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Private</Company>
  <LinksUpToDate>false</LinksUpToDate>
  <CharactersWithSpaces>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Pantaleo Creti</dc:creator>
  <cp:lastModifiedBy>aedo</cp:lastModifiedBy>
  <cp:revision>4</cp:revision>
  <cp:lastPrinted>2015-09-25T17:15:00Z</cp:lastPrinted>
  <dcterms:created xsi:type="dcterms:W3CDTF">2018-10-09T13:31:00Z</dcterms:created>
  <dcterms:modified xsi:type="dcterms:W3CDTF">2018-10-12T10:02:00Z</dcterms:modified>
</cp:coreProperties>
</file>