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FDB7" w14:textId="1D562BFB" w:rsidR="001B6794" w:rsidRPr="000952B0" w:rsidRDefault="00481542" w:rsidP="00293D6E">
      <w:pPr>
        <w:pStyle w:val="H1"/>
        <w:rPr>
          <w:rFonts w:cs="Arial"/>
        </w:rPr>
      </w:pPr>
      <w:r>
        <w:rPr>
          <w:rFonts w:cs="Arial"/>
        </w:rPr>
        <w:t>O</w:t>
      </w:r>
      <w:r w:rsidR="00397B44">
        <w:rPr>
          <w:rFonts w:cs="Arial"/>
        </w:rPr>
        <w:t>perational plan</w:t>
      </w:r>
      <w:r w:rsidR="00BA6570" w:rsidRPr="000952B0">
        <w:rPr>
          <w:rFonts w:cs="Arial"/>
        </w:rPr>
        <w:t xml:space="preserve"> t</w:t>
      </w:r>
      <w:r w:rsidR="00E138B8" w:rsidRPr="000952B0">
        <w:rPr>
          <w:rFonts w:cs="Arial"/>
        </w:rPr>
        <w:t>emplate</w:t>
      </w:r>
    </w:p>
    <w:p w14:paraId="19283850" w14:textId="77777777" w:rsidR="00626783" w:rsidRPr="000952B0" w:rsidRDefault="0094566E" w:rsidP="000952B0">
      <w:pPr>
        <w:rPr>
          <w:rFonts w:cs="Arial"/>
        </w:rPr>
      </w:pPr>
      <w:r w:rsidRPr="000952B0">
        <w:rPr>
          <w:rFonts w:cs="Arial"/>
          <w:b/>
        </w:rPr>
        <w:t>Purpose:</w:t>
      </w:r>
      <w:r w:rsidRPr="000952B0">
        <w:rPr>
          <w:rFonts w:cs="Arial"/>
        </w:rPr>
        <w:t xml:space="preserve"> </w:t>
      </w:r>
      <w:r w:rsidR="00AE4B7B" w:rsidRPr="000952B0">
        <w:rPr>
          <w:rFonts w:cs="Arial"/>
        </w:rPr>
        <w:t>The</w:t>
      </w:r>
      <w:r w:rsidR="00281A8C" w:rsidRPr="000952B0">
        <w:rPr>
          <w:rFonts w:cs="Arial"/>
        </w:rPr>
        <w:t xml:space="preserve"> </w:t>
      </w:r>
      <w:r w:rsidR="007A3FC6" w:rsidRPr="000952B0">
        <w:rPr>
          <w:rFonts w:cs="Arial"/>
        </w:rPr>
        <w:t>o</w:t>
      </w:r>
      <w:r w:rsidR="00D1564A" w:rsidRPr="000952B0">
        <w:rPr>
          <w:rFonts w:cs="Arial"/>
        </w:rPr>
        <w:t xml:space="preserve">perational </w:t>
      </w:r>
      <w:r w:rsidR="00626783" w:rsidRPr="000952B0">
        <w:rPr>
          <w:rFonts w:cs="Arial"/>
        </w:rPr>
        <w:t>Plan of Acti</w:t>
      </w:r>
      <w:r w:rsidR="00684DAC" w:rsidRPr="000952B0">
        <w:rPr>
          <w:rFonts w:cs="Arial"/>
        </w:rPr>
        <w:t>on helps</w:t>
      </w:r>
      <w:r w:rsidR="00AB541B" w:rsidRPr="000952B0">
        <w:rPr>
          <w:rFonts w:cs="Arial"/>
        </w:rPr>
        <w:t xml:space="preserve"> the</w:t>
      </w:r>
      <w:r w:rsidR="007A3FC6" w:rsidRPr="000952B0">
        <w:rPr>
          <w:rFonts w:cs="Arial"/>
        </w:rPr>
        <w:t xml:space="preserve"> r</w:t>
      </w:r>
      <w:r w:rsidR="00684DAC" w:rsidRPr="000952B0">
        <w:rPr>
          <w:rFonts w:cs="Arial"/>
        </w:rPr>
        <w:t>elief team to identify what they</w:t>
      </w:r>
      <w:r w:rsidR="00281A8C" w:rsidRPr="000952B0">
        <w:rPr>
          <w:rFonts w:cs="Arial"/>
        </w:rPr>
        <w:t xml:space="preserve"> want to achieve</w:t>
      </w:r>
      <w:r w:rsidR="00AE4B7B" w:rsidRPr="000952B0">
        <w:rPr>
          <w:rFonts w:cs="Arial"/>
        </w:rPr>
        <w:t xml:space="preserve"> for the beneficiaries</w:t>
      </w:r>
      <w:r w:rsidR="00281A8C" w:rsidRPr="000952B0">
        <w:rPr>
          <w:rFonts w:cs="Arial"/>
        </w:rPr>
        <w:t xml:space="preserve">. It </w:t>
      </w:r>
      <w:r w:rsidR="00AE4B7B" w:rsidRPr="000952B0">
        <w:rPr>
          <w:rFonts w:cs="Arial"/>
        </w:rPr>
        <w:t xml:space="preserve">sets up priorities and provides a roadmap to keep the team on track with the expected results. </w:t>
      </w:r>
    </w:p>
    <w:p w14:paraId="37051EF1" w14:textId="77777777" w:rsidR="00046589" w:rsidRPr="000952B0" w:rsidRDefault="00AE4B7B" w:rsidP="000952B0">
      <w:pPr>
        <w:rPr>
          <w:rFonts w:cs="Arial"/>
        </w:rPr>
      </w:pPr>
      <w:r w:rsidRPr="000952B0">
        <w:rPr>
          <w:rFonts w:cs="Arial"/>
        </w:rPr>
        <w:t xml:space="preserve">A strong </w:t>
      </w:r>
      <w:r w:rsidR="00985C54" w:rsidRPr="000952B0">
        <w:rPr>
          <w:rFonts w:cs="Arial"/>
        </w:rPr>
        <w:t xml:space="preserve">Emergency </w:t>
      </w:r>
      <w:r w:rsidRPr="000952B0">
        <w:rPr>
          <w:rFonts w:cs="Arial"/>
        </w:rPr>
        <w:t>Plan of Action is a critical part of successful programing, as it defines</w:t>
      </w:r>
      <w:r w:rsidR="007A3FC6" w:rsidRPr="000952B0">
        <w:rPr>
          <w:rFonts w:cs="Arial"/>
        </w:rPr>
        <w:t xml:space="preserve"> the</w:t>
      </w:r>
      <w:r w:rsidRPr="000952B0">
        <w:rPr>
          <w:rFonts w:cs="Arial"/>
        </w:rPr>
        <w:t xml:space="preserve"> overall </w:t>
      </w:r>
      <w:r w:rsidR="008D3F46" w:rsidRPr="000952B0">
        <w:rPr>
          <w:rFonts w:cs="Arial"/>
        </w:rPr>
        <w:t xml:space="preserve">strategy, specific objectives and field structure </w:t>
      </w:r>
      <w:r w:rsidR="00B62589" w:rsidRPr="000952B0">
        <w:rPr>
          <w:rFonts w:cs="Arial"/>
        </w:rPr>
        <w:t xml:space="preserve">of the operation. </w:t>
      </w:r>
      <w:r w:rsidR="00D06411" w:rsidRPr="000952B0">
        <w:rPr>
          <w:rFonts w:cs="Arial"/>
        </w:rPr>
        <w:t>It should be</w:t>
      </w:r>
      <w:r w:rsidR="00626783" w:rsidRPr="000952B0">
        <w:rPr>
          <w:rFonts w:cs="Arial"/>
        </w:rPr>
        <w:t xml:space="preserve"> </w:t>
      </w:r>
      <w:r w:rsidR="00D06411" w:rsidRPr="000952B0">
        <w:rPr>
          <w:rFonts w:cs="Arial"/>
        </w:rPr>
        <w:t xml:space="preserve">prepared </w:t>
      </w:r>
      <w:r w:rsidR="004A2255" w:rsidRPr="000952B0">
        <w:rPr>
          <w:rFonts w:cs="Arial"/>
        </w:rPr>
        <w:t>after the</w:t>
      </w:r>
      <w:r w:rsidR="00626783" w:rsidRPr="000952B0">
        <w:rPr>
          <w:rFonts w:cs="Arial"/>
        </w:rPr>
        <w:t xml:space="preserve"> assessment phase, </w:t>
      </w:r>
      <w:r w:rsidR="008D3F46" w:rsidRPr="000952B0">
        <w:rPr>
          <w:rFonts w:cs="Arial"/>
        </w:rPr>
        <w:t>and be used as</w:t>
      </w:r>
      <w:r w:rsidR="005A22F8" w:rsidRPr="000952B0">
        <w:rPr>
          <w:rFonts w:cs="Arial"/>
        </w:rPr>
        <w:t xml:space="preserve"> </w:t>
      </w:r>
      <w:r w:rsidR="004A2255" w:rsidRPr="000952B0">
        <w:rPr>
          <w:rFonts w:cs="Arial"/>
        </w:rPr>
        <w:t xml:space="preserve">a tool to </w:t>
      </w:r>
      <w:r w:rsidR="007653A7" w:rsidRPr="000952B0">
        <w:rPr>
          <w:rFonts w:cs="Arial"/>
        </w:rPr>
        <w:t>coordinate the operation with</w:t>
      </w:r>
      <w:r w:rsidR="00626783" w:rsidRPr="000952B0">
        <w:rPr>
          <w:rFonts w:cs="Arial"/>
        </w:rPr>
        <w:t xml:space="preserve"> </w:t>
      </w:r>
      <w:r w:rsidR="004A2255" w:rsidRPr="000952B0">
        <w:rPr>
          <w:rFonts w:cs="Arial"/>
        </w:rPr>
        <w:t xml:space="preserve">other components of </w:t>
      </w:r>
      <w:r w:rsidR="00D505FE" w:rsidRPr="000952B0">
        <w:rPr>
          <w:rFonts w:cs="Arial"/>
        </w:rPr>
        <w:t xml:space="preserve">the </w:t>
      </w:r>
      <w:r w:rsidR="00626783" w:rsidRPr="000952B0">
        <w:rPr>
          <w:rFonts w:cs="Arial"/>
        </w:rPr>
        <w:t xml:space="preserve">Movement. </w:t>
      </w:r>
    </w:p>
    <w:p w14:paraId="5A80E123" w14:textId="2F243E89" w:rsidR="0094566E" w:rsidRPr="000952B0" w:rsidRDefault="0094566E" w:rsidP="000952B0">
      <w:pPr>
        <w:rPr>
          <w:rFonts w:cs="Arial"/>
        </w:rPr>
      </w:pPr>
      <w:r w:rsidRPr="000952B0">
        <w:rPr>
          <w:rFonts w:cs="Arial"/>
          <w:b/>
        </w:rPr>
        <w:t>How to complete the tool:</w:t>
      </w:r>
      <w:r w:rsidRPr="000952B0">
        <w:rPr>
          <w:rFonts w:cs="Arial"/>
        </w:rPr>
        <w:t xml:space="preserve"> </w:t>
      </w:r>
      <w:r w:rsidR="007579E6" w:rsidRPr="000952B0">
        <w:rPr>
          <w:rFonts w:cs="Arial"/>
        </w:rPr>
        <w:t xml:space="preserve">Complete each section </w:t>
      </w:r>
      <w:r w:rsidR="007A3FC6" w:rsidRPr="000952B0">
        <w:rPr>
          <w:rFonts w:cs="Arial"/>
        </w:rPr>
        <w:t xml:space="preserve">using the </w:t>
      </w:r>
      <w:r w:rsidR="008924F1" w:rsidRPr="000952B0">
        <w:rPr>
          <w:rFonts w:cs="Arial"/>
        </w:rPr>
        <w:t xml:space="preserve">provided </w:t>
      </w:r>
      <w:proofErr w:type="gramStart"/>
      <w:r w:rsidR="007A3FC6" w:rsidRPr="000952B0">
        <w:rPr>
          <w:rFonts w:cs="Arial"/>
        </w:rPr>
        <w:t>guidance</w:t>
      </w:r>
      <w:r w:rsidR="007579E6" w:rsidRPr="000952B0">
        <w:rPr>
          <w:rFonts w:cs="Arial"/>
        </w:rPr>
        <w:t>.</w:t>
      </w:r>
      <w:proofErr w:type="gramEnd"/>
      <w:r w:rsidR="007A3FC6" w:rsidRPr="000952B0">
        <w:rPr>
          <w:rFonts w:cs="Arial"/>
        </w:rPr>
        <w:t xml:space="preserve"> Also, t</w:t>
      </w:r>
      <w:r w:rsidR="007579E6" w:rsidRPr="000952B0">
        <w:rPr>
          <w:rFonts w:cs="Arial"/>
        </w:rPr>
        <w:t xml:space="preserve">he </w:t>
      </w:r>
      <w:r w:rsidR="007A3FC6" w:rsidRPr="000952B0">
        <w:rPr>
          <w:rFonts w:cs="Arial"/>
        </w:rPr>
        <w:t>e</w:t>
      </w:r>
      <w:r w:rsidR="00864628" w:rsidRPr="000952B0">
        <w:rPr>
          <w:rFonts w:cs="Arial"/>
        </w:rPr>
        <w:t xml:space="preserve">mergency </w:t>
      </w:r>
      <w:r w:rsidR="007579E6" w:rsidRPr="000952B0">
        <w:rPr>
          <w:rFonts w:cs="Arial"/>
        </w:rPr>
        <w:t>Plan of Action should</w:t>
      </w:r>
      <w:r w:rsidR="00864628" w:rsidRPr="000952B0">
        <w:rPr>
          <w:rFonts w:cs="Arial"/>
        </w:rPr>
        <w:t xml:space="preserve"> follow your </w:t>
      </w:r>
      <w:r w:rsidR="009C4F7C" w:rsidRPr="000952B0">
        <w:rPr>
          <w:rFonts w:cs="Arial"/>
        </w:rPr>
        <w:t>organization’s</w:t>
      </w:r>
      <w:r w:rsidR="00864628" w:rsidRPr="000952B0">
        <w:rPr>
          <w:rFonts w:cs="Arial"/>
        </w:rPr>
        <w:t xml:space="preserve"> structure. In addition to the narrative it should include: </w:t>
      </w:r>
      <w:r w:rsidR="007579E6" w:rsidRPr="000952B0">
        <w:rPr>
          <w:rFonts w:cs="Arial"/>
        </w:rPr>
        <w:t>Logical fra</w:t>
      </w:r>
      <w:r w:rsidR="00D13EE9" w:rsidRPr="000952B0">
        <w:rPr>
          <w:rFonts w:cs="Arial"/>
        </w:rPr>
        <w:t>me</w:t>
      </w:r>
      <w:r w:rsidR="003550CD" w:rsidRPr="000952B0">
        <w:rPr>
          <w:rFonts w:cs="Arial"/>
        </w:rPr>
        <w:t>work</w:t>
      </w:r>
      <w:r w:rsidR="007A3FC6" w:rsidRPr="000952B0">
        <w:rPr>
          <w:rFonts w:cs="Arial"/>
        </w:rPr>
        <w:t>, Risk m</w:t>
      </w:r>
      <w:r w:rsidR="001B1307" w:rsidRPr="000952B0">
        <w:rPr>
          <w:rFonts w:cs="Arial"/>
        </w:rPr>
        <w:t>atrix</w:t>
      </w:r>
      <w:r w:rsidR="00CA4FB0" w:rsidRPr="000952B0">
        <w:rPr>
          <w:rFonts w:cs="Arial"/>
        </w:rPr>
        <w:t>, HR p</w:t>
      </w:r>
      <w:r w:rsidR="00972CD2" w:rsidRPr="000952B0">
        <w:rPr>
          <w:rFonts w:cs="Arial"/>
        </w:rPr>
        <w:t>lan</w:t>
      </w:r>
      <w:r w:rsidR="00465ED0" w:rsidRPr="000952B0">
        <w:rPr>
          <w:rFonts w:cs="Arial"/>
        </w:rPr>
        <w:t xml:space="preserve">, Budget and </w:t>
      </w:r>
      <w:r w:rsidR="007A3FC6" w:rsidRPr="000952B0">
        <w:rPr>
          <w:rFonts w:cs="Arial"/>
        </w:rPr>
        <w:t>detailed Work p</w:t>
      </w:r>
      <w:r w:rsidR="00572A94" w:rsidRPr="000952B0">
        <w:rPr>
          <w:rFonts w:cs="Arial"/>
        </w:rPr>
        <w:t>lan</w:t>
      </w:r>
      <w:r w:rsidR="003550CD" w:rsidRPr="000952B0">
        <w:rPr>
          <w:rFonts w:cs="Arial"/>
        </w:rPr>
        <w:t xml:space="preserve">. </w:t>
      </w:r>
    </w:p>
    <w:p w14:paraId="1D49D089" w14:textId="77777777" w:rsidR="002209CF" w:rsidRPr="000952B0" w:rsidRDefault="00F86A2D" w:rsidP="00103AD3">
      <w:pPr>
        <w:spacing w:after="240"/>
        <w:rPr>
          <w:rFonts w:cs="Arial"/>
          <w:b/>
        </w:rPr>
      </w:pPr>
      <w:r w:rsidRPr="000952B0">
        <w:rPr>
          <w:rFonts w:cs="Arial"/>
          <w:b/>
        </w:rPr>
        <w:t xml:space="preserve">Content of </w:t>
      </w:r>
      <w:r w:rsidR="00985C54" w:rsidRPr="000952B0">
        <w:rPr>
          <w:rFonts w:cs="Arial"/>
          <w:b/>
        </w:rPr>
        <w:t xml:space="preserve">a </w:t>
      </w:r>
      <w:proofErr w:type="spellStart"/>
      <w:r w:rsidRPr="000952B0">
        <w:rPr>
          <w:rFonts w:cs="Arial"/>
          <w:b/>
        </w:rPr>
        <w:t>PoA</w:t>
      </w:r>
      <w:proofErr w:type="spellEnd"/>
      <w:r w:rsidR="00985C54" w:rsidRPr="000952B0">
        <w:rPr>
          <w:rFonts w:cs="Arial"/>
          <w:b/>
        </w:rPr>
        <w:t>:</w:t>
      </w:r>
    </w:p>
    <w:p w14:paraId="33D1E2EC" w14:textId="77777777" w:rsidR="002209CF" w:rsidRPr="000952B0" w:rsidRDefault="002209CF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Summary Information</w:t>
      </w:r>
    </w:p>
    <w:p w14:paraId="15FB58B2" w14:textId="77777777" w:rsidR="002209CF" w:rsidRPr="000952B0" w:rsidRDefault="00DA4A2C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Situation a</w:t>
      </w:r>
      <w:r w:rsidR="002209CF" w:rsidRPr="000952B0">
        <w:rPr>
          <w:rFonts w:eastAsiaTheme="minorEastAsia" w:cs="Arial"/>
          <w:color w:val="000000"/>
          <w:szCs w:val="20"/>
        </w:rPr>
        <w:t>nalysis</w:t>
      </w:r>
    </w:p>
    <w:p w14:paraId="668659C9" w14:textId="77777777" w:rsidR="002209CF" w:rsidRPr="000952B0" w:rsidRDefault="002209CF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Proposed emergency operational response plan</w:t>
      </w:r>
    </w:p>
    <w:p w14:paraId="4B2F6BE8" w14:textId="77777777" w:rsidR="002209CF" w:rsidRPr="000952B0" w:rsidRDefault="002209CF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Budget</w:t>
      </w:r>
    </w:p>
    <w:p w14:paraId="754B6EBB" w14:textId="77777777" w:rsidR="002209CF" w:rsidRPr="000952B0" w:rsidRDefault="00F86A2D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Logical fram</w:t>
      </w:r>
      <w:r w:rsidR="002209CF" w:rsidRPr="000952B0">
        <w:rPr>
          <w:rFonts w:eastAsiaTheme="minorEastAsia" w:cs="Arial"/>
          <w:color w:val="000000"/>
          <w:szCs w:val="20"/>
        </w:rPr>
        <w:t>ework</w:t>
      </w:r>
    </w:p>
    <w:p w14:paraId="69E3F8C3" w14:textId="77777777" w:rsidR="002209CF" w:rsidRPr="000952B0" w:rsidRDefault="007A3FC6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Risk m</w:t>
      </w:r>
      <w:r w:rsidR="002209CF" w:rsidRPr="000952B0">
        <w:rPr>
          <w:rFonts w:eastAsiaTheme="minorEastAsia" w:cs="Arial"/>
          <w:color w:val="000000"/>
          <w:szCs w:val="20"/>
        </w:rPr>
        <w:t>atrix</w:t>
      </w:r>
    </w:p>
    <w:p w14:paraId="69CB425B" w14:textId="77777777" w:rsidR="002209CF" w:rsidRPr="000952B0" w:rsidRDefault="00DA4A2C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HR p</w:t>
      </w:r>
      <w:r w:rsidR="002209CF" w:rsidRPr="000952B0">
        <w:rPr>
          <w:rFonts w:eastAsiaTheme="minorEastAsia" w:cs="Arial"/>
          <w:color w:val="000000"/>
          <w:szCs w:val="20"/>
        </w:rPr>
        <w:t>lan</w:t>
      </w:r>
    </w:p>
    <w:p w14:paraId="35BD7E04" w14:textId="77777777" w:rsidR="002209CF" w:rsidRPr="000952B0" w:rsidRDefault="007A3FC6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color w:val="000000"/>
          <w:szCs w:val="20"/>
        </w:rPr>
      </w:pPr>
      <w:r w:rsidRPr="000952B0">
        <w:rPr>
          <w:rFonts w:eastAsiaTheme="minorEastAsia" w:cs="Arial"/>
          <w:color w:val="000000"/>
          <w:szCs w:val="20"/>
        </w:rPr>
        <w:t>Work p</w:t>
      </w:r>
      <w:r w:rsidR="002209CF" w:rsidRPr="000952B0">
        <w:rPr>
          <w:rFonts w:eastAsiaTheme="minorEastAsia" w:cs="Arial"/>
          <w:color w:val="000000"/>
          <w:szCs w:val="20"/>
        </w:rPr>
        <w:t>lan</w:t>
      </w:r>
    </w:p>
    <w:p w14:paraId="41983AF1" w14:textId="77777777" w:rsidR="008E3CC1" w:rsidRDefault="008E3CC1" w:rsidP="00683393">
      <w:pPr>
        <w:spacing w:after="200" w:line="480" w:lineRule="auto"/>
        <w:jc w:val="left"/>
        <w:rPr>
          <w:b/>
          <w:sz w:val="22"/>
          <w:szCs w:val="24"/>
        </w:rPr>
      </w:pPr>
      <w:r>
        <w:br w:type="page"/>
      </w:r>
    </w:p>
    <w:p w14:paraId="081A0114" w14:textId="77777777" w:rsidR="00026D8D" w:rsidRPr="00FF1724" w:rsidRDefault="001B3321" w:rsidP="009539F5">
      <w:pPr>
        <w:rPr>
          <w:b/>
          <w:sz w:val="24"/>
          <w:szCs w:val="24"/>
        </w:rPr>
      </w:pPr>
      <w:r w:rsidRPr="00FF1724">
        <w:rPr>
          <w:b/>
          <w:sz w:val="24"/>
          <w:szCs w:val="24"/>
        </w:rPr>
        <w:lastRenderedPageBreak/>
        <w:t>Complete sections</w:t>
      </w:r>
    </w:p>
    <w:p w14:paraId="68A8015A" w14:textId="77777777" w:rsidR="000952B0" w:rsidRDefault="000952B0" w:rsidP="009539F5">
      <w:pPr>
        <w:pStyle w:val="Heading2"/>
      </w:pPr>
      <w:r w:rsidRPr="000952B0">
        <w:t>I. Summary Information</w:t>
      </w:r>
    </w:p>
    <w:p w14:paraId="1048D687" w14:textId="77777777" w:rsidR="000952B0" w:rsidRPr="000952B0" w:rsidRDefault="000952B0" w:rsidP="00AA53F2">
      <w:pPr>
        <w:pStyle w:val="Heading3"/>
      </w:pPr>
      <w:r w:rsidRPr="000952B0">
        <w:t>Date, Location and National Society and Movement Actors involved:</w:t>
      </w:r>
      <w:r w:rsidR="006C6768">
        <w:t xml:space="preserve"> </w:t>
      </w:r>
    </w:p>
    <w:p w14:paraId="555AC40C" w14:textId="77777777" w:rsidR="000952B0" w:rsidRDefault="000952B0" w:rsidP="00AA53F2">
      <w:pPr>
        <w:pStyle w:val="Heading3"/>
      </w:pPr>
      <w:r w:rsidRPr="000952B0">
        <w:rPr>
          <w:bCs/>
        </w:rPr>
        <w:t>Purpose of the Plan of Action:</w:t>
      </w:r>
    </w:p>
    <w:p w14:paraId="161FD362" w14:textId="77777777" w:rsidR="00E4779F" w:rsidRPr="003675D0" w:rsidRDefault="000952B0" w:rsidP="003675D0">
      <w:pPr>
        <w:rPr>
          <w:rFonts w:cs="Arial"/>
          <w:bCs/>
          <w:i/>
        </w:rPr>
      </w:pPr>
      <w:r w:rsidRPr="003675D0">
        <w:rPr>
          <w:rFonts w:cs="Arial"/>
          <w:bCs/>
          <w:i/>
        </w:rPr>
        <w:t>Some examples include:</w:t>
      </w:r>
    </w:p>
    <w:p w14:paraId="5DFD13F7" w14:textId="77777777" w:rsidR="00E4779F" w:rsidRDefault="00E4779F" w:rsidP="00E4779F">
      <w:pPr>
        <w:pStyle w:val="Bullet2"/>
        <w:numPr>
          <w:ilvl w:val="0"/>
          <w:numId w:val="0"/>
        </w:numPr>
        <w:shd w:val="clear" w:color="auto" w:fill="E6E6E6"/>
        <w:spacing w:before="0" w:after="0"/>
        <w:ind w:left="720" w:hanging="360"/>
        <w:rPr>
          <w:i/>
        </w:rPr>
      </w:pPr>
    </w:p>
    <w:p w14:paraId="50F3E1DE" w14:textId="77777777" w:rsidR="000952B0" w:rsidRPr="003675D0" w:rsidRDefault="000952B0" w:rsidP="00E4779F">
      <w:pPr>
        <w:pStyle w:val="Bullet2"/>
        <w:shd w:val="clear" w:color="auto" w:fill="E6E6E6"/>
        <w:spacing w:before="0"/>
        <w:ind w:left="714" w:hanging="357"/>
        <w:rPr>
          <w:i/>
        </w:rPr>
      </w:pPr>
      <w:r w:rsidRPr="003675D0">
        <w:rPr>
          <w:i/>
        </w:rPr>
        <w:t>To allow the Host National Society and all the components of the International</w:t>
      </w:r>
      <w:r w:rsidR="006C6768">
        <w:rPr>
          <w:i/>
        </w:rPr>
        <w:t xml:space="preserve"> </w:t>
      </w:r>
      <w:r w:rsidRPr="003675D0">
        <w:rPr>
          <w:i/>
        </w:rPr>
        <w:t>Red Cross and Red Crescent Movement to agree on the activities and tasks that will contribute to the operation</w:t>
      </w:r>
    </w:p>
    <w:p w14:paraId="372CD425" w14:textId="77777777" w:rsidR="000952B0" w:rsidRPr="003675D0" w:rsidRDefault="000952B0" w:rsidP="00FF1724">
      <w:pPr>
        <w:pStyle w:val="Bullet2"/>
        <w:shd w:val="clear" w:color="auto" w:fill="E6E6E6"/>
        <w:spacing w:before="0"/>
        <w:ind w:left="714" w:hanging="357"/>
        <w:rPr>
          <w:i/>
        </w:rPr>
      </w:pPr>
      <w:r w:rsidRPr="003675D0">
        <w:rPr>
          <w:i/>
        </w:rPr>
        <w:t>To provide a summary of activities, resources and costs for the relief (including cash) operation</w:t>
      </w:r>
    </w:p>
    <w:p w14:paraId="4DD368C1" w14:textId="77777777" w:rsidR="000952B0" w:rsidRDefault="000952B0" w:rsidP="00E4779F">
      <w:pPr>
        <w:pStyle w:val="Bullet2"/>
        <w:shd w:val="clear" w:color="auto" w:fill="E6E6E6"/>
        <w:spacing w:after="0"/>
        <w:ind w:left="714" w:hanging="357"/>
        <w:rPr>
          <w:i/>
        </w:rPr>
      </w:pPr>
      <w:r w:rsidRPr="003675D0">
        <w:rPr>
          <w:i/>
        </w:rPr>
        <w:t>To provide a set of target objectives and outputs to measure the effectiveness of the response</w:t>
      </w:r>
    </w:p>
    <w:p w14:paraId="4266A1BC" w14:textId="77777777" w:rsidR="00E4779F" w:rsidRPr="003675D0" w:rsidRDefault="00E4779F" w:rsidP="00E4779F">
      <w:pPr>
        <w:pStyle w:val="Bullet2"/>
        <w:numPr>
          <w:ilvl w:val="0"/>
          <w:numId w:val="0"/>
        </w:numPr>
        <w:shd w:val="clear" w:color="auto" w:fill="E6E6E6"/>
        <w:spacing w:before="0" w:after="0"/>
        <w:ind w:left="720" w:hanging="360"/>
        <w:rPr>
          <w:i/>
        </w:rPr>
      </w:pPr>
    </w:p>
    <w:p w14:paraId="7657792B" w14:textId="77777777" w:rsidR="000952B0" w:rsidRPr="000952B0" w:rsidRDefault="000952B0" w:rsidP="009539F5">
      <w:pPr>
        <w:pStyle w:val="Heading2"/>
        <w:rPr>
          <w:highlight w:val="lightGray"/>
        </w:rPr>
      </w:pPr>
      <w:r w:rsidRPr="000952B0">
        <w:t>II. Situation Analysis</w:t>
      </w:r>
    </w:p>
    <w:p w14:paraId="14D05897" w14:textId="77777777" w:rsidR="000952B0" w:rsidRPr="008E3CC1" w:rsidRDefault="000952B0" w:rsidP="006F1BF5">
      <w:pPr>
        <w:pStyle w:val="Heading3"/>
        <w:rPr>
          <w:lang w:val="en-GB"/>
        </w:rPr>
      </w:pPr>
      <w:r w:rsidRPr="008E3CC1">
        <w:rPr>
          <w:lang w:val="en-GB"/>
        </w:rPr>
        <w:t xml:space="preserve">Description of the disaster or conflict (see IFRC and ICRC specific Plans of Action for formats) </w:t>
      </w:r>
    </w:p>
    <w:p w14:paraId="17E356F9" w14:textId="77777777" w:rsidR="000952B0" w:rsidRPr="000952B0" w:rsidRDefault="000952B0" w:rsidP="0060349B">
      <w:pPr>
        <w:rPr>
          <w:rFonts w:cs="Arial"/>
          <w:i/>
          <w:lang w:val="en-GB"/>
        </w:rPr>
      </w:pPr>
      <w:r w:rsidRPr="000952B0">
        <w:rPr>
          <w:rFonts w:cs="Arial"/>
          <w:i/>
          <w:lang w:val="en-GB"/>
        </w:rPr>
        <w:t>Provide a summary of the situation based on the information available at this time, including:</w:t>
      </w:r>
    </w:p>
    <w:p w14:paraId="078C5831" w14:textId="77777777" w:rsidR="000952B0" w:rsidRPr="008E3CC1" w:rsidRDefault="000952B0" w:rsidP="00446E7E">
      <w:pPr>
        <w:rPr>
          <w:b/>
          <w:lang w:val="en-GB"/>
        </w:rPr>
      </w:pPr>
      <w:r w:rsidRPr="008E3CC1">
        <w:rPr>
          <w:b/>
          <w:lang w:val="en-GB"/>
        </w:rPr>
        <w:t>The type of emergency:</w:t>
      </w:r>
    </w:p>
    <w:p w14:paraId="2E1FF916" w14:textId="77777777" w:rsidR="000952B0" w:rsidRPr="008E3CC1" w:rsidRDefault="000952B0" w:rsidP="00446E7E">
      <w:pPr>
        <w:rPr>
          <w:b/>
          <w:lang w:val="en-GB"/>
        </w:rPr>
      </w:pPr>
      <w:r w:rsidRPr="008E3CC1">
        <w:rPr>
          <w:b/>
          <w:lang w:val="en-GB"/>
        </w:rPr>
        <w:t>The locations:</w:t>
      </w:r>
    </w:p>
    <w:p w14:paraId="1BA39E0E" w14:textId="77777777" w:rsidR="000952B0" w:rsidRPr="008E3CC1" w:rsidRDefault="000952B0" w:rsidP="00446E7E">
      <w:pPr>
        <w:rPr>
          <w:b/>
          <w:lang w:val="en-GB"/>
        </w:rPr>
      </w:pPr>
      <w:r w:rsidRPr="008E3CC1">
        <w:rPr>
          <w:b/>
          <w:lang w:val="en-GB"/>
        </w:rPr>
        <w:t>The scope and size of the emergency in terms of damage and /or numbers of affected population:</w:t>
      </w:r>
    </w:p>
    <w:p w14:paraId="6EF3497D" w14:textId="77777777" w:rsidR="000952B0" w:rsidRPr="008E3CC1" w:rsidRDefault="000952B0" w:rsidP="00446E7E">
      <w:pPr>
        <w:rPr>
          <w:b/>
          <w:lang w:val="en-GB"/>
        </w:rPr>
      </w:pPr>
      <w:r w:rsidRPr="008E3CC1">
        <w:rPr>
          <w:b/>
          <w:lang w:val="en-GB"/>
        </w:rPr>
        <w:t xml:space="preserve">How the situation has developed or </w:t>
      </w:r>
      <w:proofErr w:type="gramStart"/>
      <w:r w:rsidRPr="008E3CC1">
        <w:rPr>
          <w:b/>
          <w:lang w:val="en-GB"/>
        </w:rPr>
        <w:t>evolved.</w:t>
      </w:r>
      <w:proofErr w:type="gramEnd"/>
      <w:r w:rsidRPr="008E3CC1">
        <w:rPr>
          <w:b/>
          <w:lang w:val="en-GB"/>
        </w:rPr>
        <w:t xml:space="preserve"> </w:t>
      </w:r>
    </w:p>
    <w:p w14:paraId="0657286A" w14:textId="77777777" w:rsidR="000952B0" w:rsidRPr="00446E7E" w:rsidRDefault="000952B0" w:rsidP="00446E7E">
      <w:pPr>
        <w:pStyle w:val="Heading3"/>
        <w:keepLines/>
        <w:rPr>
          <w:lang w:val="en-GB"/>
        </w:rPr>
      </w:pPr>
      <w:r w:rsidRPr="00446E7E">
        <w:rPr>
          <w:lang w:val="en-GB"/>
        </w:rPr>
        <w:t>Summary of the current Movement Response</w:t>
      </w:r>
    </w:p>
    <w:p w14:paraId="58B6227A" w14:textId="77777777" w:rsidR="000952B0" w:rsidRPr="008E3CC1" w:rsidRDefault="000952B0" w:rsidP="00446E7E">
      <w:pPr>
        <w:keepNext/>
        <w:keepLines/>
        <w:rPr>
          <w:b/>
          <w:szCs w:val="22"/>
          <w:lang w:val="en-GB"/>
        </w:rPr>
      </w:pPr>
      <w:r w:rsidRPr="008E3CC1">
        <w:rPr>
          <w:b/>
          <w:szCs w:val="22"/>
          <w:lang w:val="en-GB"/>
        </w:rPr>
        <w:t>Overview of Host National Society</w:t>
      </w:r>
    </w:p>
    <w:p w14:paraId="5E559675" w14:textId="1C7FCF09" w:rsidR="000952B0" w:rsidRPr="008E3CC1" w:rsidRDefault="000952B0" w:rsidP="00446E7E">
      <w:pPr>
        <w:rPr>
          <w:rFonts w:cs="Arial"/>
          <w:szCs w:val="22"/>
          <w:lang w:val="en-GB"/>
        </w:rPr>
      </w:pPr>
      <w:r w:rsidRPr="008E3CC1">
        <w:rPr>
          <w:rFonts w:cs="Arial"/>
          <w:i/>
          <w:szCs w:val="22"/>
          <w:lang w:val="en-GB"/>
        </w:rPr>
        <w:t>Summarise the action already taken by the National Society to respond to the emergency. Include any information about their work in the country</w:t>
      </w:r>
      <w:r w:rsidR="00481542">
        <w:rPr>
          <w:rFonts w:cs="Arial"/>
          <w:i/>
          <w:szCs w:val="22"/>
          <w:lang w:val="en-GB"/>
        </w:rPr>
        <w:t xml:space="preserve">, </w:t>
      </w:r>
      <w:r w:rsidRPr="008E3CC1">
        <w:rPr>
          <w:rFonts w:cs="Arial"/>
          <w:i/>
          <w:szCs w:val="22"/>
          <w:lang w:val="en-GB"/>
        </w:rPr>
        <w:t xml:space="preserve">CTP </w:t>
      </w:r>
      <w:r w:rsidR="00481542">
        <w:rPr>
          <w:rFonts w:cs="Arial"/>
          <w:i/>
          <w:szCs w:val="22"/>
          <w:lang w:val="en-GB"/>
        </w:rPr>
        <w:t xml:space="preserve">and </w:t>
      </w:r>
      <w:r w:rsidR="00F37BBC">
        <w:rPr>
          <w:rFonts w:cs="Arial"/>
          <w:i/>
          <w:szCs w:val="22"/>
          <w:lang w:val="en-GB"/>
        </w:rPr>
        <w:t>in-kind</w:t>
      </w:r>
      <w:r w:rsidR="00481542">
        <w:rPr>
          <w:rFonts w:cs="Arial"/>
          <w:i/>
          <w:szCs w:val="22"/>
          <w:lang w:val="en-GB"/>
        </w:rPr>
        <w:t xml:space="preserve"> </w:t>
      </w:r>
      <w:r w:rsidRPr="008E3CC1">
        <w:rPr>
          <w:rFonts w:cs="Arial"/>
          <w:i/>
          <w:szCs w:val="22"/>
          <w:lang w:val="en-GB"/>
        </w:rPr>
        <w:t>specific experience</w:t>
      </w:r>
      <w:r w:rsidR="00481542">
        <w:rPr>
          <w:rFonts w:cs="Arial"/>
          <w:i/>
          <w:szCs w:val="22"/>
          <w:lang w:val="en-GB"/>
        </w:rPr>
        <w:t>s</w:t>
      </w:r>
      <w:r w:rsidRPr="008E3CC1">
        <w:rPr>
          <w:rFonts w:cs="Arial"/>
          <w:i/>
          <w:szCs w:val="22"/>
          <w:lang w:val="en-GB"/>
        </w:rPr>
        <w:t xml:space="preserve"> and</w:t>
      </w:r>
      <w:r w:rsidRPr="008E3CC1">
        <w:rPr>
          <w:rFonts w:cs="Arial"/>
          <w:szCs w:val="22"/>
          <w:lang w:val="en-GB"/>
        </w:rPr>
        <w:t xml:space="preserve"> capacity </w:t>
      </w:r>
      <w:r w:rsidRPr="008E3CC1">
        <w:rPr>
          <w:rFonts w:cs="Arial"/>
          <w:bCs/>
          <w:szCs w:val="22"/>
          <w:lang w:val="en-GB"/>
        </w:rPr>
        <w:t>that is relevant for the management of the operation.</w:t>
      </w:r>
    </w:p>
    <w:p w14:paraId="1479F52D" w14:textId="77777777" w:rsidR="000952B0" w:rsidRPr="008E3CC1" w:rsidRDefault="000952B0" w:rsidP="00446E7E">
      <w:pPr>
        <w:rPr>
          <w:rFonts w:cs="Arial"/>
          <w:b/>
          <w:szCs w:val="22"/>
          <w:lang w:val="en-GB"/>
        </w:rPr>
      </w:pPr>
      <w:r w:rsidRPr="008E3CC1">
        <w:rPr>
          <w:rFonts w:cs="Arial"/>
          <w:b/>
          <w:szCs w:val="22"/>
          <w:lang w:val="en-GB"/>
        </w:rPr>
        <w:t>Overview of Red Cross Red Crescent Movement in country</w:t>
      </w:r>
    </w:p>
    <w:p w14:paraId="25BF7DB1" w14:textId="77777777" w:rsidR="000952B0" w:rsidRPr="008E3CC1" w:rsidRDefault="000952B0" w:rsidP="00446E7E">
      <w:pPr>
        <w:rPr>
          <w:rFonts w:cs="Arial"/>
          <w:i/>
          <w:szCs w:val="22"/>
          <w:lang w:val="en-GB"/>
        </w:rPr>
      </w:pPr>
      <w:r w:rsidRPr="008E3CC1">
        <w:rPr>
          <w:rFonts w:cs="Arial"/>
          <w:i/>
          <w:szCs w:val="22"/>
          <w:lang w:val="en-GB"/>
        </w:rPr>
        <w:t>Describe ICRC and/ or IFRC presence in-country and/or the region, and any partner National Societies.</w:t>
      </w:r>
    </w:p>
    <w:p w14:paraId="3E45A793" w14:textId="77777777" w:rsidR="000952B0" w:rsidRPr="008E3CC1" w:rsidRDefault="000952B0" w:rsidP="00446E7E">
      <w:pPr>
        <w:rPr>
          <w:rFonts w:cs="Arial"/>
          <w:b/>
          <w:szCs w:val="22"/>
          <w:lang w:val="en-GB"/>
        </w:rPr>
      </w:pPr>
      <w:r w:rsidRPr="008E3CC1">
        <w:rPr>
          <w:rFonts w:cs="Arial"/>
          <w:b/>
          <w:szCs w:val="22"/>
          <w:lang w:val="en-GB"/>
        </w:rPr>
        <w:t>Movement Coordination</w:t>
      </w:r>
    </w:p>
    <w:p w14:paraId="113A75B1" w14:textId="77777777" w:rsidR="000952B0" w:rsidRPr="008E3CC1" w:rsidRDefault="000952B0" w:rsidP="00446E7E">
      <w:pPr>
        <w:rPr>
          <w:rFonts w:cs="Arial"/>
          <w:i/>
          <w:szCs w:val="22"/>
          <w:lang w:val="en-GB"/>
        </w:rPr>
      </w:pPr>
      <w:r w:rsidRPr="008E3CC1">
        <w:rPr>
          <w:rFonts w:cs="Arial"/>
          <w:i/>
          <w:szCs w:val="22"/>
          <w:lang w:val="en-GB"/>
        </w:rPr>
        <w:t>Describe the expected or planned processes or protocol for coordinating RCRC Movement support to and implementation of the operation.</w:t>
      </w:r>
    </w:p>
    <w:p w14:paraId="0AC1BF20" w14:textId="77777777" w:rsidR="000952B0" w:rsidRPr="008E3CC1" w:rsidRDefault="000952B0" w:rsidP="00446E7E">
      <w:pPr>
        <w:rPr>
          <w:rFonts w:cs="Arial"/>
          <w:b/>
          <w:szCs w:val="22"/>
          <w:lang w:val="en-GB"/>
        </w:rPr>
      </w:pPr>
      <w:r w:rsidRPr="008E3CC1">
        <w:rPr>
          <w:rFonts w:cs="Arial"/>
          <w:b/>
          <w:szCs w:val="22"/>
          <w:lang w:val="en-GB"/>
        </w:rPr>
        <w:t>Brief Overview of non-RCRC actors in country</w:t>
      </w:r>
    </w:p>
    <w:p w14:paraId="45CDEE77" w14:textId="70E5A543" w:rsidR="000952B0" w:rsidRPr="008E3CC1" w:rsidRDefault="000952B0" w:rsidP="00446E7E">
      <w:pPr>
        <w:rPr>
          <w:rFonts w:cs="Arial"/>
          <w:i/>
          <w:szCs w:val="22"/>
          <w:lang w:val="en-GB"/>
        </w:rPr>
      </w:pPr>
      <w:r w:rsidRPr="008E3CC1">
        <w:rPr>
          <w:rFonts w:cs="Arial"/>
          <w:i/>
          <w:szCs w:val="22"/>
          <w:lang w:val="en-GB"/>
        </w:rPr>
        <w:t xml:space="preserve">In available describe what others are doing (Government, Civil Protection/Defence, Military, UN, INGOs, local NGOs) and any specific CTP </w:t>
      </w:r>
      <w:r w:rsidR="00481542">
        <w:rPr>
          <w:rFonts w:cs="Arial"/>
          <w:i/>
          <w:szCs w:val="22"/>
          <w:lang w:val="en-GB"/>
        </w:rPr>
        <w:t xml:space="preserve">and </w:t>
      </w:r>
      <w:r w:rsidR="00F37BBC">
        <w:rPr>
          <w:rFonts w:cs="Arial"/>
          <w:i/>
          <w:szCs w:val="22"/>
          <w:lang w:val="en-GB"/>
        </w:rPr>
        <w:t>in-kind</w:t>
      </w:r>
      <w:r w:rsidR="00481542">
        <w:rPr>
          <w:rFonts w:cs="Arial"/>
          <w:i/>
          <w:szCs w:val="22"/>
          <w:lang w:val="en-GB"/>
        </w:rPr>
        <w:t xml:space="preserve"> </w:t>
      </w:r>
      <w:r w:rsidRPr="008E3CC1">
        <w:rPr>
          <w:rFonts w:cs="Arial"/>
          <w:i/>
          <w:szCs w:val="22"/>
          <w:lang w:val="en-GB"/>
        </w:rPr>
        <w:t>coordination mechanisms in place, such as clusters or government coordinating body.</w:t>
      </w:r>
    </w:p>
    <w:p w14:paraId="08421BC8" w14:textId="77777777" w:rsidR="000952B0" w:rsidRPr="000952B0" w:rsidRDefault="000952B0" w:rsidP="00446E7E">
      <w:pPr>
        <w:pStyle w:val="Heading3"/>
        <w:rPr>
          <w:lang w:val="en-GB"/>
        </w:rPr>
      </w:pPr>
      <w:r w:rsidRPr="008E3CC1">
        <w:rPr>
          <w:lang w:val="en-GB"/>
        </w:rPr>
        <w:t xml:space="preserve">Needs analysis and feasibility assessment </w:t>
      </w:r>
    </w:p>
    <w:p w14:paraId="6B30853F" w14:textId="6B6E7641" w:rsidR="000952B0" w:rsidRPr="00446E7E" w:rsidRDefault="000952B0" w:rsidP="00446E7E">
      <w:pPr>
        <w:rPr>
          <w:bCs/>
          <w:i/>
        </w:rPr>
      </w:pPr>
      <w:r w:rsidRPr="00446E7E">
        <w:rPr>
          <w:i/>
          <w:lang w:val="en-GB"/>
        </w:rPr>
        <w:t>S</w:t>
      </w:r>
      <w:r w:rsidRPr="00446E7E">
        <w:rPr>
          <w:lang w:val="en-GB"/>
        </w:rPr>
        <w:t>ummarise emergency assessment data on the immediate needs of people affected and market related assessments, stating the source and date (i.e. RCRC assessment, government figures, and other organisations’ figures</w:t>
      </w:r>
      <w:r w:rsidR="009C5672">
        <w:rPr>
          <w:lang w:val="en-GB"/>
        </w:rPr>
        <w:t>)</w:t>
      </w:r>
      <w:r w:rsidRPr="00446E7E">
        <w:rPr>
          <w:i/>
          <w:lang w:val="en-GB"/>
        </w:rPr>
        <w:t xml:space="preserve">. </w:t>
      </w:r>
      <w:r w:rsidRPr="00446E7E">
        <w:rPr>
          <w:bCs/>
          <w:i/>
        </w:rPr>
        <w:t>Explain chosen priorities from response analysis. If a cash-based response</w:t>
      </w:r>
      <w:r w:rsidR="00987D83">
        <w:rPr>
          <w:bCs/>
          <w:i/>
        </w:rPr>
        <w:t xml:space="preserve"> or an in-kind distribution</w:t>
      </w:r>
      <w:r w:rsidRPr="00446E7E">
        <w:rPr>
          <w:bCs/>
          <w:i/>
        </w:rPr>
        <w:t xml:space="preserve"> is proposed, describe how cash transfers</w:t>
      </w:r>
      <w:r w:rsidR="00987D83">
        <w:rPr>
          <w:bCs/>
          <w:i/>
        </w:rPr>
        <w:t xml:space="preserve"> and in-kind distributions</w:t>
      </w:r>
      <w:r w:rsidRPr="00446E7E">
        <w:rPr>
          <w:bCs/>
          <w:i/>
        </w:rPr>
        <w:t xml:space="preserve"> fit into the operation and interact with other types of intervention. </w:t>
      </w:r>
    </w:p>
    <w:p w14:paraId="3F74A791" w14:textId="77777777" w:rsidR="000952B0" w:rsidRPr="00446E7E" w:rsidRDefault="000952B0" w:rsidP="00446E7E">
      <w:pPr>
        <w:rPr>
          <w:bCs/>
          <w:i/>
        </w:rPr>
      </w:pPr>
      <w:r w:rsidRPr="00446E7E">
        <w:rPr>
          <w:bCs/>
          <w:i/>
          <w:u w:val="single"/>
        </w:rPr>
        <w:t>Remember</w:t>
      </w:r>
      <w:r w:rsidRPr="00446E7E">
        <w:rPr>
          <w:bCs/>
        </w:rPr>
        <w:t>:</w:t>
      </w:r>
      <w:r w:rsidRPr="00446E7E">
        <w:rPr>
          <w:bCs/>
          <w:i/>
        </w:rPr>
        <w:t xml:space="preserve"> Cash is one among several possible programming tools and the objectives and outcomes of an emergency response are the same whether cash is used or not. </w:t>
      </w:r>
    </w:p>
    <w:p w14:paraId="794D2BE1" w14:textId="77777777" w:rsidR="000952B0" w:rsidRPr="003675D0" w:rsidRDefault="000952B0" w:rsidP="008E3CC1">
      <w:pPr>
        <w:keepNext/>
        <w:keepLines/>
        <w:rPr>
          <w:i/>
        </w:rPr>
      </w:pPr>
      <w:r w:rsidRPr="003675D0">
        <w:rPr>
          <w:i/>
        </w:rPr>
        <w:lastRenderedPageBreak/>
        <w:t>Include:</w:t>
      </w:r>
    </w:p>
    <w:p w14:paraId="20995E83" w14:textId="77777777" w:rsidR="000952B0" w:rsidRPr="003675D0" w:rsidRDefault="000952B0" w:rsidP="008E3CC1">
      <w:pPr>
        <w:pStyle w:val="Bullet2"/>
        <w:rPr>
          <w:i/>
        </w:rPr>
      </w:pPr>
      <w:r w:rsidRPr="003675D0">
        <w:rPr>
          <w:i/>
        </w:rPr>
        <w:t>Household level needs per livelihood / sector and/or household members</w:t>
      </w:r>
    </w:p>
    <w:p w14:paraId="36CB8029" w14:textId="77777777" w:rsidR="000952B0" w:rsidRPr="008E3CC1" w:rsidRDefault="000952B0" w:rsidP="008E3CC1">
      <w:pPr>
        <w:pStyle w:val="Bullet2"/>
        <w:rPr>
          <w:i/>
        </w:rPr>
      </w:pPr>
      <w:r w:rsidRPr="008E3CC1">
        <w:rPr>
          <w:i/>
        </w:rPr>
        <w:t>Market assessment findings</w:t>
      </w:r>
    </w:p>
    <w:p w14:paraId="3800840E" w14:textId="77777777" w:rsidR="000952B0" w:rsidRPr="008E3CC1" w:rsidRDefault="000952B0" w:rsidP="008E3CC1">
      <w:pPr>
        <w:pStyle w:val="Bullet2"/>
        <w:rPr>
          <w:i/>
        </w:rPr>
      </w:pPr>
      <w:r w:rsidRPr="008E3CC1">
        <w:rPr>
          <w:i/>
        </w:rPr>
        <w:t xml:space="preserve">Feasibility of cash transfer programming </w:t>
      </w:r>
    </w:p>
    <w:p w14:paraId="06D6DACA" w14:textId="77777777" w:rsidR="000952B0" w:rsidRPr="008E3CC1" w:rsidRDefault="000952B0" w:rsidP="008E3CC1">
      <w:pPr>
        <w:pStyle w:val="Bullet2"/>
        <w:rPr>
          <w:i/>
        </w:rPr>
      </w:pPr>
      <w:r w:rsidRPr="008E3CC1">
        <w:rPr>
          <w:i/>
        </w:rPr>
        <w:t xml:space="preserve">Intervention of other actors </w:t>
      </w:r>
    </w:p>
    <w:p w14:paraId="7B9438B8" w14:textId="77777777" w:rsidR="000952B0" w:rsidRPr="008E3CC1" w:rsidRDefault="000952B0" w:rsidP="008E3CC1">
      <w:pPr>
        <w:pStyle w:val="Bullet2"/>
        <w:rPr>
          <w:i/>
        </w:rPr>
      </w:pPr>
      <w:r w:rsidRPr="008E3CC1">
        <w:rPr>
          <w:i/>
        </w:rPr>
        <w:t>Gaps in current response that provide rational for intervention</w:t>
      </w:r>
    </w:p>
    <w:p w14:paraId="0050D3AC" w14:textId="77777777" w:rsidR="000952B0" w:rsidRPr="008E3CC1" w:rsidRDefault="000952B0" w:rsidP="00446E7E">
      <w:pPr>
        <w:rPr>
          <w:bCs/>
          <w:i/>
        </w:rPr>
      </w:pPr>
      <w:r w:rsidRPr="008E3CC1">
        <w:rPr>
          <w:bCs/>
          <w:i/>
        </w:rPr>
        <w:t>Include findings on needs assessment findings:</w:t>
      </w:r>
    </w:p>
    <w:p w14:paraId="37D52575" w14:textId="77777777" w:rsidR="000952B0" w:rsidRPr="008E3CC1" w:rsidRDefault="000952B0" w:rsidP="00573F4E">
      <w:pPr>
        <w:pStyle w:val="Bullet2"/>
        <w:shd w:val="clear" w:color="auto" w:fill="E6E6E6"/>
        <w:rPr>
          <w:i/>
        </w:rPr>
      </w:pPr>
      <w:r w:rsidRPr="008E3CC1">
        <w:rPr>
          <w:i/>
        </w:rPr>
        <w:t>the intended beneficiaries' assessed needs</w:t>
      </w:r>
    </w:p>
    <w:p w14:paraId="070AC749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urgency and time-frame to respond to these needs</w:t>
      </w:r>
    </w:p>
    <w:p w14:paraId="438BEBD9" w14:textId="77777777" w:rsidR="000952B0" w:rsidRPr="008E3CC1" w:rsidRDefault="000952B0" w:rsidP="00573F4E">
      <w:pPr>
        <w:pStyle w:val="Bullet2"/>
        <w:shd w:val="clear" w:color="auto" w:fill="E6E6E6"/>
        <w:rPr>
          <w:i/>
        </w:rPr>
      </w:pPr>
      <w:r w:rsidRPr="008E3CC1">
        <w:rPr>
          <w:i/>
        </w:rPr>
        <w:t>the foreseen targeting methods</w:t>
      </w:r>
    </w:p>
    <w:p w14:paraId="69E3C3BD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 xml:space="preserve">the </w:t>
      </w:r>
      <w:proofErr w:type="gramStart"/>
      <w:r w:rsidRPr="008E3CC1">
        <w:rPr>
          <w:i/>
          <w:lang w:val="en-GB"/>
        </w:rPr>
        <w:t>beneficiaries</w:t>
      </w:r>
      <w:proofErr w:type="gramEnd"/>
      <w:r w:rsidRPr="008E3CC1">
        <w:rPr>
          <w:i/>
          <w:lang w:val="en-GB"/>
        </w:rPr>
        <w:t xml:space="preserve"> preferences with regards to the form of the intervention (cash, kind or combination; what form of cash transfer)</w:t>
      </w:r>
    </w:p>
    <w:p w14:paraId="61D916AE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intra-household issues related to the control over in-kind and cash resourc</w:t>
      </w:r>
      <w:r w:rsidR="009149B9">
        <w:rPr>
          <w:i/>
          <w:lang w:val="en-GB"/>
        </w:rPr>
        <w:t>es</w:t>
      </w:r>
    </w:p>
    <w:p w14:paraId="6047F610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usual means of accessing cash by target households</w:t>
      </w:r>
    </w:p>
    <w:p w14:paraId="43B7B062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market assessment findings including the availability of sufficient quantity of goods on local markets that respond to the identified needs</w:t>
      </w:r>
    </w:p>
    <w:p w14:paraId="78F68101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intended beneficiar</w:t>
      </w:r>
      <w:r w:rsidR="009149B9">
        <w:rPr>
          <w:i/>
          <w:lang w:val="en-GB"/>
        </w:rPr>
        <w:t>ies' physical access to markets</w:t>
      </w:r>
    </w:p>
    <w:p w14:paraId="23C008AA" w14:textId="77777777" w:rsidR="000952B0" w:rsidRPr="008E3CC1" w:rsidRDefault="000952B0" w:rsidP="00244BC2">
      <w:pPr>
        <w:rPr>
          <w:rFonts w:cs="Arial"/>
          <w:bCs/>
          <w:i/>
        </w:rPr>
      </w:pPr>
      <w:bookmarkStart w:id="0" w:name="_Toc321143483"/>
      <w:bookmarkStart w:id="1" w:name="_Toc321151073"/>
      <w:bookmarkStart w:id="2" w:name="_Toc321151215"/>
      <w:r w:rsidRPr="008E3CC1">
        <w:rPr>
          <w:rFonts w:cs="Arial"/>
          <w:bCs/>
          <w:i/>
        </w:rPr>
        <w:t xml:space="preserve">Include findings on CTP feasibility assessment findings: </w:t>
      </w:r>
    </w:p>
    <w:bookmarkEnd w:id="0"/>
    <w:bookmarkEnd w:id="1"/>
    <w:bookmarkEnd w:id="2"/>
    <w:p w14:paraId="19191AA2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performance of markets (competition between traders, linkages between markets, ability to respond to increased demand)</w:t>
      </w:r>
    </w:p>
    <w:p w14:paraId="731F6728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available financial transfer mechanisms</w:t>
      </w:r>
    </w:p>
    <w:p w14:paraId="16C54D1D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availability of the right quality of goods compliant with quality and health &amp; safety &amp; performance standards (e.g.</w:t>
      </w:r>
      <w:r w:rsidR="009149B9">
        <w:rPr>
          <w:i/>
          <w:lang w:val="en-GB"/>
        </w:rPr>
        <w:t>:</w:t>
      </w:r>
      <w:r w:rsidRPr="008E3CC1">
        <w:rPr>
          <w:i/>
          <w:lang w:val="en-GB"/>
        </w:rPr>
        <w:t xml:space="preserve"> food-grade aluminium or stainless steel to avoid metal migration, type of paint, UV resistance level for tarpaulins, thermal &amp; pilling resistance for blankets etc.)</w:t>
      </w:r>
    </w:p>
    <w:p w14:paraId="2A2C1473" w14:textId="77777777" w:rsidR="000952B0" w:rsidRPr="000952B0" w:rsidRDefault="000952B0" w:rsidP="00244BC2">
      <w:pPr>
        <w:rPr>
          <w:rFonts w:cs="Arial"/>
          <w:i/>
          <w:lang w:val="en-GB"/>
        </w:rPr>
      </w:pPr>
      <w:r w:rsidRPr="000952B0">
        <w:rPr>
          <w:rFonts w:cs="Arial"/>
          <w:i/>
          <w:lang w:val="en-GB"/>
        </w:rPr>
        <w:t>The feasibility assessment will provide information on risks linked to:</w:t>
      </w:r>
    </w:p>
    <w:p w14:paraId="78193B1E" w14:textId="77777777" w:rsidR="000952B0" w:rsidRPr="00EB6BED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EB6BED">
        <w:rPr>
          <w:i/>
          <w:lang w:val="en-GB"/>
        </w:rPr>
        <w:t>the amount of cash to be transferred in total, per beneficiary and per location</w:t>
      </w:r>
    </w:p>
    <w:p w14:paraId="7AFDE8B4" w14:textId="77777777" w:rsidR="000952B0" w:rsidRPr="00EB6BED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EB6BED">
        <w:rPr>
          <w:i/>
          <w:lang w:val="en-GB"/>
        </w:rPr>
        <w:t xml:space="preserve">the frequency of the payments </w:t>
      </w:r>
    </w:p>
    <w:p w14:paraId="79D53680" w14:textId="77777777" w:rsidR="000952B0" w:rsidRPr="00EB6BED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EB6BED">
        <w:rPr>
          <w:i/>
          <w:lang w:val="en-GB"/>
        </w:rPr>
        <w:t>the number of beneficiaries that will need to be served in each location in a given timeframe</w:t>
      </w:r>
    </w:p>
    <w:p w14:paraId="0398C91C" w14:textId="77777777" w:rsidR="000952B0" w:rsidRPr="00EB6BED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EB6BED">
        <w:rPr>
          <w:i/>
          <w:lang w:val="en-GB"/>
        </w:rPr>
        <w:t>the usual way of getting cash within the country, and by targeted households</w:t>
      </w:r>
    </w:p>
    <w:p w14:paraId="1767ED59" w14:textId="77777777" w:rsidR="000952B0" w:rsidRPr="00EB6BED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EB6BED">
        <w:rPr>
          <w:i/>
          <w:lang w:val="en-GB"/>
        </w:rPr>
        <w:t>the familiarity of the target population with the various existing financial transfer mechanisms such as bank accounts, ATMs, mobile banking, etc.</w:t>
      </w:r>
    </w:p>
    <w:p w14:paraId="09092F53" w14:textId="6E3647C3" w:rsidR="000952B0" w:rsidRPr="000952B0" w:rsidRDefault="000952B0" w:rsidP="00446E7E">
      <w:pPr>
        <w:pStyle w:val="Heading3"/>
        <w:rPr>
          <w:lang w:val="en-GB"/>
        </w:rPr>
      </w:pPr>
      <w:r w:rsidRPr="008E3CC1">
        <w:rPr>
          <w:lang w:val="en-GB"/>
        </w:rPr>
        <w:t>Risk Assessment</w:t>
      </w:r>
    </w:p>
    <w:p w14:paraId="40693B46" w14:textId="6124A101" w:rsidR="000952B0" w:rsidRPr="000952B0" w:rsidRDefault="000952B0" w:rsidP="00244BC2">
      <w:pPr>
        <w:outlineLvl w:val="0"/>
        <w:rPr>
          <w:rFonts w:cs="Arial"/>
          <w:lang w:val="en-GB"/>
        </w:rPr>
      </w:pPr>
      <w:r w:rsidRPr="000952B0">
        <w:rPr>
          <w:rFonts w:cs="Arial"/>
          <w:lang w:val="en-GB"/>
        </w:rPr>
        <w:t>Summarize any known or anticipated risks which might impact on the implementation of the operation (i.e. the security situation, state of the roads and difficulty of access) and any CTP</w:t>
      </w:r>
      <w:r w:rsidR="000A130D">
        <w:rPr>
          <w:rFonts w:cs="Arial"/>
          <w:lang w:val="en-GB"/>
        </w:rPr>
        <w:t xml:space="preserve"> or in-kind</w:t>
      </w:r>
      <w:r w:rsidRPr="000952B0">
        <w:rPr>
          <w:rFonts w:cs="Arial"/>
          <w:lang w:val="en-GB"/>
        </w:rPr>
        <w:t xml:space="preserve"> specific risks identified through the Risk Matrix and mitigation activities through the Risk Register.</w:t>
      </w:r>
    </w:p>
    <w:p w14:paraId="2013C825" w14:textId="77777777" w:rsidR="000952B0" w:rsidRPr="003675D0" w:rsidRDefault="000952B0" w:rsidP="00FF1724">
      <w:pPr>
        <w:keepNext/>
        <w:keepLines/>
        <w:outlineLvl w:val="0"/>
        <w:rPr>
          <w:rFonts w:cs="Arial"/>
          <w:i/>
        </w:rPr>
      </w:pPr>
      <w:r w:rsidRPr="003675D0">
        <w:rPr>
          <w:rFonts w:cs="Arial"/>
          <w:i/>
        </w:rPr>
        <w:t>Include in annex:</w:t>
      </w:r>
    </w:p>
    <w:p w14:paraId="31F1F382" w14:textId="77777777" w:rsidR="000952B0" w:rsidRPr="008E3CC1" w:rsidRDefault="000952B0" w:rsidP="00FF1724">
      <w:pPr>
        <w:pStyle w:val="Bullet2"/>
        <w:keepNext/>
        <w:keepLines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context related security risks identified in the risk matrix (physical security)</w:t>
      </w:r>
    </w:p>
    <w:p w14:paraId="2A178151" w14:textId="77777777" w:rsidR="000952B0" w:rsidRPr="008E3CC1" w:rsidRDefault="000952B0" w:rsidP="00FF1724">
      <w:pPr>
        <w:pStyle w:val="Bullet2"/>
        <w:keepNext/>
        <w:keepLines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 xml:space="preserve">the programmatic/operational related security risks identified in the risk matrix </w:t>
      </w:r>
    </w:p>
    <w:p w14:paraId="62C8D804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 xml:space="preserve">the institutional related risks identified in the risk matrix </w:t>
      </w:r>
    </w:p>
    <w:p w14:paraId="4E13F841" w14:textId="77777777" w:rsidR="000952B0" w:rsidRPr="000952B0" w:rsidRDefault="000952B0" w:rsidP="006F1BF5">
      <w:pPr>
        <w:keepNext/>
        <w:keepLines/>
        <w:rPr>
          <w:rFonts w:cs="Arial"/>
          <w:i/>
          <w:lang w:val="en-GB"/>
        </w:rPr>
      </w:pPr>
      <w:r w:rsidRPr="000952B0">
        <w:rPr>
          <w:rFonts w:cs="Arial"/>
          <w:i/>
          <w:lang w:val="en-GB"/>
        </w:rPr>
        <w:t>The feasibility assessment will provide information on risks linked to:</w:t>
      </w:r>
    </w:p>
    <w:p w14:paraId="6F27B78B" w14:textId="77777777" w:rsidR="000952B0" w:rsidRPr="008E3CC1" w:rsidRDefault="000952B0" w:rsidP="00573F4E">
      <w:pPr>
        <w:pStyle w:val="Bullet2"/>
        <w:shd w:val="clear" w:color="auto" w:fill="E6E6E6"/>
        <w:jc w:val="left"/>
        <w:rPr>
          <w:i/>
        </w:rPr>
      </w:pPr>
      <w:r w:rsidRPr="008E3CC1">
        <w:rPr>
          <w:i/>
          <w:lang w:val="en-GB"/>
        </w:rPr>
        <w:t xml:space="preserve">Which financial transfer mechanism is the most secure (for the institution and beneficiary)? </w:t>
      </w:r>
      <w:r w:rsidRPr="008E3CC1">
        <w:rPr>
          <w:i/>
        </w:rPr>
        <w:t xml:space="preserve">What are the security risks? </w:t>
      </w:r>
    </w:p>
    <w:p w14:paraId="61B938D8" w14:textId="77777777" w:rsidR="000952B0" w:rsidRPr="008E3CC1" w:rsidRDefault="000952B0" w:rsidP="00573F4E">
      <w:pPr>
        <w:pStyle w:val="Bullet2"/>
        <w:shd w:val="clear" w:color="auto" w:fill="E6E6E6"/>
        <w:jc w:val="left"/>
        <w:rPr>
          <w:i/>
          <w:lang w:val="en-GB"/>
        </w:rPr>
      </w:pPr>
      <w:r w:rsidRPr="008E3CC1">
        <w:rPr>
          <w:i/>
          <w:lang w:val="en-GB"/>
        </w:rPr>
        <w:lastRenderedPageBreak/>
        <w:t>Do the existing financial transfer mechanisms have the capacity to make the payment (amount/staff/time)?</w:t>
      </w:r>
    </w:p>
    <w:p w14:paraId="19C69F4C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 xml:space="preserve">What is the reliability of the existing financial transfer mechanisms (corruption and fraud risks)? </w:t>
      </w:r>
    </w:p>
    <w:p w14:paraId="73D9DE81" w14:textId="77777777" w:rsidR="000952B0" w:rsidRPr="008E3CC1" w:rsidRDefault="000952B0" w:rsidP="00573F4E">
      <w:pPr>
        <w:pStyle w:val="Bullet2"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The destination and transportation costs from the delivery/pay point to the beneficiary home?</w:t>
      </w:r>
    </w:p>
    <w:p w14:paraId="0839E80A" w14:textId="77777777" w:rsidR="000952B0" w:rsidRPr="008E3CC1" w:rsidRDefault="000952B0" w:rsidP="00573F4E">
      <w:pPr>
        <w:pStyle w:val="Bullet2"/>
        <w:keepNext/>
        <w:keepLines/>
        <w:shd w:val="clear" w:color="auto" w:fill="E6E6E6"/>
        <w:rPr>
          <w:i/>
          <w:lang w:val="en-GB"/>
        </w:rPr>
      </w:pPr>
      <w:r w:rsidRPr="008E3CC1">
        <w:rPr>
          <w:i/>
          <w:lang w:val="en-GB"/>
        </w:rPr>
        <w:t>Are the markets at which beneficiaries will supply themselves competitive, functional and integrated</w:t>
      </w:r>
      <w:r w:rsidR="00730F33">
        <w:rPr>
          <w:i/>
          <w:lang w:val="en-GB"/>
        </w:rPr>
        <w:t>?</w:t>
      </w:r>
    </w:p>
    <w:p w14:paraId="30876DC6" w14:textId="77777777" w:rsidR="000952B0" w:rsidRPr="008E3CC1" w:rsidRDefault="000952B0" w:rsidP="00573F4E">
      <w:pPr>
        <w:pStyle w:val="Bullet2"/>
        <w:shd w:val="clear" w:color="auto" w:fill="E6E6E6"/>
        <w:rPr>
          <w:bCs/>
          <w:i/>
          <w:lang w:val="en-GB"/>
        </w:rPr>
      </w:pPr>
      <w:r w:rsidRPr="008E3CC1">
        <w:rPr>
          <w:i/>
          <w:lang w:val="en-GB"/>
        </w:rPr>
        <w:t>Are the items available in quality, safety and cost efficiently compared to an ICRC supply?</w:t>
      </w:r>
    </w:p>
    <w:p w14:paraId="568B09DD" w14:textId="77777777" w:rsidR="000952B0" w:rsidRPr="000952B0" w:rsidRDefault="000952B0" w:rsidP="009539F5">
      <w:pPr>
        <w:pStyle w:val="Heading2"/>
        <w:rPr>
          <w:lang w:val="en-GB"/>
        </w:rPr>
      </w:pPr>
      <w:r w:rsidRPr="000952B0">
        <w:rPr>
          <w:lang w:val="en-GB"/>
        </w:rPr>
        <w:t>III. Proposed Operational strategy and plan</w:t>
      </w:r>
    </w:p>
    <w:p w14:paraId="2F064152" w14:textId="77777777" w:rsidR="000952B0" w:rsidRPr="008E3CC1" w:rsidRDefault="008E3CC1" w:rsidP="00075796">
      <w:pPr>
        <w:pStyle w:val="Heading3"/>
      </w:pPr>
      <w:r w:rsidRPr="008E3CC1">
        <w:t>1.</w:t>
      </w:r>
      <w:r w:rsidR="006774F2">
        <w:t xml:space="preserve"> </w:t>
      </w:r>
      <w:r w:rsidR="000952B0" w:rsidRPr="008E3CC1">
        <w:t xml:space="preserve">Objectives of the Operation (create a separate </w:t>
      </w:r>
      <w:proofErr w:type="spellStart"/>
      <w:r w:rsidR="000952B0" w:rsidRPr="008E3CC1">
        <w:t>Logframe</w:t>
      </w:r>
      <w:proofErr w:type="spellEnd"/>
      <w:r w:rsidR="000952B0" w:rsidRPr="008E3CC1">
        <w:t>)</w:t>
      </w:r>
    </w:p>
    <w:p w14:paraId="1E04BF0F" w14:textId="77777777" w:rsidR="000952B0" w:rsidRPr="008E3CC1" w:rsidRDefault="000952B0" w:rsidP="008E3CC1">
      <w:pPr>
        <w:rPr>
          <w:i/>
        </w:rPr>
      </w:pPr>
      <w:r w:rsidRPr="008E3CC1">
        <w:rPr>
          <w:i/>
        </w:rPr>
        <w:t xml:space="preserve">Give a short summary of the overall objective of the operation, including preparedness for imminent crisis if appropriate or why the National Society is concentrating on certain sectors only if relevant. </w:t>
      </w:r>
    </w:p>
    <w:p w14:paraId="372254E0" w14:textId="77777777" w:rsidR="000952B0" w:rsidRPr="003675D0" w:rsidRDefault="008E3CC1" w:rsidP="003675D0">
      <w:pPr>
        <w:rPr>
          <w:i/>
        </w:rPr>
      </w:pPr>
      <w:r w:rsidRPr="003675D0">
        <w:rPr>
          <w:i/>
        </w:rPr>
        <w:t>a.</w:t>
      </w:r>
      <w:r w:rsidR="006774F2" w:rsidRPr="003675D0">
        <w:rPr>
          <w:i/>
        </w:rPr>
        <w:t xml:space="preserve"> </w:t>
      </w:r>
      <w:r w:rsidR="000952B0" w:rsidRPr="003675D0">
        <w:rPr>
          <w:i/>
        </w:rPr>
        <w:t xml:space="preserve">Overall objective </w:t>
      </w:r>
    </w:p>
    <w:p w14:paraId="3B1EF895" w14:textId="77777777" w:rsidR="000952B0" w:rsidRPr="003675D0" w:rsidRDefault="008E3CC1" w:rsidP="003675D0">
      <w:pPr>
        <w:rPr>
          <w:i/>
        </w:rPr>
      </w:pPr>
      <w:r w:rsidRPr="003675D0">
        <w:rPr>
          <w:i/>
        </w:rPr>
        <w:t>b.</w:t>
      </w:r>
      <w:r w:rsidR="006774F2" w:rsidRPr="003675D0">
        <w:rPr>
          <w:i/>
        </w:rPr>
        <w:t xml:space="preserve"> </w:t>
      </w:r>
      <w:r w:rsidR="000952B0" w:rsidRPr="003675D0">
        <w:rPr>
          <w:i/>
        </w:rPr>
        <w:t xml:space="preserve">Outcomes </w:t>
      </w:r>
    </w:p>
    <w:p w14:paraId="2E33327D" w14:textId="77777777" w:rsidR="000952B0" w:rsidRPr="003675D0" w:rsidRDefault="008E3CC1" w:rsidP="003675D0">
      <w:pPr>
        <w:rPr>
          <w:i/>
        </w:rPr>
      </w:pPr>
      <w:r w:rsidRPr="003675D0">
        <w:rPr>
          <w:i/>
        </w:rPr>
        <w:t>c.</w:t>
      </w:r>
      <w:r w:rsidR="006774F2" w:rsidRPr="003675D0">
        <w:rPr>
          <w:i/>
        </w:rPr>
        <w:t xml:space="preserve"> </w:t>
      </w:r>
      <w:r w:rsidR="000952B0" w:rsidRPr="003675D0">
        <w:rPr>
          <w:i/>
        </w:rPr>
        <w:t>Expected results</w:t>
      </w:r>
    </w:p>
    <w:p w14:paraId="7D24AE63" w14:textId="77777777" w:rsidR="002A3B3F" w:rsidRDefault="000952B0" w:rsidP="009149B9">
      <w:pPr>
        <w:spacing w:before="240" w:after="0"/>
        <w:rPr>
          <w:rFonts w:cs="Arial"/>
          <w:bCs/>
          <w:i/>
          <w:lang w:val="en-GB"/>
        </w:rPr>
      </w:pPr>
      <w:r w:rsidRPr="000E3531">
        <w:rPr>
          <w:rFonts w:cs="Arial"/>
          <w:bCs/>
          <w:i/>
          <w:lang w:val="en-GB"/>
        </w:rPr>
        <w:t>Examples of</w:t>
      </w:r>
      <w:r w:rsidRPr="000E3531">
        <w:rPr>
          <w:rFonts w:cs="Arial"/>
          <w:b/>
          <w:bCs/>
          <w:i/>
          <w:lang w:val="en-GB"/>
        </w:rPr>
        <w:t xml:space="preserve"> emergency response outcomes</w:t>
      </w:r>
      <w:r w:rsidRPr="000E3531">
        <w:rPr>
          <w:rFonts w:cs="Arial"/>
          <w:bCs/>
          <w:i/>
          <w:lang w:val="en-GB"/>
        </w:rPr>
        <w:t xml:space="preserve"> where in-kind CTP and a combination of activities can be considered based on your needs assessment and CTP feasibility assessment:</w:t>
      </w:r>
      <w:r w:rsidRPr="000952B0">
        <w:rPr>
          <w:rFonts w:cs="Arial"/>
          <w:bCs/>
          <w:i/>
          <w:lang w:val="en-GB"/>
        </w:rPr>
        <w:t xml:space="preserve"> </w:t>
      </w:r>
    </w:p>
    <w:p w14:paraId="03430906" w14:textId="77777777" w:rsidR="000952B0" w:rsidRPr="002A3B3F" w:rsidRDefault="000952B0" w:rsidP="00573F4E">
      <w:pPr>
        <w:pStyle w:val="Bullet2"/>
        <w:shd w:val="clear" w:color="auto" w:fill="E6E6E6"/>
        <w:rPr>
          <w:bCs/>
          <w:i/>
        </w:rPr>
      </w:pPr>
      <w:r w:rsidRPr="002A3B3F">
        <w:rPr>
          <w:i/>
        </w:rPr>
        <w:t>Immediate household needs of the disaster/conflict affected population are met</w:t>
      </w:r>
    </w:p>
    <w:p w14:paraId="3DBDE4CD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</w:rPr>
      </w:pPr>
      <w:r w:rsidRPr="000E3531">
        <w:rPr>
          <w:i/>
        </w:rPr>
        <w:t>Immediate food needs of the disaster/conflict affected population are met</w:t>
      </w:r>
    </w:p>
    <w:p w14:paraId="38FF5A1A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</w:rPr>
      </w:pPr>
      <w:r w:rsidRPr="000E3531">
        <w:rPr>
          <w:bCs/>
          <w:i/>
        </w:rPr>
        <w:t>Immediate shelter and settlement needs of the target population are met</w:t>
      </w:r>
    </w:p>
    <w:p w14:paraId="373068D1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i/>
        </w:rPr>
      </w:pPr>
      <w:r w:rsidRPr="000E3531">
        <w:rPr>
          <w:bCs/>
          <w:i/>
        </w:rPr>
        <w:t>Immediate reduction in risk of waterborne and water related diseases in targeted communit</w:t>
      </w:r>
      <w:r w:rsidRPr="000E3531">
        <w:rPr>
          <w:i/>
        </w:rPr>
        <w:t>y is achieved</w:t>
      </w:r>
    </w:p>
    <w:p w14:paraId="5731FDCE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  <w:lang w:eastAsia="en-GB" w:bidi="hi-IN"/>
        </w:rPr>
      </w:pPr>
      <w:r w:rsidRPr="000E3531">
        <w:rPr>
          <w:bCs/>
          <w:i/>
          <w:lang w:eastAsia="en-GB" w:bidi="hi-IN"/>
        </w:rPr>
        <w:t xml:space="preserve">Economic Security/Livelihoods are protected and negative coping strategies reduced among affected populations/households </w:t>
      </w:r>
    </w:p>
    <w:p w14:paraId="33E2A68C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</w:rPr>
      </w:pPr>
      <w:r w:rsidRPr="000E3531">
        <w:rPr>
          <w:bCs/>
          <w:i/>
        </w:rPr>
        <w:t>Critical nutritional status of the targeted community is improved</w:t>
      </w:r>
    </w:p>
    <w:p w14:paraId="191C131E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  <w:lang w:eastAsia="en-GB" w:bidi="hi-IN"/>
        </w:rPr>
      </w:pPr>
      <w:r w:rsidRPr="000E3531">
        <w:rPr>
          <w:bCs/>
          <w:i/>
          <w:lang w:eastAsia="en-GB" w:bidi="hi-IN"/>
        </w:rPr>
        <w:t xml:space="preserve">Reduced food insecurity among affected households </w:t>
      </w:r>
    </w:p>
    <w:p w14:paraId="65161999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  <w:lang w:eastAsia="en-GB" w:bidi="hi-IN"/>
        </w:rPr>
      </w:pPr>
      <w:r w:rsidRPr="000E3531">
        <w:rPr>
          <w:bCs/>
          <w:i/>
          <w:lang w:eastAsia="en-GB" w:bidi="hi-IN"/>
        </w:rPr>
        <w:t xml:space="preserve">Livelihoods are protected and negative coping strategies reduced among affected populations/households </w:t>
      </w:r>
    </w:p>
    <w:p w14:paraId="1BE0E929" w14:textId="77777777" w:rsidR="000952B0" w:rsidRPr="000E3531" w:rsidRDefault="000952B0" w:rsidP="00573F4E">
      <w:pPr>
        <w:pStyle w:val="Bullet2"/>
        <w:shd w:val="clear" w:color="auto" w:fill="E6E6E6"/>
        <w:jc w:val="left"/>
        <w:rPr>
          <w:bCs/>
          <w:i/>
        </w:rPr>
      </w:pPr>
      <w:r w:rsidRPr="000E3531">
        <w:rPr>
          <w:bCs/>
          <w:i/>
        </w:rPr>
        <w:t>The management of the operation is informed by a comprehensive monitoring and evaluation system</w:t>
      </w:r>
    </w:p>
    <w:p w14:paraId="1E5D96EC" w14:textId="77777777" w:rsidR="000952B0" w:rsidRPr="000952B0" w:rsidRDefault="000E3531" w:rsidP="00E31B2D">
      <w:pPr>
        <w:pStyle w:val="Heading3"/>
      </w:pPr>
      <w:r>
        <w:t>2.</w:t>
      </w:r>
      <w:r w:rsidR="00E31B2D">
        <w:t xml:space="preserve"> </w:t>
      </w:r>
      <w:r w:rsidR="000952B0" w:rsidRPr="000952B0">
        <w:t xml:space="preserve">Targeted Beneficiaries </w:t>
      </w:r>
    </w:p>
    <w:p w14:paraId="0773AB16" w14:textId="77777777" w:rsidR="000952B0" w:rsidRPr="00E31B2D" w:rsidRDefault="00E31B2D" w:rsidP="003675D0">
      <w:r>
        <w:t xml:space="preserve">a. </w:t>
      </w:r>
      <w:r w:rsidR="000952B0" w:rsidRPr="00E31B2D">
        <w:t xml:space="preserve">Number of beneficiaries and area of intervention </w:t>
      </w:r>
    </w:p>
    <w:p w14:paraId="7B772C2D" w14:textId="77777777" w:rsidR="000952B0" w:rsidRPr="000952B0" w:rsidRDefault="00E31B2D" w:rsidP="003675D0">
      <w:r>
        <w:t xml:space="preserve">b. </w:t>
      </w:r>
      <w:r w:rsidR="000952B0" w:rsidRPr="000952B0">
        <w:t>Targeting criteria (geographic, community, household and individual as applicable)</w:t>
      </w:r>
    </w:p>
    <w:p w14:paraId="25E6BB9A" w14:textId="68D6B769" w:rsidR="000952B0" w:rsidRPr="00E31B2D" w:rsidRDefault="00E31B2D" w:rsidP="003675D0">
      <w:r>
        <w:t xml:space="preserve">c. </w:t>
      </w:r>
      <w:r w:rsidR="000952B0" w:rsidRPr="00E31B2D">
        <w:t>Analysis of beneficiary situation in relation to proposed intervention</w:t>
      </w:r>
    </w:p>
    <w:p w14:paraId="1FB7C329" w14:textId="77777777" w:rsidR="000952B0" w:rsidRPr="000952B0" w:rsidRDefault="000E3531" w:rsidP="00E31B2D">
      <w:pPr>
        <w:pStyle w:val="Heading3"/>
      </w:pPr>
      <w:r>
        <w:t>3.</w:t>
      </w:r>
      <w:r w:rsidR="00E31B2D">
        <w:t xml:space="preserve"> </w:t>
      </w:r>
      <w:r w:rsidR="000952B0" w:rsidRPr="000952B0">
        <w:t xml:space="preserve">Chosen Cash Transfer Mechanism (including Delivery Agent and Delivery method) </w:t>
      </w:r>
    </w:p>
    <w:p w14:paraId="67C6C8EB" w14:textId="77777777" w:rsidR="000952B0" w:rsidRPr="00E31B2D" w:rsidRDefault="00E31B2D" w:rsidP="003675D0">
      <w:r>
        <w:t xml:space="preserve">a. </w:t>
      </w:r>
      <w:r w:rsidR="000952B0" w:rsidRPr="00E31B2D">
        <w:t xml:space="preserve">Rationale for selected cash transfer modality </w:t>
      </w:r>
    </w:p>
    <w:p w14:paraId="5016D515" w14:textId="77777777" w:rsidR="000952B0" w:rsidRPr="000952B0" w:rsidRDefault="00E31B2D" w:rsidP="003675D0">
      <w:r>
        <w:t xml:space="preserve">b. </w:t>
      </w:r>
      <w:r w:rsidR="000952B0" w:rsidRPr="000952B0">
        <w:t>Type of transfer mechanisms (delivery agent and delivery method)</w:t>
      </w:r>
    </w:p>
    <w:p w14:paraId="16F96E2F" w14:textId="77777777" w:rsidR="000952B0" w:rsidRPr="000952B0" w:rsidRDefault="00E31B2D" w:rsidP="003675D0">
      <w:r>
        <w:t xml:space="preserve">c. </w:t>
      </w:r>
      <w:r w:rsidR="000952B0" w:rsidRPr="000952B0">
        <w:t>Regularity of payments and cash transfer value</w:t>
      </w:r>
    </w:p>
    <w:p w14:paraId="7A04B599" w14:textId="77777777" w:rsidR="000952B0" w:rsidRPr="000952B0" w:rsidRDefault="000E3531" w:rsidP="00E31B2D">
      <w:pPr>
        <w:pStyle w:val="Heading3"/>
        <w:keepLines/>
      </w:pPr>
      <w:r>
        <w:t>4.</w:t>
      </w:r>
      <w:r w:rsidR="00E31B2D">
        <w:t xml:space="preserve"> </w:t>
      </w:r>
      <w:r w:rsidR="000952B0" w:rsidRPr="000952B0">
        <w:t xml:space="preserve">Risk analysis findings </w:t>
      </w:r>
    </w:p>
    <w:p w14:paraId="21B79516" w14:textId="77777777" w:rsidR="000952B0" w:rsidRPr="000952B0" w:rsidRDefault="000952B0" w:rsidP="00E31B2D">
      <w:pPr>
        <w:keepNext/>
        <w:keepLines/>
        <w:ind w:left="284" w:hanging="284"/>
        <w:rPr>
          <w:rFonts w:cs="Arial"/>
          <w:bCs/>
          <w:i/>
        </w:rPr>
      </w:pPr>
      <w:r w:rsidRPr="000952B0">
        <w:rPr>
          <w:rFonts w:cs="Arial"/>
          <w:bCs/>
          <w:i/>
        </w:rPr>
        <w:t>Describe the result of the risk analysis and include in</w:t>
      </w:r>
      <w:r w:rsidR="006C6768">
        <w:rPr>
          <w:rFonts w:cs="Arial"/>
          <w:bCs/>
          <w:i/>
        </w:rPr>
        <w:t xml:space="preserve"> </w:t>
      </w:r>
      <w:r w:rsidRPr="000952B0">
        <w:rPr>
          <w:rFonts w:cs="Arial"/>
          <w:bCs/>
          <w:i/>
        </w:rPr>
        <w:t>annex</w:t>
      </w:r>
    </w:p>
    <w:p w14:paraId="1ADF330E" w14:textId="55418405" w:rsidR="000952B0" w:rsidRPr="00E31B2D" w:rsidRDefault="00E31B2D" w:rsidP="00E31B2D">
      <w:r>
        <w:t xml:space="preserve">a. </w:t>
      </w:r>
      <w:r w:rsidR="000952B0" w:rsidRPr="00E31B2D">
        <w:t>Main identified risks in the Risk Register Template</w:t>
      </w:r>
    </w:p>
    <w:p w14:paraId="7FB64D30" w14:textId="77777777" w:rsidR="000952B0" w:rsidRPr="000952B0" w:rsidRDefault="00E31B2D" w:rsidP="00E31B2D">
      <w:r>
        <w:t xml:space="preserve">b. </w:t>
      </w:r>
      <w:r w:rsidR="000952B0" w:rsidRPr="000952B0">
        <w:t>Mitigation measures</w:t>
      </w:r>
    </w:p>
    <w:p w14:paraId="0FBC37FB" w14:textId="77777777" w:rsidR="000952B0" w:rsidRPr="000952B0" w:rsidRDefault="000E3531" w:rsidP="00E31B2D">
      <w:pPr>
        <w:pStyle w:val="Heading3"/>
      </w:pPr>
      <w:r>
        <w:lastRenderedPageBreak/>
        <w:t>5.</w:t>
      </w:r>
      <w:r w:rsidR="00E31B2D">
        <w:t xml:space="preserve"> </w:t>
      </w:r>
      <w:r w:rsidR="000952B0" w:rsidRPr="000952B0">
        <w:t xml:space="preserve">Distribution Plan </w:t>
      </w:r>
    </w:p>
    <w:p w14:paraId="42BC504E" w14:textId="77777777" w:rsidR="000952B0" w:rsidRPr="000952B0" w:rsidRDefault="000952B0" w:rsidP="00521FB2">
      <w:pPr>
        <w:rPr>
          <w:rFonts w:cs="Arial"/>
          <w:bCs/>
          <w:i/>
        </w:rPr>
      </w:pPr>
      <w:r w:rsidRPr="000952B0">
        <w:rPr>
          <w:rFonts w:cs="Arial"/>
          <w:bCs/>
          <w:i/>
        </w:rPr>
        <w:t xml:space="preserve">Create a detailed </w:t>
      </w:r>
      <w:proofErr w:type="spellStart"/>
      <w:r w:rsidRPr="000952B0">
        <w:rPr>
          <w:rFonts w:cs="Arial"/>
          <w:bCs/>
          <w:i/>
        </w:rPr>
        <w:t>workplan</w:t>
      </w:r>
      <w:proofErr w:type="spellEnd"/>
      <w:r w:rsidRPr="000952B0">
        <w:rPr>
          <w:rFonts w:cs="Arial"/>
          <w:bCs/>
          <w:i/>
        </w:rPr>
        <w:t>/Gantt chart indicating timelines for activities and include in annex</w:t>
      </w:r>
    </w:p>
    <w:p w14:paraId="4D619C0C" w14:textId="77777777" w:rsidR="000952B0" w:rsidRPr="000952B0" w:rsidRDefault="000E3531" w:rsidP="00E31B2D">
      <w:pPr>
        <w:pStyle w:val="Heading3"/>
      </w:pPr>
      <w:r>
        <w:t>6.</w:t>
      </w:r>
      <w:r w:rsidR="00E31B2D">
        <w:t xml:space="preserve"> </w:t>
      </w:r>
      <w:r>
        <w:t>Ac</w:t>
      </w:r>
      <w:r w:rsidR="000952B0" w:rsidRPr="000952B0">
        <w:t xml:space="preserve">countability to beneficiaries / stakeholders </w:t>
      </w:r>
    </w:p>
    <w:p w14:paraId="34AC5ECA" w14:textId="77777777" w:rsidR="000952B0" w:rsidRPr="000952B0" w:rsidRDefault="000952B0" w:rsidP="00FE5548">
      <w:pPr>
        <w:tabs>
          <w:tab w:val="left" w:pos="284"/>
        </w:tabs>
        <w:rPr>
          <w:rFonts w:cs="Arial"/>
          <w:bCs/>
          <w:i/>
        </w:rPr>
      </w:pPr>
      <w:r w:rsidRPr="000952B0">
        <w:rPr>
          <w:rFonts w:cs="Arial"/>
          <w:bCs/>
          <w:i/>
        </w:rPr>
        <w:t>Describe the intended beneficiary accountability system</w:t>
      </w:r>
    </w:p>
    <w:p w14:paraId="53BD2A79" w14:textId="77777777" w:rsidR="000952B0" w:rsidRPr="000952B0" w:rsidRDefault="00E31B2D" w:rsidP="00E31B2D">
      <w:r>
        <w:t xml:space="preserve">a. </w:t>
      </w:r>
      <w:r w:rsidR="000952B0" w:rsidRPr="000952B0">
        <w:t xml:space="preserve">Beneficiary / Stakeholders communication </w:t>
      </w:r>
    </w:p>
    <w:p w14:paraId="1B133B8D" w14:textId="77777777" w:rsidR="000952B0" w:rsidRPr="00E31B2D" w:rsidRDefault="00E31B2D" w:rsidP="00E31B2D">
      <w:r>
        <w:t xml:space="preserve">b. </w:t>
      </w:r>
      <w:r w:rsidR="000952B0" w:rsidRPr="00E31B2D">
        <w:t>Feedback and Response System</w:t>
      </w:r>
    </w:p>
    <w:p w14:paraId="4BE050A9" w14:textId="77777777" w:rsidR="000952B0" w:rsidRPr="000952B0" w:rsidRDefault="000952B0" w:rsidP="00E31B2D">
      <w:pPr>
        <w:pStyle w:val="Heading3"/>
      </w:pPr>
      <w:r w:rsidRPr="000952B0">
        <w:rPr>
          <w:rFonts w:eastAsia="Times New Roman"/>
          <w:bCs/>
        </w:rPr>
        <w:t>7.</w:t>
      </w:r>
      <w:r w:rsidR="00E31B2D">
        <w:rPr>
          <w:rFonts w:eastAsia="Times New Roman"/>
          <w:bCs/>
        </w:rPr>
        <w:t xml:space="preserve"> </w:t>
      </w:r>
      <w:r w:rsidRPr="000952B0">
        <w:t xml:space="preserve">Support Services </w:t>
      </w:r>
    </w:p>
    <w:p w14:paraId="77834553" w14:textId="77777777" w:rsidR="000952B0" w:rsidRPr="000952B0" w:rsidRDefault="000952B0" w:rsidP="00E31B2D">
      <w:pPr>
        <w:rPr>
          <w:lang w:val="en-GB"/>
        </w:rPr>
      </w:pPr>
      <w:r w:rsidRPr="000952B0">
        <w:rPr>
          <w:lang w:val="en-GB"/>
        </w:rPr>
        <w:t>a.</w:t>
      </w:r>
      <w:r w:rsidR="00E31B2D">
        <w:rPr>
          <w:lang w:val="en-GB"/>
        </w:rPr>
        <w:t xml:space="preserve"> </w:t>
      </w:r>
      <w:r w:rsidRPr="000952B0">
        <w:rPr>
          <w:lang w:val="en-GB"/>
        </w:rPr>
        <w:t>Human resources (create a detailed Human Resources plan and annex)</w:t>
      </w:r>
    </w:p>
    <w:p w14:paraId="02076A81" w14:textId="77777777" w:rsidR="000952B0" w:rsidRPr="000952B0" w:rsidRDefault="000952B0" w:rsidP="00E31B2D">
      <w:pPr>
        <w:rPr>
          <w:i/>
          <w:lang w:val="en-GB"/>
        </w:rPr>
      </w:pPr>
      <w:r w:rsidRPr="000952B0">
        <w:rPr>
          <w:i/>
          <w:lang w:val="en-GB"/>
        </w:rPr>
        <w:t xml:space="preserve">Personnel needed to complete the operational plan – volunteers, NS staff, surge capacity country/regional staff, delegates, </w:t>
      </w:r>
      <w:proofErr w:type="gramStart"/>
      <w:r w:rsidRPr="000952B0">
        <w:rPr>
          <w:i/>
          <w:lang w:val="en-GB"/>
        </w:rPr>
        <w:t>etc..</w:t>
      </w:r>
      <w:proofErr w:type="gramEnd"/>
      <w:r w:rsidRPr="000952B0">
        <w:rPr>
          <w:i/>
          <w:lang w:val="en-GB"/>
        </w:rPr>
        <w:t xml:space="preserve"> Based on the specific operation, specify and reflect projected HR needs and include the costs in the operational support budget.</w:t>
      </w:r>
    </w:p>
    <w:p w14:paraId="718D9952" w14:textId="77777777" w:rsidR="000952B0" w:rsidRPr="003675D0" w:rsidRDefault="00E31B2D" w:rsidP="00E31B2D">
      <w:pPr>
        <w:rPr>
          <w:bCs/>
          <w:iCs/>
          <w:szCs w:val="22"/>
        </w:rPr>
      </w:pPr>
      <w:r w:rsidRPr="003675D0">
        <w:rPr>
          <w:bCs/>
          <w:iCs/>
          <w:szCs w:val="22"/>
        </w:rPr>
        <w:t xml:space="preserve">b. </w:t>
      </w:r>
      <w:r w:rsidR="000952B0" w:rsidRPr="003675D0">
        <w:rPr>
          <w:bCs/>
          <w:iCs/>
          <w:szCs w:val="22"/>
        </w:rPr>
        <w:t xml:space="preserve">Logistics and supply chain </w:t>
      </w:r>
    </w:p>
    <w:p w14:paraId="603FE36A" w14:textId="77777777" w:rsidR="000952B0" w:rsidRPr="009149B9" w:rsidRDefault="000952B0" w:rsidP="00E31B2D">
      <w:pPr>
        <w:rPr>
          <w:bCs/>
          <w:i/>
          <w:iCs/>
          <w:szCs w:val="22"/>
          <w:lang w:val="en-GB"/>
        </w:rPr>
      </w:pPr>
      <w:r w:rsidRPr="009149B9">
        <w:rPr>
          <w:i/>
          <w:szCs w:val="22"/>
          <w:lang w:val="en-GB"/>
        </w:rPr>
        <w:t>Procurement plans and tendering processes for voucher programmes</w:t>
      </w:r>
    </w:p>
    <w:p w14:paraId="0E043765" w14:textId="77777777" w:rsidR="000952B0" w:rsidRPr="000952B0" w:rsidRDefault="00E31B2D" w:rsidP="00E31B2D">
      <w:r>
        <w:t xml:space="preserve">c. </w:t>
      </w:r>
      <w:r w:rsidR="000952B0" w:rsidRPr="000952B0">
        <w:t xml:space="preserve">Administration and Finance </w:t>
      </w:r>
    </w:p>
    <w:p w14:paraId="52CDE805" w14:textId="77777777" w:rsidR="000952B0" w:rsidRPr="003675D0" w:rsidRDefault="000952B0" w:rsidP="00E31B2D">
      <w:pPr>
        <w:rPr>
          <w:i/>
          <w:szCs w:val="22"/>
          <w:lang w:val="en-GB"/>
        </w:rPr>
      </w:pPr>
      <w:r w:rsidRPr="003675D0">
        <w:rPr>
          <w:i/>
          <w:szCs w:val="22"/>
          <w:lang w:val="en-GB"/>
        </w:rPr>
        <w:t>Procurement plans and tendering processes for working through financial institutions</w:t>
      </w:r>
    </w:p>
    <w:p w14:paraId="404AE8D9" w14:textId="77777777" w:rsidR="000952B0" w:rsidRPr="000952B0" w:rsidRDefault="00E31B2D" w:rsidP="00E31B2D">
      <w:pPr>
        <w:rPr>
          <w:i/>
        </w:rPr>
      </w:pPr>
      <w:r>
        <w:t xml:space="preserve">d. </w:t>
      </w:r>
      <w:r w:rsidR="000952B0" w:rsidRPr="000952B0">
        <w:t>Security requirements</w:t>
      </w:r>
    </w:p>
    <w:p w14:paraId="14D3AF4A" w14:textId="77777777" w:rsidR="000952B0" w:rsidRPr="000952B0" w:rsidRDefault="00E31B2D" w:rsidP="00E31B2D">
      <w:r>
        <w:t xml:space="preserve">e. </w:t>
      </w:r>
      <w:r w:rsidR="000952B0" w:rsidRPr="000952B0">
        <w:t>Information technologies (IT) requirements</w:t>
      </w:r>
    </w:p>
    <w:p w14:paraId="17F87749" w14:textId="77777777" w:rsidR="000952B0" w:rsidRPr="000952B0" w:rsidRDefault="000E3531" w:rsidP="00E31B2D">
      <w:pPr>
        <w:pStyle w:val="Heading3"/>
      </w:pPr>
      <w:r>
        <w:t>8.</w:t>
      </w:r>
      <w:r w:rsidR="00E31B2D">
        <w:t xml:space="preserve"> </w:t>
      </w:r>
      <w:r w:rsidR="000952B0" w:rsidRPr="000952B0">
        <w:t>Planning, monitoring, evaluation and reporting (PMER)</w:t>
      </w:r>
    </w:p>
    <w:p w14:paraId="3204F759" w14:textId="77777777" w:rsidR="000952B0" w:rsidRPr="000952B0" w:rsidRDefault="000952B0" w:rsidP="003F40F6">
      <w:pPr>
        <w:tabs>
          <w:tab w:val="left" w:pos="5325"/>
        </w:tabs>
        <w:rPr>
          <w:rFonts w:cs="Arial"/>
          <w:i/>
          <w:lang w:val="en-GB"/>
        </w:rPr>
      </w:pPr>
      <w:r w:rsidRPr="000952B0">
        <w:rPr>
          <w:rFonts w:cs="Arial"/>
          <w:bCs/>
          <w:i/>
          <w:lang w:val="en-GB"/>
        </w:rPr>
        <w:t>Indicate how monitoring of the implementation will be carried out and whether an evaluation, beneficiary satisfaction survey, lessons learned workshop are planned. Include market price monitoring.</w:t>
      </w:r>
    </w:p>
    <w:p w14:paraId="0391E448" w14:textId="77777777" w:rsidR="000952B0" w:rsidRPr="003675D0" w:rsidRDefault="000952B0" w:rsidP="003675D0">
      <w:pPr>
        <w:rPr>
          <w:i/>
          <w:lang w:val="en-GB"/>
        </w:rPr>
      </w:pPr>
      <w:r w:rsidRPr="003675D0">
        <w:rPr>
          <w:i/>
          <w:iCs/>
          <w:lang w:val="en-GB"/>
        </w:rPr>
        <w:t>Indicate here any support that will be provided to</w:t>
      </w:r>
      <w:r w:rsidRPr="003675D0">
        <w:rPr>
          <w:i/>
          <w:lang w:val="en-GB"/>
        </w:rPr>
        <w:t xml:space="preserve"> monitoring and evaluation of the operation, for example:</w:t>
      </w:r>
    </w:p>
    <w:p w14:paraId="0EEF548F" w14:textId="77777777" w:rsidR="000952B0" w:rsidRPr="000952B0" w:rsidRDefault="000E3531" w:rsidP="000E3531">
      <w:r>
        <w:t>a.</w:t>
      </w:r>
      <w:r w:rsidR="00B036DE">
        <w:t> P</w:t>
      </w:r>
      <w:r w:rsidR="000952B0" w:rsidRPr="000952B0">
        <w:t>rocess monitoring</w:t>
      </w:r>
    </w:p>
    <w:p w14:paraId="0E8BA07C" w14:textId="77777777" w:rsidR="000952B0" w:rsidRPr="000952B0" w:rsidRDefault="000E3531" w:rsidP="000E3531">
      <w:r>
        <w:t>b.</w:t>
      </w:r>
      <w:r w:rsidR="00B036DE">
        <w:t> </w:t>
      </w:r>
      <w:r w:rsidR="000952B0" w:rsidRPr="000952B0">
        <w:t xml:space="preserve">Impact monitoring </w:t>
      </w:r>
    </w:p>
    <w:p w14:paraId="1D9860CF" w14:textId="77777777" w:rsidR="000952B0" w:rsidRPr="000952B0" w:rsidRDefault="000E3531" w:rsidP="000E3531">
      <w:r>
        <w:t>c.</w:t>
      </w:r>
      <w:r w:rsidR="00B036DE">
        <w:t> </w:t>
      </w:r>
      <w:r w:rsidR="000952B0" w:rsidRPr="000952B0">
        <w:t xml:space="preserve">Market monitoring </w:t>
      </w:r>
    </w:p>
    <w:p w14:paraId="79C69BAB" w14:textId="77777777" w:rsidR="000952B0" w:rsidRPr="000952B0" w:rsidRDefault="000952B0" w:rsidP="003F40F6">
      <w:pPr>
        <w:ind w:left="426" w:hanging="426"/>
        <w:rPr>
          <w:rFonts w:cs="Arial"/>
          <w:sz w:val="12"/>
          <w:szCs w:val="12"/>
          <w:u w:val="single"/>
        </w:rPr>
      </w:pPr>
      <w:r w:rsidRPr="000952B0">
        <w:rPr>
          <w:rFonts w:cs="Arial"/>
          <w:i/>
        </w:rPr>
        <w:t xml:space="preserve">Provide details of the types of reports, the audience and the frequency. </w:t>
      </w:r>
    </w:p>
    <w:p w14:paraId="534EF158" w14:textId="77777777" w:rsidR="000952B0" w:rsidRPr="000952B0" w:rsidRDefault="000952B0" w:rsidP="009149B9">
      <w:pPr>
        <w:pStyle w:val="Heading2"/>
        <w:keepLines/>
        <w:rPr>
          <w:lang w:val="en-GB"/>
        </w:rPr>
      </w:pPr>
      <w:r w:rsidRPr="000952B0">
        <w:rPr>
          <w:lang w:val="en-GB"/>
        </w:rPr>
        <w:t>IV. Budget</w:t>
      </w:r>
    </w:p>
    <w:p w14:paraId="168DB17C" w14:textId="77777777" w:rsidR="000952B0" w:rsidRPr="003E7263" w:rsidRDefault="000952B0" w:rsidP="009149B9">
      <w:pPr>
        <w:keepNext/>
        <w:keepLines/>
        <w:rPr>
          <w:rFonts w:cs="Arial"/>
          <w:b/>
          <w:i/>
          <w:lang w:val="en-GB"/>
        </w:rPr>
      </w:pPr>
      <w:r w:rsidRPr="003E7263">
        <w:rPr>
          <w:rFonts w:cs="Arial"/>
          <w:b/>
          <w:i/>
          <w:lang w:val="en-GB"/>
        </w:rPr>
        <w:t>(refer to Movement actor specific templates and procedures)</w:t>
      </w:r>
    </w:p>
    <w:p w14:paraId="54DEA6D5" w14:textId="07257A45" w:rsidR="000952B0" w:rsidRPr="000952B0" w:rsidRDefault="000952B0" w:rsidP="00A33154">
      <w:pPr>
        <w:keepNext/>
        <w:keepLines/>
        <w:spacing w:before="240"/>
        <w:rPr>
          <w:rFonts w:cs="Arial"/>
          <w:i/>
          <w:lang w:val="en-GB"/>
        </w:rPr>
      </w:pPr>
      <w:r w:rsidRPr="000952B0">
        <w:rPr>
          <w:rFonts w:cs="Arial"/>
          <w:i/>
          <w:lang w:val="en-GB"/>
        </w:rPr>
        <w:t>Include a detailed breakdown and overall CTP</w:t>
      </w:r>
      <w:r w:rsidR="00B10B6A">
        <w:rPr>
          <w:rFonts w:cs="Arial"/>
          <w:i/>
          <w:lang w:val="en-GB"/>
        </w:rPr>
        <w:t xml:space="preserve"> and in-kind</w:t>
      </w:r>
      <w:r w:rsidRPr="000952B0">
        <w:rPr>
          <w:rFonts w:cs="Arial"/>
          <w:i/>
          <w:lang w:val="en-GB"/>
        </w:rPr>
        <w:t xml:space="preserve"> component of the</w:t>
      </w:r>
      <w:r w:rsidR="006C6768">
        <w:rPr>
          <w:rFonts w:cs="Arial"/>
          <w:i/>
          <w:lang w:val="en-GB"/>
        </w:rPr>
        <w:t xml:space="preserve"> </w:t>
      </w:r>
      <w:r w:rsidRPr="000952B0">
        <w:rPr>
          <w:rFonts w:cs="Arial"/>
          <w:i/>
          <w:lang w:val="en-GB"/>
        </w:rPr>
        <w:t>budget that includes:</w:t>
      </w:r>
    </w:p>
    <w:p w14:paraId="7CB30979" w14:textId="77777777" w:rsidR="000952B0" w:rsidRPr="000952B0" w:rsidRDefault="000952B0" w:rsidP="009149B9">
      <w:pPr>
        <w:pStyle w:val="Bullet2"/>
        <w:keepNext/>
        <w:keepLines/>
        <w:rPr>
          <w:lang w:val="en-GB"/>
        </w:rPr>
      </w:pPr>
      <w:r w:rsidRPr="000952B0">
        <w:rPr>
          <w:lang w:val="en-GB"/>
        </w:rPr>
        <w:t>The number of beneficiaries multiplied by the amount to be paid (in the currency of payment)</w:t>
      </w:r>
    </w:p>
    <w:p w14:paraId="7B7F6DD3" w14:textId="77777777" w:rsidR="000952B0" w:rsidRPr="000952B0" w:rsidRDefault="000952B0" w:rsidP="009149B9">
      <w:pPr>
        <w:pStyle w:val="Bullet2"/>
        <w:keepNext/>
        <w:keepLines/>
      </w:pPr>
      <w:r w:rsidRPr="000952B0">
        <w:t xml:space="preserve">Human resources costs </w:t>
      </w:r>
    </w:p>
    <w:p w14:paraId="62A5360E" w14:textId="77777777" w:rsidR="000952B0" w:rsidRPr="000952B0" w:rsidRDefault="000952B0" w:rsidP="009149B9">
      <w:pPr>
        <w:pStyle w:val="Bullet2"/>
        <w:keepNext/>
        <w:keepLines/>
      </w:pPr>
      <w:r w:rsidRPr="000952B0">
        <w:t>Transport costs</w:t>
      </w:r>
    </w:p>
    <w:p w14:paraId="7717A168" w14:textId="77777777" w:rsidR="000952B0" w:rsidRPr="000952B0" w:rsidRDefault="000952B0" w:rsidP="009149B9">
      <w:pPr>
        <w:pStyle w:val="Bullet2"/>
        <w:keepNext/>
        <w:keepLines/>
        <w:rPr>
          <w:lang w:val="en-GB"/>
        </w:rPr>
      </w:pPr>
      <w:r w:rsidRPr="000952B0">
        <w:rPr>
          <w:lang w:val="en-GB"/>
        </w:rPr>
        <w:t>Handling cost (bank or other charges)</w:t>
      </w:r>
    </w:p>
    <w:p w14:paraId="60980951" w14:textId="77777777" w:rsidR="000952B0" w:rsidRPr="000952B0" w:rsidRDefault="000952B0" w:rsidP="000E3531">
      <w:pPr>
        <w:pStyle w:val="Bullet2"/>
        <w:rPr>
          <w:lang w:val="en-GB"/>
        </w:rPr>
      </w:pPr>
      <w:r w:rsidRPr="000952B0">
        <w:rPr>
          <w:lang w:val="en-GB"/>
        </w:rPr>
        <w:t>Administrative cost (office equipment needed)</w:t>
      </w:r>
    </w:p>
    <w:p w14:paraId="43AA500D" w14:textId="77777777" w:rsidR="000952B0" w:rsidRPr="000952B0" w:rsidRDefault="000E3531" w:rsidP="003675D0">
      <w:pPr>
        <w:spacing w:before="240"/>
      </w:pPr>
      <w:r>
        <w:t>a.</w:t>
      </w:r>
      <w:r w:rsidR="00AE0EE1">
        <w:t xml:space="preserve"> </w:t>
      </w:r>
      <w:r w:rsidR="000952B0" w:rsidRPr="000952B0">
        <w:t>Total cost of the operation:</w:t>
      </w:r>
    </w:p>
    <w:p w14:paraId="77CDE493" w14:textId="77777777" w:rsidR="000952B0" w:rsidRPr="000952B0" w:rsidRDefault="000E3531" w:rsidP="000E3531">
      <w:r>
        <w:t>b.</w:t>
      </w:r>
      <w:r w:rsidR="00AE0EE1">
        <w:t xml:space="preserve"> </w:t>
      </w:r>
      <w:r w:rsidR="000952B0" w:rsidRPr="000952B0">
        <w:t xml:space="preserve">Direct operational costs: </w:t>
      </w:r>
    </w:p>
    <w:p w14:paraId="30C6E426" w14:textId="77777777" w:rsidR="000952B0" w:rsidRPr="000952B0" w:rsidRDefault="000E3531" w:rsidP="000E3531">
      <w:r>
        <w:t>c.</w:t>
      </w:r>
      <w:r w:rsidR="00AE0EE1">
        <w:t xml:space="preserve"> </w:t>
      </w:r>
      <w:r w:rsidR="000952B0" w:rsidRPr="000952B0">
        <w:t xml:space="preserve">Support costs: </w:t>
      </w:r>
    </w:p>
    <w:p w14:paraId="592B4C50" w14:textId="77777777" w:rsidR="00D76D6D" w:rsidRPr="000952B0" w:rsidRDefault="00070AE4">
      <w:pPr>
        <w:rPr>
          <w:rFonts w:cs="Arial"/>
          <w:b/>
          <w:bCs/>
        </w:rPr>
        <w:sectPr w:rsidR="00D76D6D" w:rsidRPr="000952B0" w:rsidSect="0022672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134" w:header="426" w:footer="720" w:gutter="0"/>
          <w:pgNumType w:chapStyle="1"/>
          <w:cols w:space="720"/>
          <w:docGrid w:linePitch="360"/>
        </w:sectPr>
      </w:pPr>
      <w:r w:rsidRPr="000952B0">
        <w:rPr>
          <w:rFonts w:cs="Arial"/>
          <w:b/>
          <w:bCs/>
        </w:rPr>
        <w:br w:type="page"/>
      </w:r>
    </w:p>
    <w:p w14:paraId="6D1B6FFA" w14:textId="6831BCCA" w:rsidR="00D76D6D" w:rsidRPr="000952B0" w:rsidRDefault="00B97EF1" w:rsidP="0096507D">
      <w:pPr>
        <w:pStyle w:val="Heading2"/>
        <w:rPr>
          <w:lang w:val="en-GB"/>
        </w:rPr>
      </w:pPr>
      <w:r w:rsidRPr="000952B0">
        <w:rPr>
          <w:lang w:val="en-GB"/>
        </w:rPr>
        <w:lastRenderedPageBreak/>
        <w:t>Sample Budget Format</w:t>
      </w:r>
      <w:r w:rsidR="00372F13" w:rsidRPr="000952B0">
        <w:rPr>
          <w:lang w:val="en-GB"/>
        </w:rPr>
        <w:t xml:space="preserve"> – use excel version to help with calculations</w:t>
      </w:r>
      <w:r w:rsidR="00B10B6A">
        <w:rPr>
          <w:lang w:val="en-GB"/>
        </w:rPr>
        <w:t xml:space="preserve"> (M4 </w:t>
      </w:r>
      <w:r w:rsidR="00B10B6A" w:rsidRPr="00B10B6A">
        <w:rPr>
          <w:lang w:val="en-GB"/>
        </w:rPr>
        <w:t>1_1_3 Budget template.xlsx</w:t>
      </w:r>
      <w:r w:rsidR="00B10B6A"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7"/>
        <w:gridCol w:w="1777"/>
        <w:gridCol w:w="1777"/>
        <w:gridCol w:w="1777"/>
        <w:gridCol w:w="1777"/>
      </w:tblGrid>
      <w:tr w:rsidR="00573F4E" w:rsidRPr="00573F4E" w14:paraId="281FF55F" w14:textId="77777777" w:rsidTr="003A307C"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14:paraId="50A3BEA2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Activity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14:paraId="34D52D96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Account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14:paraId="71429A12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Description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14:paraId="231DA8CA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Quantity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14:paraId="43E117C9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Unit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14:paraId="2D5A6205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Cost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14:paraId="7F6F3826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Total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14:paraId="68C9FDF1" w14:textId="77777777" w:rsidR="00372F13" w:rsidRPr="00573F4E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573F4E">
              <w:rPr>
                <w:rFonts w:ascii="Arial Bold" w:hAnsi="Arial Bold" w:cs="Arial"/>
                <w:b/>
                <w:color w:val="FFFFFF" w:themeColor="background1"/>
              </w:rPr>
              <w:t>Expenditure</w:t>
            </w:r>
          </w:p>
        </w:tc>
      </w:tr>
      <w:tr w:rsidR="00683393" w:rsidRPr="00683393" w14:paraId="5B2560C6" w14:textId="77777777" w:rsidTr="003A307C">
        <w:tc>
          <w:tcPr>
            <w:tcW w:w="14213" w:type="dxa"/>
            <w:gridSpan w:val="8"/>
            <w:tcBorders>
              <w:bottom w:val="single" w:sz="4" w:space="0" w:color="auto"/>
            </w:tcBorders>
            <w:shd w:val="clear" w:color="auto" w:fill="A6A6A6"/>
          </w:tcPr>
          <w:p w14:paraId="6D1509C9" w14:textId="77777777" w:rsidR="00372F13" w:rsidRPr="00683393" w:rsidRDefault="00372F13" w:rsidP="00573F4E">
            <w:pPr>
              <w:spacing w:before="40" w:after="40"/>
              <w:rPr>
                <w:rFonts w:ascii="Arial Bold" w:hAnsi="Arial Bold" w:cs="Arial"/>
              </w:rPr>
            </w:pPr>
            <w:r w:rsidRPr="00683393">
              <w:rPr>
                <w:rFonts w:ascii="Arial Bold" w:hAnsi="Arial Bold" w:cs="Arial"/>
                <w:b/>
              </w:rPr>
              <w:t xml:space="preserve">Outcome 1 </w:t>
            </w:r>
          </w:p>
        </w:tc>
      </w:tr>
      <w:tr w:rsidR="00372F13" w:rsidRPr="000952B0" w14:paraId="14112B88" w14:textId="77777777" w:rsidTr="003A307C">
        <w:tc>
          <w:tcPr>
            <w:tcW w:w="14213" w:type="dxa"/>
            <w:gridSpan w:val="8"/>
            <w:shd w:val="clear" w:color="auto" w:fill="D9D9D9"/>
          </w:tcPr>
          <w:p w14:paraId="43FE7667" w14:textId="77777777" w:rsidR="00372F13" w:rsidRPr="003A307C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  <w:r w:rsidRPr="003A307C">
              <w:rPr>
                <w:rFonts w:ascii="Arial Bold" w:hAnsi="Arial Bold" w:cs="Arial"/>
                <w:b/>
              </w:rPr>
              <w:t>Output 1.1</w:t>
            </w:r>
          </w:p>
        </w:tc>
      </w:tr>
      <w:tr w:rsidR="00372F13" w:rsidRPr="000952B0" w14:paraId="6F40972E" w14:textId="77777777" w:rsidTr="003A307C">
        <w:tc>
          <w:tcPr>
            <w:tcW w:w="1776" w:type="dxa"/>
            <w:shd w:val="clear" w:color="auto" w:fill="E6E6E6"/>
          </w:tcPr>
          <w:p w14:paraId="71BFB94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AA</w:t>
            </w:r>
          </w:p>
        </w:tc>
        <w:tc>
          <w:tcPr>
            <w:tcW w:w="1776" w:type="dxa"/>
            <w:shd w:val="clear" w:color="auto" w:fill="F3F3F3"/>
          </w:tcPr>
          <w:p w14:paraId="6333AD7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50926B99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1C369D5B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763F7E8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7CE6E6E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134F32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761D54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53B82DA3" w14:textId="77777777" w:rsidTr="003A307C">
        <w:tc>
          <w:tcPr>
            <w:tcW w:w="1776" w:type="dxa"/>
            <w:shd w:val="clear" w:color="auto" w:fill="E6E6E6"/>
          </w:tcPr>
          <w:p w14:paraId="1BF49FFF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AA</w:t>
            </w:r>
          </w:p>
        </w:tc>
        <w:tc>
          <w:tcPr>
            <w:tcW w:w="1776" w:type="dxa"/>
            <w:shd w:val="clear" w:color="auto" w:fill="F3F3F3"/>
          </w:tcPr>
          <w:p w14:paraId="12AABCDA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3B1BA80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F0ABEAF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A420FBF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6362F9D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67186734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E3C2084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272A20EA" w14:textId="77777777" w:rsidTr="00BF2F3F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14:paraId="5BBB9D35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AA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478ACFA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334DD60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4C18642B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5EC7A41B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2BEF7B8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1D6283BF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6764F579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683393" w:rsidRPr="00683393" w14:paraId="2152E183" w14:textId="77777777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63D7173" w14:textId="77777777" w:rsidR="00372F13" w:rsidRPr="00BF2F3F" w:rsidRDefault="00372F13" w:rsidP="003A307C">
            <w:pPr>
              <w:spacing w:before="60" w:after="60"/>
              <w:jc w:val="left"/>
              <w:rPr>
                <w:rFonts w:ascii="Arial Bold" w:hAnsi="Arial Bold" w:cs="Arial"/>
                <w:b/>
                <w:color w:val="FFFFFF"/>
              </w:rPr>
            </w:pPr>
            <w:r w:rsidRPr="00BF2F3F">
              <w:rPr>
                <w:rFonts w:ascii="Arial Bold" w:hAnsi="Arial Bold" w:cs="Arial"/>
                <w:b/>
                <w:color w:val="FFFFFF"/>
              </w:rPr>
              <w:t>Total cost Output 1.1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360458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518D52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A7451A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12C6C4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60429E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E87313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2938B46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</w:tr>
      <w:tr w:rsidR="00372F13" w:rsidRPr="000952B0" w14:paraId="7BCFA584" w14:textId="77777777" w:rsidTr="003A307C">
        <w:tc>
          <w:tcPr>
            <w:tcW w:w="14213" w:type="dxa"/>
            <w:gridSpan w:val="8"/>
            <w:shd w:val="clear" w:color="auto" w:fill="D9D9D9"/>
          </w:tcPr>
          <w:p w14:paraId="03A2136B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b/>
                <w:color w:val="000000"/>
              </w:rPr>
              <w:t>Output 2</w:t>
            </w:r>
          </w:p>
        </w:tc>
      </w:tr>
      <w:tr w:rsidR="00372F13" w:rsidRPr="000952B0" w14:paraId="2FD34BA8" w14:textId="77777777" w:rsidTr="003A307C">
        <w:tc>
          <w:tcPr>
            <w:tcW w:w="1776" w:type="dxa"/>
            <w:shd w:val="clear" w:color="auto" w:fill="E6E6E6"/>
          </w:tcPr>
          <w:p w14:paraId="680DBB40" w14:textId="77777777" w:rsidR="00372F13" w:rsidRPr="000952B0" w:rsidRDefault="00372F13" w:rsidP="003A307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AB</w:t>
            </w:r>
          </w:p>
        </w:tc>
        <w:tc>
          <w:tcPr>
            <w:tcW w:w="1776" w:type="dxa"/>
            <w:shd w:val="clear" w:color="auto" w:fill="F3F3F3"/>
          </w:tcPr>
          <w:p w14:paraId="71D581A7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26DBEA17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DB04919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EF12EA1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1596BB92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2A684CA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9410E6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199507FA" w14:textId="77777777" w:rsidTr="003A307C">
        <w:tc>
          <w:tcPr>
            <w:tcW w:w="1776" w:type="dxa"/>
            <w:shd w:val="clear" w:color="auto" w:fill="E6E6E6"/>
          </w:tcPr>
          <w:p w14:paraId="580A40A0" w14:textId="77777777" w:rsidR="00372F13" w:rsidRPr="000952B0" w:rsidRDefault="00372F13" w:rsidP="003A307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AB</w:t>
            </w:r>
          </w:p>
        </w:tc>
        <w:tc>
          <w:tcPr>
            <w:tcW w:w="1776" w:type="dxa"/>
            <w:shd w:val="clear" w:color="auto" w:fill="F3F3F3"/>
          </w:tcPr>
          <w:p w14:paraId="1C5E16B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609B179E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38E5E2C3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66392EE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3ACA1D01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76C78035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E8E7114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53CFC90A" w14:textId="77777777" w:rsidTr="00BF2F3F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14:paraId="055FB107" w14:textId="77777777" w:rsidR="00372F13" w:rsidRPr="000952B0" w:rsidRDefault="00372F13" w:rsidP="003A307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AB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43171DA7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68D96DC7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78554A8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7B18F1B5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06FDB6DA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4E5C73AE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4BCEB3A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683393" w:rsidRPr="00683393" w14:paraId="18107DE2" w14:textId="77777777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656072A0" w14:textId="77777777" w:rsidR="00372F13" w:rsidRPr="00BF2F3F" w:rsidRDefault="00372F13" w:rsidP="003A307C">
            <w:pPr>
              <w:spacing w:before="60" w:after="60"/>
              <w:jc w:val="left"/>
              <w:rPr>
                <w:rFonts w:ascii="Arial Bold" w:hAnsi="Arial Bold" w:cs="Arial"/>
                <w:b/>
                <w:color w:val="FFFFFF"/>
              </w:rPr>
            </w:pPr>
            <w:r w:rsidRPr="00BF2F3F">
              <w:rPr>
                <w:rFonts w:ascii="Arial Bold" w:hAnsi="Arial Bold" w:cs="Arial"/>
                <w:b/>
                <w:color w:val="FFFFFF"/>
              </w:rPr>
              <w:t>Total cost Output 1.2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1A56D7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825377" w14:textId="77777777" w:rsidR="00372F13" w:rsidRPr="00BF2F3F" w:rsidRDefault="00372F13" w:rsidP="003A307C">
            <w:pPr>
              <w:spacing w:before="60" w:after="60"/>
              <w:rPr>
                <w:rFonts w:ascii="Arial Bold" w:hAnsi="Arial Bold" w:cs="Arial"/>
                <w:color w:val="FFFFFF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C8E283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A66CBF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A694DA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A97B9D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F7F8CB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</w:p>
        </w:tc>
      </w:tr>
      <w:tr w:rsidR="00683393" w:rsidRPr="00683393" w14:paraId="393C0C86" w14:textId="77777777" w:rsidTr="00BF2F3F">
        <w:tc>
          <w:tcPr>
            <w:tcW w:w="14213" w:type="dxa"/>
            <w:gridSpan w:val="8"/>
            <w:tcBorders>
              <w:bottom w:val="single" w:sz="4" w:space="0" w:color="auto"/>
            </w:tcBorders>
            <w:shd w:val="clear" w:color="auto" w:fill="A6A6A6"/>
          </w:tcPr>
          <w:p w14:paraId="4BB9FD6D" w14:textId="77777777" w:rsidR="00372F13" w:rsidRPr="00683393" w:rsidRDefault="00372F13" w:rsidP="003A307C">
            <w:pPr>
              <w:spacing w:before="60" w:after="60"/>
              <w:rPr>
                <w:rFonts w:ascii="Arial Bold" w:hAnsi="Arial Bold" w:cs="Arial"/>
              </w:rPr>
            </w:pPr>
            <w:r w:rsidRPr="00683393">
              <w:rPr>
                <w:rFonts w:ascii="Arial Bold" w:hAnsi="Arial Bold" w:cs="Arial"/>
                <w:b/>
              </w:rPr>
              <w:t>Outcome 2</w:t>
            </w:r>
          </w:p>
        </w:tc>
      </w:tr>
      <w:tr w:rsidR="00372F13" w:rsidRPr="000952B0" w14:paraId="11E2A833" w14:textId="77777777" w:rsidTr="003A307C">
        <w:tc>
          <w:tcPr>
            <w:tcW w:w="14213" w:type="dxa"/>
            <w:gridSpan w:val="8"/>
            <w:shd w:val="clear" w:color="auto" w:fill="D9D9D9"/>
          </w:tcPr>
          <w:p w14:paraId="4FB946E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b/>
                <w:color w:val="000000"/>
              </w:rPr>
              <w:t>Output 2.1</w:t>
            </w:r>
          </w:p>
        </w:tc>
      </w:tr>
      <w:tr w:rsidR="00372F13" w:rsidRPr="000952B0" w14:paraId="69B66A17" w14:textId="77777777" w:rsidTr="003A307C">
        <w:tc>
          <w:tcPr>
            <w:tcW w:w="1776" w:type="dxa"/>
            <w:shd w:val="clear" w:color="auto" w:fill="E6E6E6"/>
          </w:tcPr>
          <w:p w14:paraId="3F5B658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C</w:t>
            </w:r>
          </w:p>
        </w:tc>
        <w:tc>
          <w:tcPr>
            <w:tcW w:w="1776" w:type="dxa"/>
            <w:shd w:val="clear" w:color="auto" w:fill="F3F3F3"/>
          </w:tcPr>
          <w:p w14:paraId="30538E77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108D4692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16D912A1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0AC57D2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0EB1E903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A44C3C6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1B1758CD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5EE45333" w14:textId="77777777" w:rsidTr="003A307C">
        <w:tc>
          <w:tcPr>
            <w:tcW w:w="1776" w:type="dxa"/>
            <w:shd w:val="clear" w:color="auto" w:fill="E6E6E6"/>
          </w:tcPr>
          <w:p w14:paraId="1610E859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C</w:t>
            </w:r>
          </w:p>
        </w:tc>
        <w:tc>
          <w:tcPr>
            <w:tcW w:w="1776" w:type="dxa"/>
            <w:shd w:val="clear" w:color="auto" w:fill="F3F3F3"/>
          </w:tcPr>
          <w:p w14:paraId="21AE58B4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388DB7F9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FD7A958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7F885F4B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2DBCC7A5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3E43C11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854238A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2FC0E7DA" w14:textId="77777777" w:rsidTr="00BF2F3F">
        <w:trPr>
          <w:trHeight w:val="79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14:paraId="7858C535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C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009281D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0F8C954A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1F47EC7C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254823A8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5B8CB49E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3FF9E5A8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70EC2E80" w14:textId="77777777" w:rsidR="00372F13" w:rsidRPr="000952B0" w:rsidRDefault="00372F13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683393" w:rsidRPr="00683393" w14:paraId="38A7953D" w14:textId="77777777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68B59B5" w14:textId="77777777" w:rsidR="00372F13" w:rsidRPr="00BF2F3F" w:rsidRDefault="00372F13" w:rsidP="003A307C">
            <w:pPr>
              <w:spacing w:before="60" w:after="60"/>
              <w:jc w:val="left"/>
              <w:rPr>
                <w:rFonts w:ascii="Arial Bold" w:hAnsi="Arial Bold" w:cs="Arial"/>
                <w:b/>
                <w:color w:val="FFFFFF"/>
              </w:rPr>
            </w:pPr>
            <w:r w:rsidRPr="00BF2F3F">
              <w:rPr>
                <w:rFonts w:ascii="Arial Bold" w:hAnsi="Arial Bold" w:cs="Arial"/>
                <w:b/>
                <w:color w:val="FFFFFF"/>
              </w:rPr>
              <w:t>Total cost Output 2.1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FD417A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C5E585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03176E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690F5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13D11C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49EB4D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6D4B16D" w14:textId="77777777" w:rsidR="00372F13" w:rsidRPr="00683393" w:rsidRDefault="00372F13" w:rsidP="003A307C">
            <w:pPr>
              <w:spacing w:before="60" w:after="60"/>
              <w:rPr>
                <w:rFonts w:cs="Arial"/>
              </w:rPr>
            </w:pPr>
          </w:p>
        </w:tc>
      </w:tr>
      <w:tr w:rsidR="00372F13" w:rsidRPr="000952B0" w14:paraId="14CEDAA0" w14:textId="77777777" w:rsidTr="003A307C">
        <w:tc>
          <w:tcPr>
            <w:tcW w:w="14213" w:type="dxa"/>
            <w:gridSpan w:val="8"/>
            <w:shd w:val="clear" w:color="auto" w:fill="D9D9D9"/>
          </w:tcPr>
          <w:p w14:paraId="10151B8E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b/>
                <w:color w:val="000000"/>
              </w:rPr>
              <w:lastRenderedPageBreak/>
              <w:t>Output 2.2</w:t>
            </w:r>
          </w:p>
        </w:tc>
      </w:tr>
      <w:tr w:rsidR="00372F13" w:rsidRPr="000952B0" w14:paraId="5E80038D" w14:textId="77777777" w:rsidTr="003A307C">
        <w:tc>
          <w:tcPr>
            <w:tcW w:w="1776" w:type="dxa"/>
            <w:shd w:val="clear" w:color="auto" w:fill="E6E6E6"/>
          </w:tcPr>
          <w:p w14:paraId="5EA5DCE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D</w:t>
            </w:r>
          </w:p>
        </w:tc>
        <w:tc>
          <w:tcPr>
            <w:tcW w:w="1776" w:type="dxa"/>
            <w:shd w:val="clear" w:color="auto" w:fill="F3F3F3"/>
          </w:tcPr>
          <w:p w14:paraId="1C186D4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7024EAB9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534DA24F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64588823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336BA5F2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3C9F8B9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3657B9CF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6F135807" w14:textId="77777777" w:rsidTr="003A307C">
        <w:tc>
          <w:tcPr>
            <w:tcW w:w="1776" w:type="dxa"/>
            <w:shd w:val="clear" w:color="auto" w:fill="E6E6E6"/>
          </w:tcPr>
          <w:p w14:paraId="701531C1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D</w:t>
            </w:r>
          </w:p>
        </w:tc>
        <w:tc>
          <w:tcPr>
            <w:tcW w:w="1776" w:type="dxa"/>
            <w:shd w:val="clear" w:color="auto" w:fill="F3F3F3"/>
          </w:tcPr>
          <w:p w14:paraId="7822AAC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shd w:val="clear" w:color="auto" w:fill="F3F3F3"/>
          </w:tcPr>
          <w:p w14:paraId="64FE8343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12FE7BA2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7D9A49B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038CB55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481574B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shd w:val="clear" w:color="auto" w:fill="F3F3F3"/>
          </w:tcPr>
          <w:p w14:paraId="7A2B6D7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</w:tr>
      <w:tr w:rsidR="00372F13" w:rsidRPr="000952B0" w14:paraId="268A03A7" w14:textId="77777777" w:rsidTr="00BB298D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14:paraId="5424F0AA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  <w:r w:rsidRPr="000952B0">
              <w:rPr>
                <w:rFonts w:cs="Arial"/>
                <w:color w:val="000000"/>
              </w:rPr>
              <w:t>A</w:t>
            </w:r>
            <w:r w:rsidR="00FC0BE6" w:rsidRPr="000952B0">
              <w:rPr>
                <w:rFonts w:cs="Arial"/>
                <w:color w:val="000000"/>
              </w:rPr>
              <w:t>D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283187CB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14:paraId="0F334F04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3E6AFEE1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29C0E0F2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67826A45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1133C86A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14:paraId="0A9C3AD7" w14:textId="77777777" w:rsidR="00372F13" w:rsidRPr="000952B0" w:rsidRDefault="00372F13" w:rsidP="00B33CB2">
            <w:pPr>
              <w:keepNext/>
              <w:spacing w:before="60" w:after="60"/>
              <w:rPr>
                <w:rFonts w:cs="Arial"/>
                <w:color w:val="000000"/>
              </w:rPr>
            </w:pPr>
          </w:p>
        </w:tc>
      </w:tr>
      <w:tr w:rsidR="00683393" w:rsidRPr="00683393" w14:paraId="57C96B5D" w14:textId="77777777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7BAE454" w14:textId="77777777" w:rsidR="00372F13" w:rsidRPr="00BB298D" w:rsidRDefault="00372F13" w:rsidP="00B33CB2">
            <w:pPr>
              <w:keepNext/>
              <w:spacing w:before="60" w:after="60"/>
              <w:jc w:val="left"/>
              <w:rPr>
                <w:rFonts w:cs="Arial"/>
                <w:b/>
                <w:color w:val="FFFFFF"/>
              </w:rPr>
            </w:pPr>
            <w:r w:rsidRPr="00BB298D">
              <w:rPr>
                <w:rFonts w:ascii="Arial Bold" w:hAnsi="Arial Bold" w:cs="Arial"/>
                <w:b/>
                <w:color w:val="FFFFFF"/>
              </w:rPr>
              <w:t>Total cost</w:t>
            </w:r>
            <w:r w:rsidRPr="00BB298D">
              <w:rPr>
                <w:rFonts w:cs="Arial"/>
                <w:b/>
                <w:color w:val="FFFFFF"/>
              </w:rPr>
              <w:t xml:space="preserve"> </w:t>
            </w:r>
            <w:r w:rsidRPr="00BB298D">
              <w:rPr>
                <w:rFonts w:ascii="Arial Bold" w:hAnsi="Arial Bold" w:cs="Arial"/>
                <w:b/>
                <w:color w:val="FFFFFF"/>
              </w:rPr>
              <w:t>Output 2.2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D62901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EFF7EF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076D4F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F92F4F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98F211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8B667E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E7D455" w14:textId="77777777" w:rsidR="00372F13" w:rsidRPr="00683393" w:rsidRDefault="00372F13" w:rsidP="00B33CB2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683393" w:rsidRPr="00683393" w14:paraId="674BF477" w14:textId="77777777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528A83F" w14:textId="77777777" w:rsidR="00E36660" w:rsidRPr="00BB298D" w:rsidRDefault="00E36660" w:rsidP="003A307C">
            <w:pPr>
              <w:spacing w:before="60" w:after="60"/>
              <w:jc w:val="left"/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</w:pPr>
            <w:r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t xml:space="preserve">Total </w:t>
            </w:r>
            <w:r w:rsidR="00B22590"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br/>
            </w:r>
            <w:r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t>Support Costs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CB7471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3F010C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17F5B5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3A247A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9642C0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8B7ED7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8DD5B3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</w:tr>
      <w:tr w:rsidR="00683393" w:rsidRPr="00683393" w14:paraId="377724E9" w14:textId="77777777" w:rsidTr="00BB298D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EE5B29" w14:textId="77777777" w:rsidR="00E36660" w:rsidRPr="00BB298D" w:rsidRDefault="00E36660" w:rsidP="003A307C">
            <w:pPr>
              <w:spacing w:before="60" w:after="60"/>
              <w:jc w:val="left"/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</w:pPr>
            <w:r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t xml:space="preserve">Total </w:t>
            </w:r>
            <w:r w:rsidR="00B22590"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br/>
            </w:r>
            <w:r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t>Sub budget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2C1D3F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6ABC33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C2C0DA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6D3A3F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604E91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B2D5AF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BC7F95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</w:tr>
      <w:tr w:rsidR="00E36660" w:rsidRPr="000952B0" w14:paraId="7FCDBC1B" w14:textId="77777777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FD7CF" w14:textId="77777777" w:rsidR="00E36660" w:rsidRPr="000952B0" w:rsidRDefault="00E36660" w:rsidP="003A307C">
            <w:pPr>
              <w:spacing w:before="60" w:after="60"/>
              <w:rPr>
                <w:rFonts w:eastAsia="Times New Roman" w:cs="Arial"/>
                <w:b/>
                <w:bCs/>
                <w:lang w:eastAsia="en-GB"/>
              </w:rPr>
            </w:pPr>
            <w:proofErr w:type="spellStart"/>
            <w:r w:rsidRPr="000952B0">
              <w:rPr>
                <w:rFonts w:eastAsia="Times New Roman" w:cs="Arial"/>
                <w:b/>
                <w:bCs/>
                <w:lang w:eastAsia="en-GB"/>
              </w:rPr>
              <w:t>Programme</w:t>
            </w:r>
            <w:proofErr w:type="spellEnd"/>
            <w:r w:rsidRPr="000952B0">
              <w:rPr>
                <w:rFonts w:eastAsia="Times New Roman" w:cs="Arial"/>
                <w:b/>
                <w:bCs/>
                <w:lang w:eastAsia="en-GB"/>
              </w:rPr>
              <w:t xml:space="preserve"> Support costs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716E2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5D183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380B5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D6BCF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DA5AF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A2156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0DC1B9" w14:textId="77777777" w:rsidR="00E36660" w:rsidRPr="000952B0" w:rsidRDefault="00E36660" w:rsidP="003A307C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683393" w:rsidRPr="00683393" w14:paraId="598F401B" w14:textId="77777777" w:rsidTr="00BB298D">
        <w:tc>
          <w:tcPr>
            <w:tcW w:w="1776" w:type="dxa"/>
            <w:tcBorders>
              <w:right w:val="single" w:sz="4" w:space="0" w:color="auto"/>
            </w:tcBorders>
            <w:shd w:val="clear" w:color="auto" w:fill="DC281E"/>
            <w:vAlign w:val="center"/>
          </w:tcPr>
          <w:p w14:paraId="12B65936" w14:textId="77777777" w:rsidR="00E36660" w:rsidRPr="00BB298D" w:rsidRDefault="00E36660" w:rsidP="003A307C">
            <w:pPr>
              <w:spacing w:before="60" w:after="60"/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</w:pPr>
            <w:r w:rsidRPr="00BB298D">
              <w:rPr>
                <w:rFonts w:ascii="Arial Bold" w:eastAsia="Times New Roman" w:hAnsi="Arial Bold" w:cs="Arial"/>
                <w:b/>
                <w:color w:val="FFFFFF"/>
                <w:lang w:eastAsia="en-GB"/>
              </w:rPr>
              <w:t>TOTAL BUDGET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8893AC4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3A05C5A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A03B8F1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BDAE3FE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697D97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503B623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F3F3F3"/>
          </w:tcPr>
          <w:p w14:paraId="3A6F43F7" w14:textId="77777777" w:rsidR="00E36660" w:rsidRPr="00683393" w:rsidRDefault="00E36660" w:rsidP="003A307C">
            <w:pPr>
              <w:spacing w:before="60" w:after="60"/>
              <w:rPr>
                <w:rFonts w:cs="Arial"/>
              </w:rPr>
            </w:pPr>
          </w:p>
        </w:tc>
      </w:tr>
    </w:tbl>
    <w:p w14:paraId="679B42CB" w14:textId="77777777" w:rsidR="00D76D6D" w:rsidRPr="000952B0" w:rsidRDefault="00D76D6D">
      <w:pPr>
        <w:rPr>
          <w:rFonts w:cs="Arial"/>
          <w:color w:val="000000"/>
        </w:rPr>
      </w:pPr>
      <w:r w:rsidRPr="000952B0">
        <w:rPr>
          <w:rFonts w:cs="Arial"/>
          <w:color w:val="000000"/>
        </w:rPr>
        <w:br w:type="page"/>
      </w:r>
    </w:p>
    <w:p w14:paraId="4A5E50AB" w14:textId="2F0CA0D2" w:rsidR="00952EF8" w:rsidRPr="000952B0" w:rsidRDefault="0096507D" w:rsidP="0096507D">
      <w:pPr>
        <w:pStyle w:val="Heading2"/>
        <w:rPr>
          <w:rFonts w:cs="Arial"/>
          <w:color w:val="000000"/>
          <w:lang w:val="en-GB"/>
        </w:rPr>
      </w:pPr>
      <w:r>
        <w:rPr>
          <w:lang w:val="en-GB"/>
        </w:rPr>
        <w:lastRenderedPageBreak/>
        <w:t xml:space="preserve">V. </w:t>
      </w:r>
      <w:r w:rsidR="00ED039E" w:rsidRPr="000952B0">
        <w:rPr>
          <w:lang w:val="en-GB"/>
        </w:rPr>
        <w:t>Sample Logical framework f</w:t>
      </w:r>
      <w:r w:rsidR="00D76D6D" w:rsidRPr="000952B0">
        <w:rPr>
          <w:lang w:val="en-GB"/>
        </w:rPr>
        <w:t>ormat</w:t>
      </w:r>
      <w:r w:rsidR="002C4F6F" w:rsidRPr="000952B0">
        <w:rPr>
          <w:lang w:val="en-GB"/>
        </w:rPr>
        <w:t xml:space="preserve"> with examples</w:t>
      </w:r>
      <w:r w:rsidR="00F80440">
        <w:rPr>
          <w:lang w:val="en-GB"/>
        </w:rPr>
        <w:t xml:space="preserve"> (</w:t>
      </w:r>
      <w:r w:rsidR="00F80440" w:rsidRPr="00F80440">
        <w:rPr>
          <w:lang w:val="en-GB"/>
        </w:rPr>
        <w:t>M4_1_1_2 Logical framework template.doc</w:t>
      </w:r>
      <w:r w:rsidR="00F80440">
        <w:rPr>
          <w:lang w:val="en-GB"/>
        </w:rPr>
        <w:t>)</w:t>
      </w:r>
    </w:p>
    <w:tbl>
      <w:tblPr>
        <w:tblpPr w:leftFromText="180" w:rightFromText="180" w:vertAnchor="text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6662"/>
        <w:gridCol w:w="2410"/>
        <w:gridCol w:w="1843"/>
        <w:gridCol w:w="1843"/>
      </w:tblGrid>
      <w:tr w:rsidR="00952EF8" w:rsidRPr="003A4327" w14:paraId="646686B7" w14:textId="77777777" w:rsidTr="00DE2866">
        <w:trPr>
          <w:trHeight w:val="437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4991AE" w14:textId="77777777" w:rsidR="00952EF8" w:rsidRPr="00F16643" w:rsidRDefault="00952EF8" w:rsidP="00952EF8">
            <w:pPr>
              <w:spacing w:after="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</w:rPr>
            </w:pPr>
            <w:r w:rsidRPr="00F16643">
              <w:rPr>
                <w:rFonts w:ascii="Arial Bold" w:eastAsia="Times New Roman" w:hAnsi="Arial Bold" w:cs="Arial"/>
                <w:b/>
                <w:color w:val="FFFFFF" w:themeColor="background1"/>
              </w:rPr>
              <w:t>[Project Name] LOGFRAME</w:t>
            </w:r>
          </w:p>
        </w:tc>
      </w:tr>
      <w:tr w:rsidR="00952EF8" w:rsidRPr="003A4327" w14:paraId="344670EC" w14:textId="77777777" w:rsidTr="00CD52D2">
        <w:trPr>
          <w:trHeight w:val="43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14:paraId="4C4B17C3" w14:textId="77777777" w:rsidR="00952EF8" w:rsidRPr="003A4327" w:rsidRDefault="00952EF8" w:rsidP="009E3CB0">
            <w:pPr>
              <w:spacing w:before="120"/>
              <w:jc w:val="center"/>
              <w:rPr>
                <w:rFonts w:eastAsia="Times New Roman" w:cs="Arial"/>
                <w:b/>
                <w:color w:val="FFFFFF"/>
              </w:rPr>
            </w:pPr>
            <w:r w:rsidRPr="003A4327">
              <w:rPr>
                <w:rFonts w:eastAsia="Times New Roman" w:cs="Arial"/>
                <w:b/>
                <w:bCs/>
                <w:color w:val="FFFFFF"/>
              </w:rPr>
              <w:t>Objectives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14:paraId="77DB6249" w14:textId="77777777" w:rsidR="00952EF8" w:rsidRPr="003A4327" w:rsidRDefault="00952EF8" w:rsidP="009E3CB0">
            <w:pPr>
              <w:spacing w:before="120"/>
              <w:jc w:val="center"/>
              <w:rPr>
                <w:rFonts w:eastAsia="Times New Roman" w:cs="Arial"/>
                <w:b/>
                <w:color w:val="FFFFFF"/>
              </w:rPr>
            </w:pPr>
            <w:r w:rsidRPr="003A4327">
              <w:rPr>
                <w:rFonts w:eastAsia="Times New Roman" w:cs="Arial"/>
                <w:b/>
                <w:bCs/>
                <w:color w:val="FFFFFF"/>
              </w:rPr>
              <w:t>Indicators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14:paraId="3656918B" w14:textId="77777777" w:rsidR="00952EF8" w:rsidRPr="003A4327" w:rsidRDefault="00952EF8" w:rsidP="009E3CB0">
            <w:pPr>
              <w:spacing w:before="120"/>
              <w:jc w:val="center"/>
              <w:rPr>
                <w:rFonts w:eastAsia="Times New Roman" w:cs="Arial"/>
                <w:b/>
                <w:color w:val="FFFFFF"/>
              </w:rPr>
            </w:pPr>
            <w:r w:rsidRPr="003A4327">
              <w:rPr>
                <w:rFonts w:eastAsia="Times New Roman" w:cs="Arial"/>
                <w:b/>
                <w:color w:val="FFFFFF"/>
              </w:rPr>
              <w:t>Means of verification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321A4143" w14:textId="77777777" w:rsidR="00952EF8" w:rsidRPr="003A4327" w:rsidRDefault="00952EF8" w:rsidP="009E3CB0">
            <w:pPr>
              <w:spacing w:before="120"/>
              <w:jc w:val="center"/>
              <w:rPr>
                <w:rFonts w:eastAsia="Times New Roman" w:cs="Arial"/>
                <w:b/>
                <w:color w:val="FFFFFF"/>
              </w:rPr>
            </w:pPr>
            <w:r w:rsidRPr="003A4327">
              <w:rPr>
                <w:rFonts w:eastAsia="Times New Roman" w:cs="Arial"/>
                <w:b/>
                <w:color w:val="FFFFFF"/>
              </w:rPr>
              <w:t>Assumptions</w:t>
            </w:r>
          </w:p>
        </w:tc>
      </w:tr>
      <w:tr w:rsidR="00450D1C" w:rsidRPr="003A4327" w14:paraId="7FFA2438" w14:textId="77777777" w:rsidTr="00744F77">
        <w:trPr>
          <w:trHeight w:val="5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66CF73" w14:textId="77777777" w:rsidR="00952EF8" w:rsidRPr="00683393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>Goal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312DB8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  <w:color w:val="000000"/>
              </w:rPr>
            </w:pPr>
            <w:r w:rsidRPr="003A4327">
              <w:rPr>
                <w:rFonts w:eastAsia="Times New Roman" w:cs="Arial"/>
                <w:bCs/>
                <w:color w:val="000000"/>
              </w:rPr>
              <w:t>To ensure the immediate needs of disaster/conflict affected populations are 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B3B580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46B82F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149DE5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</w:rPr>
            </w:pPr>
          </w:p>
        </w:tc>
      </w:tr>
      <w:tr w:rsidR="00450D1C" w:rsidRPr="003A4327" w14:paraId="7B47EAC9" w14:textId="77777777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4C63DE" w14:textId="77777777" w:rsidR="00952EF8" w:rsidRPr="00683393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 xml:space="preserve">Outcomes </w:t>
            </w:r>
          </w:p>
          <w:p w14:paraId="1FA0084D" w14:textId="77777777" w:rsidR="00952EF8" w:rsidRPr="00683393" w:rsidRDefault="00952EF8" w:rsidP="008E742A">
            <w:pPr>
              <w:spacing w:before="12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 xml:space="preserve">Examples suitable for in-kind, CTP and combined in-kind and CTP </w:t>
            </w:r>
          </w:p>
          <w:p w14:paraId="596B44D8" w14:textId="77777777" w:rsidR="00952EF8" w:rsidRPr="00683393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3CE844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2" w:hanging="142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>Immediate household needs of the disaster/conflict affected population are met</w:t>
            </w:r>
          </w:p>
          <w:p w14:paraId="52A72B5B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>Immediate food needs of the disaster/conflict affected population are met</w:t>
            </w:r>
          </w:p>
          <w:p w14:paraId="723713CE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>Immediate shelter and settlement needs of the target population are met</w:t>
            </w:r>
          </w:p>
          <w:p w14:paraId="45FFBD32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>Immediate reduction in risk of waterborne and water related diseases in targeted community is achieved</w:t>
            </w:r>
          </w:p>
          <w:p w14:paraId="7F0A0EA3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 xml:space="preserve">Economic Security/Livelihoods are protected and negative coping strategies reduced among affected populations/households </w:t>
            </w:r>
          </w:p>
          <w:p w14:paraId="3FE07D80" w14:textId="77777777" w:rsidR="00952EF8" w:rsidRPr="009E3CB0" w:rsidRDefault="00952EF8" w:rsidP="009E3CB0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9E3CB0">
              <w:rPr>
                <w:rFonts w:eastAsia="Times New Roman" w:cs="Arial"/>
                <w:bCs/>
                <w:lang w:val="en-GB"/>
              </w:rPr>
              <w:t xml:space="preserve">Reduced food insecurity among affected households </w:t>
            </w:r>
          </w:p>
          <w:p w14:paraId="223B5BC3" w14:textId="77777777" w:rsidR="00952EF8" w:rsidRPr="009E3CB0" w:rsidRDefault="00952EF8" w:rsidP="00744F77">
            <w:pPr>
              <w:numPr>
                <w:ilvl w:val="0"/>
                <w:numId w:val="5"/>
              </w:numPr>
              <w:spacing w:before="60" w:after="60"/>
              <w:ind w:left="144" w:hanging="144"/>
              <w:jc w:val="left"/>
              <w:rPr>
                <w:rFonts w:eastAsia="Times New Roman" w:cs="Arial"/>
                <w:bCs/>
                <w:lang w:val="en-GB"/>
              </w:rPr>
            </w:pPr>
            <w:r w:rsidRPr="00744F77">
              <w:rPr>
                <w:rFonts w:eastAsia="Times New Roman" w:cs="Arial"/>
                <w:bCs/>
                <w:lang w:val="en-GB"/>
              </w:rPr>
              <w:t>Livelihoods are protected and negative coping strategies reduced among affected populations/households</w:t>
            </w:r>
            <w:r w:rsidRPr="009E3CB0">
              <w:rPr>
                <w:rFonts w:eastAsia="Times New Roman" w:cs="Arial"/>
                <w:bCs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3C0D86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Beneficiaries’ use of cash</w:t>
            </w:r>
          </w:p>
          <w:p w14:paraId="4CDFA4AC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Change in income and expenditure patterns</w:t>
            </w:r>
          </w:p>
          <w:p w14:paraId="3ABD2FE7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Change in household’s sources of food or coping strategies</w:t>
            </w:r>
          </w:p>
          <w:p w14:paraId="06E38D75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Availability of items in the market</w:t>
            </w:r>
          </w:p>
          <w:p w14:paraId="62B6817E" w14:textId="77777777" w:rsidR="009E3CB0" w:rsidRPr="009E3CB0" w:rsidRDefault="00952EF8" w:rsidP="00744F77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Changes in the market prices of key commodities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929D43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</w:rPr>
              <w:t>Post-distribution monitoring</w:t>
            </w:r>
          </w:p>
          <w:p w14:paraId="29A7C8B1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</w:rPr>
              <w:t>Market monitoring</w:t>
            </w:r>
          </w:p>
          <w:p w14:paraId="24CAEE5E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</w:rPr>
              <w:t xml:space="preserve">Final evaluation </w:t>
            </w:r>
          </w:p>
          <w:p w14:paraId="18274B3E" w14:textId="77777777" w:rsidR="00952EF8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  <w:p w14:paraId="367E3AC1" w14:textId="77777777" w:rsidR="00720E8F" w:rsidRPr="009E3CB0" w:rsidRDefault="00720E8F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  <w:p w14:paraId="23A0BE8E" w14:textId="77777777" w:rsidR="009E3CB0" w:rsidRDefault="009E3CB0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  <w:p w14:paraId="68BB0927" w14:textId="77777777" w:rsidR="009E3CB0" w:rsidRPr="009E3CB0" w:rsidRDefault="009E3CB0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  <w:p w14:paraId="6A5B0684" w14:textId="77777777" w:rsidR="009E3CB0" w:rsidRPr="009E3CB0" w:rsidRDefault="009E3CB0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  <w:p w14:paraId="4115DEA1" w14:textId="77777777" w:rsidR="009E3CB0" w:rsidRPr="009E3CB0" w:rsidRDefault="009E3CB0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0A96CF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Political authorities at national and local levels are willing to accept cash transfer programing in their area. </w:t>
            </w:r>
          </w:p>
          <w:p w14:paraId="5448789C" w14:textId="77777777" w:rsidR="00952EF8" w:rsidRPr="009E3CB0" w:rsidRDefault="00952EF8" w:rsidP="00744F77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No other natural disaster affects the targeted communities during the project. </w:t>
            </w:r>
          </w:p>
        </w:tc>
      </w:tr>
      <w:tr w:rsidR="00450D1C" w:rsidRPr="003A4327" w14:paraId="4BA5A099" w14:textId="77777777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07135D" w14:textId="77777777" w:rsidR="00952EF8" w:rsidRPr="00683393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>Outputs</w:t>
            </w:r>
          </w:p>
          <w:p w14:paraId="577E9174" w14:textId="77777777" w:rsidR="00952EF8" w:rsidRPr="00683393" w:rsidRDefault="00952EF8" w:rsidP="008E742A">
            <w:pPr>
              <w:spacing w:before="12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>Examples suitable to achieve outcomes above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EF199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t>Immediate household needs of the disaster/conflict affected population are met</w:t>
            </w:r>
          </w:p>
          <w:p w14:paraId="45A747FC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Target population has increased access to essential household items (EHI)/non-food items (NFI) through market based interventions</w:t>
            </w:r>
          </w:p>
          <w:p w14:paraId="3D815A60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Target population has increased ability to access essential household items (EHI)/non-food items (NFI)</w:t>
            </w:r>
          </w:p>
          <w:p w14:paraId="2674E7D3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t>Immediate food needs of the disaster affected population are met</w:t>
            </w:r>
          </w:p>
          <w:p w14:paraId="6DEE400C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 xml:space="preserve">Vulnerable households receive appropriate food </w:t>
            </w:r>
            <w:proofErr w:type="gramStart"/>
            <w:r w:rsidRPr="009E3CB0">
              <w:rPr>
                <w:rFonts w:eastAsia="Times New Roman" w:cs="Arial"/>
                <w:bCs/>
              </w:rPr>
              <w:t>rations</w:t>
            </w:r>
            <w:r w:rsidRPr="009E3CB0">
              <w:rPr>
                <w:rFonts w:eastAsia="Times New Roman" w:cs="Arial"/>
                <w:bCs/>
                <w:iCs/>
              </w:rPr>
              <w:t>(</w:t>
            </w:r>
            <w:proofErr w:type="gramEnd"/>
            <w:r w:rsidRPr="009E3CB0">
              <w:rPr>
                <w:rFonts w:eastAsia="Times New Roman" w:cs="Arial"/>
                <w:bCs/>
                <w:iCs/>
              </w:rPr>
              <w:t>where markets cannot meet the needs)</w:t>
            </w:r>
          </w:p>
          <w:p w14:paraId="681C079D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  <w:iCs/>
              </w:rPr>
            </w:pPr>
            <w:r w:rsidRPr="009E3CB0">
              <w:rPr>
                <w:rFonts w:eastAsia="Times New Roman" w:cs="Arial"/>
                <w:bCs/>
              </w:rPr>
              <w:t>Households receive cash transfers to purchase food (</w:t>
            </w:r>
            <w:r w:rsidRPr="009E3CB0">
              <w:rPr>
                <w:rFonts w:eastAsia="Times New Roman" w:cs="Arial"/>
                <w:bCs/>
                <w:iCs/>
              </w:rPr>
              <w:t>where markets are functioning)</w:t>
            </w:r>
          </w:p>
          <w:p w14:paraId="165D0A99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Households receive essential household items that support the production of food</w:t>
            </w:r>
          </w:p>
          <w:p w14:paraId="0A6C4D07" w14:textId="77777777" w:rsidR="00744F77" w:rsidRDefault="00744F77" w:rsidP="00FD49E7">
            <w:pPr>
              <w:spacing w:after="0"/>
              <w:jc w:val="left"/>
              <w:rPr>
                <w:rFonts w:eastAsia="Times New Roman" w:cs="Arial"/>
                <w:b/>
                <w:bCs/>
              </w:rPr>
            </w:pPr>
          </w:p>
          <w:p w14:paraId="77D3B6EB" w14:textId="77777777" w:rsidR="00FD49E7" w:rsidRDefault="00FD49E7" w:rsidP="00FD49E7">
            <w:pPr>
              <w:spacing w:after="0"/>
              <w:jc w:val="left"/>
              <w:rPr>
                <w:rFonts w:eastAsia="Times New Roman" w:cs="Arial"/>
                <w:b/>
                <w:bCs/>
              </w:rPr>
            </w:pPr>
          </w:p>
          <w:p w14:paraId="101D4A1D" w14:textId="77777777" w:rsidR="00952EF8" w:rsidRPr="009E3CB0" w:rsidRDefault="00952EF8" w:rsidP="00475669">
            <w:pPr>
              <w:keepNext/>
              <w:keepLines/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lastRenderedPageBreak/>
              <w:t>Immediate shelter and settlement needs of the target population are met.</w:t>
            </w:r>
            <w:r w:rsidRPr="009E3CB0">
              <w:rPr>
                <w:rFonts w:eastAsia="Times New Roman" w:cs="Arial"/>
                <w:b/>
                <w:bCs/>
                <w:iCs/>
              </w:rPr>
              <w:t xml:space="preserve"> </w:t>
            </w:r>
          </w:p>
          <w:p w14:paraId="4EB0EE03" w14:textId="77777777" w:rsidR="00952EF8" w:rsidRPr="009E3CB0" w:rsidRDefault="00952EF8" w:rsidP="00475669">
            <w:pPr>
              <w:keepNext/>
              <w:keepLines/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Target population receives emergency shelter assistance</w:t>
            </w:r>
          </w:p>
          <w:p w14:paraId="74A7BAC2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Affected communities receive shelter and settlement – related income generating opportunities in accordance with the livelihood strategy</w:t>
            </w:r>
          </w:p>
          <w:p w14:paraId="61B4A43A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t>Immediate reduction in risk of waterborne and water related diseases in targeted community is achieved</w:t>
            </w:r>
          </w:p>
          <w:p w14:paraId="6A0D39BB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Target population has increased ability to access</w:t>
            </w:r>
            <w:r w:rsidR="006C6768">
              <w:rPr>
                <w:rFonts w:eastAsia="Times New Roman" w:cs="Arial"/>
                <w:bCs/>
              </w:rPr>
              <w:t xml:space="preserve"> </w:t>
            </w:r>
            <w:r w:rsidRPr="009E3CB0">
              <w:rPr>
                <w:rFonts w:eastAsia="Times New Roman" w:cs="Arial"/>
                <w:bCs/>
              </w:rPr>
              <w:t>safe water that meets Sphere and WHO standards in terms of quantity and quality</w:t>
            </w:r>
          </w:p>
          <w:p w14:paraId="186CB405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Target population has increased ability to access hygiene-related goods (NFIs)</w:t>
            </w:r>
          </w:p>
          <w:p w14:paraId="1D42EBAD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t xml:space="preserve">Livelihoods are protected and negative coping strategies reduced among affected populations/households </w:t>
            </w:r>
          </w:p>
          <w:p w14:paraId="2B5806BE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Household income is maintained where income sources are disrupted</w:t>
            </w:r>
          </w:p>
          <w:p w14:paraId="6B077805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Household and productive assets are protected</w:t>
            </w:r>
          </w:p>
          <w:p w14:paraId="18943F38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 xml:space="preserve">Livelihoods are protected and negative coping strategies reduced among affected populations/households </w:t>
            </w:r>
          </w:p>
          <w:p w14:paraId="0A4A144C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Productive assets are replaced and retained</w:t>
            </w:r>
          </w:p>
          <w:p w14:paraId="56F96FFD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</w:rPr>
            </w:pPr>
            <w:r w:rsidRPr="009E3CB0">
              <w:rPr>
                <w:rFonts w:eastAsia="Times New Roman" w:cs="Arial"/>
                <w:b/>
                <w:bCs/>
              </w:rPr>
              <w:t xml:space="preserve">Reduced food insecurity among affected households </w:t>
            </w:r>
          </w:p>
          <w:p w14:paraId="3A4A2895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Essential household items which support the production of food are received and/or accessed</w:t>
            </w:r>
          </w:p>
          <w:p w14:paraId="4A03B6A4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Household income is maintained where income sources are disrupted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829B9B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lastRenderedPageBreak/>
              <w:t>Number of beneficiaries receiving cash transfers</w:t>
            </w:r>
          </w:p>
          <w:p w14:paraId="2C983D9C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Number of men or women collecting cash</w:t>
            </w:r>
          </w:p>
          <w:p w14:paraId="67805B44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t>Total amount of cash transferred to beneficiaries vs. planned</w:t>
            </w:r>
          </w:p>
          <w:p w14:paraId="423A387D" w14:textId="77777777" w:rsidR="00744F77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720E8F">
              <w:rPr>
                <w:rFonts w:eastAsia="Times New Roman" w:cs="Arial"/>
                <w:bCs/>
              </w:rPr>
              <w:t>Total monetary value of cash distributed</w:t>
            </w:r>
          </w:p>
          <w:p w14:paraId="4E95E5C1" w14:textId="77777777" w:rsidR="00952EF8" w:rsidRDefault="00952EF8" w:rsidP="00FD49E7">
            <w:pPr>
              <w:numPr>
                <w:ilvl w:val="0"/>
                <w:numId w:val="6"/>
              </w:numPr>
              <w:spacing w:after="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720E8F">
              <w:rPr>
                <w:rFonts w:eastAsia="Times New Roman" w:cs="Arial"/>
                <w:bCs/>
              </w:rPr>
              <w:t xml:space="preserve">Payments made on time / according to schedule </w:t>
            </w:r>
          </w:p>
          <w:p w14:paraId="679C0EDA" w14:textId="77777777" w:rsidR="00FD49E7" w:rsidRDefault="00FD49E7" w:rsidP="00FD49E7">
            <w:pPr>
              <w:spacing w:after="0"/>
              <w:jc w:val="left"/>
              <w:rPr>
                <w:rFonts w:eastAsia="Times New Roman" w:cs="Arial"/>
                <w:bCs/>
              </w:rPr>
            </w:pPr>
          </w:p>
          <w:p w14:paraId="68F2B70E" w14:textId="77777777" w:rsidR="00FD49E7" w:rsidRPr="00720E8F" w:rsidRDefault="00FD49E7" w:rsidP="00FD49E7">
            <w:pPr>
              <w:spacing w:after="0"/>
              <w:jc w:val="left"/>
              <w:rPr>
                <w:rFonts w:eastAsia="Times New Roman" w:cs="Arial"/>
                <w:bCs/>
              </w:rPr>
            </w:pPr>
          </w:p>
          <w:p w14:paraId="42658993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  <w:bCs/>
              </w:rPr>
            </w:pPr>
            <w:r w:rsidRPr="009E3CB0">
              <w:rPr>
                <w:rFonts w:eastAsia="Times New Roman" w:cs="Arial"/>
                <w:bCs/>
              </w:rPr>
              <w:lastRenderedPageBreak/>
              <w:t xml:space="preserve">Satisfaction of beneficiaries with process and methods of implementation </w:t>
            </w:r>
          </w:p>
          <w:p w14:paraId="4C5B9F0C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F1769C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lastRenderedPageBreak/>
              <w:t>RC registration and distribution summary forms</w:t>
            </w:r>
          </w:p>
          <w:p w14:paraId="5760240C" w14:textId="77777777" w:rsidR="003A4327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Financial reports from delivery mechanism providers </w:t>
            </w:r>
          </w:p>
          <w:p w14:paraId="1E53D76C" w14:textId="77777777" w:rsidR="00952EF8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Reports from </w:t>
            </w:r>
            <w:r w:rsidR="00450D1C" w:rsidRPr="009E3CB0">
              <w:rPr>
                <w:rFonts w:eastAsia="Times New Roman" w:cs="Arial"/>
              </w:rPr>
              <w:t>Feedback/c</w:t>
            </w:r>
            <w:r w:rsidRPr="009E3CB0">
              <w:rPr>
                <w:rFonts w:eastAsia="Times New Roman" w:cs="Arial"/>
              </w:rPr>
              <w:t xml:space="preserve">omplaints system </w:t>
            </w:r>
          </w:p>
          <w:p w14:paraId="117C15C4" w14:textId="77777777" w:rsidR="00952EF8" w:rsidRPr="009E3CB0" w:rsidRDefault="00952EF8" w:rsidP="009E3CB0">
            <w:pPr>
              <w:numPr>
                <w:ilvl w:val="0"/>
                <w:numId w:val="6"/>
              </w:numPr>
              <w:spacing w:before="60" w:after="60"/>
              <w:ind w:left="176" w:hanging="176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>Post-distribution monitoring</w:t>
            </w:r>
          </w:p>
          <w:p w14:paraId="605BB746" w14:textId="77777777" w:rsidR="009E3CB0" w:rsidRPr="009E3CB0" w:rsidRDefault="009E3CB0" w:rsidP="009E3CB0">
            <w:pPr>
              <w:spacing w:before="60" w:after="60"/>
              <w:jc w:val="left"/>
              <w:rPr>
                <w:rFonts w:eastAsia="Times New Roman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92E5AD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>The political and security situation remains stable allowing community-level actions to be carried out.</w:t>
            </w:r>
          </w:p>
          <w:p w14:paraId="5381F13E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>Program will not cause localized market inflation</w:t>
            </w:r>
          </w:p>
          <w:p w14:paraId="3B10B7BB" w14:textId="77777777" w:rsidR="00952EF8" w:rsidRPr="009E3CB0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Cash can be safely managed </w:t>
            </w:r>
          </w:p>
          <w:p w14:paraId="0B656378" w14:textId="77777777" w:rsidR="009E3CB0" w:rsidRPr="009E3CB0" w:rsidRDefault="00952EF8" w:rsidP="00475669">
            <w:pPr>
              <w:spacing w:before="60" w:after="60"/>
              <w:jc w:val="left"/>
              <w:rPr>
                <w:rFonts w:eastAsia="Times New Roman" w:cs="Arial"/>
              </w:rPr>
            </w:pPr>
            <w:r w:rsidRPr="009E3CB0">
              <w:rPr>
                <w:rFonts w:eastAsia="Times New Roman" w:cs="Arial"/>
              </w:rPr>
              <w:t xml:space="preserve">All selected areas remain accessible for M&amp;E </w:t>
            </w:r>
          </w:p>
        </w:tc>
      </w:tr>
      <w:tr w:rsidR="00450D1C" w:rsidRPr="003A4327" w14:paraId="3DED2F14" w14:textId="77777777" w:rsidTr="00744F77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2C0EFBA7" w14:textId="77777777" w:rsidR="00952EF8" w:rsidRPr="00683393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lastRenderedPageBreak/>
              <w:t>Activities</w:t>
            </w:r>
          </w:p>
          <w:p w14:paraId="55D908FD" w14:textId="77777777" w:rsidR="00952EF8" w:rsidRPr="003A4327" w:rsidRDefault="00952EF8" w:rsidP="008E742A">
            <w:pPr>
              <w:spacing w:before="120" w:after="40"/>
              <w:jc w:val="left"/>
              <w:rPr>
                <w:rFonts w:eastAsia="Times New Roman" w:cs="Arial"/>
                <w:b/>
                <w:color w:val="FFFFFF"/>
              </w:rPr>
            </w:pPr>
            <w:r w:rsidRPr="00683393">
              <w:rPr>
                <w:rFonts w:ascii="Arial Bold" w:eastAsia="Times New Roman" w:hAnsi="Arial Bold" w:cs="Arial"/>
                <w:b/>
              </w:rPr>
              <w:t>Examples suitable for outputs above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3AAB27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1.</w:t>
            </w:r>
            <w:r w:rsidRPr="003A4327">
              <w:rPr>
                <w:rFonts w:eastAsia="Times New Roman" w:cs="Arial"/>
              </w:rPr>
              <w:t xml:space="preserve"> Advocacy and sensitization on cash programing</w:t>
            </w:r>
          </w:p>
          <w:p w14:paraId="1FC4B775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2</w:t>
            </w:r>
            <w:r w:rsidRPr="003A4327">
              <w:rPr>
                <w:rFonts w:eastAsia="Times New Roman" w:cs="Arial"/>
              </w:rPr>
              <w:t>. Recruit and train staff and volunteers</w:t>
            </w:r>
          </w:p>
          <w:p w14:paraId="58BED780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3</w:t>
            </w:r>
            <w:r w:rsidRPr="003A4327">
              <w:rPr>
                <w:rFonts w:eastAsia="Times New Roman" w:cs="Arial"/>
              </w:rPr>
              <w:t>. Identify and register beneficiaries for the project</w:t>
            </w:r>
          </w:p>
          <w:p w14:paraId="2C5E2BBC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4.</w:t>
            </w:r>
            <w:r w:rsidRPr="003A4327">
              <w:rPr>
                <w:rFonts w:eastAsia="Times New Roman" w:cs="Arial"/>
              </w:rPr>
              <w:t xml:space="preserve"> Identify encashment locations</w:t>
            </w:r>
          </w:p>
          <w:p w14:paraId="33C083CB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5</w:t>
            </w:r>
            <w:r w:rsidRPr="003A4327">
              <w:rPr>
                <w:rFonts w:eastAsia="Times New Roman" w:cs="Arial"/>
              </w:rPr>
              <w:t>. Train financial service providers</w:t>
            </w:r>
          </w:p>
          <w:p w14:paraId="7B8CDAEF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6.</w:t>
            </w:r>
            <w:r w:rsidRPr="003A4327">
              <w:rPr>
                <w:rFonts w:eastAsia="Times New Roman" w:cs="Arial"/>
              </w:rPr>
              <w:t xml:space="preserve"> Prepare and disseminate beneficiary and </w:t>
            </w:r>
            <w:proofErr w:type="gramStart"/>
            <w:r w:rsidRPr="003A4327">
              <w:rPr>
                <w:rFonts w:eastAsia="Times New Roman" w:cs="Arial"/>
              </w:rPr>
              <w:t>stakeholders</w:t>
            </w:r>
            <w:proofErr w:type="gramEnd"/>
            <w:r w:rsidRPr="003A4327">
              <w:rPr>
                <w:rFonts w:eastAsia="Times New Roman" w:cs="Arial"/>
              </w:rPr>
              <w:t xml:space="preserve"> communication (including feedback/complaint system)</w:t>
            </w:r>
          </w:p>
          <w:p w14:paraId="65B7FB02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7</w:t>
            </w:r>
            <w:r w:rsidRPr="003A4327">
              <w:rPr>
                <w:rFonts w:eastAsia="Times New Roman" w:cs="Arial"/>
              </w:rPr>
              <w:t xml:space="preserve">. Prepare and distribute cash/vouchers </w:t>
            </w:r>
          </w:p>
          <w:p w14:paraId="5E25630D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8.</w:t>
            </w:r>
            <w:r w:rsidRPr="003A4327">
              <w:rPr>
                <w:rFonts w:eastAsia="Times New Roman" w:cs="Arial"/>
              </w:rPr>
              <w:t xml:space="preserve"> Conduct post-distribution process and impact monitoring </w:t>
            </w:r>
          </w:p>
          <w:p w14:paraId="5B55D611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</w:rPr>
            </w:pPr>
            <w:r w:rsidRPr="003A4327">
              <w:rPr>
                <w:rFonts w:eastAsia="Times New Roman" w:cs="Arial"/>
                <w:b/>
              </w:rPr>
              <w:t>9.</w:t>
            </w:r>
            <w:r w:rsidRPr="003A4327">
              <w:rPr>
                <w:rFonts w:eastAsia="Times New Roman" w:cs="Arial"/>
              </w:rPr>
              <w:t xml:space="preserve"> Carry out market monitoring</w:t>
            </w:r>
          </w:p>
          <w:p w14:paraId="07023D0B" w14:textId="77777777" w:rsidR="00952EF8" w:rsidRPr="003A4327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color w:val="FFFFFF"/>
              </w:rPr>
            </w:pPr>
            <w:r w:rsidRPr="003A4327">
              <w:rPr>
                <w:rFonts w:eastAsia="Times New Roman" w:cs="Arial"/>
                <w:b/>
              </w:rPr>
              <w:t>10.</w:t>
            </w:r>
            <w:r w:rsidRPr="003A4327">
              <w:rPr>
                <w:rFonts w:eastAsia="Times New Roman" w:cs="Arial"/>
              </w:rPr>
              <w:t xml:space="preserve"> Carry out end of project evaluation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EC93ED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F3EF7F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37B37A" w14:textId="77777777" w:rsidR="00952EF8" w:rsidRPr="003A4327" w:rsidRDefault="00952EF8" w:rsidP="00450D1C">
            <w:pPr>
              <w:spacing w:before="40" w:after="40"/>
              <w:jc w:val="left"/>
              <w:rPr>
                <w:rFonts w:eastAsia="Times New Roman" w:cs="Arial"/>
              </w:rPr>
            </w:pPr>
          </w:p>
        </w:tc>
      </w:tr>
    </w:tbl>
    <w:p w14:paraId="4F33F159" w14:textId="77777777" w:rsidR="00D76D6D" w:rsidRPr="000952B0" w:rsidRDefault="00D76D6D" w:rsidP="00AE2FB1">
      <w:pPr>
        <w:spacing w:after="0"/>
        <w:rPr>
          <w:rFonts w:cs="Arial"/>
          <w:color w:val="000000"/>
        </w:rPr>
      </w:pPr>
    </w:p>
    <w:p w14:paraId="16BED06E" w14:textId="77777777" w:rsidR="00952EF8" w:rsidRPr="000952B0" w:rsidRDefault="00952EF8" w:rsidP="00AE2FB1">
      <w:pPr>
        <w:spacing w:after="0"/>
        <w:rPr>
          <w:rFonts w:cs="Arial"/>
          <w:color w:val="000000"/>
        </w:rPr>
      </w:pPr>
    </w:p>
    <w:p w14:paraId="314ED16C" w14:textId="77777777" w:rsidR="00952EF8" w:rsidRPr="000952B0" w:rsidRDefault="00952EF8" w:rsidP="00AE2FB1">
      <w:pPr>
        <w:spacing w:after="0"/>
        <w:rPr>
          <w:rFonts w:cs="Arial"/>
          <w:color w:val="000000"/>
        </w:rPr>
      </w:pPr>
    </w:p>
    <w:p w14:paraId="37C4DE52" w14:textId="77777777" w:rsidR="00952EF8" w:rsidRPr="000952B0" w:rsidRDefault="00952EF8" w:rsidP="00AE2FB1">
      <w:pPr>
        <w:spacing w:after="0"/>
        <w:rPr>
          <w:rFonts w:cs="Arial"/>
          <w:color w:val="000000"/>
        </w:rPr>
      </w:pPr>
    </w:p>
    <w:p w14:paraId="1691D193" w14:textId="077C5A24" w:rsidR="00D76D6D" w:rsidRPr="000952B0" w:rsidRDefault="0096507D" w:rsidP="0096507D">
      <w:pPr>
        <w:pStyle w:val="Heading2"/>
      </w:pPr>
      <w:r>
        <w:t xml:space="preserve">VI. </w:t>
      </w:r>
      <w:r w:rsidR="00B97EF1" w:rsidRPr="000952B0">
        <w:t xml:space="preserve">Sample </w:t>
      </w:r>
      <w:r w:rsidR="00ED039E" w:rsidRPr="000952B0">
        <w:t>risk m</w:t>
      </w:r>
      <w:r w:rsidR="00D76D6D" w:rsidRPr="000952B0">
        <w:t>atrix</w:t>
      </w:r>
      <w:r w:rsidR="00ED039E" w:rsidRPr="000952B0">
        <w:t xml:space="preserve"> t</w:t>
      </w:r>
      <w:r w:rsidR="00B97EF1" w:rsidRPr="000952B0">
        <w:t>emplate</w:t>
      </w:r>
      <w:r w:rsidR="00F80440">
        <w:t xml:space="preserve"> (M3_</w:t>
      </w:r>
      <w:r w:rsidR="00F80440" w:rsidRPr="00F80440">
        <w:t xml:space="preserve"> 1_4_2 CTP Risk matrix template.docx</w:t>
      </w:r>
      <w:r w:rsidR="00F80440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3"/>
        <w:gridCol w:w="1427"/>
        <w:gridCol w:w="3263"/>
        <w:gridCol w:w="4150"/>
      </w:tblGrid>
      <w:tr w:rsidR="000E0F10" w:rsidRPr="000E0F10" w14:paraId="2774D8E7" w14:textId="77777777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321A973" w14:textId="77777777" w:rsidR="000453F0" w:rsidRPr="000E0F10" w:rsidRDefault="000453F0" w:rsidP="001A3F57">
            <w:pPr>
              <w:spacing w:before="120"/>
              <w:jc w:val="center"/>
              <w:rPr>
                <w:rFonts w:cs="Arial"/>
                <w:i/>
                <w:color w:val="FFFFFF" w:themeColor="background1"/>
                <w:lang w:val="en-GB"/>
              </w:rPr>
            </w:pPr>
            <w:r w:rsidRPr="000E0F10">
              <w:rPr>
                <w:rFonts w:cs="Arial"/>
                <w:b/>
                <w:color w:val="FFFFFF" w:themeColor="background1"/>
                <w:lang w:val="en-GB"/>
              </w:rPr>
              <w:t xml:space="preserve">Risk 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Pr="000E0F10">
              <w:rPr>
                <w:rFonts w:cs="Arial"/>
                <w:i/>
                <w:color w:val="FFFFFF" w:themeColor="background1"/>
                <w:lang w:val="en-GB"/>
              </w:rPr>
              <w:t>(and source of information)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D6E91B1" w14:textId="77777777" w:rsidR="000453F0" w:rsidRPr="000E0F10" w:rsidRDefault="000453F0" w:rsidP="001A3F57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 w:rsidRPr="000E0F10">
              <w:rPr>
                <w:rFonts w:cs="Arial"/>
                <w:b/>
                <w:color w:val="FFFFFF" w:themeColor="background1"/>
                <w:lang w:val="en-GB"/>
              </w:rPr>
              <w:t>Likelihood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>(1 Low-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>5 High)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5D82950" w14:textId="77777777" w:rsidR="000453F0" w:rsidRPr="000E0F10" w:rsidRDefault="009601D7" w:rsidP="001A3F57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 w:rsidRPr="000E0F10">
              <w:rPr>
                <w:rFonts w:cs="Arial"/>
                <w:b/>
                <w:color w:val="FFFFFF" w:themeColor="background1"/>
                <w:lang w:val="en-GB"/>
              </w:rPr>
              <w:t xml:space="preserve">Description of impact 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>on p</w:t>
            </w:r>
            <w:r w:rsidR="000453F0" w:rsidRPr="000E0F10">
              <w:rPr>
                <w:rFonts w:cs="Arial"/>
                <w:b/>
                <w:color w:val="FFFFFF" w:themeColor="background1"/>
                <w:lang w:val="en-GB"/>
              </w:rPr>
              <w:t>rogram</w:t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 xml:space="preserve">me 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="000453F0" w:rsidRPr="000E0F10">
              <w:rPr>
                <w:rFonts w:cs="Arial"/>
                <w:b/>
                <w:color w:val="FFFFFF" w:themeColor="background1"/>
                <w:lang w:val="en-GB"/>
              </w:rPr>
              <w:t>(1 Low – 5 High)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0B5BF34" w14:textId="77777777" w:rsidR="000453F0" w:rsidRPr="000E0F10" w:rsidRDefault="009601D7" w:rsidP="001A3F57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 w:rsidRPr="000E0F10">
              <w:rPr>
                <w:rFonts w:cs="Arial"/>
                <w:b/>
                <w:color w:val="FFFFFF" w:themeColor="background1"/>
                <w:lang w:val="en-GB"/>
              </w:rPr>
              <w:t xml:space="preserve">Identified risk mitigation actions </w:t>
            </w:r>
            <w:r w:rsidR="001A3F57" w:rsidRPr="000E0F10">
              <w:rPr>
                <w:rFonts w:cs="Arial"/>
                <w:b/>
                <w:color w:val="FFFFFF" w:themeColor="background1"/>
                <w:lang w:val="en-GB"/>
              </w:rPr>
              <w:br/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>and r</w:t>
            </w:r>
            <w:r w:rsidR="000453F0" w:rsidRPr="000E0F10">
              <w:rPr>
                <w:rFonts w:cs="Arial"/>
                <w:b/>
                <w:color w:val="FFFFFF" w:themeColor="background1"/>
                <w:lang w:val="en-GB"/>
              </w:rPr>
              <w:t xml:space="preserve">isk </w:t>
            </w:r>
            <w:r w:rsidRPr="000E0F10">
              <w:rPr>
                <w:rFonts w:cs="Arial"/>
                <w:b/>
                <w:color w:val="FFFFFF" w:themeColor="background1"/>
                <w:lang w:val="en-GB"/>
              </w:rPr>
              <w:t>o</w:t>
            </w:r>
            <w:r w:rsidR="0056616D" w:rsidRPr="000E0F10">
              <w:rPr>
                <w:rFonts w:cs="Arial"/>
                <w:b/>
                <w:color w:val="FFFFFF" w:themeColor="background1"/>
                <w:lang w:val="en-GB"/>
              </w:rPr>
              <w:t>wner</w:t>
            </w:r>
          </w:p>
        </w:tc>
      </w:tr>
      <w:tr w:rsidR="00683393" w:rsidRPr="00683393" w14:paraId="69092808" w14:textId="77777777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</w:tcPr>
          <w:p w14:paraId="48B1D36F" w14:textId="77777777" w:rsidR="000453F0" w:rsidRPr="00683393" w:rsidRDefault="000453F0" w:rsidP="000E0F10">
            <w:pPr>
              <w:spacing w:before="40" w:after="40"/>
              <w:rPr>
                <w:rFonts w:ascii="Arial Bold" w:hAnsi="Arial Bold" w:cs="Arial"/>
                <w:b/>
                <w:lang w:val="en-GB"/>
              </w:rPr>
            </w:pPr>
            <w:r w:rsidRPr="00683393">
              <w:rPr>
                <w:rFonts w:ascii="Arial Bold" w:hAnsi="Arial Bold" w:cs="Arial"/>
                <w:b/>
                <w:lang w:val="en-GB"/>
              </w:rPr>
              <w:t>Contextual risk</w:t>
            </w:r>
          </w:p>
        </w:tc>
      </w:tr>
      <w:tr w:rsidR="000453F0" w:rsidRPr="000952B0" w14:paraId="432757CE" w14:textId="77777777" w:rsidTr="000E0F10">
        <w:trPr>
          <w:trHeight w:val="340"/>
        </w:trPr>
        <w:tc>
          <w:tcPr>
            <w:tcW w:w="1890" w:type="pct"/>
            <w:shd w:val="clear" w:color="auto" w:fill="D9D9D9"/>
          </w:tcPr>
          <w:p w14:paraId="1F51AB87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</w:rPr>
            </w:pPr>
            <w:r w:rsidRPr="000952B0">
              <w:rPr>
                <w:rFonts w:cs="Arial"/>
                <w:b/>
                <w:bCs/>
                <w:iCs/>
                <w:color w:val="000000"/>
                <w:lang w:eastAsia="en-GB"/>
              </w:rPr>
              <w:t>Governmental regulations/laws</w:t>
            </w:r>
          </w:p>
        </w:tc>
        <w:tc>
          <w:tcPr>
            <w:tcW w:w="502" w:type="pct"/>
            <w:shd w:val="clear" w:color="auto" w:fill="F3F3F3"/>
          </w:tcPr>
          <w:p w14:paraId="1B2E0DBF" w14:textId="77777777" w:rsidR="000453F0" w:rsidRPr="000952B0" w:rsidRDefault="000453F0" w:rsidP="000E0F10">
            <w:pPr>
              <w:pStyle w:val="ListParagraph"/>
              <w:spacing w:before="40" w:after="40"/>
              <w:ind w:left="317"/>
              <w:rPr>
                <w:rFonts w:cs="Arial"/>
                <w:bCs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50D21899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270698F9" w14:textId="77777777" w:rsidR="000453F0" w:rsidRPr="000952B0" w:rsidRDefault="000453F0" w:rsidP="000E0F10">
            <w:pPr>
              <w:pStyle w:val="ListParagraph"/>
              <w:spacing w:before="40" w:after="40"/>
              <w:ind w:left="176"/>
              <w:rPr>
                <w:rFonts w:cs="Arial"/>
                <w:szCs w:val="20"/>
              </w:rPr>
            </w:pPr>
          </w:p>
        </w:tc>
      </w:tr>
      <w:tr w:rsidR="000453F0" w:rsidRPr="000952B0" w14:paraId="78BD2E76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57606163" w14:textId="77777777" w:rsidR="000453F0" w:rsidRPr="000952B0" w:rsidRDefault="00C70473" w:rsidP="000E0F10">
            <w:pPr>
              <w:spacing w:before="40" w:after="40"/>
              <w:rPr>
                <w:rFonts w:cs="Arial"/>
                <w:b/>
              </w:rPr>
            </w:pPr>
            <w:r w:rsidRPr="000952B0">
              <w:rPr>
                <w:rFonts w:cs="Arial"/>
                <w:b/>
              </w:rPr>
              <w:t>Security</w:t>
            </w:r>
            <w:r w:rsidR="000453F0" w:rsidRPr="000952B0">
              <w:rPr>
                <w:rFonts w:cs="Arial"/>
                <w:b/>
              </w:rPr>
              <w:t>/access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2784EDDB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31A5AAB3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3B925B16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  <w:tr w:rsidR="000453F0" w:rsidRPr="000952B0" w14:paraId="0E70636E" w14:textId="77777777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AC4C0C" w14:textId="77777777" w:rsidR="000453F0" w:rsidRPr="000952B0" w:rsidRDefault="000453F0" w:rsidP="000E0F10">
            <w:pPr>
              <w:spacing w:before="40" w:after="40"/>
              <w:jc w:val="left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 xml:space="preserve">Inflation risk caused by external factors </w:t>
            </w:r>
            <w:r w:rsidR="009601D7" w:rsidRPr="000952B0">
              <w:rPr>
                <w:rFonts w:cs="Arial"/>
                <w:b/>
                <w:lang w:val="en-GB"/>
              </w:rPr>
              <w:t>e.g.</w:t>
            </w:r>
            <w:r w:rsidRPr="000952B0">
              <w:rPr>
                <w:rFonts w:cs="Arial"/>
                <w:b/>
                <w:lang w:val="en-GB"/>
              </w:rPr>
              <w:t xml:space="preserve"> currency devaluation,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EE207B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60EA65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0D0B1F" w14:textId="77777777" w:rsidR="000453F0" w:rsidRPr="000952B0" w:rsidRDefault="000453F0" w:rsidP="000E0F10">
            <w:pPr>
              <w:pStyle w:val="ListParagraph"/>
              <w:spacing w:before="40" w:after="40"/>
              <w:ind w:left="176"/>
              <w:rPr>
                <w:rFonts w:cs="Arial"/>
                <w:szCs w:val="20"/>
              </w:rPr>
            </w:pPr>
          </w:p>
        </w:tc>
      </w:tr>
      <w:tr w:rsidR="00683393" w:rsidRPr="00683393" w14:paraId="76BB8035" w14:textId="77777777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08A32B29" w14:textId="77777777" w:rsidR="000453F0" w:rsidRPr="00683393" w:rsidRDefault="009601D7" w:rsidP="000E0F10">
            <w:pPr>
              <w:spacing w:before="40" w:after="40"/>
              <w:rPr>
                <w:rFonts w:ascii="Arial Bold" w:hAnsi="Arial Bold" w:cs="Arial"/>
                <w:lang w:val="en-GB"/>
              </w:rPr>
            </w:pPr>
            <w:r w:rsidRPr="00683393">
              <w:rPr>
                <w:rFonts w:ascii="Arial Bold" w:hAnsi="Arial Bold" w:cs="Arial"/>
                <w:b/>
                <w:lang w:val="en-GB"/>
              </w:rPr>
              <w:t>Programmatic r</w:t>
            </w:r>
            <w:r w:rsidR="000453F0" w:rsidRPr="00683393">
              <w:rPr>
                <w:rFonts w:ascii="Arial Bold" w:hAnsi="Arial Bold" w:cs="Arial"/>
                <w:b/>
                <w:lang w:val="en-GB"/>
              </w:rPr>
              <w:t>isk</w:t>
            </w:r>
          </w:p>
        </w:tc>
      </w:tr>
      <w:tr w:rsidR="000453F0" w:rsidRPr="000952B0" w14:paraId="154812FE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123279ED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bCs/>
                <w:color w:val="000000"/>
                <w:lang w:val="en-GB" w:eastAsia="en-GB"/>
              </w:rPr>
              <w:t>Capacity related risks related to funding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357C3890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48" w:type="pct"/>
            <w:shd w:val="clear" w:color="auto" w:fill="F3F3F3"/>
          </w:tcPr>
          <w:p w14:paraId="7992C061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59" w:type="pct"/>
            <w:shd w:val="clear" w:color="auto" w:fill="F3F3F3"/>
          </w:tcPr>
          <w:p w14:paraId="0DEB41CD" w14:textId="77777777" w:rsidR="000453F0" w:rsidRPr="000952B0" w:rsidRDefault="000453F0" w:rsidP="000E0F10">
            <w:pPr>
              <w:spacing w:before="40" w:after="40"/>
              <w:ind w:left="34"/>
              <w:contextualSpacing/>
              <w:rPr>
                <w:rFonts w:cs="Arial"/>
              </w:rPr>
            </w:pPr>
          </w:p>
        </w:tc>
      </w:tr>
      <w:tr w:rsidR="000453F0" w:rsidRPr="000952B0" w14:paraId="254FB76F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090D52A0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bCs/>
                <w:color w:val="000000"/>
                <w:lang w:val="en-GB" w:eastAsia="en-GB"/>
              </w:rPr>
              <w:t>Risks related to using third parties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5F276804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48" w:type="pct"/>
            <w:shd w:val="clear" w:color="auto" w:fill="F3F3F3"/>
          </w:tcPr>
          <w:p w14:paraId="05CE3B85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59" w:type="pct"/>
            <w:shd w:val="clear" w:color="auto" w:fill="F3F3F3"/>
          </w:tcPr>
          <w:p w14:paraId="53CE1D87" w14:textId="77777777" w:rsidR="000453F0" w:rsidRPr="000952B0" w:rsidRDefault="000453F0" w:rsidP="000E0F10">
            <w:pPr>
              <w:spacing w:before="40" w:after="40"/>
              <w:ind w:left="34"/>
              <w:contextualSpacing/>
              <w:rPr>
                <w:rFonts w:cs="Arial"/>
              </w:rPr>
            </w:pPr>
          </w:p>
        </w:tc>
      </w:tr>
      <w:tr w:rsidR="000453F0" w:rsidRPr="000952B0" w14:paraId="5E63211C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7E3CECAB" w14:textId="77777777" w:rsidR="000453F0" w:rsidRPr="000952B0" w:rsidRDefault="00E43113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>Security r</w:t>
            </w:r>
            <w:r w:rsidR="009601D7" w:rsidRPr="000952B0">
              <w:rPr>
                <w:rFonts w:cs="Arial"/>
                <w:b/>
                <w:lang w:val="en-GB"/>
              </w:rPr>
              <w:t>isk to s</w:t>
            </w:r>
            <w:r w:rsidR="000453F0" w:rsidRPr="000952B0">
              <w:rPr>
                <w:rFonts w:cs="Arial"/>
                <w:b/>
                <w:lang w:val="en-GB"/>
              </w:rPr>
              <w:t xml:space="preserve">taff and </w:t>
            </w:r>
            <w:r w:rsidR="009601D7" w:rsidRPr="000952B0">
              <w:rPr>
                <w:rFonts w:cs="Arial"/>
                <w:b/>
                <w:lang w:val="en-GB"/>
              </w:rPr>
              <w:t>v</w:t>
            </w:r>
            <w:r w:rsidR="000453F0" w:rsidRPr="000952B0">
              <w:rPr>
                <w:rFonts w:cs="Arial"/>
                <w:b/>
                <w:lang w:val="en-GB"/>
              </w:rPr>
              <w:t>olunteers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02506A0A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6200B64E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505EC2C7" w14:textId="77777777" w:rsidR="000453F0" w:rsidRPr="000952B0" w:rsidRDefault="000453F0" w:rsidP="000E0F10">
            <w:pPr>
              <w:spacing w:before="40" w:after="40"/>
              <w:ind w:left="34"/>
              <w:rPr>
                <w:rFonts w:cs="Arial"/>
                <w:lang w:val="en-GB"/>
              </w:rPr>
            </w:pPr>
          </w:p>
        </w:tc>
      </w:tr>
      <w:tr w:rsidR="000453F0" w:rsidRPr="000952B0" w14:paraId="297FB7C0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1BFA20B1" w14:textId="77777777" w:rsidR="000453F0" w:rsidRPr="000952B0" w:rsidRDefault="00E43113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>Security r</w:t>
            </w:r>
            <w:r w:rsidR="000453F0" w:rsidRPr="000952B0">
              <w:rPr>
                <w:rFonts w:cs="Arial"/>
                <w:b/>
                <w:lang w:val="en-GB"/>
              </w:rPr>
              <w:t xml:space="preserve">isk to </w:t>
            </w:r>
            <w:r w:rsidRPr="000952B0">
              <w:rPr>
                <w:rFonts w:cs="Arial"/>
                <w:b/>
                <w:lang w:val="en-GB"/>
              </w:rPr>
              <w:t>b</w:t>
            </w:r>
            <w:r w:rsidR="009601D7" w:rsidRPr="000952B0">
              <w:rPr>
                <w:rFonts w:cs="Arial"/>
                <w:b/>
                <w:lang w:val="en-GB"/>
              </w:rPr>
              <w:t>eneficiaries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65C4E0E5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4CF48CAE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5CC5C0BB" w14:textId="77777777" w:rsidR="000453F0" w:rsidRPr="000952B0" w:rsidRDefault="000453F0" w:rsidP="000E0F10">
            <w:pPr>
              <w:spacing w:before="40" w:after="40"/>
              <w:ind w:left="34"/>
              <w:rPr>
                <w:rFonts w:cs="Arial"/>
              </w:rPr>
            </w:pPr>
          </w:p>
        </w:tc>
      </w:tr>
      <w:tr w:rsidR="000453F0" w:rsidRPr="000952B0" w14:paraId="603FE972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23B91738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 xml:space="preserve">Corruption 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0EBC8A5A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72144B5A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0F9B9F6E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  <w:tr w:rsidR="000453F0" w:rsidRPr="000952B0" w14:paraId="36CA49EC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0EEB93E2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 xml:space="preserve">Conflicts within the community 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7E94F3EE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335EDF75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59AF57DB" w14:textId="77777777" w:rsidR="000453F0" w:rsidRPr="000952B0" w:rsidRDefault="000453F0" w:rsidP="000E0F10">
            <w:pPr>
              <w:spacing w:before="40" w:after="40"/>
              <w:ind w:left="34"/>
              <w:rPr>
                <w:rFonts w:cs="Arial"/>
              </w:rPr>
            </w:pPr>
          </w:p>
        </w:tc>
      </w:tr>
      <w:tr w:rsidR="000453F0" w:rsidRPr="000952B0" w14:paraId="2C6F31E9" w14:textId="77777777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82A2A7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lang w:val="en-GB"/>
              </w:rPr>
              <w:t xml:space="preserve">Inflation 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A691D1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35051F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5125C65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  <w:tr w:rsidR="00683393" w:rsidRPr="00683393" w14:paraId="186E7D5D" w14:textId="77777777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40DA795B" w14:textId="77777777" w:rsidR="000453F0" w:rsidRPr="00683393" w:rsidRDefault="009601D7" w:rsidP="00EB75E1">
            <w:pPr>
              <w:spacing w:before="40" w:after="40"/>
              <w:rPr>
                <w:rFonts w:ascii="Arial Bold" w:hAnsi="Arial Bold" w:cs="Arial"/>
                <w:b/>
                <w:lang w:val="en-GB"/>
              </w:rPr>
            </w:pPr>
            <w:r w:rsidRPr="00683393">
              <w:rPr>
                <w:rFonts w:ascii="Arial Bold" w:hAnsi="Arial Bold" w:cs="Arial"/>
                <w:b/>
                <w:lang w:val="en-GB"/>
              </w:rPr>
              <w:t>Institutional risk (financial, reputational and strategic r</w:t>
            </w:r>
            <w:r w:rsidR="000453F0" w:rsidRPr="00683393">
              <w:rPr>
                <w:rFonts w:ascii="Arial Bold" w:hAnsi="Arial Bold" w:cs="Arial"/>
                <w:b/>
                <w:lang w:val="en-GB"/>
              </w:rPr>
              <w:t>isk)</w:t>
            </w:r>
          </w:p>
        </w:tc>
      </w:tr>
      <w:tr w:rsidR="000453F0" w:rsidRPr="000952B0" w14:paraId="2CB52B7E" w14:textId="77777777" w:rsidTr="000E0F10">
        <w:trPr>
          <w:trHeight w:val="340"/>
        </w:trPr>
        <w:tc>
          <w:tcPr>
            <w:tcW w:w="1890" w:type="pct"/>
            <w:shd w:val="clear" w:color="auto" w:fill="D9D9D9"/>
          </w:tcPr>
          <w:p w14:paraId="61CC2270" w14:textId="77777777" w:rsidR="000453F0" w:rsidRPr="000952B0" w:rsidRDefault="009601D7" w:rsidP="000E0F10">
            <w:pPr>
              <w:spacing w:before="40" w:after="40"/>
              <w:rPr>
                <w:rFonts w:cs="Arial"/>
                <w:lang w:val="en-GB"/>
              </w:rPr>
            </w:pPr>
            <w:r w:rsidRPr="000952B0">
              <w:rPr>
                <w:rFonts w:cs="Arial"/>
                <w:b/>
                <w:bCs/>
                <w:color w:val="000000"/>
                <w:lang w:val="en-GB" w:eastAsia="en-GB"/>
              </w:rPr>
              <w:t>Accountability, fraud &amp; corruption r</w:t>
            </w:r>
            <w:r w:rsidR="000453F0" w:rsidRPr="000952B0">
              <w:rPr>
                <w:rFonts w:cs="Arial"/>
                <w:b/>
                <w:bCs/>
                <w:color w:val="000000"/>
                <w:lang w:val="en-GB" w:eastAsia="en-GB"/>
              </w:rPr>
              <w:t>isks</w:t>
            </w:r>
            <w:r w:rsidR="006C6768">
              <w:rPr>
                <w:rFonts w:cs="Arial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502" w:type="pct"/>
            <w:shd w:val="clear" w:color="auto" w:fill="F3F3F3"/>
          </w:tcPr>
          <w:p w14:paraId="6F5211BB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3A7F141E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38338D01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  <w:tr w:rsidR="000453F0" w:rsidRPr="000952B0" w14:paraId="2B624645" w14:textId="77777777" w:rsidTr="000E0F10">
        <w:trPr>
          <w:trHeight w:val="340"/>
        </w:trPr>
        <w:tc>
          <w:tcPr>
            <w:tcW w:w="1890" w:type="pct"/>
            <w:shd w:val="clear" w:color="auto" w:fill="D9D9D9"/>
          </w:tcPr>
          <w:p w14:paraId="3D52493B" w14:textId="77777777" w:rsidR="000453F0" w:rsidRPr="000952B0" w:rsidRDefault="009601D7" w:rsidP="000E0F10">
            <w:pPr>
              <w:spacing w:before="40" w:after="40"/>
              <w:rPr>
                <w:rFonts w:cs="Arial"/>
                <w:b/>
                <w:lang w:val="en-GB"/>
              </w:rPr>
            </w:pPr>
            <w:r w:rsidRPr="000952B0">
              <w:rPr>
                <w:rFonts w:cs="Arial"/>
                <w:b/>
                <w:bCs/>
                <w:color w:val="000000"/>
                <w:lang w:val="en-GB" w:eastAsia="en-GB"/>
              </w:rPr>
              <w:t>Strategic risks</w:t>
            </w:r>
            <w:r w:rsidR="006C6768">
              <w:rPr>
                <w:rFonts w:cs="Arial"/>
                <w:b/>
                <w:color w:val="000000"/>
                <w:lang w:val="en-GB" w:eastAsia="en-GB"/>
              </w:rPr>
              <w:t xml:space="preserve"> </w:t>
            </w:r>
            <w:r w:rsidR="000453F0" w:rsidRPr="000952B0">
              <w:rPr>
                <w:rFonts w:cs="Arial"/>
                <w:b/>
                <w:color w:val="000000"/>
                <w:lang w:val="en-GB" w:eastAsia="en-GB"/>
              </w:rPr>
              <w:t xml:space="preserve">for the </w:t>
            </w:r>
            <w:r w:rsidR="00B7643B" w:rsidRPr="000952B0">
              <w:rPr>
                <w:rFonts w:cs="Arial"/>
                <w:b/>
                <w:color w:val="000000"/>
                <w:lang w:val="en-GB" w:eastAsia="en-GB"/>
              </w:rPr>
              <w:t>National Society</w:t>
            </w:r>
            <w:r w:rsidR="000453F0" w:rsidRPr="000952B0">
              <w:rPr>
                <w:rFonts w:cs="Arial"/>
                <w:b/>
                <w:color w:val="000000"/>
                <w:lang w:val="en-GB" w:eastAsia="en-GB"/>
              </w:rPr>
              <w:t>/ Movement</w:t>
            </w:r>
          </w:p>
        </w:tc>
        <w:tc>
          <w:tcPr>
            <w:tcW w:w="502" w:type="pct"/>
            <w:shd w:val="clear" w:color="auto" w:fill="F3F3F3"/>
          </w:tcPr>
          <w:p w14:paraId="18D028B7" w14:textId="77777777" w:rsidR="000453F0" w:rsidRPr="000952B0" w:rsidRDefault="000453F0" w:rsidP="000E0F10">
            <w:pPr>
              <w:spacing w:before="40" w:after="40"/>
              <w:rPr>
                <w:rFonts w:cs="Arial"/>
                <w:i/>
                <w:lang w:val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04B6A483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6DD1F99F" w14:textId="77777777" w:rsidR="000453F0" w:rsidRPr="000952B0" w:rsidRDefault="000453F0" w:rsidP="000E0F10">
            <w:pPr>
              <w:pStyle w:val="ListParagraph"/>
              <w:spacing w:before="40" w:after="40"/>
              <w:ind w:left="459"/>
              <w:rPr>
                <w:rFonts w:cs="Arial"/>
                <w:szCs w:val="20"/>
              </w:rPr>
            </w:pPr>
          </w:p>
        </w:tc>
      </w:tr>
      <w:tr w:rsidR="000453F0" w:rsidRPr="000952B0" w14:paraId="389D2831" w14:textId="77777777" w:rsidTr="000E0F10">
        <w:trPr>
          <w:trHeight w:val="340"/>
        </w:trPr>
        <w:tc>
          <w:tcPr>
            <w:tcW w:w="1890" w:type="pct"/>
            <w:shd w:val="clear" w:color="auto" w:fill="D9D9D9"/>
          </w:tcPr>
          <w:p w14:paraId="742E8221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  <w:bCs/>
                <w:color w:val="000000"/>
                <w:lang w:eastAsia="en-GB"/>
              </w:rPr>
            </w:pPr>
            <w:r w:rsidRPr="000952B0">
              <w:rPr>
                <w:rFonts w:cs="Arial"/>
                <w:b/>
                <w:bCs/>
                <w:color w:val="000000"/>
                <w:lang w:eastAsia="en-GB"/>
              </w:rPr>
              <w:t>Relationship to other actors</w:t>
            </w:r>
          </w:p>
        </w:tc>
        <w:tc>
          <w:tcPr>
            <w:tcW w:w="502" w:type="pct"/>
            <w:shd w:val="clear" w:color="auto" w:fill="F3F3F3"/>
          </w:tcPr>
          <w:p w14:paraId="37432D9D" w14:textId="77777777" w:rsidR="000453F0" w:rsidRPr="000952B0" w:rsidRDefault="000453F0" w:rsidP="000E0F10">
            <w:pPr>
              <w:spacing w:before="40" w:after="40"/>
              <w:contextualSpacing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2739C32B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6E010802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  <w:tr w:rsidR="000453F0" w:rsidRPr="000952B0" w14:paraId="16690DC9" w14:textId="77777777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14:paraId="001BB633" w14:textId="77777777" w:rsidR="000453F0" w:rsidRPr="000952B0" w:rsidRDefault="000453F0" w:rsidP="000E0F10">
            <w:pPr>
              <w:spacing w:before="40" w:after="40"/>
              <w:rPr>
                <w:rFonts w:cs="Arial"/>
                <w:b/>
              </w:rPr>
            </w:pPr>
            <w:r w:rsidRPr="000952B0">
              <w:rPr>
                <w:rFonts w:cs="Arial"/>
                <w:b/>
              </w:rPr>
              <w:t>Others</w:t>
            </w:r>
          </w:p>
        </w:tc>
        <w:tc>
          <w:tcPr>
            <w:tcW w:w="502" w:type="pct"/>
            <w:shd w:val="clear" w:color="auto" w:fill="F3F3F3"/>
            <w:vAlign w:val="center"/>
          </w:tcPr>
          <w:p w14:paraId="42296033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14:paraId="485C5BAC" w14:textId="77777777" w:rsidR="000453F0" w:rsidRPr="000952B0" w:rsidRDefault="000453F0" w:rsidP="000E0F10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14:paraId="1A35A0DD" w14:textId="77777777" w:rsidR="000453F0" w:rsidRPr="000952B0" w:rsidRDefault="000453F0" w:rsidP="000E0F10">
            <w:pPr>
              <w:spacing w:before="40" w:after="40"/>
              <w:rPr>
                <w:rFonts w:cs="Arial"/>
              </w:rPr>
            </w:pPr>
          </w:p>
        </w:tc>
      </w:tr>
    </w:tbl>
    <w:p w14:paraId="5742A725" w14:textId="77777777" w:rsidR="00D76D6D" w:rsidRPr="000952B0" w:rsidRDefault="00D76D6D">
      <w:pPr>
        <w:rPr>
          <w:rFonts w:cs="Arial"/>
          <w:color w:val="000000"/>
        </w:rPr>
      </w:pPr>
      <w:r w:rsidRPr="000952B0">
        <w:rPr>
          <w:rFonts w:cs="Arial"/>
          <w:color w:val="000000"/>
        </w:rPr>
        <w:br w:type="page"/>
      </w:r>
    </w:p>
    <w:p w14:paraId="33130917" w14:textId="77777777" w:rsidR="00D76D6D" w:rsidRPr="000952B0" w:rsidRDefault="0096507D" w:rsidP="0096507D">
      <w:pPr>
        <w:pStyle w:val="Heading2"/>
      </w:pPr>
      <w:r>
        <w:lastRenderedPageBreak/>
        <w:t xml:space="preserve">VII. </w:t>
      </w:r>
      <w:r w:rsidR="00D76D6D" w:rsidRPr="000952B0">
        <w:t>HR Plan sample format</w:t>
      </w:r>
    </w:p>
    <w:p w14:paraId="7C50783D" w14:textId="77777777" w:rsidR="00ED1D8B" w:rsidRPr="000952B0" w:rsidRDefault="00D76D6D" w:rsidP="00D76D6D">
      <w:pPr>
        <w:rPr>
          <w:rFonts w:cs="Arial"/>
          <w:i/>
        </w:rPr>
      </w:pPr>
      <w:r w:rsidRPr="000952B0">
        <w:rPr>
          <w:rFonts w:cs="Arial"/>
          <w:i/>
        </w:rPr>
        <w:t xml:space="preserve">Reflect projected HR needs. </w:t>
      </w:r>
    </w:p>
    <w:p w14:paraId="3621C7E7" w14:textId="77777777" w:rsidR="00D76D6D" w:rsidRPr="000952B0" w:rsidRDefault="00D76D6D" w:rsidP="00D76D6D">
      <w:pPr>
        <w:rPr>
          <w:rFonts w:cs="Arial"/>
          <w:i/>
          <w:lang w:val="en-GB"/>
        </w:rPr>
      </w:pPr>
      <w:r w:rsidRPr="000952B0">
        <w:rPr>
          <w:rFonts w:cs="Arial"/>
          <w:i/>
          <w:lang w:val="en-GB"/>
        </w:rPr>
        <w:t>Consider personnel needed to complete the operational plan – this can be in-country staff, delegates, consultants, volunteers, surge capacity, etc.</w:t>
      </w:r>
    </w:p>
    <w:p w14:paraId="48FEB99E" w14:textId="4D7299CB" w:rsidR="00ED1D8B" w:rsidRPr="000952B0" w:rsidRDefault="00F37BBC" w:rsidP="00D76D6D">
      <w:pPr>
        <w:rPr>
          <w:rFonts w:cs="Arial"/>
          <w:i/>
          <w:lang w:val="en-GB"/>
        </w:rPr>
      </w:pPr>
      <w:r>
        <w:rPr>
          <w:rFonts w:cs="Arial"/>
          <w:i/>
          <w:lang w:val="en-GB"/>
        </w:rPr>
        <w:t>Also c</w:t>
      </w:r>
      <w:r w:rsidR="00ED1D8B" w:rsidRPr="000952B0">
        <w:rPr>
          <w:rFonts w:cs="Arial"/>
          <w:i/>
          <w:lang w:val="en-GB"/>
        </w:rPr>
        <w:t xml:space="preserve">onsider functions and locations related to CTP </w:t>
      </w:r>
      <w:r w:rsidR="000A130D">
        <w:rPr>
          <w:rFonts w:cs="Arial"/>
          <w:i/>
          <w:lang w:val="en-GB"/>
        </w:rPr>
        <w:t xml:space="preserve">or in-kind </w:t>
      </w:r>
      <w:r w:rsidR="00ED1D8B" w:rsidRPr="000952B0">
        <w:rPr>
          <w:rFonts w:cs="Arial"/>
          <w:i/>
          <w:lang w:val="en-GB"/>
        </w:rPr>
        <w:t>activities including:</w:t>
      </w:r>
    </w:p>
    <w:p w14:paraId="6F23ADEC" w14:textId="77777777" w:rsidR="00ED1D8B" w:rsidRPr="00F51DD1" w:rsidRDefault="00ED1D8B" w:rsidP="00F51DD1">
      <w:pPr>
        <w:pStyle w:val="Bullet2"/>
      </w:pPr>
      <w:r w:rsidRPr="00F51DD1">
        <w:t>Beneficiary communication and accountability system</w:t>
      </w:r>
    </w:p>
    <w:p w14:paraId="46D43A88" w14:textId="77777777" w:rsidR="00ED1D8B" w:rsidRPr="00F51DD1" w:rsidRDefault="00B42D23" w:rsidP="00F51DD1">
      <w:pPr>
        <w:pStyle w:val="Bullet2"/>
      </w:pPr>
      <w:r w:rsidRPr="00F51DD1">
        <w:t>Feedback and r</w:t>
      </w:r>
      <w:r w:rsidR="00ED1D8B" w:rsidRPr="00F51DD1">
        <w:t>esponse mechanism</w:t>
      </w:r>
    </w:p>
    <w:p w14:paraId="56D660BA" w14:textId="77777777" w:rsidR="00ED1D8B" w:rsidRPr="00F51DD1" w:rsidRDefault="00ED1D8B" w:rsidP="00F51DD1">
      <w:pPr>
        <w:pStyle w:val="Bullet2"/>
      </w:pPr>
      <w:r w:rsidRPr="00F51DD1">
        <w:t>Database management</w:t>
      </w:r>
    </w:p>
    <w:p w14:paraId="794999EE" w14:textId="77777777" w:rsidR="00ED1D8B" w:rsidRPr="00F51DD1" w:rsidRDefault="00ED1D8B" w:rsidP="00F51DD1">
      <w:pPr>
        <w:pStyle w:val="Bullet2"/>
      </w:pPr>
      <w:r w:rsidRPr="00F51DD1">
        <w:t>Distributions (and redeeming when using vouchers)</w:t>
      </w:r>
    </w:p>
    <w:p w14:paraId="17A341EA" w14:textId="77777777" w:rsidR="00ED1D8B" w:rsidRPr="00F51DD1" w:rsidRDefault="00ED1D8B" w:rsidP="00F51DD1">
      <w:pPr>
        <w:pStyle w:val="Bullet2"/>
      </w:pPr>
      <w:r w:rsidRPr="00F51DD1">
        <w:t>Process monitoring</w:t>
      </w:r>
    </w:p>
    <w:p w14:paraId="6D246A9F" w14:textId="77777777" w:rsidR="00ED1D8B" w:rsidRPr="00F51DD1" w:rsidRDefault="00ED1D8B" w:rsidP="007E2037">
      <w:pPr>
        <w:pStyle w:val="Bullet2"/>
        <w:spacing w:after="360"/>
        <w:ind w:left="714" w:hanging="357"/>
      </w:pPr>
      <w:r w:rsidRPr="00F51DD1">
        <w:t>Market price monitoring</w:t>
      </w:r>
    </w:p>
    <w:tbl>
      <w:tblPr>
        <w:tblStyle w:val="TableGrid1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1973"/>
        <w:gridCol w:w="2693"/>
        <w:gridCol w:w="5954"/>
      </w:tblGrid>
      <w:tr w:rsidR="00D76D6D" w:rsidRPr="000952B0" w14:paraId="187019E6" w14:textId="77777777" w:rsidTr="002838C5">
        <w:trPr>
          <w:trHeight w:val="20"/>
        </w:trPr>
        <w:tc>
          <w:tcPr>
            <w:tcW w:w="14142" w:type="dxa"/>
            <w:gridSpan w:val="4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291B53F1" w14:textId="77777777" w:rsidR="00D76D6D" w:rsidRPr="000952B0" w:rsidRDefault="00D76D6D" w:rsidP="001A3F57">
            <w:pPr>
              <w:spacing w:before="120"/>
              <w:rPr>
                <w:rFonts w:cs="Arial"/>
                <w:b/>
                <w:iCs/>
              </w:rPr>
            </w:pPr>
            <w:r w:rsidRPr="000952B0">
              <w:rPr>
                <w:rFonts w:cs="Arial"/>
                <w:b/>
                <w:iCs/>
              </w:rPr>
              <w:t>HR planning table</w:t>
            </w:r>
          </w:p>
        </w:tc>
      </w:tr>
      <w:tr w:rsidR="002838C5" w:rsidRPr="002838C5" w14:paraId="6779D932" w14:textId="77777777" w:rsidTr="008B7BA7">
        <w:trPr>
          <w:trHeight w:val="20"/>
        </w:trPr>
        <w:tc>
          <w:tcPr>
            <w:tcW w:w="3522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1F9E3BC3" w14:textId="77777777" w:rsidR="00D76D6D" w:rsidRPr="008B7BA7" w:rsidRDefault="00B42D23" w:rsidP="001A3F57">
            <w:pPr>
              <w:spacing w:before="120"/>
              <w:jc w:val="center"/>
              <w:rPr>
                <w:rFonts w:ascii="Arial Bold" w:hAnsi="Arial Bold" w:cs="Arial"/>
                <w:b/>
                <w:iCs/>
                <w:color w:val="FFFFFF"/>
              </w:rPr>
            </w:pPr>
            <w:r w:rsidRPr="008B7BA7">
              <w:rPr>
                <w:rFonts w:ascii="Arial Bold" w:hAnsi="Arial Bold" w:cs="Arial"/>
                <w:b/>
                <w:iCs/>
                <w:color w:val="FFFFFF"/>
              </w:rPr>
              <w:t xml:space="preserve">Position </w:t>
            </w:r>
            <w:r w:rsidRPr="008B7BA7">
              <w:rPr>
                <w:rFonts w:ascii="Arial Bold" w:hAnsi="Arial Bold" w:cs="Arial"/>
                <w:b/>
                <w:iCs/>
                <w:color w:val="FFFFFF"/>
                <w:lang w:val="en-GB"/>
              </w:rPr>
              <w:t>t</w:t>
            </w:r>
            <w:r w:rsidR="00D76D6D" w:rsidRPr="008B7BA7">
              <w:rPr>
                <w:rFonts w:ascii="Arial Bold" w:hAnsi="Arial Bold" w:cs="Arial"/>
                <w:b/>
                <w:iCs/>
                <w:color w:val="FFFFFF"/>
                <w:lang w:val="en-GB"/>
              </w:rPr>
              <w:t>itle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14676BF4" w14:textId="77777777" w:rsidR="00D76D6D" w:rsidRPr="008B7BA7" w:rsidRDefault="00B42D23" w:rsidP="001A3F57">
            <w:pPr>
              <w:spacing w:before="120"/>
              <w:jc w:val="center"/>
              <w:rPr>
                <w:rFonts w:ascii="Arial Bold" w:hAnsi="Arial Bold" w:cs="Arial"/>
                <w:b/>
                <w:iCs/>
                <w:color w:val="FFFFFF"/>
              </w:rPr>
            </w:pPr>
            <w:r w:rsidRPr="008B7BA7">
              <w:rPr>
                <w:rFonts w:ascii="Arial Bold" w:hAnsi="Arial Bold" w:cs="Arial"/>
                <w:b/>
                <w:iCs/>
                <w:color w:val="FFFFFF"/>
              </w:rPr>
              <w:t>Sector a</w:t>
            </w:r>
            <w:r w:rsidR="00D76D6D" w:rsidRPr="008B7BA7">
              <w:rPr>
                <w:rFonts w:ascii="Arial Bold" w:hAnsi="Arial Bold" w:cs="Arial"/>
                <w:b/>
                <w:iCs/>
                <w:color w:val="FFFFFF"/>
              </w:rPr>
              <w:t>rea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5EA52763" w14:textId="77777777" w:rsidR="00D76D6D" w:rsidRPr="008B7BA7" w:rsidRDefault="00D76D6D" w:rsidP="001A3F57">
            <w:pPr>
              <w:spacing w:before="120"/>
              <w:jc w:val="center"/>
              <w:rPr>
                <w:rFonts w:ascii="Arial Bold" w:hAnsi="Arial Bold" w:cs="Arial"/>
                <w:b/>
                <w:iCs/>
                <w:color w:val="FFFFFF"/>
              </w:rPr>
            </w:pPr>
            <w:r w:rsidRPr="008B7BA7">
              <w:rPr>
                <w:rFonts w:ascii="Arial Bold" w:hAnsi="Arial Bold" w:cs="Arial"/>
                <w:b/>
                <w:iCs/>
                <w:color w:val="FFFFFF"/>
              </w:rPr>
              <w:t>Time (months)</w:t>
            </w:r>
          </w:p>
        </w:tc>
        <w:tc>
          <w:tcPr>
            <w:tcW w:w="5954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00E4E034" w14:textId="77777777" w:rsidR="00D76D6D" w:rsidRPr="008B7BA7" w:rsidRDefault="00D76D6D" w:rsidP="001A3F57">
            <w:pPr>
              <w:spacing w:before="120"/>
              <w:jc w:val="center"/>
              <w:rPr>
                <w:rFonts w:ascii="Arial Bold" w:hAnsi="Arial Bold" w:cs="Arial"/>
                <w:b/>
                <w:iCs/>
                <w:color w:val="FFFFFF"/>
              </w:rPr>
            </w:pPr>
            <w:r w:rsidRPr="008B7BA7">
              <w:rPr>
                <w:rFonts w:ascii="Arial Bold" w:hAnsi="Arial Bold" w:cs="Arial"/>
                <w:b/>
                <w:iCs/>
                <w:color w:val="FFFFFF"/>
              </w:rPr>
              <w:t>Specific roles, responsibilities, tasks</w:t>
            </w:r>
          </w:p>
        </w:tc>
      </w:tr>
      <w:tr w:rsidR="00D76D6D" w:rsidRPr="000952B0" w14:paraId="1F6BC082" w14:textId="77777777" w:rsidTr="002838C5">
        <w:trPr>
          <w:trHeight w:val="20"/>
        </w:trPr>
        <w:tc>
          <w:tcPr>
            <w:tcW w:w="3522" w:type="dxa"/>
            <w:shd w:val="clear" w:color="auto" w:fill="D9D9D9"/>
          </w:tcPr>
          <w:p w14:paraId="488E36BF" w14:textId="77777777" w:rsidR="00D76D6D" w:rsidRPr="000952B0" w:rsidRDefault="00B42D23" w:rsidP="002838C5">
            <w:pPr>
              <w:spacing w:before="40" w:after="40"/>
              <w:rPr>
                <w:rFonts w:cs="Arial"/>
                <w:b/>
                <w:iCs/>
              </w:rPr>
            </w:pPr>
            <w:r w:rsidRPr="000952B0">
              <w:rPr>
                <w:rFonts w:cs="Arial"/>
                <w:b/>
                <w:iCs/>
              </w:rPr>
              <w:t>National s</w:t>
            </w:r>
            <w:r w:rsidR="00E73283" w:rsidRPr="000952B0">
              <w:rPr>
                <w:rFonts w:cs="Arial"/>
                <w:b/>
                <w:iCs/>
              </w:rPr>
              <w:t>taff</w:t>
            </w:r>
          </w:p>
        </w:tc>
        <w:tc>
          <w:tcPr>
            <w:tcW w:w="1973" w:type="dxa"/>
            <w:shd w:val="clear" w:color="auto" w:fill="F3F3F3"/>
          </w:tcPr>
          <w:p w14:paraId="12D70BB1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2693" w:type="dxa"/>
            <w:shd w:val="clear" w:color="auto" w:fill="F3F3F3"/>
          </w:tcPr>
          <w:p w14:paraId="5EE831A8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5954" w:type="dxa"/>
            <w:shd w:val="clear" w:color="auto" w:fill="F3F3F3"/>
          </w:tcPr>
          <w:p w14:paraId="0CC5E841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</w:rPr>
            </w:pPr>
          </w:p>
        </w:tc>
      </w:tr>
      <w:tr w:rsidR="00D76D6D" w:rsidRPr="000952B0" w14:paraId="34311309" w14:textId="77777777" w:rsidTr="002838C5">
        <w:trPr>
          <w:trHeight w:val="20"/>
        </w:trPr>
        <w:tc>
          <w:tcPr>
            <w:tcW w:w="3522" w:type="dxa"/>
            <w:shd w:val="clear" w:color="auto" w:fill="D9D9D9"/>
          </w:tcPr>
          <w:p w14:paraId="03C50C3A" w14:textId="77777777" w:rsidR="00D76D6D" w:rsidRPr="000952B0" w:rsidRDefault="00B42D23" w:rsidP="002838C5">
            <w:pPr>
              <w:spacing w:before="40" w:after="40"/>
              <w:rPr>
                <w:rFonts w:cs="Arial"/>
                <w:b/>
                <w:iCs/>
                <w:lang w:val="en-GB"/>
              </w:rPr>
            </w:pPr>
            <w:r w:rsidRPr="000952B0">
              <w:rPr>
                <w:rFonts w:cs="Arial"/>
                <w:b/>
                <w:iCs/>
                <w:lang w:val="en-GB"/>
              </w:rPr>
              <w:t>HQ and c</w:t>
            </w:r>
            <w:r w:rsidR="00E73283" w:rsidRPr="000952B0">
              <w:rPr>
                <w:rFonts w:cs="Arial"/>
                <w:b/>
                <w:iCs/>
                <w:lang w:val="en-GB"/>
              </w:rPr>
              <w:t>hapter level staff</w:t>
            </w:r>
          </w:p>
        </w:tc>
        <w:tc>
          <w:tcPr>
            <w:tcW w:w="1973" w:type="dxa"/>
            <w:shd w:val="clear" w:color="auto" w:fill="F3F3F3"/>
          </w:tcPr>
          <w:p w14:paraId="3972CE1C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  <w:tc>
          <w:tcPr>
            <w:tcW w:w="2693" w:type="dxa"/>
            <w:shd w:val="clear" w:color="auto" w:fill="F3F3F3"/>
          </w:tcPr>
          <w:p w14:paraId="0459D521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  <w:tc>
          <w:tcPr>
            <w:tcW w:w="5954" w:type="dxa"/>
            <w:shd w:val="clear" w:color="auto" w:fill="F3F3F3"/>
          </w:tcPr>
          <w:p w14:paraId="0551F502" w14:textId="77777777" w:rsidR="00D76D6D" w:rsidRPr="000952B0" w:rsidRDefault="00D76D6D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</w:tr>
      <w:tr w:rsidR="001B5EBC" w:rsidRPr="000952B0" w14:paraId="000C35A0" w14:textId="77777777" w:rsidTr="002838C5">
        <w:trPr>
          <w:trHeight w:val="20"/>
        </w:trPr>
        <w:tc>
          <w:tcPr>
            <w:tcW w:w="3522" w:type="dxa"/>
            <w:shd w:val="clear" w:color="auto" w:fill="D9D9D9"/>
          </w:tcPr>
          <w:p w14:paraId="59B41AC8" w14:textId="77777777" w:rsidR="001B5EBC" w:rsidRPr="000952B0" w:rsidRDefault="00E73283" w:rsidP="002838C5">
            <w:pPr>
              <w:spacing w:before="40" w:after="40"/>
              <w:rPr>
                <w:rFonts w:cs="Arial"/>
                <w:b/>
                <w:iCs/>
              </w:rPr>
            </w:pPr>
            <w:r w:rsidRPr="000952B0">
              <w:rPr>
                <w:rFonts w:cs="Arial"/>
                <w:b/>
                <w:iCs/>
                <w:lang w:val="en-GB"/>
              </w:rPr>
              <w:t>Volunteers</w:t>
            </w:r>
          </w:p>
        </w:tc>
        <w:tc>
          <w:tcPr>
            <w:tcW w:w="1973" w:type="dxa"/>
            <w:shd w:val="clear" w:color="auto" w:fill="F3F3F3"/>
          </w:tcPr>
          <w:p w14:paraId="6D7454AD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2693" w:type="dxa"/>
            <w:shd w:val="clear" w:color="auto" w:fill="F3F3F3"/>
          </w:tcPr>
          <w:p w14:paraId="22E171E0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5954" w:type="dxa"/>
            <w:shd w:val="clear" w:color="auto" w:fill="F3F3F3"/>
          </w:tcPr>
          <w:p w14:paraId="3DDA701F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</w:tr>
      <w:tr w:rsidR="001B5EBC" w:rsidRPr="000952B0" w14:paraId="64F81E6C" w14:textId="77777777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14:paraId="6F71DEDD" w14:textId="77777777" w:rsidR="001B5EBC" w:rsidRPr="000952B0" w:rsidRDefault="00B42D23" w:rsidP="002838C5">
            <w:pPr>
              <w:spacing w:before="40" w:after="40"/>
              <w:rPr>
                <w:rFonts w:cs="Arial"/>
                <w:b/>
                <w:iCs/>
                <w:lang w:val="en-GB"/>
              </w:rPr>
            </w:pPr>
            <w:r w:rsidRPr="000952B0">
              <w:rPr>
                <w:rFonts w:cs="Arial"/>
                <w:b/>
                <w:iCs/>
                <w:lang w:val="en-GB"/>
              </w:rPr>
              <w:t>International s</w:t>
            </w:r>
            <w:r w:rsidR="00E73283" w:rsidRPr="000952B0">
              <w:rPr>
                <w:rFonts w:cs="Arial"/>
                <w:b/>
                <w:iCs/>
                <w:lang w:val="en-GB"/>
              </w:rPr>
              <w:t xml:space="preserve">taff </w:t>
            </w:r>
          </w:p>
          <w:p w14:paraId="7E7FB6C6" w14:textId="77777777" w:rsidR="00E73283" w:rsidRPr="000952B0" w:rsidRDefault="00E73283" w:rsidP="002838C5">
            <w:pPr>
              <w:spacing w:before="40" w:after="40"/>
              <w:jc w:val="left"/>
              <w:rPr>
                <w:rFonts w:cs="Arial"/>
                <w:i/>
                <w:iCs/>
                <w:lang w:val="en-GB"/>
              </w:rPr>
            </w:pPr>
            <w:r w:rsidRPr="000952B0">
              <w:rPr>
                <w:rFonts w:cs="Arial"/>
                <w:i/>
                <w:iCs/>
                <w:lang w:val="en-GB"/>
              </w:rPr>
              <w:t>Needed full time or for specialist function</w:t>
            </w:r>
          </w:p>
        </w:tc>
        <w:tc>
          <w:tcPr>
            <w:tcW w:w="1973" w:type="dxa"/>
            <w:shd w:val="clear" w:color="auto" w:fill="F3F3F3"/>
          </w:tcPr>
          <w:p w14:paraId="0493C68A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  <w:tc>
          <w:tcPr>
            <w:tcW w:w="2693" w:type="dxa"/>
            <w:shd w:val="clear" w:color="auto" w:fill="F3F3F3"/>
          </w:tcPr>
          <w:p w14:paraId="3434524F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  <w:tc>
          <w:tcPr>
            <w:tcW w:w="5954" w:type="dxa"/>
            <w:shd w:val="clear" w:color="auto" w:fill="F3F3F3"/>
          </w:tcPr>
          <w:p w14:paraId="564660B0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  <w:lang w:val="en-GB"/>
              </w:rPr>
            </w:pPr>
          </w:p>
        </w:tc>
      </w:tr>
      <w:tr w:rsidR="001B5EBC" w:rsidRPr="000952B0" w14:paraId="1F002A70" w14:textId="77777777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14:paraId="1DB3F0F3" w14:textId="77777777" w:rsidR="001B5EBC" w:rsidRPr="000952B0" w:rsidRDefault="00552925" w:rsidP="002838C5">
            <w:pPr>
              <w:spacing w:before="40" w:after="40"/>
              <w:rPr>
                <w:rFonts w:cs="Arial"/>
                <w:b/>
                <w:iCs/>
              </w:rPr>
            </w:pPr>
            <w:r w:rsidRPr="000952B0">
              <w:rPr>
                <w:rFonts w:cs="Arial"/>
                <w:b/>
                <w:iCs/>
              </w:rPr>
              <w:t>Other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3F3F3"/>
          </w:tcPr>
          <w:p w14:paraId="1B2F5A58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3F3F3"/>
          </w:tcPr>
          <w:p w14:paraId="02A9A110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5954" w:type="dxa"/>
            <w:tcBorders>
              <w:bottom w:val="single" w:sz="2" w:space="0" w:color="auto"/>
            </w:tcBorders>
            <w:shd w:val="clear" w:color="auto" w:fill="F3F3F3"/>
          </w:tcPr>
          <w:p w14:paraId="4094940A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</w:tr>
      <w:tr w:rsidR="001B5EBC" w:rsidRPr="000952B0" w14:paraId="47579732" w14:textId="77777777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14:paraId="6468DD42" w14:textId="77777777" w:rsidR="001B5EBC" w:rsidRPr="000952B0" w:rsidRDefault="001B5EBC" w:rsidP="002838C5">
            <w:pPr>
              <w:spacing w:before="40" w:after="40"/>
              <w:rPr>
                <w:rFonts w:cs="Arial"/>
                <w:b/>
                <w:i/>
                <w:iCs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3F3F3"/>
          </w:tcPr>
          <w:p w14:paraId="25FD0D43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F3F3F3"/>
          </w:tcPr>
          <w:p w14:paraId="77F28679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  <w:tc>
          <w:tcPr>
            <w:tcW w:w="5954" w:type="dxa"/>
            <w:tcBorders>
              <w:top w:val="single" w:sz="2" w:space="0" w:color="auto"/>
            </w:tcBorders>
            <w:shd w:val="clear" w:color="auto" w:fill="F3F3F3"/>
          </w:tcPr>
          <w:p w14:paraId="2E1DC692" w14:textId="77777777" w:rsidR="001B5EBC" w:rsidRPr="000952B0" w:rsidRDefault="001B5EBC" w:rsidP="002838C5">
            <w:pPr>
              <w:spacing w:before="40" w:after="40"/>
              <w:rPr>
                <w:rFonts w:cs="Arial"/>
                <w:iCs/>
              </w:rPr>
            </w:pPr>
          </w:p>
        </w:tc>
      </w:tr>
    </w:tbl>
    <w:p w14:paraId="06502FEF" w14:textId="77777777" w:rsidR="00D76D6D" w:rsidRPr="000952B0" w:rsidRDefault="00D76D6D" w:rsidP="00D76D6D">
      <w:pPr>
        <w:rPr>
          <w:rFonts w:cs="Arial"/>
          <w:i/>
        </w:rPr>
      </w:pPr>
    </w:p>
    <w:p w14:paraId="4D4BA456" w14:textId="77777777" w:rsidR="00D76D6D" w:rsidRPr="000952B0" w:rsidRDefault="00D76D6D">
      <w:pPr>
        <w:rPr>
          <w:rFonts w:cs="Arial"/>
          <w:color w:val="000000"/>
        </w:rPr>
      </w:pPr>
    </w:p>
    <w:p w14:paraId="69EC6024" w14:textId="77777777" w:rsidR="00D76D6D" w:rsidRPr="000952B0" w:rsidRDefault="00D76D6D">
      <w:pPr>
        <w:rPr>
          <w:rFonts w:cs="Arial"/>
          <w:color w:val="000000"/>
        </w:rPr>
      </w:pPr>
      <w:r w:rsidRPr="000952B0">
        <w:rPr>
          <w:rFonts w:cs="Arial"/>
          <w:color w:val="000000"/>
        </w:rPr>
        <w:br w:type="page"/>
      </w:r>
    </w:p>
    <w:p w14:paraId="2C312A4F" w14:textId="7E357EA0" w:rsidR="00D76D6D" w:rsidRPr="000952B0" w:rsidRDefault="0096507D" w:rsidP="0096507D">
      <w:pPr>
        <w:pStyle w:val="Heading2"/>
      </w:pPr>
      <w:r>
        <w:lastRenderedPageBreak/>
        <w:t xml:space="preserve">Viii. </w:t>
      </w:r>
      <w:r w:rsidR="00780AA1" w:rsidRPr="000952B0">
        <w:t>Sample work plan f</w:t>
      </w:r>
      <w:r w:rsidR="00D76D6D" w:rsidRPr="000952B0">
        <w:t>ormat</w:t>
      </w:r>
      <w:r w:rsidR="00F80440">
        <w:t xml:space="preserve"> (</w:t>
      </w:r>
      <w:r w:rsidR="00F80440" w:rsidRPr="00F80440">
        <w:t>M4_1_1_4 Workpla</w:t>
      </w:r>
      <w:bookmarkStart w:id="3" w:name="_GoBack"/>
      <w:bookmarkEnd w:id="3"/>
      <w:r w:rsidR="00F80440" w:rsidRPr="00F80440">
        <w:t>n template.xlsx</w:t>
      </w:r>
      <w:r w:rsidR="00F8044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3"/>
        <w:gridCol w:w="2321"/>
        <w:gridCol w:w="2321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703B13" w:rsidRPr="00703B13" w14:paraId="73452C1A" w14:textId="77777777" w:rsidTr="00703B13">
        <w:trPr>
          <w:trHeight w:val="559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7530DB62" w14:textId="77777777" w:rsidR="004F3E81" w:rsidRPr="00703B13" w:rsidRDefault="004F3E81" w:rsidP="004F3E81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A</w:t>
            </w:r>
            <w:r w:rsidR="00703B13"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ctivities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6E5D31C4" w14:textId="77777777" w:rsidR="004F3E81" w:rsidRPr="00703B13" w:rsidRDefault="00703B13" w:rsidP="004F3E81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Person responsible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084B0D17" w14:textId="77777777" w:rsidR="004F3E81" w:rsidRPr="00703B13" w:rsidRDefault="004F3E81" w:rsidP="004F3E81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</w:t>
            </w:r>
            <w:r w:rsidR="00703B13"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oordination</w:t>
            </w: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703B13"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with</w:t>
            </w:r>
          </w:p>
        </w:tc>
        <w:tc>
          <w:tcPr>
            <w:tcW w:w="22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C281E"/>
            <w:noWrap/>
            <w:vAlign w:val="center"/>
            <w:hideMark/>
          </w:tcPr>
          <w:p w14:paraId="4241D996" w14:textId="77777777" w:rsidR="004F3E81" w:rsidRPr="00703B13" w:rsidRDefault="004F3E81" w:rsidP="004F3E81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TIMELINE</w:t>
            </w:r>
          </w:p>
        </w:tc>
      </w:tr>
      <w:tr w:rsidR="00703B13" w:rsidRPr="00703B13" w14:paraId="2981AF66" w14:textId="77777777" w:rsidTr="00662E0A">
        <w:trPr>
          <w:trHeight w:val="300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3FB9CEC4" w14:textId="77777777" w:rsidR="004F3E81" w:rsidRPr="00703B13" w:rsidRDefault="004F3E81" w:rsidP="004F3E81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563E0FA4" w14:textId="77777777" w:rsidR="004F3E81" w:rsidRPr="00703B13" w:rsidRDefault="004F3E81" w:rsidP="004F3E81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25EAE9A3" w14:textId="77777777" w:rsidR="004F3E81" w:rsidRPr="00703B13" w:rsidRDefault="004F3E81" w:rsidP="004F3E81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4011CAA3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0597A071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24F2BEA2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0F880D71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7178718E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34A935B2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5A7DB0B9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14:paraId="22F198DA" w14:textId="77777777" w:rsidR="004F3E81" w:rsidRPr="00703B13" w:rsidRDefault="004F3E81" w:rsidP="001A3F57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Week 8</w:t>
            </w:r>
          </w:p>
        </w:tc>
      </w:tr>
      <w:tr w:rsidR="004F3E81" w:rsidRPr="00703B13" w14:paraId="05E955D8" w14:textId="77777777" w:rsidTr="007E2037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32AB7A" w14:textId="77777777" w:rsidR="004F3E81" w:rsidRPr="00703B13" w:rsidRDefault="004F3E81" w:rsidP="004F3E81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Set-up</w:t>
            </w:r>
          </w:p>
        </w:tc>
      </w:tr>
      <w:tr w:rsidR="004F3E81" w:rsidRPr="00703B13" w14:paraId="7DFEF76E" w14:textId="77777777" w:rsidTr="00703B13">
        <w:trPr>
          <w:trHeight w:val="6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38EEFF2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 xml:space="preserve">Develop an operational plan including: </w:t>
            </w:r>
            <w:proofErr w:type="spellStart"/>
            <w:r w:rsidRPr="00703B13">
              <w:rPr>
                <w:rFonts w:eastAsia="Times New Roman" w:cs="Arial"/>
                <w:color w:val="000000"/>
                <w:lang w:val="en-GB" w:eastAsia="en-GB"/>
              </w:rPr>
              <w:t>logframe</w:t>
            </w:r>
            <w:proofErr w:type="spellEnd"/>
            <w:r w:rsidRPr="00703B13">
              <w:rPr>
                <w:rFonts w:eastAsia="Times New Roman" w:cs="Arial"/>
                <w:color w:val="000000"/>
                <w:lang w:val="en-GB" w:eastAsia="en-GB"/>
              </w:rPr>
              <w:t>, risk matrix, HR plans, budget, and work</w:t>
            </w:r>
            <w:r w:rsidR="00780AA1" w:rsidRPr="00703B13">
              <w:rPr>
                <w:rFonts w:eastAsia="Times New Roman" w:cs="Arial"/>
                <w:color w:val="000000"/>
                <w:lang w:val="en-GB" w:eastAsia="en-GB"/>
              </w:rPr>
              <w:t xml:space="preserve"> plan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D9804C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BFB6B4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74E824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9E93D6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3E48CA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1F5ABE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8D09BB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5F2199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3CD71F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B9A6AC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10999D1B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673E6F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Define roles and responsibilities (SOPs)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8D2EB6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E9CFE3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7D2831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1FBD8C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5B838C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7685A6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9610F4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B93621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027FE8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95B5A0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66FBFBE1" w14:textId="77777777" w:rsidTr="00662E0A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2CD120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Establish coordination mechanisms with other actors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25F9AE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8C7824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8DE24F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D3C8DD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71A4BD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6DC760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2A9059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94784C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7BCF4B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70431E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11D9AFFA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6BFADC13" w14:textId="77777777" w:rsidR="004F3E81" w:rsidRPr="00703B13" w:rsidRDefault="009633A4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Beneficiar</w:t>
            </w:r>
            <w:r w:rsidR="004F3E81" w:rsidRPr="00703B1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y communication and accountability (BCA)</w:t>
            </w:r>
          </w:p>
        </w:tc>
      </w:tr>
      <w:tr w:rsidR="004F3E81" w:rsidRPr="00703B13" w14:paraId="4E8588B6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40D306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Develop a BCA plan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CEC78C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6E23DD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06B28E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A0C66C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8CECF3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0F0F17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66C0C6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A25227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DA7EE8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E7736F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3167B76A" w14:textId="77777777" w:rsidTr="00662E0A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DA912B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Design and set</w:t>
            </w:r>
            <w:r w:rsidR="00780AA1" w:rsidRPr="00703B13">
              <w:rPr>
                <w:rFonts w:eastAsia="Times New Roman" w:cs="Arial"/>
                <w:color w:val="000000"/>
                <w:lang w:val="en-GB" w:eastAsia="en-GB"/>
              </w:rPr>
              <w:t xml:space="preserve"> </w:t>
            </w:r>
            <w:r w:rsidRPr="00703B13">
              <w:rPr>
                <w:rFonts w:eastAsia="Times New Roman" w:cs="Arial"/>
                <w:color w:val="000000"/>
                <w:lang w:val="en-GB" w:eastAsia="en-GB"/>
              </w:rPr>
              <w:t>up a complaint and response mechanism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30023C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7690DD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445B43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11EC4F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478349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286696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986B1D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F6176F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91EF21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33989C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1EF07803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2F43DB7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Service provider selection and contracting</w:t>
            </w:r>
          </w:p>
        </w:tc>
      </w:tr>
      <w:tr w:rsidR="004F3E81" w:rsidRPr="00703B13" w14:paraId="079394A7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38DF8A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Research potential service providers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2E4597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D48399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6D715A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466646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727DC1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F32B85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7D7C47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B98ECA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4BBEAA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826122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4180FDD6" w14:textId="77777777" w:rsidTr="00703B13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3BA7168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Conduct a tendering process to select service providers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29D791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E3B978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F3057D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CA7292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3E37B2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8F8CF9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C411C8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8EFB81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F751BE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ABD0BF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579E1E60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96E55E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Contract and define ways of work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3EA0CD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4FB1E6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0C8F7E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8DC420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4DCB9F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2D808D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4D8B3C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87549D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69F46B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769243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6BBE8FEE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68003A04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Registration and identification</w:t>
            </w:r>
          </w:p>
        </w:tc>
      </w:tr>
      <w:tr w:rsidR="004F3E81" w:rsidRPr="00703B13" w14:paraId="564D3CA1" w14:textId="77777777" w:rsidTr="000211FD">
        <w:trPr>
          <w:trHeight w:val="2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8A48D8F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Plan and prepare for registration and identification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BD7503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E2DEAD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297C45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3538C3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737726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52B968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43AA81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94F352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EB7C96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BB5536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51D191B9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1BDEC0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 xml:space="preserve">Register </w:t>
            </w:r>
            <w:r w:rsidRPr="00703B13">
              <w:rPr>
                <w:rFonts w:eastAsia="Times New Roman" w:cs="Arial"/>
                <w:color w:val="000000"/>
                <w:lang w:val="en-GB" w:eastAsia="en-GB"/>
              </w:rPr>
              <w:t>beneficiaries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43D6C0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366212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013DD5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51F479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C09744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1BE58C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E61933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05A015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7F285A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DFF2F9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703B13" w:rsidRPr="00703B13" w14:paraId="7F83AC91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14:paraId="6FD03867" w14:textId="77777777" w:rsidR="004F3E81" w:rsidRPr="00703B13" w:rsidRDefault="004F3E81" w:rsidP="000211FD">
            <w:pPr>
              <w:keepNext/>
              <w:keepLines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Distribution and Encashment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10AB39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4858172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C3E727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879D02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9F2767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B74D71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22DCA3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6774B56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91C7DC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58ACFD71" w14:textId="77777777" w:rsidR="004F3E81" w:rsidRPr="00703B13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58B0C095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8032AE" w14:textId="77777777" w:rsidR="004F3E81" w:rsidRPr="00703B13" w:rsidRDefault="00780AA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Plan and organiz</w:t>
            </w:r>
            <w:r w:rsidR="004F3E81" w:rsidRPr="00703B13">
              <w:rPr>
                <w:rFonts w:eastAsia="Times New Roman" w:cs="Arial"/>
                <w:color w:val="000000"/>
                <w:lang w:eastAsia="en-GB"/>
              </w:rPr>
              <w:t>e distributions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252EB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B7E769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D98D46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B1940D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2D8841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75145D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3F14C3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B06485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B1190A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BE69A0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3A41F54C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FD908A5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Assess encashment capacity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42D66B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CCABDA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8DB29A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AD8DD8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CB76E5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411DC5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C3E1D4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5F58DA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846F76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58D56A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55C3951F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F6C3A08" w14:textId="77777777" w:rsidR="004F3E81" w:rsidRPr="00703B13" w:rsidRDefault="00780AA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Plan encashment and mobiliz</w:t>
            </w:r>
            <w:r w:rsidR="004F3E81" w:rsidRPr="00703B13">
              <w:rPr>
                <w:rFonts w:eastAsia="Times New Roman" w:cs="Arial"/>
                <w:color w:val="000000"/>
                <w:lang w:val="en-GB" w:eastAsia="en-GB"/>
              </w:rPr>
              <w:t>e agents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5FAFB1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87F149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E46CFE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DA1ECD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806CDF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819485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CF9EF6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B611CA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795FAC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FC28DB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5992C083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B3CB8D4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Train staff and service providers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38B6C7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CBF33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93E0F1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CD5F98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7D3EE1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861CE0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B29F56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3B84AD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01C969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3CAE3D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37FA0EFC" w14:textId="77777777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F03788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Carry out distributions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38F435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A17EA1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27BC9F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1FF2A1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4FECB1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DC2DCB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7997C3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403FB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9D976F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6B4FA7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4394C492" w14:textId="77777777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F1DAC45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Carry out encashment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0669AE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B5230F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B2E514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AF0B9E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019AE9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44B832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FF2BCF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E48351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32A43D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77A8D8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23DC5F9A" w14:textId="77777777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45DBEC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Encashment close-out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C12C02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661923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8326AB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134030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36537F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D21452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0664F5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FFDBD1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44B7C4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EEAE19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0730C4F7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84C6E4F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M&amp;E planning</w:t>
            </w:r>
          </w:p>
        </w:tc>
      </w:tr>
      <w:tr w:rsidR="004F3E81" w:rsidRPr="00703B13" w14:paraId="1B58EC82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00D94C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Develop an M&amp;E strategy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C9D20D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3017EB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B663B0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BF400D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AD03A6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15C56A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E75467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41C4DF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CE7F2A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955603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040B338C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75F87D" w14:textId="77777777" w:rsidR="004F3E81" w:rsidRPr="00703B13" w:rsidRDefault="00780AA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 xml:space="preserve">Set </w:t>
            </w:r>
            <w:r w:rsidR="004F3E81" w:rsidRPr="00703B13">
              <w:rPr>
                <w:rFonts w:eastAsia="Times New Roman" w:cs="Arial"/>
                <w:color w:val="000000"/>
                <w:lang w:val="en-GB" w:eastAsia="en-GB"/>
              </w:rPr>
              <w:t>up a whistle blowing system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1CAB54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898D41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A0D167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325036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E00EE5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4C3A07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FEF1B6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2FAAD5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5D8863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EA110B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  <w:tr w:rsidR="004F3E81" w:rsidRPr="00703B13" w14:paraId="7279CE7C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3CC52719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Programme</w:t>
            </w:r>
            <w:proofErr w:type="spellEnd"/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monitoring</w:t>
            </w:r>
          </w:p>
        </w:tc>
      </w:tr>
      <w:tr w:rsidR="004F3E81" w:rsidRPr="00703B13" w14:paraId="024D45A1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F3542C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Establish baselines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2F0EFD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02D7BA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BEE3F4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DFED08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391977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36B94D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1396DA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3302A9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9DF6A1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AF55F1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7C287D0F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74F047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Encashment monitoring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32B5E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2783A4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961735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A92A281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670F6D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BB91D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4D6D43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09876D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4149BD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5AAFFE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380FCDAE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852AC79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Post-distribution monitoring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6AF79E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4E41B2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DF2CCF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6AEB84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7DFBE94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1D9EFE3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78C7F7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403DEF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38E5E1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7BB509A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6221A6E2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1526CB8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Market monitoring</w:t>
            </w:r>
          </w:p>
        </w:tc>
      </w:tr>
      <w:tr w:rsidR="004F3E81" w:rsidRPr="00703B13" w14:paraId="448E1FB0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00C165A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Monitor traders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AC243E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9B3BA2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EF93DB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AC15D5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7268D9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D12185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A3DB16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BCC9649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2AE59B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5B5A52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0CFCFA25" w14:textId="77777777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B627E34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Monitor prices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C904D82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6FA4C0B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B44175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E403A2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4104947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7C02A9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22FA845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95733B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16896E0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470F89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4F3E81" w:rsidRPr="00703B13" w14:paraId="2305FB3E" w14:textId="77777777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60150FA4" w14:textId="77777777" w:rsidR="004F3E81" w:rsidRPr="00703B13" w:rsidRDefault="004F3E81" w:rsidP="00703B13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03B13">
              <w:rPr>
                <w:rFonts w:eastAsia="Times New Roman" w:cs="Arial"/>
                <w:b/>
                <w:bCs/>
                <w:color w:val="000000"/>
                <w:lang w:eastAsia="en-GB"/>
              </w:rPr>
              <w:t>Evaluation</w:t>
            </w:r>
          </w:p>
        </w:tc>
      </w:tr>
      <w:tr w:rsidR="004F3E81" w:rsidRPr="00703B13" w14:paraId="210609A7" w14:textId="77777777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844C3F" w14:textId="77777777" w:rsidR="004F3E81" w:rsidRPr="00703B13" w:rsidRDefault="00780AA1" w:rsidP="00703B13">
            <w:pPr>
              <w:spacing w:before="40" w:after="40"/>
              <w:jc w:val="left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Plan evaluation</w:t>
            </w:r>
            <w:r w:rsidR="004F3E81" w:rsidRPr="00703B13">
              <w:rPr>
                <w:rFonts w:eastAsia="Times New Roman" w:cs="Arial"/>
                <w:color w:val="000000"/>
                <w:lang w:val="en-GB" w:eastAsia="en-GB"/>
              </w:rPr>
              <w:t xml:space="preserve"> (including </w:t>
            </w:r>
            <w:proofErr w:type="spellStart"/>
            <w:r w:rsidR="004F3E81" w:rsidRPr="00703B13">
              <w:rPr>
                <w:rFonts w:eastAsia="Times New Roman" w:cs="Arial"/>
                <w:color w:val="000000"/>
                <w:lang w:val="en-GB" w:eastAsia="en-GB"/>
              </w:rPr>
              <w:t>ToR</w:t>
            </w:r>
            <w:proofErr w:type="spellEnd"/>
            <w:r w:rsidR="004F3E81" w:rsidRPr="00703B13">
              <w:rPr>
                <w:rFonts w:eastAsia="Times New Roman" w:cs="Arial"/>
                <w:color w:val="000000"/>
                <w:lang w:val="en-GB" w:eastAsia="en-GB"/>
              </w:rPr>
              <w:t xml:space="preserve"> elaboration)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696DD4BE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5875E4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538C128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0D56DC93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85899FD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A186DA7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76338B5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3275631F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5C685FEC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14:paraId="2B34BB66" w14:textId="77777777" w:rsidR="004F3E81" w:rsidRPr="00703B13" w:rsidRDefault="004F3E81" w:rsidP="00703B13">
            <w:pPr>
              <w:spacing w:before="40" w:after="40"/>
              <w:rPr>
                <w:rFonts w:eastAsia="Times New Roman" w:cs="Arial"/>
                <w:color w:val="000000"/>
                <w:lang w:val="en-GB" w:eastAsia="en-GB"/>
              </w:rPr>
            </w:pPr>
            <w:r w:rsidRPr="00703B13">
              <w:rPr>
                <w:rFonts w:eastAsia="Times New Roman" w:cs="Arial"/>
                <w:color w:val="000000"/>
                <w:lang w:val="en-GB" w:eastAsia="en-GB"/>
              </w:rPr>
              <w:t> </w:t>
            </w:r>
          </w:p>
        </w:tc>
      </w:tr>
    </w:tbl>
    <w:p w14:paraId="7FAD1E16" w14:textId="77777777" w:rsidR="00646D31" w:rsidRPr="000952B0" w:rsidRDefault="00646D31" w:rsidP="00A0371B">
      <w:pPr>
        <w:rPr>
          <w:rFonts w:cs="Arial"/>
          <w:i/>
          <w:lang w:val="en-GB"/>
        </w:rPr>
      </w:pPr>
    </w:p>
    <w:sectPr w:rsidR="00646D31" w:rsidRPr="000952B0" w:rsidSect="00D76D6D">
      <w:pgSz w:w="15840" w:h="12240" w:orient="landscape"/>
      <w:pgMar w:top="1080" w:right="1134" w:bottom="1080" w:left="709" w:header="426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4F10E" w14:textId="77777777" w:rsidR="005B0711" w:rsidRDefault="005B0711" w:rsidP="009F17AC">
      <w:pPr>
        <w:spacing w:after="0"/>
      </w:pPr>
      <w:r>
        <w:separator/>
      </w:r>
    </w:p>
  </w:endnote>
  <w:endnote w:type="continuationSeparator" w:id="0">
    <w:p w14:paraId="07B76950" w14:textId="77777777" w:rsidR="005B0711" w:rsidRDefault="005B0711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E7A0" w14:textId="77777777" w:rsidR="008924F1" w:rsidRDefault="008924F1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5A770" w14:textId="77777777" w:rsidR="008924F1" w:rsidRDefault="008924F1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54404" w14:textId="77777777" w:rsidR="008924F1" w:rsidRDefault="008924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8EC2" w14:textId="77777777" w:rsidR="008924F1" w:rsidRPr="00B45C74" w:rsidRDefault="008924F1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740A1">
      <w:rPr>
        <w:b/>
        <w:noProof/>
        <w:color w:val="808080" w:themeColor="background1" w:themeShade="80"/>
        <w:sz w:val="18"/>
        <w:szCs w:val="18"/>
      </w:rPr>
      <w:t>9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8526D7C" w14:textId="77777777" w:rsidR="008924F1" w:rsidRPr="003A3500" w:rsidRDefault="008924F1" w:rsidP="000952B0">
    <w:pPr>
      <w:pStyle w:val="Footer"/>
    </w:pPr>
    <w:r w:rsidRPr="00107E15">
      <w:rPr>
        <w:b/>
      </w:rPr>
      <w:t xml:space="preserve">Module </w:t>
    </w:r>
    <w:r>
      <w:rPr>
        <w:b/>
      </w:rPr>
      <w:t>4</w:t>
    </w:r>
    <w:r w:rsidRPr="00107E15">
      <w:rPr>
        <w:b/>
      </w:rPr>
      <w:t>.</w:t>
    </w:r>
    <w:r w:rsidRPr="00107E15">
      <w:t xml:space="preserve"> Step </w:t>
    </w:r>
    <w:r>
      <w:t>1</w:t>
    </w:r>
    <w:r w:rsidRPr="00107E15">
      <w:t>.</w:t>
    </w:r>
    <w:r>
      <w:t xml:space="preserve"> Sub-step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740A1" w:rsidRPr="007740A1">
      <w:rPr>
        <w:bCs/>
        <w:noProof/>
      </w:rPr>
      <w:t>Operational</w:t>
    </w:r>
    <w:r w:rsidR="007740A1">
      <w:rPr>
        <w:i/>
        <w:noProof/>
      </w:rPr>
      <w:t xml:space="preserve"> plan template</w: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5693F" w14:textId="77777777" w:rsidR="008924F1" w:rsidRPr="00B45C74" w:rsidRDefault="008924F1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740A1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E736E00" w14:textId="77777777" w:rsidR="008924F1" w:rsidRPr="003A3500" w:rsidRDefault="008924F1" w:rsidP="000952B0">
    <w:pPr>
      <w:pStyle w:val="Footer"/>
    </w:pPr>
    <w:r w:rsidRPr="00107E15">
      <w:rPr>
        <w:b/>
      </w:rPr>
      <w:t xml:space="preserve">Module </w:t>
    </w:r>
    <w:r>
      <w:rPr>
        <w:b/>
      </w:rPr>
      <w:t>4</w:t>
    </w:r>
    <w:r w:rsidRPr="00107E15">
      <w:rPr>
        <w:b/>
      </w:rPr>
      <w:t>.</w:t>
    </w:r>
    <w:r w:rsidRPr="00107E15">
      <w:t xml:space="preserve"> Step </w:t>
    </w:r>
    <w:r>
      <w:t>1</w:t>
    </w:r>
    <w:r w:rsidRPr="00107E15">
      <w:t>.</w:t>
    </w:r>
    <w:r>
      <w:t xml:space="preserve"> Sub-step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740A1" w:rsidRPr="007740A1">
      <w:rPr>
        <w:bCs/>
        <w:noProof/>
      </w:rPr>
      <w:t>Operational plan template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671F3" w14:textId="77777777" w:rsidR="005B0711" w:rsidRDefault="005B0711" w:rsidP="009F17AC">
      <w:pPr>
        <w:spacing w:after="0"/>
      </w:pPr>
      <w:r>
        <w:separator/>
      </w:r>
    </w:p>
  </w:footnote>
  <w:footnote w:type="continuationSeparator" w:id="0">
    <w:p w14:paraId="762434D4" w14:textId="77777777" w:rsidR="005B0711" w:rsidRDefault="005B0711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20850" w14:textId="77777777" w:rsidR="008924F1" w:rsidRPr="00074036" w:rsidRDefault="008924F1" w:rsidP="000952B0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AADDF" w14:textId="77777777" w:rsidR="008924F1" w:rsidRPr="00074036" w:rsidRDefault="008924F1" w:rsidP="000952B0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61600"/>
    <w:multiLevelType w:val="hybridMultilevel"/>
    <w:tmpl w:val="ECEEFF94"/>
    <w:lvl w:ilvl="0" w:tplc="5FDC104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02401"/>
    <w:multiLevelType w:val="hybridMultilevel"/>
    <w:tmpl w:val="AA6C5AFE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24EAE"/>
    <w:multiLevelType w:val="hybridMultilevel"/>
    <w:tmpl w:val="7276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1B48"/>
    <w:multiLevelType w:val="hybridMultilevel"/>
    <w:tmpl w:val="814EF2FE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72494"/>
    <w:multiLevelType w:val="hybridMultilevel"/>
    <w:tmpl w:val="D75C6F54"/>
    <w:lvl w:ilvl="0" w:tplc="98E2A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6"/>
    <w:rsid w:val="0001528D"/>
    <w:rsid w:val="000156EA"/>
    <w:rsid w:val="0002045F"/>
    <w:rsid w:val="000211FD"/>
    <w:rsid w:val="00021700"/>
    <w:rsid w:val="00026D8D"/>
    <w:rsid w:val="00031586"/>
    <w:rsid w:val="00035BB4"/>
    <w:rsid w:val="0003766D"/>
    <w:rsid w:val="00037FC8"/>
    <w:rsid w:val="000440E6"/>
    <w:rsid w:val="0004447C"/>
    <w:rsid w:val="000453F0"/>
    <w:rsid w:val="000454B0"/>
    <w:rsid w:val="0004592F"/>
    <w:rsid w:val="00046137"/>
    <w:rsid w:val="00046589"/>
    <w:rsid w:val="00047047"/>
    <w:rsid w:val="00056F81"/>
    <w:rsid w:val="00070AE4"/>
    <w:rsid w:val="00075796"/>
    <w:rsid w:val="00076CF6"/>
    <w:rsid w:val="00080236"/>
    <w:rsid w:val="00086DFA"/>
    <w:rsid w:val="00090EA8"/>
    <w:rsid w:val="00092C23"/>
    <w:rsid w:val="00092C4C"/>
    <w:rsid w:val="000952B0"/>
    <w:rsid w:val="000A130D"/>
    <w:rsid w:val="000A2F9C"/>
    <w:rsid w:val="000A6F67"/>
    <w:rsid w:val="000B1792"/>
    <w:rsid w:val="000B7123"/>
    <w:rsid w:val="000C37C7"/>
    <w:rsid w:val="000C7DC3"/>
    <w:rsid w:val="000D5D6F"/>
    <w:rsid w:val="000E0F10"/>
    <w:rsid w:val="000E33E2"/>
    <w:rsid w:val="000E3531"/>
    <w:rsid w:val="000E39D9"/>
    <w:rsid w:val="000F7628"/>
    <w:rsid w:val="0010318B"/>
    <w:rsid w:val="00103AD3"/>
    <w:rsid w:val="00110FB0"/>
    <w:rsid w:val="00112D9B"/>
    <w:rsid w:val="00114BA6"/>
    <w:rsid w:val="001465C5"/>
    <w:rsid w:val="001469CE"/>
    <w:rsid w:val="001556E3"/>
    <w:rsid w:val="00162E99"/>
    <w:rsid w:val="0016673E"/>
    <w:rsid w:val="001743E5"/>
    <w:rsid w:val="001756CA"/>
    <w:rsid w:val="00176D85"/>
    <w:rsid w:val="00177BBF"/>
    <w:rsid w:val="0018500F"/>
    <w:rsid w:val="00190030"/>
    <w:rsid w:val="001971D7"/>
    <w:rsid w:val="001A1FAA"/>
    <w:rsid w:val="001A23BE"/>
    <w:rsid w:val="001A3F57"/>
    <w:rsid w:val="001A503B"/>
    <w:rsid w:val="001B12D8"/>
    <w:rsid w:val="001B1307"/>
    <w:rsid w:val="001B3321"/>
    <w:rsid w:val="001B37D4"/>
    <w:rsid w:val="001B5EBC"/>
    <w:rsid w:val="001B6794"/>
    <w:rsid w:val="001C0615"/>
    <w:rsid w:val="001C17D0"/>
    <w:rsid w:val="001C2309"/>
    <w:rsid w:val="001D00B7"/>
    <w:rsid w:val="001D2397"/>
    <w:rsid w:val="001D4CAE"/>
    <w:rsid w:val="001D6754"/>
    <w:rsid w:val="001E263C"/>
    <w:rsid w:val="001E3EB2"/>
    <w:rsid w:val="001F115D"/>
    <w:rsid w:val="001F1AD4"/>
    <w:rsid w:val="001F6715"/>
    <w:rsid w:val="002012EF"/>
    <w:rsid w:val="002052CD"/>
    <w:rsid w:val="0020619B"/>
    <w:rsid w:val="002133B9"/>
    <w:rsid w:val="002136D9"/>
    <w:rsid w:val="00213C27"/>
    <w:rsid w:val="00214BE8"/>
    <w:rsid w:val="0021612C"/>
    <w:rsid w:val="00216435"/>
    <w:rsid w:val="00216B29"/>
    <w:rsid w:val="00217DE9"/>
    <w:rsid w:val="002209CF"/>
    <w:rsid w:val="002240C9"/>
    <w:rsid w:val="002266BA"/>
    <w:rsid w:val="0022672C"/>
    <w:rsid w:val="00236C15"/>
    <w:rsid w:val="002402B8"/>
    <w:rsid w:val="00241436"/>
    <w:rsid w:val="00242842"/>
    <w:rsid w:val="00242F69"/>
    <w:rsid w:val="00243D8E"/>
    <w:rsid w:val="00244BC2"/>
    <w:rsid w:val="00253C01"/>
    <w:rsid w:val="00254999"/>
    <w:rsid w:val="00264AB6"/>
    <w:rsid w:val="00271F0A"/>
    <w:rsid w:val="00277D5F"/>
    <w:rsid w:val="00281A8C"/>
    <w:rsid w:val="002833A8"/>
    <w:rsid w:val="002838C5"/>
    <w:rsid w:val="0028435D"/>
    <w:rsid w:val="002937CF"/>
    <w:rsid w:val="00293D6E"/>
    <w:rsid w:val="00296CB4"/>
    <w:rsid w:val="002A3B3F"/>
    <w:rsid w:val="002B2858"/>
    <w:rsid w:val="002C10C0"/>
    <w:rsid w:val="002C4F6F"/>
    <w:rsid w:val="002D52D7"/>
    <w:rsid w:val="002E18A8"/>
    <w:rsid w:val="002E24F1"/>
    <w:rsid w:val="002E2EB6"/>
    <w:rsid w:val="002E3933"/>
    <w:rsid w:val="002E4A8C"/>
    <w:rsid w:val="002F17AD"/>
    <w:rsid w:val="002F3D8F"/>
    <w:rsid w:val="002F7239"/>
    <w:rsid w:val="003022D8"/>
    <w:rsid w:val="003024EA"/>
    <w:rsid w:val="0030405F"/>
    <w:rsid w:val="00310174"/>
    <w:rsid w:val="00320610"/>
    <w:rsid w:val="003239DC"/>
    <w:rsid w:val="00324B6E"/>
    <w:rsid w:val="00330E83"/>
    <w:rsid w:val="00336FDA"/>
    <w:rsid w:val="0034179F"/>
    <w:rsid w:val="00344DC9"/>
    <w:rsid w:val="00344FD2"/>
    <w:rsid w:val="003505AA"/>
    <w:rsid w:val="00350A41"/>
    <w:rsid w:val="003516DF"/>
    <w:rsid w:val="003550CD"/>
    <w:rsid w:val="00355DB6"/>
    <w:rsid w:val="00360569"/>
    <w:rsid w:val="00360FFB"/>
    <w:rsid w:val="003675D0"/>
    <w:rsid w:val="00371EB5"/>
    <w:rsid w:val="00372F13"/>
    <w:rsid w:val="003762AB"/>
    <w:rsid w:val="0037721B"/>
    <w:rsid w:val="00383266"/>
    <w:rsid w:val="0038612B"/>
    <w:rsid w:val="00397B44"/>
    <w:rsid w:val="00397E8F"/>
    <w:rsid w:val="003A307C"/>
    <w:rsid w:val="003A4327"/>
    <w:rsid w:val="003A4E16"/>
    <w:rsid w:val="003B686E"/>
    <w:rsid w:val="003C447F"/>
    <w:rsid w:val="003C5DCF"/>
    <w:rsid w:val="003C756E"/>
    <w:rsid w:val="003E44CA"/>
    <w:rsid w:val="003E615F"/>
    <w:rsid w:val="003E7263"/>
    <w:rsid w:val="003E7CC6"/>
    <w:rsid w:val="003F08A8"/>
    <w:rsid w:val="003F40F6"/>
    <w:rsid w:val="003F76D7"/>
    <w:rsid w:val="003F782F"/>
    <w:rsid w:val="00400E54"/>
    <w:rsid w:val="0040124C"/>
    <w:rsid w:val="004024B3"/>
    <w:rsid w:val="00405ECF"/>
    <w:rsid w:val="00406F6D"/>
    <w:rsid w:val="00407E82"/>
    <w:rsid w:val="004109F0"/>
    <w:rsid w:val="00411093"/>
    <w:rsid w:val="00411302"/>
    <w:rsid w:val="00412D22"/>
    <w:rsid w:val="00417C16"/>
    <w:rsid w:val="00421AF7"/>
    <w:rsid w:val="00432501"/>
    <w:rsid w:val="00433B45"/>
    <w:rsid w:val="00434784"/>
    <w:rsid w:val="00434ACC"/>
    <w:rsid w:val="00444230"/>
    <w:rsid w:val="00446E7E"/>
    <w:rsid w:val="00450D1C"/>
    <w:rsid w:val="00452FF5"/>
    <w:rsid w:val="00453759"/>
    <w:rsid w:val="0045564F"/>
    <w:rsid w:val="004557C1"/>
    <w:rsid w:val="00462A11"/>
    <w:rsid w:val="0046343A"/>
    <w:rsid w:val="00465ED0"/>
    <w:rsid w:val="00470EBE"/>
    <w:rsid w:val="00472C5D"/>
    <w:rsid w:val="00473252"/>
    <w:rsid w:val="00473D0D"/>
    <w:rsid w:val="00475669"/>
    <w:rsid w:val="00481542"/>
    <w:rsid w:val="0048227D"/>
    <w:rsid w:val="004836CC"/>
    <w:rsid w:val="00483C30"/>
    <w:rsid w:val="0049011E"/>
    <w:rsid w:val="0049064D"/>
    <w:rsid w:val="004915DB"/>
    <w:rsid w:val="004931C1"/>
    <w:rsid w:val="00495DCA"/>
    <w:rsid w:val="004968B8"/>
    <w:rsid w:val="004A1F18"/>
    <w:rsid w:val="004A2255"/>
    <w:rsid w:val="004A2E6E"/>
    <w:rsid w:val="004A43DA"/>
    <w:rsid w:val="004A4497"/>
    <w:rsid w:val="004B3A3B"/>
    <w:rsid w:val="004B5775"/>
    <w:rsid w:val="004B5B94"/>
    <w:rsid w:val="004C3CBC"/>
    <w:rsid w:val="004C5313"/>
    <w:rsid w:val="004C55B4"/>
    <w:rsid w:val="004D7C8E"/>
    <w:rsid w:val="004E40F6"/>
    <w:rsid w:val="004E7581"/>
    <w:rsid w:val="004F27BD"/>
    <w:rsid w:val="004F3E81"/>
    <w:rsid w:val="004F7CB0"/>
    <w:rsid w:val="005018CC"/>
    <w:rsid w:val="00502CCB"/>
    <w:rsid w:val="0052042D"/>
    <w:rsid w:val="005212AB"/>
    <w:rsid w:val="00521FB2"/>
    <w:rsid w:val="005236E0"/>
    <w:rsid w:val="00531F99"/>
    <w:rsid w:val="00535BE6"/>
    <w:rsid w:val="0053757D"/>
    <w:rsid w:val="00540424"/>
    <w:rsid w:val="00547FE2"/>
    <w:rsid w:val="00552925"/>
    <w:rsid w:val="00560CD4"/>
    <w:rsid w:val="0056616D"/>
    <w:rsid w:val="005713BC"/>
    <w:rsid w:val="00572A94"/>
    <w:rsid w:val="00573F4E"/>
    <w:rsid w:val="0058137E"/>
    <w:rsid w:val="00584D69"/>
    <w:rsid w:val="0059496F"/>
    <w:rsid w:val="005A22F8"/>
    <w:rsid w:val="005A2C3A"/>
    <w:rsid w:val="005B0711"/>
    <w:rsid w:val="005B2632"/>
    <w:rsid w:val="005C6185"/>
    <w:rsid w:val="005D3272"/>
    <w:rsid w:val="005D73F2"/>
    <w:rsid w:val="005E0395"/>
    <w:rsid w:val="005E04A1"/>
    <w:rsid w:val="005E07B3"/>
    <w:rsid w:val="005E1403"/>
    <w:rsid w:val="005E6A5D"/>
    <w:rsid w:val="005F18D4"/>
    <w:rsid w:val="005F4DAC"/>
    <w:rsid w:val="005F7EAC"/>
    <w:rsid w:val="0060349B"/>
    <w:rsid w:val="00604067"/>
    <w:rsid w:val="006105E1"/>
    <w:rsid w:val="00613114"/>
    <w:rsid w:val="00620C76"/>
    <w:rsid w:val="00621904"/>
    <w:rsid w:val="00626783"/>
    <w:rsid w:val="0063573C"/>
    <w:rsid w:val="00641AB8"/>
    <w:rsid w:val="00645500"/>
    <w:rsid w:val="00646D31"/>
    <w:rsid w:val="00652E39"/>
    <w:rsid w:val="00654EC9"/>
    <w:rsid w:val="00660AE7"/>
    <w:rsid w:val="00662E0A"/>
    <w:rsid w:val="00667546"/>
    <w:rsid w:val="00673D27"/>
    <w:rsid w:val="006774F2"/>
    <w:rsid w:val="0067782A"/>
    <w:rsid w:val="00677842"/>
    <w:rsid w:val="00677E29"/>
    <w:rsid w:val="00683393"/>
    <w:rsid w:val="00684DAC"/>
    <w:rsid w:val="006917C8"/>
    <w:rsid w:val="006A0CEA"/>
    <w:rsid w:val="006A730B"/>
    <w:rsid w:val="006A73E3"/>
    <w:rsid w:val="006B44F0"/>
    <w:rsid w:val="006B6952"/>
    <w:rsid w:val="006C0212"/>
    <w:rsid w:val="006C3B74"/>
    <w:rsid w:val="006C6768"/>
    <w:rsid w:val="006D2487"/>
    <w:rsid w:val="006D7A0E"/>
    <w:rsid w:val="006E214C"/>
    <w:rsid w:val="006E24BC"/>
    <w:rsid w:val="006E2669"/>
    <w:rsid w:val="006E3FB6"/>
    <w:rsid w:val="006F1BF5"/>
    <w:rsid w:val="00700B7D"/>
    <w:rsid w:val="00703B13"/>
    <w:rsid w:val="00706F3F"/>
    <w:rsid w:val="00710172"/>
    <w:rsid w:val="00713955"/>
    <w:rsid w:val="00713D86"/>
    <w:rsid w:val="007164DF"/>
    <w:rsid w:val="0071750A"/>
    <w:rsid w:val="00720E8F"/>
    <w:rsid w:val="007234FB"/>
    <w:rsid w:val="0073056C"/>
    <w:rsid w:val="00730F33"/>
    <w:rsid w:val="00731896"/>
    <w:rsid w:val="0073217C"/>
    <w:rsid w:val="00732511"/>
    <w:rsid w:val="007348A0"/>
    <w:rsid w:val="007348FE"/>
    <w:rsid w:val="00735BE4"/>
    <w:rsid w:val="00736076"/>
    <w:rsid w:val="00736433"/>
    <w:rsid w:val="00744F77"/>
    <w:rsid w:val="00752782"/>
    <w:rsid w:val="00753FBF"/>
    <w:rsid w:val="00754EDC"/>
    <w:rsid w:val="007579E6"/>
    <w:rsid w:val="0076232E"/>
    <w:rsid w:val="007653A7"/>
    <w:rsid w:val="00767AB8"/>
    <w:rsid w:val="007740A1"/>
    <w:rsid w:val="0077520C"/>
    <w:rsid w:val="00780AA1"/>
    <w:rsid w:val="007840D0"/>
    <w:rsid w:val="00793A8A"/>
    <w:rsid w:val="0079766B"/>
    <w:rsid w:val="007A3FC6"/>
    <w:rsid w:val="007A78FA"/>
    <w:rsid w:val="007B087D"/>
    <w:rsid w:val="007B5C4A"/>
    <w:rsid w:val="007B65C2"/>
    <w:rsid w:val="007C2B7D"/>
    <w:rsid w:val="007C3B59"/>
    <w:rsid w:val="007C4896"/>
    <w:rsid w:val="007C7360"/>
    <w:rsid w:val="007D51E9"/>
    <w:rsid w:val="007E2037"/>
    <w:rsid w:val="007E4A6F"/>
    <w:rsid w:val="007E65CA"/>
    <w:rsid w:val="007E6DC9"/>
    <w:rsid w:val="007F340C"/>
    <w:rsid w:val="008012CF"/>
    <w:rsid w:val="00806794"/>
    <w:rsid w:val="00812D3A"/>
    <w:rsid w:val="008137CC"/>
    <w:rsid w:val="008164B2"/>
    <w:rsid w:val="008166A6"/>
    <w:rsid w:val="00830E29"/>
    <w:rsid w:val="00832DEA"/>
    <w:rsid w:val="00836C92"/>
    <w:rsid w:val="00837ACF"/>
    <w:rsid w:val="00845554"/>
    <w:rsid w:val="00845C46"/>
    <w:rsid w:val="00852F0D"/>
    <w:rsid w:val="00856A4A"/>
    <w:rsid w:val="00863A0E"/>
    <w:rsid w:val="00864628"/>
    <w:rsid w:val="00867114"/>
    <w:rsid w:val="008721EE"/>
    <w:rsid w:val="0087323E"/>
    <w:rsid w:val="008835AE"/>
    <w:rsid w:val="008924F1"/>
    <w:rsid w:val="00894945"/>
    <w:rsid w:val="00897CE8"/>
    <w:rsid w:val="008A45BD"/>
    <w:rsid w:val="008B17B7"/>
    <w:rsid w:val="008B27A0"/>
    <w:rsid w:val="008B5F97"/>
    <w:rsid w:val="008B7BA7"/>
    <w:rsid w:val="008D2B4F"/>
    <w:rsid w:val="008D2EC7"/>
    <w:rsid w:val="008D3533"/>
    <w:rsid w:val="008D3F46"/>
    <w:rsid w:val="008E12E1"/>
    <w:rsid w:val="008E1ABA"/>
    <w:rsid w:val="008E342F"/>
    <w:rsid w:val="008E3CC1"/>
    <w:rsid w:val="008E742A"/>
    <w:rsid w:val="008F3EC6"/>
    <w:rsid w:val="00901212"/>
    <w:rsid w:val="009022F9"/>
    <w:rsid w:val="00911887"/>
    <w:rsid w:val="00911CDA"/>
    <w:rsid w:val="009149B9"/>
    <w:rsid w:val="009174B1"/>
    <w:rsid w:val="00920B97"/>
    <w:rsid w:val="00921724"/>
    <w:rsid w:val="00923ADF"/>
    <w:rsid w:val="00926798"/>
    <w:rsid w:val="009278E4"/>
    <w:rsid w:val="009321D1"/>
    <w:rsid w:val="009349F1"/>
    <w:rsid w:val="0094566E"/>
    <w:rsid w:val="00945827"/>
    <w:rsid w:val="00947D32"/>
    <w:rsid w:val="00950738"/>
    <w:rsid w:val="00952EF8"/>
    <w:rsid w:val="009539F5"/>
    <w:rsid w:val="00954188"/>
    <w:rsid w:val="009555FA"/>
    <w:rsid w:val="009601D7"/>
    <w:rsid w:val="009633A4"/>
    <w:rsid w:val="0096352F"/>
    <w:rsid w:val="0096507D"/>
    <w:rsid w:val="00970D84"/>
    <w:rsid w:val="00972CD2"/>
    <w:rsid w:val="0098136F"/>
    <w:rsid w:val="00985C54"/>
    <w:rsid w:val="00986D5E"/>
    <w:rsid w:val="00987D83"/>
    <w:rsid w:val="0099024C"/>
    <w:rsid w:val="00990E5B"/>
    <w:rsid w:val="009A1CB5"/>
    <w:rsid w:val="009A2EC6"/>
    <w:rsid w:val="009A5CF6"/>
    <w:rsid w:val="009A75F5"/>
    <w:rsid w:val="009B0A26"/>
    <w:rsid w:val="009B0BB5"/>
    <w:rsid w:val="009B160A"/>
    <w:rsid w:val="009C1C39"/>
    <w:rsid w:val="009C4F7C"/>
    <w:rsid w:val="009C501C"/>
    <w:rsid w:val="009C5672"/>
    <w:rsid w:val="009C5D09"/>
    <w:rsid w:val="009D22EE"/>
    <w:rsid w:val="009D3133"/>
    <w:rsid w:val="009D5EAB"/>
    <w:rsid w:val="009E2879"/>
    <w:rsid w:val="009E3CB0"/>
    <w:rsid w:val="009F08E2"/>
    <w:rsid w:val="009F17AC"/>
    <w:rsid w:val="009F3462"/>
    <w:rsid w:val="009F684E"/>
    <w:rsid w:val="00A023C3"/>
    <w:rsid w:val="00A02C98"/>
    <w:rsid w:val="00A0371B"/>
    <w:rsid w:val="00A04D59"/>
    <w:rsid w:val="00A102F7"/>
    <w:rsid w:val="00A106B6"/>
    <w:rsid w:val="00A16318"/>
    <w:rsid w:val="00A1699D"/>
    <w:rsid w:val="00A21928"/>
    <w:rsid w:val="00A21B9F"/>
    <w:rsid w:val="00A2298D"/>
    <w:rsid w:val="00A27675"/>
    <w:rsid w:val="00A27690"/>
    <w:rsid w:val="00A33154"/>
    <w:rsid w:val="00A4677B"/>
    <w:rsid w:val="00A53FBF"/>
    <w:rsid w:val="00A602DC"/>
    <w:rsid w:val="00A70D6D"/>
    <w:rsid w:val="00A75706"/>
    <w:rsid w:val="00A77731"/>
    <w:rsid w:val="00A83FA5"/>
    <w:rsid w:val="00A93BA4"/>
    <w:rsid w:val="00A95F25"/>
    <w:rsid w:val="00A96A20"/>
    <w:rsid w:val="00AA371B"/>
    <w:rsid w:val="00AA53F2"/>
    <w:rsid w:val="00AA6ADA"/>
    <w:rsid w:val="00AB3D5A"/>
    <w:rsid w:val="00AB3F80"/>
    <w:rsid w:val="00AB5333"/>
    <w:rsid w:val="00AB541B"/>
    <w:rsid w:val="00AB7A03"/>
    <w:rsid w:val="00AC5B87"/>
    <w:rsid w:val="00AD175F"/>
    <w:rsid w:val="00AD1F78"/>
    <w:rsid w:val="00AD3835"/>
    <w:rsid w:val="00AD6021"/>
    <w:rsid w:val="00AD64E3"/>
    <w:rsid w:val="00AE0EE1"/>
    <w:rsid w:val="00AE2FB1"/>
    <w:rsid w:val="00AE4B7B"/>
    <w:rsid w:val="00AE5354"/>
    <w:rsid w:val="00AE6879"/>
    <w:rsid w:val="00B036DE"/>
    <w:rsid w:val="00B03ECF"/>
    <w:rsid w:val="00B05388"/>
    <w:rsid w:val="00B10B6A"/>
    <w:rsid w:val="00B14E8E"/>
    <w:rsid w:val="00B15507"/>
    <w:rsid w:val="00B170C4"/>
    <w:rsid w:val="00B2231F"/>
    <w:rsid w:val="00B22590"/>
    <w:rsid w:val="00B3020B"/>
    <w:rsid w:val="00B3020C"/>
    <w:rsid w:val="00B31327"/>
    <w:rsid w:val="00B33B58"/>
    <w:rsid w:val="00B33CB2"/>
    <w:rsid w:val="00B347C5"/>
    <w:rsid w:val="00B37DAA"/>
    <w:rsid w:val="00B41423"/>
    <w:rsid w:val="00B428E9"/>
    <w:rsid w:val="00B42D23"/>
    <w:rsid w:val="00B476AB"/>
    <w:rsid w:val="00B62589"/>
    <w:rsid w:val="00B70127"/>
    <w:rsid w:val="00B70FF0"/>
    <w:rsid w:val="00B7643B"/>
    <w:rsid w:val="00B80700"/>
    <w:rsid w:val="00B812D8"/>
    <w:rsid w:val="00B81C47"/>
    <w:rsid w:val="00B90334"/>
    <w:rsid w:val="00B9051E"/>
    <w:rsid w:val="00B90DA0"/>
    <w:rsid w:val="00B927CD"/>
    <w:rsid w:val="00B92973"/>
    <w:rsid w:val="00B97EF1"/>
    <w:rsid w:val="00BA0199"/>
    <w:rsid w:val="00BA4E1D"/>
    <w:rsid w:val="00BA6570"/>
    <w:rsid w:val="00BA65A3"/>
    <w:rsid w:val="00BB298D"/>
    <w:rsid w:val="00BB2FCF"/>
    <w:rsid w:val="00BB301E"/>
    <w:rsid w:val="00BB3DA2"/>
    <w:rsid w:val="00BB5D82"/>
    <w:rsid w:val="00BC0773"/>
    <w:rsid w:val="00BC236F"/>
    <w:rsid w:val="00BC3B0C"/>
    <w:rsid w:val="00BF0E2A"/>
    <w:rsid w:val="00BF2F3F"/>
    <w:rsid w:val="00BF634F"/>
    <w:rsid w:val="00C001A7"/>
    <w:rsid w:val="00C01D8D"/>
    <w:rsid w:val="00C0238F"/>
    <w:rsid w:val="00C05BB5"/>
    <w:rsid w:val="00C05FF7"/>
    <w:rsid w:val="00C078CD"/>
    <w:rsid w:val="00C1511F"/>
    <w:rsid w:val="00C1526B"/>
    <w:rsid w:val="00C20699"/>
    <w:rsid w:val="00C43A8A"/>
    <w:rsid w:val="00C47C80"/>
    <w:rsid w:val="00C512F9"/>
    <w:rsid w:val="00C5309C"/>
    <w:rsid w:val="00C70473"/>
    <w:rsid w:val="00C70F77"/>
    <w:rsid w:val="00C71F3B"/>
    <w:rsid w:val="00C741D3"/>
    <w:rsid w:val="00C90691"/>
    <w:rsid w:val="00C92F90"/>
    <w:rsid w:val="00CA335F"/>
    <w:rsid w:val="00CA4FB0"/>
    <w:rsid w:val="00CB3685"/>
    <w:rsid w:val="00CB5CDB"/>
    <w:rsid w:val="00CB62F5"/>
    <w:rsid w:val="00CB671D"/>
    <w:rsid w:val="00CB7352"/>
    <w:rsid w:val="00CC0DAB"/>
    <w:rsid w:val="00CC764C"/>
    <w:rsid w:val="00CC7A89"/>
    <w:rsid w:val="00CD3F2F"/>
    <w:rsid w:val="00CD52D2"/>
    <w:rsid w:val="00CD6EC0"/>
    <w:rsid w:val="00CD7B6C"/>
    <w:rsid w:val="00CE10B2"/>
    <w:rsid w:val="00CE6437"/>
    <w:rsid w:val="00CE7D46"/>
    <w:rsid w:val="00CF5624"/>
    <w:rsid w:val="00D06411"/>
    <w:rsid w:val="00D0730A"/>
    <w:rsid w:val="00D13EE9"/>
    <w:rsid w:val="00D1564A"/>
    <w:rsid w:val="00D15999"/>
    <w:rsid w:val="00D15EDA"/>
    <w:rsid w:val="00D16AAF"/>
    <w:rsid w:val="00D20968"/>
    <w:rsid w:val="00D27064"/>
    <w:rsid w:val="00D27B71"/>
    <w:rsid w:val="00D305D7"/>
    <w:rsid w:val="00D34CC7"/>
    <w:rsid w:val="00D40762"/>
    <w:rsid w:val="00D43EFF"/>
    <w:rsid w:val="00D442C0"/>
    <w:rsid w:val="00D44CFC"/>
    <w:rsid w:val="00D46B7C"/>
    <w:rsid w:val="00D505FE"/>
    <w:rsid w:val="00D5531F"/>
    <w:rsid w:val="00D56EA6"/>
    <w:rsid w:val="00D62E9B"/>
    <w:rsid w:val="00D63097"/>
    <w:rsid w:val="00D63C75"/>
    <w:rsid w:val="00D76D6D"/>
    <w:rsid w:val="00D80137"/>
    <w:rsid w:val="00D80E35"/>
    <w:rsid w:val="00D81B38"/>
    <w:rsid w:val="00D81BC0"/>
    <w:rsid w:val="00D8412D"/>
    <w:rsid w:val="00D851EF"/>
    <w:rsid w:val="00D93EC0"/>
    <w:rsid w:val="00DA0605"/>
    <w:rsid w:val="00DA1A12"/>
    <w:rsid w:val="00DA1F40"/>
    <w:rsid w:val="00DA1FBF"/>
    <w:rsid w:val="00DA40FD"/>
    <w:rsid w:val="00DA4A2C"/>
    <w:rsid w:val="00DB3605"/>
    <w:rsid w:val="00DB4765"/>
    <w:rsid w:val="00DB4F98"/>
    <w:rsid w:val="00DC58A7"/>
    <w:rsid w:val="00DC7590"/>
    <w:rsid w:val="00DD178D"/>
    <w:rsid w:val="00DE13AE"/>
    <w:rsid w:val="00DE2866"/>
    <w:rsid w:val="00DF3B2B"/>
    <w:rsid w:val="00DF3FBA"/>
    <w:rsid w:val="00DF5989"/>
    <w:rsid w:val="00E02FBA"/>
    <w:rsid w:val="00E0531D"/>
    <w:rsid w:val="00E103DF"/>
    <w:rsid w:val="00E11C47"/>
    <w:rsid w:val="00E12B2F"/>
    <w:rsid w:val="00E138B8"/>
    <w:rsid w:val="00E16AC2"/>
    <w:rsid w:val="00E25926"/>
    <w:rsid w:val="00E26DAC"/>
    <w:rsid w:val="00E31B2D"/>
    <w:rsid w:val="00E35D1E"/>
    <w:rsid w:val="00E36660"/>
    <w:rsid w:val="00E37A28"/>
    <w:rsid w:val="00E42018"/>
    <w:rsid w:val="00E43113"/>
    <w:rsid w:val="00E4779F"/>
    <w:rsid w:val="00E525E4"/>
    <w:rsid w:val="00E52696"/>
    <w:rsid w:val="00E619FA"/>
    <w:rsid w:val="00E61E4E"/>
    <w:rsid w:val="00E61F58"/>
    <w:rsid w:val="00E631E9"/>
    <w:rsid w:val="00E659F1"/>
    <w:rsid w:val="00E66310"/>
    <w:rsid w:val="00E666EA"/>
    <w:rsid w:val="00E673DF"/>
    <w:rsid w:val="00E71363"/>
    <w:rsid w:val="00E7312F"/>
    <w:rsid w:val="00E73283"/>
    <w:rsid w:val="00E7482E"/>
    <w:rsid w:val="00E82D9C"/>
    <w:rsid w:val="00E84710"/>
    <w:rsid w:val="00E84C4F"/>
    <w:rsid w:val="00E87B51"/>
    <w:rsid w:val="00E919AD"/>
    <w:rsid w:val="00E92ACD"/>
    <w:rsid w:val="00E9550A"/>
    <w:rsid w:val="00EA000C"/>
    <w:rsid w:val="00EA0AFD"/>
    <w:rsid w:val="00EA18CE"/>
    <w:rsid w:val="00EA1BB6"/>
    <w:rsid w:val="00EA2E7F"/>
    <w:rsid w:val="00EB2D20"/>
    <w:rsid w:val="00EB4469"/>
    <w:rsid w:val="00EB6BED"/>
    <w:rsid w:val="00EB6E99"/>
    <w:rsid w:val="00EB75E1"/>
    <w:rsid w:val="00EC23BD"/>
    <w:rsid w:val="00ED02C1"/>
    <w:rsid w:val="00ED039E"/>
    <w:rsid w:val="00ED1D8B"/>
    <w:rsid w:val="00EE2A59"/>
    <w:rsid w:val="00EE2FCA"/>
    <w:rsid w:val="00EF333D"/>
    <w:rsid w:val="00F029DB"/>
    <w:rsid w:val="00F11CC1"/>
    <w:rsid w:val="00F148CD"/>
    <w:rsid w:val="00F16643"/>
    <w:rsid w:val="00F2280D"/>
    <w:rsid w:val="00F228E3"/>
    <w:rsid w:val="00F243CC"/>
    <w:rsid w:val="00F312AC"/>
    <w:rsid w:val="00F334E4"/>
    <w:rsid w:val="00F37BBC"/>
    <w:rsid w:val="00F4405E"/>
    <w:rsid w:val="00F50604"/>
    <w:rsid w:val="00F51DD1"/>
    <w:rsid w:val="00F53F6B"/>
    <w:rsid w:val="00F60208"/>
    <w:rsid w:val="00F613D7"/>
    <w:rsid w:val="00F615F3"/>
    <w:rsid w:val="00F6176D"/>
    <w:rsid w:val="00F64F72"/>
    <w:rsid w:val="00F654B2"/>
    <w:rsid w:val="00F71235"/>
    <w:rsid w:val="00F71528"/>
    <w:rsid w:val="00F7563F"/>
    <w:rsid w:val="00F80440"/>
    <w:rsid w:val="00F83C16"/>
    <w:rsid w:val="00F84D48"/>
    <w:rsid w:val="00F850B3"/>
    <w:rsid w:val="00F86A2D"/>
    <w:rsid w:val="00F91793"/>
    <w:rsid w:val="00F941A8"/>
    <w:rsid w:val="00FA71E8"/>
    <w:rsid w:val="00FB0D9B"/>
    <w:rsid w:val="00FB65E3"/>
    <w:rsid w:val="00FB74F5"/>
    <w:rsid w:val="00FC09D0"/>
    <w:rsid w:val="00FC0BE6"/>
    <w:rsid w:val="00FC5986"/>
    <w:rsid w:val="00FC7BB3"/>
    <w:rsid w:val="00FD14FE"/>
    <w:rsid w:val="00FD49E7"/>
    <w:rsid w:val="00FD70E0"/>
    <w:rsid w:val="00FD7B20"/>
    <w:rsid w:val="00FE4627"/>
    <w:rsid w:val="00FE5548"/>
    <w:rsid w:val="00FF15F3"/>
    <w:rsid w:val="00FF1724"/>
    <w:rsid w:val="00FF1BF5"/>
    <w:rsid w:val="00FF2F16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D3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2C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22672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2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72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2C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2672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22672C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72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72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72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672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22672C"/>
    <w:rPr>
      <w:b/>
    </w:rPr>
  </w:style>
  <w:style w:type="paragraph" w:customStyle="1" w:styleId="Explanation">
    <w:name w:val="Explanation"/>
    <w:basedOn w:val="Normal"/>
    <w:qFormat/>
    <w:rsid w:val="00A102F7"/>
    <w:pPr>
      <w:shd w:val="clear" w:color="auto" w:fill="FFFFE1"/>
      <w:spacing w:after="0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A102F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2672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2672C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672C"/>
    <w:rPr>
      <w:rFonts w:ascii="Arial" w:eastAsiaTheme="minorEastAsia" w:hAnsi="Arial"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2672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72C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2267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72C"/>
    <w:rPr>
      <w:color w:val="0000FF" w:themeColor="hyperlink"/>
      <w:u w:val="single"/>
    </w:rPr>
  </w:style>
  <w:style w:type="paragraph" w:customStyle="1" w:styleId="G-Bullets2">
    <w:name w:val="G - Bullets 2"/>
    <w:basedOn w:val="Normal"/>
    <w:rsid w:val="00E66310"/>
    <w:pPr>
      <w:numPr>
        <w:numId w:val="2"/>
      </w:numPr>
      <w:spacing w:after="0" w:line="240" w:lineRule="atLeast"/>
    </w:pPr>
    <w:rPr>
      <w:rFonts w:ascii="Times" w:eastAsia="Times New Roman" w:hAnsi="Times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13A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13AE"/>
    <w:rPr>
      <w:rFonts w:ascii="Tahoma" w:hAnsi="Tahoma" w:cs="Tahoma"/>
      <w:sz w:val="16"/>
      <w:szCs w:val="16"/>
      <w:lang w:val="fr-FR"/>
    </w:rPr>
  </w:style>
  <w:style w:type="table" w:customStyle="1" w:styleId="TableGrid11">
    <w:name w:val="Table Grid11"/>
    <w:basedOn w:val="TableNormal"/>
    <w:next w:val="TableGrid"/>
    <w:rsid w:val="00646D3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2672C"/>
    <w:rPr>
      <w:rFonts w:ascii="Arial" w:hAnsi="Arial"/>
      <w:sz w:val="20"/>
    </w:rPr>
  </w:style>
  <w:style w:type="paragraph" w:customStyle="1" w:styleId="Default">
    <w:name w:val="Default"/>
    <w:rsid w:val="0022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6E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22672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2672C"/>
    <w:rPr>
      <w:rFonts w:ascii="Arial" w:eastAsiaTheme="minorEastAsia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67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672C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2672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22672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22672C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22672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22672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22672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22672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22672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22672C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22672C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22672C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22672C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22672C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22672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22672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2672C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D53C2-3F23-9B4C-AC7F-CDEA8864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C:\Clients\Croix Rouge\ICRC_Template.dotx</Template>
  <TotalTime>4</TotalTime>
  <Pages>13</Pages>
  <Words>2843</Words>
  <Characters>16208</Characters>
  <Application>Microsoft Macintosh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Pierre Grandidier</cp:lastModifiedBy>
  <cp:revision>2</cp:revision>
  <cp:lastPrinted>2015-10-07T10:10:00Z</cp:lastPrinted>
  <dcterms:created xsi:type="dcterms:W3CDTF">2016-08-25T14:04:00Z</dcterms:created>
  <dcterms:modified xsi:type="dcterms:W3CDTF">2016-08-25T14:04:00Z</dcterms:modified>
</cp:coreProperties>
</file>