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To implement RedRose, a variety of skills are needed. The following provides details on the responsibilities and skills required to implement and use RedRose: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Technical advisor (IFRC, PNS, Cash IM):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In some cases, these teams are able to provide hands-on support during the journey to implement RedRose. This is in the form of: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Delivering RedRose awareness presentations to advocate for RedRose. This could be through a webinar or sign-posting to existing documentation, videos and webinar recordings.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Support on-site “Introduction to RedRose” workshops. These provide NS’s with an opportunity to learn in more detail about the capabilities of RedRose through hands-on use of the system.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Support the cash focal point in the analysis/design work by providing examples and guidance on how the analysis and design was carried out at other national societies.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National Society RedRose focal point: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This is a key role and should be a dedicated resource from the National Society who will support the RedRose implementation as well as provide ongoing support. They will need a combination of good IT skills, information management and an understanding of cash programmes. This could be the NS IM/IT resource. They will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Take responsibility for the project management of the RedRose implementation.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Understand and communicate the needs of the NS cash programme.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Build their skills in the use of RedRose.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Play a key role in testing the RedRose system to ensure that it meets the needs of the national society cash programme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Liaise with RedRose technicians for support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Train staff &amp; volunteers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Become the subject matter expert on RedRose for the NS and act as the system administrator.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Ongoing support of RedRose including documenting and communicating lessons learnt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RedRose technical consultants: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The RedRose technical team are responsible for 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Setting up RedRose based on the needs of the national society cash programme. 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Provide technical support directly to the NS through Skype 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Available to deliver onsite training courses (train the trainer) in how to use and manage RedRose.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National Society finance manager: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Receive specific training of finance tasks/approval processes within RedRose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Responsible for the finance function within the RedRose workflow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National Society cash programme manager: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Receive specific training of cash programme tasks/approval processes within RedRose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Responsible for the cash programme function within the RedRose workflow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 closely with the </w:t>
      </w:r>
      <w:r w:rsidDel="00000000" w:rsidR="00000000" w:rsidRPr="00000000">
        <w:rPr>
          <w:b w:val="1"/>
          <w:rtl w:val="0"/>
        </w:rPr>
        <w:t xml:space="preserve">National Society RedRose focal point </w:t>
      </w:r>
      <w:r w:rsidDel="00000000" w:rsidR="00000000" w:rsidRPr="00000000">
        <w:rPr>
          <w:rtl w:val="0"/>
        </w:rPr>
        <w:t xml:space="preserve">to develop and document the specification of RedRose to deliver the needs of the cash programme.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Responsible for awareness building and advocating for the use of RedRose within the national society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National Society volunteers: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Receive training on using RedRose for beneficiary registration and cash distributions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Responsible for using RedRose in the field to record beneficiary data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rtl w:val="0"/>
        </w:rPr>
        <w:t xml:space="preserve">Regional cash focal point</w:t>
      </w:r>
      <w:r w:rsidDel="00000000" w:rsidR="00000000" w:rsidRPr="00000000">
        <w:rPr>
          <w:rtl w:val="0"/>
        </w:rPr>
        <w:t xml:space="preserve">:The regional cash focal point should act as a coordinator. The will be responsible for: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Advocating the use of data management systems as part of cash preparedness and response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Identify opportunities for cash data management and work closely with the NS to transform these into proposals for the use of data management systems (e.g. RedRose)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