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08" w:rsidRPr="00FD4609" w:rsidRDefault="00B806F9" w:rsidP="00D6777E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FD4609">
        <w:rPr>
          <w:rFonts w:ascii="Arial" w:hAnsi="Arial" w:cs="Arial"/>
          <w:b/>
          <w:bCs/>
          <w:sz w:val="28"/>
          <w:szCs w:val="28"/>
          <w:rtl/>
        </w:rPr>
        <w:t>مصادر المعلومات الثانوية</w:t>
      </w:r>
    </w:p>
    <w:p w:rsidR="00B806F9" w:rsidRPr="00FD4609" w:rsidRDefault="00D76014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FD4609">
        <w:rPr>
          <w:rFonts w:ascii="Arial" w:hAnsi="Arial" w:cs="Arial"/>
          <w:sz w:val="28"/>
          <w:szCs w:val="28"/>
          <w:rtl/>
        </w:rPr>
        <w:t xml:space="preserve">من المهم أن </w:t>
      </w:r>
      <w:r w:rsidR="00B32FDA" w:rsidRPr="00FD4609">
        <w:rPr>
          <w:rFonts w:ascii="Arial" w:hAnsi="Arial" w:cs="Arial"/>
          <w:sz w:val="28"/>
          <w:szCs w:val="28"/>
          <w:rtl/>
        </w:rPr>
        <w:t>ت</w:t>
      </w:r>
      <w:r w:rsidRPr="00FD4609">
        <w:rPr>
          <w:rFonts w:ascii="Arial" w:hAnsi="Arial" w:cs="Arial"/>
          <w:sz w:val="28"/>
          <w:szCs w:val="28"/>
          <w:rtl/>
        </w:rPr>
        <w:t>ُ</w:t>
      </w:r>
      <w:r w:rsidR="00B806F9" w:rsidRPr="00FD4609">
        <w:rPr>
          <w:rFonts w:ascii="Arial" w:hAnsi="Arial" w:cs="Arial"/>
          <w:sz w:val="28"/>
          <w:szCs w:val="28"/>
          <w:rtl/>
        </w:rPr>
        <w:t>جمع المعلومات الثانوية في خلال مرحلتي التأ</w:t>
      </w:r>
      <w:r w:rsidR="00B32FDA" w:rsidRPr="00FD4609">
        <w:rPr>
          <w:rFonts w:ascii="Arial" w:hAnsi="Arial" w:cs="Arial"/>
          <w:sz w:val="28"/>
          <w:szCs w:val="28"/>
          <w:rtl/>
        </w:rPr>
        <w:t xml:space="preserve">هب والتقييم. </w:t>
      </w:r>
      <w:r w:rsidRPr="00FD4609">
        <w:rPr>
          <w:rFonts w:ascii="Arial" w:hAnsi="Arial" w:cs="Arial"/>
          <w:sz w:val="28"/>
          <w:szCs w:val="28"/>
          <w:rtl/>
        </w:rPr>
        <w:t xml:space="preserve">لا سيما أن في </w:t>
      </w:r>
      <w:r w:rsidR="00B32FDA" w:rsidRPr="00FD4609">
        <w:rPr>
          <w:rFonts w:ascii="Arial" w:hAnsi="Arial" w:cs="Arial"/>
          <w:sz w:val="28"/>
          <w:szCs w:val="28"/>
          <w:rtl/>
        </w:rPr>
        <w:t xml:space="preserve">الآونة الأخيرة، سمحت المواقع الالكترونية بالحصول على المزيد من المعلومات </w:t>
      </w:r>
      <w:r w:rsidR="00D6777E" w:rsidRPr="00FD4609">
        <w:rPr>
          <w:rFonts w:ascii="Arial" w:hAnsi="Arial" w:cs="Arial"/>
          <w:sz w:val="28"/>
          <w:szCs w:val="28"/>
          <w:rtl/>
        </w:rPr>
        <w:t>خاصة</w:t>
      </w:r>
      <w:r w:rsidR="002A5846" w:rsidRPr="00FD4609">
        <w:rPr>
          <w:rFonts w:ascii="Arial" w:hAnsi="Arial" w:cs="Arial"/>
          <w:sz w:val="28"/>
          <w:szCs w:val="28"/>
          <w:rtl/>
        </w:rPr>
        <w:t xml:space="preserve"> عبر المواقع المرتبطة بمنظومة الأمم المتحدة</w:t>
      </w:r>
      <w:r w:rsidRPr="00FD4609">
        <w:rPr>
          <w:rFonts w:ascii="Arial" w:hAnsi="Arial" w:cs="Arial"/>
          <w:sz w:val="28"/>
          <w:szCs w:val="28"/>
          <w:rtl/>
        </w:rPr>
        <w:t xml:space="preserve">. وفي بعض الأحيان، يمكن أن يؤدي التواصل مع الوزارات والدوائر (المعنية بالصحة، والثقافة، والتجارة، والزراعة، والثروة السمكية، والعمل الاجتماعي، والتعويضات، والاسكان، والموارد المائية) </w:t>
      </w:r>
      <w:r w:rsidR="008D4425" w:rsidRPr="00FD4609">
        <w:rPr>
          <w:rFonts w:ascii="Arial" w:hAnsi="Arial" w:cs="Arial"/>
          <w:sz w:val="28"/>
          <w:szCs w:val="28"/>
          <w:rtl/>
        </w:rPr>
        <w:t xml:space="preserve"> إلى الح</w:t>
      </w:r>
      <w:r w:rsidR="00D6777E" w:rsidRPr="00FD4609">
        <w:rPr>
          <w:rFonts w:ascii="Arial" w:hAnsi="Arial" w:cs="Arial"/>
          <w:sz w:val="28"/>
          <w:szCs w:val="28"/>
          <w:rtl/>
        </w:rPr>
        <w:t>صول على المعلومات اللازمة بوقت أ</w:t>
      </w:r>
      <w:r w:rsidR="008D4425" w:rsidRPr="00FD4609">
        <w:rPr>
          <w:rFonts w:ascii="Arial" w:hAnsi="Arial" w:cs="Arial"/>
          <w:sz w:val="28"/>
          <w:szCs w:val="28"/>
          <w:rtl/>
        </w:rPr>
        <w:t>سرع بما أن فوارق زمنية</w:t>
      </w:r>
      <w:r w:rsidR="00A00868" w:rsidRPr="00FD4609">
        <w:rPr>
          <w:rFonts w:ascii="Arial" w:hAnsi="Arial" w:cs="Arial"/>
          <w:sz w:val="28"/>
          <w:szCs w:val="28"/>
          <w:rtl/>
        </w:rPr>
        <w:t xml:space="preserve"> معينة</w:t>
      </w:r>
      <w:r w:rsidR="008D4425" w:rsidRPr="00FD4609">
        <w:rPr>
          <w:rFonts w:ascii="Arial" w:hAnsi="Arial" w:cs="Arial"/>
          <w:sz w:val="28"/>
          <w:szCs w:val="28"/>
          <w:rtl/>
        </w:rPr>
        <w:t xml:space="preserve"> قد تفصل بين جمع المعلومات والنشر على الانترنت. </w:t>
      </w:r>
    </w:p>
    <w:p w:rsidR="004754AC" w:rsidRPr="00FD4609" w:rsidRDefault="004754AC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FD4609">
        <w:rPr>
          <w:rFonts w:ascii="Arial" w:hAnsi="Arial" w:cs="Arial"/>
          <w:sz w:val="28"/>
          <w:szCs w:val="28"/>
          <w:rtl/>
        </w:rPr>
        <w:t>وفي ما يلي قائمة بالمواقع الالكترونية</w:t>
      </w:r>
      <w:r w:rsidR="00982482" w:rsidRPr="00FD4609">
        <w:rPr>
          <w:rStyle w:val="FootnoteReference"/>
          <w:rFonts w:ascii="Arial" w:hAnsi="Arial" w:cs="Arial"/>
          <w:sz w:val="28"/>
          <w:szCs w:val="28"/>
          <w:rtl/>
        </w:rPr>
        <w:footnoteReference w:id="2"/>
      </w:r>
      <w:r w:rsidRPr="00FD4609">
        <w:rPr>
          <w:rFonts w:ascii="Arial" w:hAnsi="Arial" w:cs="Arial"/>
          <w:sz w:val="28"/>
          <w:szCs w:val="28"/>
          <w:rtl/>
        </w:rPr>
        <w:t xml:space="preserve"> التي قد تعود بالفائدة في تقديم المعلومات الثانوية المفيدة:</w:t>
      </w:r>
    </w:p>
    <w:p w:rsidR="004754AC" w:rsidRPr="00FD4609" w:rsidRDefault="004754AC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FD4609">
        <w:rPr>
          <w:rFonts w:ascii="Arial" w:hAnsi="Arial" w:cs="Arial"/>
          <w:sz w:val="28"/>
          <w:szCs w:val="28"/>
          <w:rtl/>
        </w:rPr>
        <w:t>لمحات عامة، تحديثات، خرائط، وتقارير</w:t>
      </w:r>
    </w:p>
    <w:tbl>
      <w:tblPr>
        <w:tblStyle w:val="TableGrid"/>
        <w:bidiVisual/>
        <w:tblW w:w="5000" w:type="pct"/>
        <w:tblLook w:val="04A0"/>
      </w:tblPr>
      <w:tblGrid>
        <w:gridCol w:w="2332"/>
        <w:gridCol w:w="4087"/>
        <w:gridCol w:w="3157"/>
      </w:tblGrid>
      <w:tr w:rsidR="002C7C64" w:rsidRPr="00FD4609" w:rsidTr="0033419A">
        <w:trPr>
          <w:cantSplit/>
          <w:tblHeader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DC281E"/>
          </w:tcPr>
          <w:p w:rsidR="002C7C64" w:rsidRPr="00FD4609" w:rsidRDefault="0033419A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tc>
          <w:tcPr>
            <w:tcW w:w="2363" w:type="pct"/>
            <w:tcBorders>
              <w:bottom w:val="single" w:sz="4" w:space="0" w:color="auto"/>
            </w:tcBorders>
            <w:shd w:val="clear" w:color="auto" w:fill="DC281E"/>
          </w:tcPr>
          <w:p w:rsidR="002C7C64" w:rsidRPr="00FD4609" w:rsidRDefault="0033419A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نوع المعلومات المتوفرة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DC281E"/>
          </w:tcPr>
          <w:p w:rsidR="002C7C64" w:rsidRPr="00FD4609" w:rsidRDefault="0033419A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الموقع الالكتروني</w:t>
            </w:r>
          </w:p>
        </w:tc>
      </w:tr>
      <w:tr w:rsidR="002C7C64" w:rsidRPr="00FD4609" w:rsidTr="0033419A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color w:val="FFFFFF"/>
                <w:sz w:val="28"/>
                <w:szCs w:val="28"/>
              </w:rPr>
            </w:pPr>
            <w:r w:rsidRPr="00FD4609">
              <w:rPr>
                <w:rFonts w:cs="Arial"/>
                <w:color w:val="FFFFFF"/>
                <w:sz w:val="28"/>
                <w:szCs w:val="28"/>
              </w:rPr>
              <w:t>RELIEF-WEB</w:t>
            </w:r>
          </w:p>
        </w:tc>
        <w:tc>
          <w:tcPr>
            <w:tcW w:w="2363" w:type="pct"/>
            <w:shd w:val="clear" w:color="auto" w:fill="E6E6E6"/>
            <w:vAlign w:val="center"/>
          </w:tcPr>
          <w:p w:rsidR="0095512B" w:rsidRPr="00FD4609" w:rsidRDefault="00A51123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أخبار عامة وإحداثيات حول حالات الطوارئ (بح</w:t>
            </w:r>
            <w:r w:rsidR="00A00868" w:rsidRPr="00FD4609">
              <w:rPr>
                <w:rFonts w:cs="Arial"/>
                <w:sz w:val="28"/>
                <w:szCs w:val="28"/>
                <w:rtl/>
              </w:rPr>
              <w:t>سب البلد والقطاع المعني)؛ خرائط؛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تقارير مكتب الأمم المتحدة لتنسيق الشؤون الإنسانية؛  تقارير</w:t>
            </w:r>
            <w:r w:rsidR="00FD4609">
              <w:rPr>
                <w:rFonts w:cs="Arial"/>
                <w:sz w:val="28"/>
                <w:szCs w:val="28"/>
              </w:rPr>
              <w:t xml:space="preserve"> </w:t>
            </w:r>
            <w:r w:rsidRPr="00FD4609">
              <w:rPr>
                <w:rFonts w:cs="Arial"/>
                <w:sz w:val="28"/>
                <w:szCs w:val="28"/>
                <w:rtl/>
              </w:rPr>
              <w:t>المجموعات المعنية)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7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www.reliefweb.int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color w:val="FFFFFF"/>
                <w:sz w:val="28"/>
                <w:szCs w:val="28"/>
              </w:rPr>
            </w:pPr>
            <w:r w:rsidRPr="00FD4609">
              <w:rPr>
                <w:rFonts w:cs="Arial"/>
                <w:color w:val="FFFFFF"/>
                <w:sz w:val="28"/>
                <w:szCs w:val="28"/>
              </w:rPr>
              <w:t>ACAPS</w:t>
            </w:r>
          </w:p>
        </w:tc>
        <w:tc>
          <w:tcPr>
            <w:tcW w:w="2363" w:type="pct"/>
            <w:shd w:val="clear" w:color="auto" w:fill="E6E6E6"/>
          </w:tcPr>
          <w:p w:rsidR="00703E10" w:rsidRPr="00FD4609" w:rsidRDefault="00A00868" w:rsidP="00396AB5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أدوات التقييم؛ </w:t>
            </w:r>
            <w:r w:rsidR="00396AB5">
              <w:rPr>
                <w:rFonts w:cs="Arial" w:hint="cs"/>
                <w:sz w:val="28"/>
                <w:szCs w:val="28"/>
                <w:rtl/>
              </w:rPr>
              <w:t xml:space="preserve">رصد </w:t>
            </w:r>
            <w:r w:rsidRPr="00FD4609">
              <w:rPr>
                <w:rFonts w:cs="Arial"/>
                <w:sz w:val="28"/>
                <w:szCs w:val="28"/>
                <w:rtl/>
              </w:rPr>
              <w:t>المعلومات الثانوية؛</w:t>
            </w:r>
            <w:r w:rsidR="00703E10" w:rsidRPr="00FD4609">
              <w:rPr>
                <w:rFonts w:cs="Arial"/>
                <w:sz w:val="28"/>
                <w:szCs w:val="28"/>
                <w:rtl/>
              </w:rPr>
              <w:t xml:space="preserve"> تح</w:t>
            </w:r>
            <w:r w:rsidR="00FD4609">
              <w:rPr>
                <w:rFonts w:cs="Arial"/>
                <w:sz w:val="28"/>
                <w:szCs w:val="28"/>
                <w:rtl/>
              </w:rPr>
              <w:t xml:space="preserve">ديثات حول الأزمة الانسانية </w:t>
            </w:r>
            <w:r w:rsidR="00703E10" w:rsidRPr="00FD4609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FD4609">
              <w:rPr>
                <w:rFonts w:cs="Arial"/>
                <w:sz w:val="28"/>
                <w:szCs w:val="28"/>
              </w:rPr>
              <w:t>)</w:t>
            </w:r>
            <w:r w:rsidR="00703E10" w:rsidRPr="00FD4609">
              <w:rPr>
                <w:rFonts w:cs="Arial"/>
                <w:sz w:val="28"/>
                <w:szCs w:val="28"/>
                <w:rtl/>
              </w:rPr>
              <w:t xml:space="preserve">لمحة عامة حول حالات الطوارئ </w:t>
            </w:r>
            <w:r w:rsidR="00703E10" w:rsidRPr="00FD4609">
              <w:rPr>
                <w:rFonts w:cs="Arial"/>
                <w:sz w:val="28"/>
                <w:szCs w:val="28"/>
              </w:rPr>
              <w:t>GEO</w:t>
            </w:r>
            <w:r w:rsidRPr="00FD4609">
              <w:rPr>
                <w:rFonts w:cs="Arial"/>
                <w:sz w:val="28"/>
                <w:szCs w:val="28"/>
                <w:rtl/>
              </w:rPr>
              <w:t>) و</w:t>
            </w:r>
            <w:r w:rsidR="00703E10" w:rsidRPr="00FD4609">
              <w:rPr>
                <w:rFonts w:cs="Arial"/>
                <w:sz w:val="28"/>
                <w:szCs w:val="28"/>
                <w:rtl/>
              </w:rPr>
              <w:t>أدوات التدريب.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8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www.acaps.org/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MAP-ACTION</w:t>
            </w:r>
          </w:p>
        </w:tc>
        <w:tc>
          <w:tcPr>
            <w:tcW w:w="2363" w:type="pct"/>
            <w:shd w:val="clear" w:color="auto" w:fill="E6E6E6"/>
          </w:tcPr>
          <w:p w:rsidR="00C165C0" w:rsidRPr="00FD4609" w:rsidRDefault="00C165C0" w:rsidP="00396AB5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خرائط ومعلومات فنية: حول </w:t>
            </w:r>
            <w:r w:rsidR="00396AB5">
              <w:rPr>
                <w:rFonts w:cs="Arial" w:hint="cs"/>
                <w:sz w:val="28"/>
                <w:szCs w:val="28"/>
                <w:rtl/>
              </w:rPr>
              <w:t xml:space="preserve">التدفقات </w:t>
            </w:r>
            <w:r w:rsidRPr="00FD4609">
              <w:rPr>
                <w:rFonts w:cs="Arial"/>
                <w:sz w:val="28"/>
                <w:szCs w:val="28"/>
                <w:rtl/>
              </w:rPr>
              <w:t>التجارية مثلاً.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9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www.mapaction.org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UN OCHA</w:t>
            </w:r>
          </w:p>
        </w:tc>
        <w:tc>
          <w:tcPr>
            <w:tcW w:w="2363" w:type="pct"/>
            <w:shd w:val="clear" w:color="auto" w:fill="E6E6E6"/>
          </w:tcPr>
          <w:p w:rsidR="00FE1EF0" w:rsidRPr="00FD4609" w:rsidRDefault="00A00868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"من، ماذا، أ</w:t>
            </w:r>
            <w:r w:rsidR="00FE1EF0" w:rsidRPr="00FD4609">
              <w:rPr>
                <w:rFonts w:cs="Arial"/>
                <w:sz w:val="28"/>
                <w:szCs w:val="28"/>
                <w:rtl/>
              </w:rPr>
              <w:t>ين" دليل لإدارة جهات الاتصال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10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3w.unocha.org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color w:val="FFFFFF"/>
                <w:sz w:val="28"/>
                <w:szCs w:val="28"/>
              </w:rPr>
            </w:pPr>
            <w:r w:rsidRPr="00FD4609">
              <w:rPr>
                <w:rFonts w:cs="Arial"/>
                <w:color w:val="FFFFFF"/>
                <w:sz w:val="28"/>
                <w:szCs w:val="28"/>
              </w:rPr>
              <w:t>WORLD BANK</w:t>
            </w:r>
          </w:p>
        </w:tc>
        <w:tc>
          <w:tcPr>
            <w:tcW w:w="2363" w:type="pct"/>
            <w:shd w:val="clear" w:color="auto" w:fill="E6E6E6"/>
          </w:tcPr>
          <w:p w:rsidR="00132543" w:rsidRPr="00FD4609" w:rsidRDefault="00132543" w:rsidP="00396AB5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معلومات عامة ومتنوعة مرتبطة بالبلاد </w:t>
            </w:r>
            <w:r w:rsidR="00396AB5">
              <w:rPr>
                <w:rFonts w:cs="Arial"/>
                <w:sz w:val="28"/>
                <w:szCs w:val="28"/>
                <w:rtl/>
              </w:rPr>
              <w:t>(مثل الزراعة، والتنمية الريفية،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396AB5">
              <w:rPr>
                <w:rFonts w:cs="Arial"/>
                <w:sz w:val="28"/>
                <w:szCs w:val="28"/>
                <w:rtl/>
              </w:rPr>
              <w:t xml:space="preserve"> و</w:t>
            </w:r>
            <w:r w:rsidR="006204B9" w:rsidRPr="00FD4609">
              <w:rPr>
                <w:rFonts w:cs="Arial"/>
                <w:sz w:val="28"/>
                <w:szCs w:val="28"/>
                <w:rtl/>
              </w:rPr>
              <w:t>حماية</w:t>
            </w:r>
            <w:r w:rsidR="00396AB5">
              <w:rPr>
                <w:rFonts w:cs="Arial" w:hint="cs"/>
                <w:sz w:val="28"/>
                <w:szCs w:val="28"/>
                <w:rtl/>
              </w:rPr>
              <w:t xml:space="preserve"> العمال والمجتمع</w:t>
            </w:r>
            <w:r w:rsidR="006204B9" w:rsidRPr="00FD4609">
              <w:rPr>
                <w:rFonts w:cs="Arial"/>
                <w:sz w:val="28"/>
                <w:szCs w:val="28"/>
                <w:rtl/>
              </w:rPr>
              <w:t>).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11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data.worldbank.org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170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UNDP</w:t>
            </w:r>
          </w:p>
        </w:tc>
        <w:tc>
          <w:tcPr>
            <w:tcW w:w="2363" w:type="pct"/>
            <w:shd w:val="clear" w:color="auto" w:fill="E6E6E6"/>
          </w:tcPr>
          <w:p w:rsidR="00A01B6E" w:rsidRPr="00FD4609" w:rsidRDefault="00A01B6E" w:rsidP="00AD0097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تقارير مفصلة حول </w:t>
            </w:r>
            <w:r w:rsidR="00AD0097" w:rsidRPr="00FD4609">
              <w:rPr>
                <w:rFonts w:cs="Arial"/>
                <w:sz w:val="28"/>
                <w:szCs w:val="28"/>
                <w:rtl/>
              </w:rPr>
              <w:t>الفقر</w:t>
            </w:r>
            <w:r w:rsidR="00AD0097">
              <w:rPr>
                <w:rFonts w:cs="Arial" w:hint="cs"/>
                <w:sz w:val="28"/>
                <w:szCs w:val="28"/>
                <w:rtl/>
              </w:rPr>
              <w:t>و</w:t>
            </w:r>
            <w:r w:rsidR="00AD0097">
              <w:rPr>
                <w:rFonts w:cs="Arial"/>
                <w:sz w:val="28"/>
                <w:szCs w:val="28"/>
                <w:rtl/>
              </w:rPr>
              <w:t>سياسات التنمية</w:t>
            </w:r>
            <w:r w:rsidRPr="00FD4609">
              <w:rPr>
                <w:rFonts w:cs="Arial"/>
                <w:sz w:val="28"/>
                <w:szCs w:val="28"/>
                <w:rtl/>
              </w:rPr>
              <w:t>.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12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www.undp.org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275" w:type="pct"/>
            <w:vMerge w:val="restart"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REGIONAL DEVELOPMENT BANKS</w:t>
            </w:r>
          </w:p>
        </w:tc>
        <w:tc>
          <w:tcPr>
            <w:tcW w:w="2363" w:type="pct"/>
            <w:vMerge w:val="restart"/>
            <w:shd w:val="clear" w:color="auto" w:fill="E6E6E6"/>
          </w:tcPr>
          <w:p w:rsidR="0095512B" w:rsidRPr="00FD4609" w:rsidRDefault="0095512B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معلومات عامة ومتنوعة مرتبطة بالبلاد</w:t>
            </w:r>
            <w:r w:rsidR="00A00868" w:rsidRPr="00FD4609">
              <w:rPr>
                <w:rFonts w:cs="Arial"/>
                <w:sz w:val="28"/>
                <w:szCs w:val="28"/>
                <w:rtl/>
              </w:rPr>
              <w:t>.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</w:rPr>
              <w:t>Africa:</w:t>
            </w:r>
            <w:hyperlink r:id="rId13" w:history="1">
              <w:r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www.afdb.org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</w:rPr>
              <w:t xml:space="preserve">Asia: </w:t>
            </w:r>
            <w:hyperlink r:id="rId14" w:history="1">
              <w:r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www.adb.org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</w:rPr>
              <w:t>Europe:</w:t>
            </w:r>
            <w:hyperlink r:id="rId15" w:history="1">
              <w:r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www.ebrd.com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275" w:type="pct"/>
            <w:vMerge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2363" w:type="pct"/>
            <w:vMerge/>
            <w:shd w:val="clear" w:color="auto" w:fill="E6E6E6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</w:rPr>
              <w:t>Americas:</w:t>
            </w:r>
            <w:hyperlink r:id="rId16" w:history="1">
              <w:r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www.iadb.org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lastRenderedPageBreak/>
              <w:t>IOM</w:t>
            </w:r>
          </w:p>
        </w:tc>
        <w:tc>
          <w:tcPr>
            <w:tcW w:w="2363" w:type="pct"/>
            <w:shd w:val="clear" w:color="auto" w:fill="E6E6E6"/>
          </w:tcPr>
          <w:p w:rsidR="0044453C" w:rsidRPr="00FD4609" w:rsidRDefault="0044453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تقارير حول تحركات النازحين، واحتياجات الملاجئ.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17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www.iom.org</w:t>
              </w:r>
            </w:hyperlink>
          </w:p>
        </w:tc>
      </w:tr>
      <w:tr w:rsidR="002C7C64" w:rsidRPr="00FD4609" w:rsidTr="0033419A">
        <w:trPr>
          <w:cantSplit/>
          <w:tblHeader/>
        </w:trPr>
        <w:tc>
          <w:tcPr>
            <w:tcW w:w="1275" w:type="pct"/>
            <w:shd w:val="clear" w:color="auto" w:fill="A6A6A6"/>
            <w:vAlign w:val="center"/>
          </w:tcPr>
          <w:p w:rsidR="002C7C64" w:rsidRPr="00FD4609" w:rsidRDefault="002C7C64" w:rsidP="00D6777E">
            <w:pPr>
              <w:pStyle w:val="CommentText"/>
              <w:bidi/>
              <w:spacing w:before="60"/>
              <w:rPr>
                <w:rFonts w:cs="Arial"/>
                <w:color w:val="FFFFFF"/>
                <w:sz w:val="28"/>
                <w:szCs w:val="28"/>
              </w:rPr>
            </w:pPr>
            <w:r w:rsidRPr="00FD4609">
              <w:rPr>
                <w:rFonts w:cs="Arial"/>
                <w:color w:val="FFFFFF"/>
                <w:sz w:val="28"/>
                <w:szCs w:val="28"/>
              </w:rPr>
              <w:t>UNHCR</w:t>
            </w:r>
          </w:p>
        </w:tc>
        <w:tc>
          <w:tcPr>
            <w:tcW w:w="2363" w:type="pct"/>
            <w:shd w:val="clear" w:color="auto" w:fill="E6E6E6"/>
          </w:tcPr>
          <w:p w:rsidR="00C37945" w:rsidRPr="00FD4609" w:rsidRDefault="00C37945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معلومات حول احتياجات الملاجئ واللاجئين وتحركات النازحين داخلياً.</w:t>
            </w:r>
          </w:p>
        </w:tc>
        <w:tc>
          <w:tcPr>
            <w:tcW w:w="1467" w:type="pct"/>
            <w:shd w:val="clear" w:color="auto" w:fill="F3F3F3"/>
            <w:vAlign w:val="center"/>
          </w:tcPr>
          <w:p w:rsidR="002C7C64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18" w:history="1">
              <w:r w:rsidR="002C7C64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www.unhcr.org</w:t>
              </w:r>
            </w:hyperlink>
          </w:p>
        </w:tc>
      </w:tr>
    </w:tbl>
    <w:p w:rsidR="002C7C64" w:rsidRPr="00FD4609" w:rsidRDefault="0033419A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FD4609">
        <w:rPr>
          <w:rFonts w:ascii="Arial" w:hAnsi="Arial" w:cs="Arial"/>
          <w:sz w:val="28"/>
          <w:szCs w:val="28"/>
          <w:rtl/>
        </w:rPr>
        <w:t>بيانات معنية بقطاعات محددة</w:t>
      </w:r>
    </w:p>
    <w:p w:rsidR="008C1B4E" w:rsidRPr="00FD4609" w:rsidRDefault="008C1B4E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2162"/>
        <w:gridCol w:w="3634"/>
        <w:gridCol w:w="3780"/>
      </w:tblGrid>
      <w:tr w:rsidR="004754AC" w:rsidRPr="00FD4609" w:rsidTr="004754AC">
        <w:trPr>
          <w:cantSplit/>
          <w:tblHeader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DC281E"/>
          </w:tcPr>
          <w:p w:rsidR="004754AC" w:rsidRPr="00FD4609" w:rsidRDefault="004754AC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tc>
          <w:tcPr>
            <w:tcW w:w="2327" w:type="pct"/>
            <w:tcBorders>
              <w:bottom w:val="single" w:sz="4" w:space="0" w:color="auto"/>
            </w:tcBorders>
            <w:shd w:val="clear" w:color="auto" w:fill="DC281E"/>
          </w:tcPr>
          <w:p w:rsidR="004754AC" w:rsidRPr="00FD4609" w:rsidRDefault="004754AC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نوع المعلومات المتوفرة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DC281E"/>
          </w:tcPr>
          <w:p w:rsidR="004754AC" w:rsidRPr="00FD4609" w:rsidRDefault="004754AC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الموقع الالكتروني</w:t>
            </w:r>
          </w:p>
        </w:tc>
      </w:tr>
      <w:tr w:rsidR="004754AC" w:rsidRPr="00FD4609" w:rsidTr="004754AC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FEWS-NET</w:t>
            </w:r>
          </w:p>
        </w:tc>
        <w:tc>
          <w:tcPr>
            <w:tcW w:w="2327" w:type="pct"/>
            <w:shd w:val="clear" w:color="auto" w:fill="E6E6E6"/>
          </w:tcPr>
          <w:p w:rsidR="004754AC" w:rsidRPr="00FD4609" w:rsidRDefault="00973F10" w:rsidP="00AD0097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معلومات حول الأمن الغذائي؛ وصف </w:t>
            </w:r>
            <w:r w:rsidR="00A00868" w:rsidRPr="00FD4609">
              <w:rPr>
                <w:rFonts w:cs="Arial"/>
                <w:sz w:val="28"/>
                <w:szCs w:val="28"/>
                <w:rtl/>
              </w:rPr>
              <w:t>مناطق سبل العيش</w:t>
            </w:r>
            <w:r w:rsidR="00AD0097">
              <w:rPr>
                <w:rFonts w:cs="Arial"/>
                <w:sz w:val="28"/>
                <w:szCs w:val="28"/>
                <w:rtl/>
              </w:rPr>
              <w:t xml:space="preserve"> ووضع الأسواق؛ بيانات حول السوق والتجارة</w:t>
            </w:r>
            <w:r w:rsidR="00AD0097">
              <w:rPr>
                <w:rFonts w:cs="Arial" w:hint="cs"/>
                <w:sz w:val="28"/>
                <w:szCs w:val="28"/>
                <w:rtl/>
              </w:rPr>
              <w:t>؛</w:t>
            </w:r>
            <w:r w:rsidR="00AD00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الأمن الغذائي؛ خرائط </w:t>
            </w:r>
            <w:r w:rsidR="00AD0097">
              <w:rPr>
                <w:rFonts w:cs="Arial" w:hint="cs"/>
                <w:sz w:val="28"/>
                <w:szCs w:val="28"/>
                <w:rtl/>
              </w:rPr>
              <w:t>التدفقات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التجارية.   </w:t>
            </w:r>
            <w:r w:rsidR="004754AC" w:rsidRPr="00FD4609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19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www.fews.net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IPC</w:t>
            </w:r>
          </w:p>
        </w:tc>
        <w:tc>
          <w:tcPr>
            <w:tcW w:w="2327" w:type="pct"/>
            <w:shd w:val="clear" w:color="auto" w:fill="E6E6E6"/>
          </w:tcPr>
          <w:p w:rsidR="008230C3" w:rsidRPr="00FD4609" w:rsidRDefault="008230C3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التصنيف المرحلي المتكامل للأمن الغذائي</w:t>
            </w:r>
            <w:r w:rsidR="003D3CFB" w:rsidRPr="00FD4609">
              <w:rPr>
                <w:rFonts w:cs="Arial"/>
                <w:sz w:val="28"/>
                <w:szCs w:val="28"/>
                <w:rtl/>
              </w:rPr>
              <w:t xml:space="preserve"> لتطوير نظم معلومات الأمن الغذائي الاقليمي.</w:t>
            </w:r>
          </w:p>
          <w:p w:rsidR="00973F10" w:rsidRPr="00FD4609" w:rsidRDefault="00973F10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20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www.ipcinfo.org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152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LOG-CLUSTER</w:t>
            </w:r>
          </w:p>
        </w:tc>
        <w:tc>
          <w:tcPr>
            <w:tcW w:w="2327" w:type="pct"/>
            <w:shd w:val="clear" w:color="auto" w:fill="E6E6E6"/>
          </w:tcPr>
          <w:p w:rsidR="00C43BF6" w:rsidRPr="00FD4609" w:rsidRDefault="004D1F91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معلومات لوجيستية</w:t>
            </w:r>
            <w:r w:rsidR="00C43BF6" w:rsidRPr="00FD4609">
              <w:rPr>
                <w:rFonts w:cs="Arial"/>
                <w:sz w:val="28"/>
                <w:szCs w:val="28"/>
                <w:rtl/>
              </w:rPr>
              <w:t xml:space="preserve"> متعلقة بالعمل الميداني؛ </w:t>
            </w:r>
            <w:r w:rsidR="008739A7" w:rsidRPr="00FD4609">
              <w:rPr>
                <w:rFonts w:cs="Arial"/>
                <w:sz w:val="28"/>
                <w:szCs w:val="28"/>
                <w:rtl/>
              </w:rPr>
              <w:t>أحوال الطرق وأوقات السفر؛ خرائط  وبيانات متعلقة بالمورد (للاتصال).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21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www.logcluster.org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WASH-CLUSTER</w:t>
            </w:r>
          </w:p>
        </w:tc>
        <w:tc>
          <w:tcPr>
            <w:tcW w:w="2327" w:type="pct"/>
            <w:shd w:val="clear" w:color="auto" w:fill="E6E6E6"/>
          </w:tcPr>
          <w:p w:rsidR="00793A87" w:rsidRPr="00FD4609" w:rsidRDefault="00793A87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إحداثيات؛ إرشادات فنية؛ </w:t>
            </w:r>
            <w:r w:rsidR="00FD4609">
              <w:rPr>
                <w:rFonts w:cs="Arial"/>
                <w:sz w:val="28"/>
                <w:szCs w:val="28"/>
                <w:rtl/>
              </w:rPr>
              <w:t>أدوات، نصائح</w:t>
            </w:r>
            <w:r w:rsidR="00FD4609">
              <w:rPr>
                <w:rFonts w:cs="Arial" w:hint="cs"/>
                <w:sz w:val="28"/>
                <w:szCs w:val="28"/>
                <w:rtl/>
              </w:rPr>
              <w:t xml:space="preserve">؛ </w:t>
            </w:r>
            <w:r w:rsidR="00DC3FD1" w:rsidRPr="00FD4609">
              <w:rPr>
                <w:rFonts w:cs="Arial"/>
                <w:sz w:val="28"/>
                <w:szCs w:val="28"/>
                <w:rtl/>
              </w:rPr>
              <w:t>تقارير.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22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washcluster.net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SHELTER-CLUSTER</w:t>
            </w:r>
          </w:p>
        </w:tc>
        <w:tc>
          <w:tcPr>
            <w:tcW w:w="2327" w:type="pct"/>
            <w:shd w:val="clear" w:color="auto" w:fill="E6E6E6"/>
          </w:tcPr>
          <w:p w:rsidR="004754AC" w:rsidRPr="00FD4609" w:rsidRDefault="00C74867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إحداثي</w:t>
            </w:r>
            <w:r w:rsidR="00FD4609">
              <w:rPr>
                <w:rFonts w:cs="Arial"/>
                <w:sz w:val="28"/>
                <w:szCs w:val="28"/>
                <w:rtl/>
              </w:rPr>
              <w:t>ات؛ إرشادات فنية؛ أدوات، نصائح</w:t>
            </w:r>
            <w:r w:rsidR="00FD4609">
              <w:rPr>
                <w:rFonts w:cs="Arial" w:hint="cs"/>
                <w:sz w:val="28"/>
                <w:szCs w:val="28"/>
                <w:rtl/>
              </w:rPr>
              <w:t xml:space="preserve">؛ </w:t>
            </w:r>
            <w:r w:rsidRPr="00FD4609">
              <w:rPr>
                <w:rFonts w:cs="Arial"/>
                <w:sz w:val="28"/>
                <w:szCs w:val="28"/>
                <w:rtl/>
              </w:rPr>
              <w:t>تقارير.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23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www.sheltercluster.org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SHELTER CENTRE</w:t>
            </w:r>
          </w:p>
        </w:tc>
        <w:tc>
          <w:tcPr>
            <w:tcW w:w="2327" w:type="pct"/>
            <w:shd w:val="clear" w:color="auto" w:fill="E6E6E6"/>
          </w:tcPr>
          <w:p w:rsidR="004363C8" w:rsidRPr="00FD4609" w:rsidRDefault="004363C8" w:rsidP="00D6777E">
            <w:pPr>
              <w:bidi/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D4609">
              <w:rPr>
                <w:rFonts w:ascii="Arial" w:hAnsi="Arial" w:cs="Arial"/>
                <w:sz w:val="28"/>
                <w:szCs w:val="28"/>
                <w:rtl/>
              </w:rPr>
              <w:t>مكتبة الكترونية تضم أكثر من 1000 وثيقة حول الملاجئ والمستوطنات التي نشرتها الوكالات المعنية.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24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www.sheltercentre.org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FOOD SECURITY-CLUSTER</w:t>
            </w:r>
          </w:p>
        </w:tc>
        <w:tc>
          <w:tcPr>
            <w:tcW w:w="2327" w:type="pct"/>
            <w:shd w:val="clear" w:color="auto" w:fill="E6E6E6"/>
          </w:tcPr>
          <w:p w:rsidR="00AB0D5C" w:rsidRPr="00FD4609" w:rsidRDefault="00AB0D5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إحداثي</w:t>
            </w:r>
            <w:r w:rsidR="00FD4609">
              <w:rPr>
                <w:rFonts w:cs="Arial"/>
                <w:sz w:val="28"/>
                <w:szCs w:val="28"/>
                <w:rtl/>
              </w:rPr>
              <w:t>ات؛ إرشادات فنية؛ أدوات، نصائح</w:t>
            </w:r>
            <w:r w:rsidR="00FD4609">
              <w:rPr>
                <w:rFonts w:cs="Arial" w:hint="cs"/>
                <w:sz w:val="28"/>
                <w:szCs w:val="28"/>
                <w:rtl/>
              </w:rPr>
              <w:t xml:space="preserve">؛ </w:t>
            </w:r>
            <w:r w:rsidRPr="00FD4609">
              <w:rPr>
                <w:rFonts w:cs="Arial"/>
                <w:sz w:val="28"/>
                <w:szCs w:val="28"/>
                <w:rtl/>
              </w:rPr>
              <w:t>تقارير.</w:t>
            </w:r>
          </w:p>
          <w:p w:rsidR="00AB0D5C" w:rsidRPr="00FD4609" w:rsidRDefault="00AB0D5C" w:rsidP="00AD0097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تنظم مجموعة الأمن الغذائي مشروع</w:t>
            </w:r>
            <w:r w:rsidR="00AD0097">
              <w:rPr>
                <w:rFonts w:cs="Arial" w:hint="cs"/>
                <w:sz w:val="28"/>
                <w:szCs w:val="28"/>
                <w:rtl/>
              </w:rPr>
              <w:t>اً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مشترك</w:t>
            </w:r>
            <w:r w:rsidR="00AD0097">
              <w:rPr>
                <w:rFonts w:cs="Arial" w:hint="cs"/>
                <w:sz w:val="28"/>
                <w:szCs w:val="28"/>
                <w:rtl/>
              </w:rPr>
              <w:t>اً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بالتنسيق مع برنامج الأغذية العالمي</w:t>
            </w:r>
            <w:r w:rsidR="005D795F" w:rsidRPr="00FD4609">
              <w:rPr>
                <w:rFonts w:cs="Arial"/>
                <w:sz w:val="28"/>
                <w:szCs w:val="28"/>
                <w:rtl/>
              </w:rPr>
              <w:t xml:space="preserve"> تحت عنوان "</w:t>
            </w:r>
            <w:r w:rsidR="003B6761" w:rsidRPr="00FD4609">
              <w:rPr>
                <w:rFonts w:cs="Arial"/>
                <w:sz w:val="28"/>
                <w:szCs w:val="28"/>
                <w:rtl/>
              </w:rPr>
              <w:t xml:space="preserve">التأقلم مع احتياجات عالم متمدن"، للبحث في أدوات التقييم وسبل </w:t>
            </w:r>
            <w:r w:rsidR="00AD0097">
              <w:rPr>
                <w:rFonts w:cs="Arial" w:hint="cs"/>
                <w:sz w:val="28"/>
                <w:szCs w:val="28"/>
                <w:rtl/>
              </w:rPr>
              <w:t>التوجيه</w:t>
            </w:r>
            <w:r w:rsidR="003B6761" w:rsidRPr="00FD4609">
              <w:rPr>
                <w:rFonts w:cs="Arial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25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foodsecuritycluster.net/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lastRenderedPageBreak/>
              <w:t>EMERGENCY NUTRITION NETWORK (ENN)</w:t>
            </w:r>
          </w:p>
        </w:tc>
        <w:tc>
          <w:tcPr>
            <w:tcW w:w="2327" w:type="pct"/>
            <w:shd w:val="clear" w:color="auto" w:fill="E6E6E6"/>
          </w:tcPr>
          <w:p w:rsidR="00E720B8" w:rsidRPr="00FD4609" w:rsidRDefault="00407579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دلائل وإرشادات حول التدخلات الفعالة</w:t>
            </w:r>
            <w:r w:rsidR="00EA3E00">
              <w:rPr>
                <w:rFonts w:cs="Arial"/>
                <w:sz w:val="28"/>
                <w:szCs w:val="28"/>
                <w:rtl/>
              </w:rPr>
              <w:t xml:space="preserve"> في مجال التغذية في البلاد المع</w:t>
            </w:r>
            <w:r w:rsidRPr="00FD4609">
              <w:rPr>
                <w:rFonts w:cs="Arial"/>
                <w:sz w:val="28"/>
                <w:szCs w:val="28"/>
                <w:rtl/>
              </w:rPr>
              <w:t>ر</w:t>
            </w:r>
            <w:r w:rsidR="00EA3E00">
              <w:rPr>
                <w:rFonts w:cs="Arial" w:hint="cs"/>
                <w:sz w:val="28"/>
                <w:szCs w:val="28"/>
                <w:rtl/>
              </w:rPr>
              <w:t>ض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ة للأزمات ومستويات عالية من سوء التغذية </w:t>
            </w:r>
            <w:r w:rsidR="008A5090" w:rsidRPr="00FD4609">
              <w:rPr>
                <w:rFonts w:cs="Arial"/>
                <w:sz w:val="28"/>
                <w:szCs w:val="28"/>
                <w:rtl/>
              </w:rPr>
              <w:t>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26" w:history="1">
              <w:r w:rsidR="004754AC" w:rsidRPr="00FD4609">
                <w:rPr>
                  <w:rStyle w:val="Hyperlink"/>
                  <w:rFonts w:cs="Arial"/>
                  <w:sz w:val="28"/>
                  <w:szCs w:val="28"/>
                </w:rPr>
                <w:t>www.ennonline.net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UNICEF</w:t>
            </w:r>
          </w:p>
        </w:tc>
        <w:tc>
          <w:tcPr>
            <w:tcW w:w="2327" w:type="pct"/>
            <w:shd w:val="clear" w:color="auto" w:fill="E6E6E6"/>
          </w:tcPr>
          <w:p w:rsidR="00425B39" w:rsidRPr="00FD4609" w:rsidRDefault="00425B39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معلومات عامة حول أوضاع البلاد لاسيما على صعيد الموارد المائية والصرف الصحي، والقطاع الصحي،</w:t>
            </w:r>
            <w:r w:rsidR="00540A3C" w:rsidRPr="00FD4609">
              <w:rPr>
                <w:rFonts w:cs="Arial"/>
                <w:sz w:val="28"/>
                <w:szCs w:val="28"/>
                <w:rtl/>
              </w:rPr>
              <w:t xml:space="preserve"> والمستلزمات المنزلية الأساسية مع التركيز على احتياجات الأطفال.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27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www.unicef.org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WFP</w:t>
            </w:r>
          </w:p>
        </w:tc>
        <w:tc>
          <w:tcPr>
            <w:tcW w:w="2327" w:type="pct"/>
            <w:shd w:val="clear" w:color="auto" w:fill="E6E6E6"/>
          </w:tcPr>
          <w:p w:rsidR="003274C6" w:rsidRPr="00FD4609" w:rsidRDefault="003274C6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معلومات حول قضايا الأمن الغذائي؛ تقرير تحليل</w:t>
            </w:r>
            <w:r w:rsidR="00D54F28">
              <w:rPr>
                <w:rFonts w:cs="Arial"/>
                <w:sz w:val="28"/>
                <w:szCs w:val="28"/>
                <w:rtl/>
              </w:rPr>
              <w:t xml:space="preserve"> الأمن الغذائي وهشاشة الأوضاع</w:t>
            </w:r>
            <w:r w:rsidR="00D54F28">
              <w:rPr>
                <w:rFonts w:cs="Arial" w:hint="cs"/>
                <w:sz w:val="28"/>
                <w:szCs w:val="28"/>
                <w:rtl/>
              </w:rPr>
              <w:t xml:space="preserve">؛ </w:t>
            </w:r>
            <w:r w:rsidRPr="00FD4609">
              <w:rPr>
                <w:rFonts w:cs="Arial"/>
                <w:sz w:val="28"/>
                <w:szCs w:val="28"/>
                <w:rtl/>
              </w:rPr>
              <w:t>تقرير بعثة تقييم المحاصيل والإمداد الغذائي</w:t>
            </w:r>
            <w:r w:rsidR="0054001B" w:rsidRPr="00FD4609">
              <w:rPr>
                <w:rFonts w:cs="Arial"/>
                <w:sz w:val="28"/>
                <w:szCs w:val="28"/>
                <w:rtl/>
              </w:rPr>
              <w:t>.</w:t>
            </w:r>
          </w:p>
          <w:p w:rsidR="003274C6" w:rsidRPr="00FD4609" w:rsidRDefault="003274C6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28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www.wfp.org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WFP VAM</w:t>
            </w:r>
          </w:p>
        </w:tc>
        <w:tc>
          <w:tcPr>
            <w:tcW w:w="2327" w:type="pct"/>
            <w:shd w:val="clear" w:color="auto" w:fill="E6E6E6"/>
          </w:tcPr>
          <w:p w:rsidR="00884A6B" w:rsidRPr="00FD4609" w:rsidRDefault="00685246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تقارير مفصلة حول الأ</w:t>
            </w:r>
            <w:r w:rsidR="00884A6B" w:rsidRPr="00FD4609">
              <w:rPr>
                <w:rFonts w:cs="Arial"/>
                <w:sz w:val="28"/>
                <w:szCs w:val="28"/>
                <w:rtl/>
              </w:rPr>
              <w:t xml:space="preserve">من الغذائي صادرة عن </w:t>
            </w:r>
            <w:r w:rsidRPr="00FD4609">
              <w:rPr>
                <w:rFonts w:cs="Arial"/>
                <w:sz w:val="28"/>
                <w:szCs w:val="28"/>
                <w:rtl/>
              </w:rPr>
              <w:t>وحدة تحليل هشاشة الأوضاع  ورسم الخرائط في برنامج الأغذية العالمي.</w:t>
            </w:r>
          </w:p>
          <w:p w:rsidR="00884A6B" w:rsidRPr="00FD4609" w:rsidRDefault="00884A6B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29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vam.wfp.org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FAO GIEWS</w:t>
            </w:r>
          </w:p>
        </w:tc>
        <w:tc>
          <w:tcPr>
            <w:tcW w:w="2327" w:type="pct"/>
            <w:shd w:val="clear" w:color="auto" w:fill="E6E6E6"/>
          </w:tcPr>
          <w:p w:rsidR="00F56118" w:rsidRPr="00FD4609" w:rsidRDefault="00F56118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بيانات عامة حول أسعار المواد الغذائية  (لاسيما البيانات المتعلقة بالعاصمة وأبرز المدن).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30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www.fao.org/giews/pricetool/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FAO AND FAOSTAT</w:t>
            </w:r>
          </w:p>
        </w:tc>
        <w:tc>
          <w:tcPr>
            <w:tcW w:w="2327" w:type="pct"/>
            <w:shd w:val="clear" w:color="auto" w:fill="E6E6E6"/>
          </w:tcPr>
          <w:p w:rsidR="006016CA" w:rsidRPr="00FD4609" w:rsidRDefault="006016CA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تقارير وبيانات حول انتاج المواد الغذائية، الأمن الغذائي، وموازين الأغذية</w:t>
            </w:r>
            <w:r w:rsidR="00D54F28">
              <w:rPr>
                <w:rFonts w:cs="Arial" w:hint="cs"/>
                <w:sz w:val="28"/>
                <w:szCs w:val="28"/>
                <w:rtl/>
              </w:rPr>
              <w:t>.</w:t>
            </w:r>
          </w:p>
          <w:p w:rsidR="00D54C68" w:rsidRPr="00FD4609" w:rsidRDefault="00D54C68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31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www.fao.org</w:t>
              </w:r>
            </w:hyperlink>
          </w:p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32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faostat.fao.org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FOOD ECONOMY GROUP</w:t>
            </w:r>
          </w:p>
        </w:tc>
        <w:tc>
          <w:tcPr>
            <w:tcW w:w="2327" w:type="pct"/>
            <w:shd w:val="clear" w:color="auto" w:fill="E6E6E6"/>
          </w:tcPr>
          <w:p w:rsidR="00D54C68" w:rsidRPr="00FD4609" w:rsidRDefault="00842C95" w:rsidP="00A93771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 xml:space="preserve">تقارير حول </w:t>
            </w:r>
            <w:r w:rsidR="00A93771">
              <w:rPr>
                <w:rFonts w:cs="Arial" w:hint="cs"/>
                <w:sz w:val="28"/>
                <w:szCs w:val="28"/>
                <w:rtl/>
              </w:rPr>
              <w:t xml:space="preserve">نهج </w:t>
            </w:r>
            <w:r w:rsidR="00D54C68" w:rsidRPr="00FD4609">
              <w:rPr>
                <w:rFonts w:cs="Arial"/>
                <w:sz w:val="28"/>
                <w:szCs w:val="28"/>
                <w:rtl/>
              </w:rPr>
              <w:t>الاقتصاد</w:t>
            </w:r>
            <w:r w:rsidR="00A93771">
              <w:rPr>
                <w:rFonts w:cs="Arial" w:hint="cs"/>
                <w:sz w:val="28"/>
                <w:szCs w:val="28"/>
                <w:rtl/>
              </w:rPr>
              <w:t xml:space="preserve"> الأسري.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33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www.feg-consulting.com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HEA WEBSITE</w:t>
            </w:r>
          </w:p>
        </w:tc>
        <w:tc>
          <w:tcPr>
            <w:tcW w:w="2327" w:type="pct"/>
            <w:shd w:val="clear" w:color="auto" w:fill="E6E6E6"/>
          </w:tcPr>
          <w:p w:rsidR="00FD3549" w:rsidRPr="00FD4609" w:rsidRDefault="00A93771" w:rsidP="00D54F28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نهج </w:t>
            </w:r>
            <w:r w:rsidR="00D54F28">
              <w:rPr>
                <w:rFonts w:cs="Arial" w:hint="cs"/>
                <w:sz w:val="28"/>
                <w:szCs w:val="28"/>
                <w:rtl/>
              </w:rPr>
              <w:t>الأمن الاقتصادي للأسر</w:t>
            </w:r>
            <w:r w:rsidR="00FD3549" w:rsidRPr="00FD4609">
              <w:rPr>
                <w:rFonts w:cs="Arial"/>
                <w:sz w:val="28"/>
                <w:szCs w:val="28"/>
                <w:rtl/>
              </w:rPr>
              <w:t xml:space="preserve"> وتكلفة تقارير الحميات الغذائية</w:t>
            </w:r>
          </w:p>
          <w:p w:rsidR="00FD3549" w:rsidRPr="00FD4609" w:rsidRDefault="00FD3549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34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www.heawebsite.org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HEA SAHEL</w:t>
            </w:r>
          </w:p>
        </w:tc>
        <w:tc>
          <w:tcPr>
            <w:tcW w:w="2327" w:type="pct"/>
            <w:shd w:val="clear" w:color="auto" w:fill="E6E6E6"/>
          </w:tcPr>
          <w:p w:rsidR="006016CA" w:rsidRPr="00FD4609" w:rsidRDefault="006016CA" w:rsidP="00A93771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تقارير حول </w:t>
            </w:r>
            <w:r w:rsidR="00D54F28">
              <w:rPr>
                <w:rFonts w:cs="Arial" w:hint="cs"/>
                <w:sz w:val="28"/>
                <w:szCs w:val="28"/>
                <w:rtl/>
              </w:rPr>
              <w:t>الأمن الاقتصادي للأسر</w:t>
            </w:r>
            <w:r w:rsidR="00D54F28" w:rsidRPr="00FD4609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D4609">
              <w:rPr>
                <w:rFonts w:cs="Arial"/>
                <w:sz w:val="28"/>
                <w:szCs w:val="28"/>
                <w:rtl/>
              </w:rPr>
              <w:t>لبلدان الساحل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35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www.hea-sahel.org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lastRenderedPageBreak/>
              <w:t xml:space="preserve">LIVELIHOODS </w:t>
            </w:r>
          </w:p>
        </w:tc>
        <w:tc>
          <w:tcPr>
            <w:tcW w:w="2327" w:type="pct"/>
            <w:shd w:val="clear" w:color="auto" w:fill="E6E6E6"/>
          </w:tcPr>
          <w:p w:rsidR="00FE49A3" w:rsidRPr="00FD4609" w:rsidRDefault="00FE49A3" w:rsidP="00A93771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تقارير حول </w:t>
            </w:r>
            <w:r w:rsidR="00A93771">
              <w:rPr>
                <w:rFonts w:cs="Arial" w:hint="cs"/>
                <w:sz w:val="28"/>
                <w:szCs w:val="28"/>
                <w:rtl/>
              </w:rPr>
              <w:t>سبل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العيش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hyperlink r:id="rId36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www.livelihoods.org</w:t>
              </w:r>
            </w:hyperlink>
          </w:p>
        </w:tc>
      </w:tr>
      <w:tr w:rsidR="004754AC" w:rsidRPr="00FD4609" w:rsidTr="004754AC">
        <w:trPr>
          <w:cantSplit/>
        </w:trPr>
        <w:tc>
          <w:tcPr>
            <w:tcW w:w="1275" w:type="pct"/>
            <w:shd w:val="clear" w:color="auto" w:fill="A6A6A6"/>
            <w:vAlign w:val="center"/>
          </w:tcPr>
          <w:p w:rsidR="004754AC" w:rsidRPr="00FD4609" w:rsidRDefault="004754AC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LIVELIHOODS RESOURCE CENTRE (LRC)</w:t>
            </w:r>
          </w:p>
        </w:tc>
        <w:tc>
          <w:tcPr>
            <w:tcW w:w="2327" w:type="pct"/>
            <w:shd w:val="clear" w:color="auto" w:fill="E6E6E6"/>
          </w:tcPr>
          <w:p w:rsidR="00250196" w:rsidRPr="00FD4609" w:rsidRDefault="00250196" w:rsidP="00A93771">
            <w:pPr>
              <w:bidi/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D4609">
              <w:rPr>
                <w:rFonts w:ascii="Arial" w:hAnsi="Arial" w:cs="Arial"/>
                <w:sz w:val="28"/>
                <w:szCs w:val="28"/>
                <w:rtl/>
              </w:rPr>
              <w:t xml:space="preserve">إرشادات وأدوات، ومنشورات، وأخبار حول </w:t>
            </w:r>
            <w:r w:rsidR="00A93771">
              <w:rPr>
                <w:rFonts w:ascii="Arial" w:hAnsi="Arial" w:cs="Arial" w:hint="cs"/>
                <w:sz w:val="28"/>
                <w:szCs w:val="28"/>
                <w:rtl/>
              </w:rPr>
              <w:t>سبل</w:t>
            </w:r>
            <w:r w:rsidRPr="00FD4609">
              <w:rPr>
                <w:rFonts w:ascii="Arial" w:hAnsi="Arial" w:cs="Arial"/>
                <w:sz w:val="28"/>
                <w:szCs w:val="28"/>
                <w:rtl/>
              </w:rPr>
              <w:t xml:space="preserve"> العيش. </w:t>
            </w:r>
          </w:p>
        </w:tc>
        <w:tc>
          <w:tcPr>
            <w:tcW w:w="1521" w:type="pct"/>
            <w:shd w:val="clear" w:color="auto" w:fill="F3F3F3"/>
            <w:vAlign w:val="center"/>
          </w:tcPr>
          <w:p w:rsidR="004754AC" w:rsidRPr="00FD4609" w:rsidRDefault="0013214C" w:rsidP="00D6777E">
            <w:pPr>
              <w:pStyle w:val="CommentText"/>
              <w:bidi/>
              <w:spacing w:before="60"/>
              <w:rPr>
                <w:rStyle w:val="Hyperlink"/>
                <w:rFonts w:cs="Arial"/>
                <w:i/>
                <w:sz w:val="28"/>
                <w:szCs w:val="28"/>
              </w:rPr>
            </w:pPr>
            <w:hyperlink r:id="rId37" w:history="1">
              <w:r w:rsidR="004754AC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www.livelihoodscentre.org</w:t>
              </w:r>
            </w:hyperlink>
          </w:p>
        </w:tc>
      </w:tr>
    </w:tbl>
    <w:p w:rsidR="004754AC" w:rsidRPr="00FD4609" w:rsidRDefault="004754AC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EA2634" w:rsidRPr="00FD4609" w:rsidRDefault="00EA2634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FD4609">
        <w:rPr>
          <w:rFonts w:ascii="Arial" w:hAnsi="Arial" w:cs="Arial"/>
          <w:sz w:val="28"/>
          <w:szCs w:val="28"/>
          <w:rtl/>
        </w:rPr>
        <w:t xml:space="preserve">بيانات مخصصة للمناطق الحضرية </w:t>
      </w:r>
    </w:p>
    <w:tbl>
      <w:tblPr>
        <w:tblStyle w:val="TableGrid"/>
        <w:bidiVisual/>
        <w:tblW w:w="5000" w:type="pct"/>
        <w:tblLook w:val="04A0"/>
      </w:tblPr>
      <w:tblGrid>
        <w:gridCol w:w="2442"/>
        <w:gridCol w:w="4380"/>
        <w:gridCol w:w="2754"/>
      </w:tblGrid>
      <w:tr w:rsidR="005E2BB1" w:rsidRPr="00FD4609" w:rsidTr="00256F3A">
        <w:tc>
          <w:tcPr>
            <w:tcW w:w="112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5E2BB1" w:rsidRPr="00FD4609" w:rsidRDefault="00256F3A" w:rsidP="00D6777E">
            <w:pPr>
              <w:pStyle w:val="CommentText"/>
              <w:keepNext/>
              <w:keepLines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5E2BB1" w:rsidRPr="00FD4609" w:rsidRDefault="008C1B4E" w:rsidP="00D6777E">
            <w:pPr>
              <w:pStyle w:val="CommentText"/>
              <w:keepNext/>
              <w:keepLines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نوع المعلومات المتوفرة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5E2BB1" w:rsidRPr="00FD4609" w:rsidRDefault="008C1B4E" w:rsidP="00D6777E">
            <w:pPr>
              <w:pStyle w:val="CommentText"/>
              <w:keepNext/>
              <w:keepLines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البريد الالكتروني</w:t>
            </w:r>
          </w:p>
        </w:tc>
      </w:tr>
      <w:tr w:rsidR="005E2BB1" w:rsidRPr="00FD4609" w:rsidTr="00256F3A">
        <w:tc>
          <w:tcPr>
            <w:tcW w:w="1122" w:type="pct"/>
            <w:shd w:val="clear" w:color="auto" w:fill="A6A6A6"/>
            <w:vAlign w:val="center"/>
          </w:tcPr>
          <w:p w:rsidR="005E2BB1" w:rsidRPr="00FD4609" w:rsidRDefault="005E2BB1" w:rsidP="00D6777E">
            <w:pPr>
              <w:keepNext/>
              <w:keepLines/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UNHABITAT</w:t>
            </w:r>
          </w:p>
        </w:tc>
        <w:tc>
          <w:tcPr>
            <w:tcW w:w="2287" w:type="pct"/>
            <w:shd w:val="clear" w:color="auto" w:fill="E6E6E6"/>
          </w:tcPr>
          <w:p w:rsidR="00EA2634" w:rsidRPr="00FD4609" w:rsidRDefault="00EA2634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خ</w:t>
            </w:r>
            <w:r w:rsidR="00472858" w:rsidRPr="00FD4609">
              <w:rPr>
                <w:rFonts w:cs="Arial"/>
                <w:sz w:val="28"/>
                <w:szCs w:val="28"/>
                <w:rtl/>
              </w:rPr>
              <w:t>صائص قطرية؛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472858" w:rsidRPr="00FD4609">
              <w:rPr>
                <w:rFonts w:cs="Arial"/>
                <w:sz w:val="28"/>
                <w:szCs w:val="28"/>
                <w:rtl/>
              </w:rPr>
              <w:t>تقارير؛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إرشادات ومبادرات حول مواضيع متعلقة بال</w:t>
            </w:r>
            <w:r w:rsidR="00472858" w:rsidRPr="00FD4609">
              <w:rPr>
                <w:rFonts w:cs="Arial"/>
                <w:sz w:val="28"/>
                <w:szCs w:val="28"/>
                <w:rtl/>
              </w:rPr>
              <w:t>مناطق الحضرية من حيازة الأراضي</w:t>
            </w:r>
            <w:r w:rsidR="004D3CBF">
              <w:rPr>
                <w:rFonts w:cs="Arial" w:hint="cs"/>
                <w:sz w:val="28"/>
                <w:szCs w:val="28"/>
                <w:rtl/>
              </w:rPr>
              <w:t>،</w:t>
            </w:r>
            <w:r w:rsidR="00472858" w:rsidRPr="00FD4609">
              <w:rPr>
                <w:rFonts w:cs="Arial"/>
                <w:sz w:val="28"/>
                <w:szCs w:val="28"/>
                <w:rtl/>
              </w:rPr>
              <w:t xml:space="preserve"> إ</w:t>
            </w:r>
            <w:r w:rsidRPr="00FD4609">
              <w:rPr>
                <w:rFonts w:cs="Arial"/>
                <w:sz w:val="28"/>
                <w:szCs w:val="28"/>
                <w:rtl/>
              </w:rPr>
              <w:t>لى الأحياء الفقيرة</w:t>
            </w:r>
            <w:r w:rsidR="004D3CBF">
              <w:rPr>
                <w:rFonts w:cs="Arial" w:hint="cs"/>
                <w:sz w:val="28"/>
                <w:szCs w:val="28"/>
                <w:rtl/>
              </w:rPr>
              <w:t>،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والتشريعات.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5E2BB1" w:rsidRPr="00FD4609" w:rsidRDefault="0013214C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38" w:history="1">
              <w:r w:rsidR="005E2BB1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unhabitat.org/</w:t>
              </w:r>
            </w:hyperlink>
          </w:p>
        </w:tc>
      </w:tr>
      <w:tr w:rsidR="005E2BB1" w:rsidRPr="00FD4609" w:rsidTr="00256F3A">
        <w:tc>
          <w:tcPr>
            <w:tcW w:w="1275" w:type="pct"/>
            <w:shd w:val="clear" w:color="auto" w:fill="A6A6A6"/>
            <w:vAlign w:val="center"/>
          </w:tcPr>
          <w:p w:rsidR="005E2BB1" w:rsidRPr="00FD4609" w:rsidRDefault="005E2BB1" w:rsidP="00D6777E">
            <w:pPr>
              <w:keepNext/>
              <w:keepLines/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ALNAP URBAN PORTAL</w:t>
            </w:r>
          </w:p>
        </w:tc>
        <w:tc>
          <w:tcPr>
            <w:tcW w:w="2287" w:type="pct"/>
            <w:shd w:val="clear" w:color="auto" w:fill="E6E6E6"/>
          </w:tcPr>
          <w:p w:rsidR="00472858" w:rsidRPr="00FD4609" w:rsidRDefault="00472858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تقديرات؛ صحيفة وقائع؛  أدوات تقييم؛ وثائق إرشادية.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5E2BB1" w:rsidRPr="00FD4609" w:rsidRDefault="0013214C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39" w:history="1">
              <w:r w:rsidR="005E2BB1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www.urban-response.org</w:t>
              </w:r>
            </w:hyperlink>
          </w:p>
        </w:tc>
      </w:tr>
      <w:tr w:rsidR="005E2BB1" w:rsidRPr="00FD4609" w:rsidTr="00256F3A">
        <w:tc>
          <w:tcPr>
            <w:tcW w:w="1275" w:type="pct"/>
            <w:shd w:val="clear" w:color="auto" w:fill="A6A6A6"/>
            <w:vAlign w:val="center"/>
          </w:tcPr>
          <w:p w:rsidR="005E2BB1" w:rsidRPr="00FD4609" w:rsidRDefault="005E2BB1" w:rsidP="00D6777E">
            <w:pPr>
              <w:keepNext/>
              <w:keepLines/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FAO-URBAN AGRICULTURE</w:t>
            </w:r>
          </w:p>
        </w:tc>
        <w:tc>
          <w:tcPr>
            <w:tcW w:w="2287" w:type="pct"/>
            <w:shd w:val="clear" w:color="auto" w:fill="E6E6E6"/>
          </w:tcPr>
          <w:p w:rsidR="001C0AC3" w:rsidRPr="00FD4609" w:rsidRDefault="001C0AC3" w:rsidP="00D6777E">
            <w:pPr>
              <w:pStyle w:val="CommentText"/>
              <w:keepNext/>
              <w:keepLines/>
              <w:tabs>
                <w:tab w:val="left" w:pos="2110"/>
              </w:tabs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ت</w:t>
            </w:r>
            <w:r w:rsidR="002F3AA7" w:rsidRPr="00FD4609">
              <w:rPr>
                <w:rFonts w:cs="Arial"/>
                <w:sz w:val="28"/>
                <w:szCs w:val="28"/>
                <w:rtl/>
              </w:rPr>
              <w:t>قارير؛ إ</w:t>
            </w:r>
            <w:r w:rsidRPr="00FD4609">
              <w:rPr>
                <w:rFonts w:cs="Arial"/>
                <w:sz w:val="28"/>
                <w:szCs w:val="28"/>
                <w:rtl/>
              </w:rPr>
              <w:t>رشادات.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5E2BB1" w:rsidRPr="00FD4609" w:rsidRDefault="0013214C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0" w:history="1">
              <w:r w:rsidR="005E2BB1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www.fao.org/urban-agriculture/en/</w:t>
              </w:r>
            </w:hyperlink>
          </w:p>
        </w:tc>
      </w:tr>
    </w:tbl>
    <w:p w:rsidR="004754AC" w:rsidRPr="00FD4609" w:rsidRDefault="004754AC" w:rsidP="00D6777E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B806F9" w:rsidRPr="00FD4609" w:rsidRDefault="002F3AA7" w:rsidP="00D6777E">
      <w:pPr>
        <w:tabs>
          <w:tab w:val="left" w:pos="2227"/>
        </w:tabs>
        <w:bidi/>
        <w:jc w:val="both"/>
        <w:rPr>
          <w:rFonts w:ascii="Arial" w:hAnsi="Arial" w:cs="Arial"/>
          <w:sz w:val="28"/>
          <w:szCs w:val="28"/>
          <w:rtl/>
        </w:rPr>
      </w:pPr>
      <w:r w:rsidRPr="00FD4609">
        <w:rPr>
          <w:rFonts w:ascii="Arial" w:hAnsi="Arial" w:cs="Arial"/>
          <w:sz w:val="28"/>
          <w:szCs w:val="28"/>
          <w:rtl/>
        </w:rPr>
        <w:t>برامج نقدية، خدمات مالية، وشبكات المحمول</w:t>
      </w:r>
      <w:r w:rsidR="00E909AF" w:rsidRPr="00FD4609">
        <w:rPr>
          <w:rStyle w:val="FootnoteReference"/>
          <w:rFonts w:ascii="Arial" w:hAnsi="Arial" w:cs="Arial"/>
          <w:sz w:val="28"/>
          <w:szCs w:val="28"/>
          <w:rtl/>
        </w:rPr>
        <w:footnoteReference w:id="3"/>
      </w:r>
    </w:p>
    <w:tbl>
      <w:tblPr>
        <w:tblStyle w:val="TableGrid"/>
        <w:bidiVisual/>
        <w:tblW w:w="5000" w:type="pct"/>
        <w:tblLayout w:type="fixed"/>
        <w:tblLook w:val="04A0"/>
      </w:tblPr>
      <w:tblGrid>
        <w:gridCol w:w="2448"/>
        <w:gridCol w:w="4081"/>
        <w:gridCol w:w="3047"/>
      </w:tblGrid>
      <w:tr w:rsidR="003749D2" w:rsidRPr="00FD4609" w:rsidTr="008C1B4E">
        <w:trPr>
          <w:cantSplit/>
          <w:tblHeader/>
        </w:trPr>
        <w:tc>
          <w:tcPr>
            <w:tcW w:w="1278" w:type="pct"/>
            <w:tcBorders>
              <w:bottom w:val="single" w:sz="4" w:space="0" w:color="auto"/>
            </w:tcBorders>
            <w:shd w:val="clear" w:color="auto" w:fill="DC281E"/>
          </w:tcPr>
          <w:p w:rsidR="003749D2" w:rsidRPr="00FD4609" w:rsidRDefault="008C1B4E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DC281E"/>
          </w:tcPr>
          <w:p w:rsidR="003749D2" w:rsidRPr="00FD4609" w:rsidRDefault="008C1B4E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نوع المعلومات المتوفرة</w:t>
            </w:r>
          </w:p>
        </w:tc>
        <w:tc>
          <w:tcPr>
            <w:tcW w:w="1591" w:type="pct"/>
            <w:tcBorders>
              <w:bottom w:val="single" w:sz="4" w:space="0" w:color="auto"/>
            </w:tcBorders>
            <w:shd w:val="clear" w:color="auto" w:fill="DC281E"/>
          </w:tcPr>
          <w:p w:rsidR="003749D2" w:rsidRPr="00FD4609" w:rsidRDefault="008C1B4E" w:rsidP="00D6777E">
            <w:pPr>
              <w:pStyle w:val="CommentText"/>
              <w:bidi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البريد الالكتروني</w:t>
            </w:r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keepNext/>
              <w:keepLines/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lastRenderedPageBreak/>
              <w:t>CASH LEARNING PLATFORM (CALP)</w:t>
            </w:r>
          </w:p>
        </w:tc>
        <w:tc>
          <w:tcPr>
            <w:tcW w:w="2131" w:type="pct"/>
            <w:shd w:val="clear" w:color="auto" w:fill="E6E6E6"/>
          </w:tcPr>
          <w:p w:rsidR="003749D2" w:rsidRPr="00FD4609" w:rsidRDefault="0094345D" w:rsidP="0075077F">
            <w:pPr>
              <w:pStyle w:val="CommentText"/>
              <w:keepNext/>
              <w:keepLines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تقارير؛ وثائق بحث؛ فيديوهات؛ أدوات مخصصة للمبادرات الدعوية؛</w:t>
            </w:r>
            <w:r w:rsidR="0075077F" w:rsidRPr="0075077F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5077F">
              <w:rPr>
                <w:rFonts w:cs="Arial" w:hint="cs"/>
                <w:sz w:val="28"/>
                <w:szCs w:val="28"/>
                <w:rtl/>
              </w:rPr>
              <w:t>ا</w:t>
            </w:r>
            <w:r w:rsidR="0075077F" w:rsidRPr="0075077F">
              <w:rPr>
                <w:rFonts w:cs="Arial" w:hint="eastAsia"/>
                <w:sz w:val="28"/>
                <w:szCs w:val="28"/>
                <w:rtl/>
              </w:rPr>
              <w:t>لنقد</w:t>
            </w:r>
            <w:r w:rsidR="0075077F" w:rsidRPr="0075077F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5077F" w:rsidRPr="0075077F">
              <w:rPr>
                <w:rFonts w:cs="Arial" w:hint="eastAsia"/>
                <w:sz w:val="28"/>
                <w:szCs w:val="28"/>
                <w:rtl/>
              </w:rPr>
              <w:t>الموجه</w:t>
            </w:r>
            <w:r w:rsidR="0075077F" w:rsidRPr="0075077F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5077F" w:rsidRPr="0075077F">
              <w:rPr>
                <w:rFonts w:cs="Arial" w:hint="eastAsia"/>
                <w:sz w:val="28"/>
                <w:szCs w:val="28"/>
                <w:rtl/>
              </w:rPr>
              <w:t>لنماذج</w:t>
            </w:r>
            <w:r w:rsidR="0075077F" w:rsidRPr="0075077F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5077F" w:rsidRPr="0075077F">
              <w:rPr>
                <w:rFonts w:cs="Arial" w:hint="eastAsia"/>
                <w:sz w:val="28"/>
                <w:szCs w:val="28"/>
                <w:rtl/>
              </w:rPr>
              <w:t>الممارسة</w:t>
            </w:r>
            <w:r w:rsidR="0075077F" w:rsidRPr="0075077F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5077F" w:rsidRPr="0075077F">
              <w:rPr>
                <w:rFonts w:cs="Arial" w:hint="eastAsia"/>
                <w:sz w:val="28"/>
                <w:szCs w:val="28"/>
                <w:rtl/>
              </w:rPr>
              <w:t>في</w:t>
            </w:r>
            <w:r w:rsidR="0075077F" w:rsidRPr="0075077F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5077F" w:rsidRPr="0075077F">
              <w:rPr>
                <w:rFonts w:cs="Arial" w:hint="eastAsia"/>
                <w:sz w:val="28"/>
                <w:szCs w:val="28"/>
                <w:rtl/>
              </w:rPr>
              <w:t>تنظيم</w:t>
            </w:r>
            <w:r w:rsidR="0075077F" w:rsidRPr="0075077F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75077F" w:rsidRPr="0075077F">
              <w:rPr>
                <w:rFonts w:cs="Arial" w:hint="eastAsia"/>
                <w:sz w:val="28"/>
                <w:szCs w:val="28"/>
                <w:rtl/>
              </w:rPr>
              <w:t>المجتمع</w:t>
            </w:r>
            <w:r w:rsidR="00B55DE4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1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www.cashlearning.org</w:t>
              </w:r>
            </w:hyperlink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keepNext/>
              <w:keepLines/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CASH ATLAS</w:t>
            </w:r>
          </w:p>
        </w:tc>
        <w:tc>
          <w:tcPr>
            <w:tcW w:w="2131" w:type="pct"/>
            <w:shd w:val="clear" w:color="auto" w:fill="E6E6E6"/>
          </w:tcPr>
          <w:p w:rsidR="000403A4" w:rsidRPr="00FD4609" w:rsidRDefault="000403A4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منظور عام حول البرامج النقدية (في الماضي والحاضر)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keepNext/>
              <w:keepLines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2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www.cashlearning.org</w:t>
              </w:r>
            </w:hyperlink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NETHOPE</w:t>
            </w:r>
          </w:p>
        </w:tc>
        <w:tc>
          <w:tcPr>
            <w:tcW w:w="2131" w:type="pct"/>
            <w:shd w:val="clear" w:color="auto" w:fill="E6E6E6"/>
          </w:tcPr>
          <w:p w:rsidR="00EE4DC2" w:rsidRPr="00FD4609" w:rsidRDefault="0075077F" w:rsidP="0075077F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 xml:space="preserve">الممارسات الفضلى في </w:t>
            </w:r>
            <w:r>
              <w:rPr>
                <w:rFonts w:cs="Arial" w:hint="cs"/>
                <w:sz w:val="28"/>
                <w:szCs w:val="28"/>
                <w:rtl/>
              </w:rPr>
              <w:t>الاستجابات</w:t>
            </w:r>
            <w:r w:rsidR="00EE4DC2" w:rsidRPr="00FD4609">
              <w:rPr>
                <w:rFonts w:cs="Arial"/>
                <w:sz w:val="28"/>
                <w:szCs w:val="28"/>
                <w:rtl/>
              </w:rPr>
              <w:t xml:space="preserve"> الانسانية في مجال تكنولوجيا المعلومات والاتصالات: الدفع الإلكتروني، مجموعة الأدوات والإرشادات.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3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nethope.org/</w:t>
              </w:r>
            </w:hyperlink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MICROFINANCE GATEWAY</w:t>
            </w:r>
          </w:p>
        </w:tc>
        <w:tc>
          <w:tcPr>
            <w:tcW w:w="2131" w:type="pct"/>
            <w:shd w:val="clear" w:color="auto" w:fill="E6E6E6"/>
          </w:tcPr>
          <w:p w:rsidR="00FA1B3B" w:rsidRPr="00FD4609" w:rsidRDefault="0075077F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>خصا</w:t>
            </w:r>
            <w:r>
              <w:rPr>
                <w:rFonts w:cs="Arial" w:hint="cs"/>
                <w:sz w:val="28"/>
                <w:szCs w:val="28"/>
                <w:rtl/>
              </w:rPr>
              <w:t>ئ</w:t>
            </w:r>
            <w:r w:rsidR="00FA1B3B" w:rsidRPr="00FD4609">
              <w:rPr>
                <w:rFonts w:cs="Arial"/>
                <w:sz w:val="28"/>
                <w:szCs w:val="28"/>
                <w:rtl/>
              </w:rPr>
              <w:t>ص قطرية حول مؤسسات التمويل الصغيرة والخدمات الائتمانية.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4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www.microfinancegateway.</w:t>
              </w:r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br/>
                <w:t>com</w:t>
              </w:r>
            </w:hyperlink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WORLD BANK</w:t>
            </w:r>
          </w:p>
        </w:tc>
        <w:tc>
          <w:tcPr>
            <w:tcW w:w="2131" w:type="pct"/>
            <w:shd w:val="clear" w:color="auto" w:fill="E6E6E6"/>
          </w:tcPr>
          <w:p w:rsidR="00EC3B1D" w:rsidRPr="00FD4609" w:rsidRDefault="00EC3B1D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بيانات مالية على المستوى القطري، </w:t>
            </w:r>
            <w:r w:rsidR="005C3710" w:rsidRPr="00FD4609">
              <w:rPr>
                <w:rFonts w:cs="Arial"/>
                <w:sz w:val="28"/>
                <w:szCs w:val="28"/>
                <w:rtl/>
              </w:rPr>
              <w:t>عدد الفروع المصرفية وبيانات أخرى ذات صلة.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5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datatopics.worldbank.org/financial inclusion/</w:t>
              </w:r>
            </w:hyperlink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SEEP-NETWORK</w:t>
            </w:r>
          </w:p>
        </w:tc>
        <w:tc>
          <w:tcPr>
            <w:tcW w:w="2131" w:type="pct"/>
            <w:shd w:val="clear" w:color="auto" w:fill="E6E6E6"/>
          </w:tcPr>
          <w:p w:rsidR="003749D2" w:rsidRPr="00FD4609" w:rsidRDefault="0075077F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 xml:space="preserve">روابط الكترونية قطرية حول </w:t>
            </w:r>
            <w:r w:rsidR="000738D4" w:rsidRPr="00FD4609">
              <w:rPr>
                <w:rFonts w:cs="Arial"/>
                <w:sz w:val="28"/>
                <w:szCs w:val="28"/>
                <w:rtl/>
              </w:rPr>
              <w:t>التمويل الصُغري</w:t>
            </w:r>
            <w:r w:rsidR="00C8155F" w:rsidRPr="00FD4609">
              <w:rPr>
                <w:rFonts w:cs="Arial"/>
                <w:sz w:val="28"/>
                <w:szCs w:val="28"/>
                <w:rtl/>
              </w:rPr>
              <w:t>،</w:t>
            </w:r>
            <w:r w:rsidR="000738D4" w:rsidRPr="00FD4609">
              <w:rPr>
                <w:rFonts w:cs="Arial"/>
                <w:sz w:val="28"/>
                <w:szCs w:val="28"/>
                <w:rtl/>
              </w:rPr>
              <w:t xml:space="preserve"> وتنمية المشاريع.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6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www.seepnetwork.org</w:t>
              </w:r>
            </w:hyperlink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bidi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GSMA: MOBILE FOR DEVELOPMENT IMPACT</w:t>
            </w:r>
          </w:p>
        </w:tc>
        <w:tc>
          <w:tcPr>
            <w:tcW w:w="2131" w:type="pct"/>
            <w:shd w:val="clear" w:color="auto" w:fill="E6E6E6"/>
          </w:tcPr>
          <w:p w:rsidR="003460D1" w:rsidRPr="00FD4609" w:rsidRDefault="003460D1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معلومات حول تغطية شبكات المحمول على المستوى القطري (التغطية الجغرافية</w:t>
            </w:r>
            <w:r w:rsidR="006A7DD7" w:rsidRPr="00FD4609">
              <w:rPr>
                <w:rFonts w:cs="Arial"/>
                <w:sz w:val="28"/>
                <w:szCs w:val="28"/>
                <w:rtl/>
              </w:rPr>
              <w:t xml:space="preserve">، وعدد السكان)؛ </w:t>
            </w:r>
            <w:r w:rsidR="00977E3C" w:rsidRPr="00FD4609">
              <w:rPr>
                <w:rFonts w:cs="Arial"/>
                <w:sz w:val="28"/>
                <w:szCs w:val="28"/>
                <w:rtl/>
              </w:rPr>
              <w:t xml:space="preserve">مجموعة من </w:t>
            </w:r>
            <w:r w:rsidR="0075077F">
              <w:rPr>
                <w:rFonts w:cs="Arial" w:hint="cs"/>
                <w:sz w:val="28"/>
                <w:szCs w:val="28"/>
                <w:rtl/>
              </w:rPr>
              <w:t>الا</w:t>
            </w:r>
            <w:r w:rsidR="006A7DD7" w:rsidRPr="00FD4609">
              <w:rPr>
                <w:rFonts w:cs="Arial"/>
                <w:sz w:val="28"/>
                <w:szCs w:val="28"/>
                <w:rtl/>
              </w:rPr>
              <w:t xml:space="preserve">حصاءات </w:t>
            </w:r>
            <w:r w:rsidR="0075077F">
              <w:rPr>
                <w:rFonts w:cs="Arial" w:hint="cs"/>
                <w:sz w:val="28"/>
                <w:szCs w:val="28"/>
                <w:rtl/>
              </w:rPr>
              <w:t>ال</w:t>
            </w:r>
            <w:r w:rsidR="006A7DD7" w:rsidRPr="00FD4609">
              <w:rPr>
                <w:rFonts w:cs="Arial"/>
                <w:sz w:val="28"/>
                <w:szCs w:val="28"/>
                <w:rtl/>
              </w:rPr>
              <w:t xml:space="preserve">مرتبطة بتغطية الشبكات المحمولة. 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7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https://mobiledevelopmentintelligence.com</w:t>
              </w:r>
            </w:hyperlink>
          </w:p>
        </w:tc>
      </w:tr>
      <w:tr w:rsidR="003749D2" w:rsidRPr="00FD4609" w:rsidTr="008C1B4E">
        <w:trPr>
          <w:cantSplit/>
        </w:trPr>
        <w:tc>
          <w:tcPr>
            <w:tcW w:w="1278" w:type="pct"/>
            <w:shd w:val="clear" w:color="auto" w:fill="A6A6A6"/>
            <w:vAlign w:val="center"/>
          </w:tcPr>
          <w:p w:rsidR="003749D2" w:rsidRPr="00FD4609" w:rsidRDefault="003749D2" w:rsidP="00D6777E">
            <w:pPr>
              <w:bidi/>
              <w:spacing w:before="60"/>
              <w:jc w:val="both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FD4609">
              <w:rPr>
                <w:rStyle w:val="Strong"/>
                <w:rFonts w:ascii="Arial" w:hAnsi="Arial" w:cs="Arial"/>
                <w:color w:val="FFFFFF"/>
                <w:sz w:val="28"/>
                <w:szCs w:val="28"/>
              </w:rPr>
              <w:t>INTERNATIONAL TELECOMMUNICATION UNION</w:t>
            </w:r>
          </w:p>
        </w:tc>
        <w:tc>
          <w:tcPr>
            <w:tcW w:w="2131" w:type="pct"/>
            <w:shd w:val="clear" w:color="auto" w:fill="E6E6E6"/>
          </w:tcPr>
          <w:p w:rsidR="00C8155F" w:rsidRPr="00FD4609" w:rsidRDefault="00C8155F" w:rsidP="0075077F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معلومات عامة </w:t>
            </w:r>
            <w:r w:rsidR="0075077F">
              <w:rPr>
                <w:rFonts w:cs="Arial" w:hint="cs"/>
                <w:sz w:val="28"/>
                <w:szCs w:val="28"/>
                <w:rtl/>
              </w:rPr>
              <w:t>و</w:t>
            </w:r>
            <w:r w:rsidRPr="00FD4609">
              <w:rPr>
                <w:rFonts w:cs="Arial"/>
                <w:sz w:val="28"/>
                <w:szCs w:val="28"/>
                <w:rtl/>
              </w:rPr>
              <w:t>احصاءات في مجالي الاتصالات وتكنولوجيا المعلومات.</w:t>
            </w:r>
          </w:p>
        </w:tc>
        <w:tc>
          <w:tcPr>
            <w:tcW w:w="1591" w:type="pct"/>
            <w:shd w:val="clear" w:color="auto" w:fill="F3F3F3"/>
            <w:vAlign w:val="center"/>
          </w:tcPr>
          <w:p w:rsidR="003749D2" w:rsidRPr="00FD4609" w:rsidRDefault="0013214C" w:rsidP="00D6777E">
            <w:pPr>
              <w:pStyle w:val="CommentText"/>
              <w:bidi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8" w:history="1">
              <w:r w:rsidR="003749D2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www.itu.int/en/ITU-D/Statistics/Pages/stat/default.aspx</w:t>
              </w:r>
            </w:hyperlink>
          </w:p>
        </w:tc>
      </w:tr>
    </w:tbl>
    <w:p w:rsidR="003749D2" w:rsidRPr="00FD4609" w:rsidRDefault="003749D2" w:rsidP="00D6777E">
      <w:pPr>
        <w:tabs>
          <w:tab w:val="left" w:pos="2227"/>
        </w:tabs>
        <w:bidi/>
        <w:jc w:val="both"/>
        <w:rPr>
          <w:rFonts w:ascii="Arial" w:hAnsi="Arial" w:cs="Arial"/>
          <w:sz w:val="28"/>
          <w:szCs w:val="28"/>
          <w:rtl/>
        </w:rPr>
      </w:pPr>
    </w:p>
    <w:p w:rsidR="00E75D25" w:rsidRPr="00FD4609" w:rsidRDefault="00E75D25" w:rsidP="00D6777E">
      <w:pPr>
        <w:tabs>
          <w:tab w:val="left" w:pos="2227"/>
        </w:tabs>
        <w:bidi/>
        <w:jc w:val="both"/>
        <w:rPr>
          <w:rFonts w:ascii="Arial" w:hAnsi="Arial" w:cs="Arial"/>
          <w:sz w:val="28"/>
          <w:szCs w:val="28"/>
          <w:rtl/>
        </w:rPr>
      </w:pPr>
      <w:r w:rsidRPr="00FD4609">
        <w:rPr>
          <w:rFonts w:ascii="Arial" w:hAnsi="Arial" w:cs="Arial"/>
          <w:sz w:val="28"/>
          <w:szCs w:val="28"/>
          <w:rtl/>
        </w:rPr>
        <w:t>الشبكات ومنصات التنسيق ونشر المعلومات</w:t>
      </w:r>
    </w:p>
    <w:tbl>
      <w:tblPr>
        <w:tblStyle w:val="TableGrid"/>
        <w:bidiVisual/>
        <w:tblW w:w="5000" w:type="pct"/>
        <w:tblLayout w:type="fixed"/>
        <w:tblLook w:val="04A0"/>
      </w:tblPr>
      <w:tblGrid>
        <w:gridCol w:w="2107"/>
        <w:gridCol w:w="4395"/>
        <w:gridCol w:w="3074"/>
      </w:tblGrid>
      <w:tr w:rsidR="00E75D25" w:rsidRPr="00FD4609" w:rsidTr="008C1B4E">
        <w:trPr>
          <w:cantSplit/>
          <w:tblHeader/>
        </w:trPr>
        <w:tc>
          <w:tcPr>
            <w:tcW w:w="110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E75D25" w:rsidRPr="00FD4609" w:rsidRDefault="008C1B4E" w:rsidP="00D6777E">
            <w:pPr>
              <w:pStyle w:val="CommentText"/>
              <w:keepNext/>
              <w:keepLines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lastRenderedPageBreak/>
              <w:t>المصدر</w:t>
            </w:r>
          </w:p>
        </w:tc>
        <w:tc>
          <w:tcPr>
            <w:tcW w:w="229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8C1B4E" w:rsidRPr="00FD4609" w:rsidRDefault="008C1B4E" w:rsidP="00D6777E">
            <w:pPr>
              <w:pStyle w:val="CommentText"/>
              <w:keepNext/>
              <w:keepLines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لمحة حول الموقع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E75D25" w:rsidRPr="00FD4609" w:rsidRDefault="008C1B4E" w:rsidP="00D6777E">
            <w:pPr>
              <w:pStyle w:val="CommentText"/>
              <w:keepNext/>
              <w:keepLines/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D4609">
              <w:rPr>
                <w:rFonts w:cs="Arial"/>
                <w:b/>
                <w:color w:val="FFFFFF" w:themeColor="background1"/>
                <w:sz w:val="28"/>
                <w:szCs w:val="28"/>
                <w:rtl/>
              </w:rPr>
              <w:t>البريد الالكتروني</w:t>
            </w:r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keepNext/>
              <w:keepLines/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ACAPS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5549F7" w:rsidRPr="00FD4609" w:rsidRDefault="005549F7" w:rsidP="0075077F">
            <w:pPr>
              <w:pStyle w:val="CommentText"/>
              <w:keepNext/>
              <w:keepLines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يهدف إلى دعم المجتمع الانساني في تخفي</w:t>
            </w:r>
            <w:r w:rsidR="00A83058" w:rsidRPr="00FD4609">
              <w:rPr>
                <w:rFonts w:cs="Arial"/>
                <w:sz w:val="28"/>
                <w:szCs w:val="28"/>
                <w:rtl/>
              </w:rPr>
              <w:t>ف وطأة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الكوا</w:t>
            </w:r>
            <w:r w:rsidR="00E9615B" w:rsidRPr="00FD4609">
              <w:rPr>
                <w:rFonts w:cs="Arial"/>
                <w:sz w:val="28"/>
                <w:szCs w:val="28"/>
                <w:rtl/>
              </w:rPr>
              <w:t>رث الطبي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عية وحالات الطوارئ عبر </w:t>
            </w:r>
            <w:r w:rsidR="008A59CC" w:rsidRPr="00FD4609">
              <w:rPr>
                <w:rFonts w:cs="Arial"/>
                <w:sz w:val="28"/>
                <w:szCs w:val="28"/>
                <w:rtl/>
              </w:rPr>
              <w:t>ا</w:t>
            </w:r>
            <w:r w:rsidR="0075077F">
              <w:rPr>
                <w:rFonts w:cs="Arial" w:hint="cs"/>
                <w:sz w:val="28"/>
                <w:szCs w:val="28"/>
                <w:rtl/>
              </w:rPr>
              <w:t>لاستجابات</w:t>
            </w:r>
            <w:r w:rsidR="008A59CC" w:rsidRPr="00FD4609">
              <w:rPr>
                <w:rFonts w:cs="Arial"/>
                <w:sz w:val="28"/>
                <w:szCs w:val="28"/>
                <w:rtl/>
              </w:rPr>
              <w:t xml:space="preserve"> الانسانية الفعالة، بالاستناد إلى قاعدة أدلة </w:t>
            </w:r>
            <w:r w:rsidR="00E9615B" w:rsidRPr="00FD4609">
              <w:rPr>
                <w:rFonts w:cs="Arial"/>
                <w:sz w:val="28"/>
                <w:szCs w:val="28"/>
                <w:rtl/>
              </w:rPr>
              <w:t>غنية.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keepNext/>
              <w:keepLines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49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www.acaps.org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ALNAP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4F5AED" w:rsidRPr="00FD4609" w:rsidRDefault="004F5AED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شبكة واسعة النطاق مكرسة لتحسين المساعدات الانسانية عبر التعليم والمساءلة. 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0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www.alnap.org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COORDINATION SUD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F7438F" w:rsidRPr="00FD4609" w:rsidRDefault="0075077F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rtl/>
              </w:rPr>
              <w:t xml:space="preserve">منصات تنسيق وطنية </w:t>
            </w:r>
            <w:r w:rsidR="00F7438F" w:rsidRPr="00FD4609">
              <w:rPr>
                <w:rFonts w:cs="Arial"/>
                <w:sz w:val="28"/>
                <w:szCs w:val="28"/>
                <w:rtl/>
              </w:rPr>
              <w:t>تابعة للمنظمات الفرنسية غير الحكومية.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1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www.coordinationsud.org</w:t>
              </w:r>
            </w:hyperlink>
          </w:p>
        </w:tc>
      </w:tr>
      <w:tr w:rsidR="00E75D25" w:rsidRPr="00FD4609" w:rsidTr="008C1B4E">
        <w:trPr>
          <w:cantSplit/>
          <w:trHeight w:val="683"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GLOBAL HUMANITARIAN ASSISTANCE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FD6051" w:rsidRPr="00FD4609" w:rsidRDefault="00486BFA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برامج توفر بيانات وتحاليل حول المساعدات</w:t>
            </w:r>
            <w:r w:rsidR="0075077F">
              <w:rPr>
                <w:rFonts w:cs="Arial"/>
                <w:sz w:val="28"/>
                <w:szCs w:val="28"/>
                <w:rtl/>
              </w:rPr>
              <w:t xml:space="preserve"> المالية وغيرها من المساعدات ا</w:t>
            </w:r>
            <w:r w:rsidR="0075077F">
              <w:rPr>
                <w:rFonts w:cs="Arial" w:hint="cs"/>
                <w:sz w:val="28"/>
                <w:szCs w:val="28"/>
                <w:rtl/>
              </w:rPr>
              <w:t>لإ</w:t>
            </w:r>
            <w:r w:rsidRPr="00FD4609">
              <w:rPr>
                <w:rFonts w:cs="Arial"/>
                <w:sz w:val="28"/>
                <w:szCs w:val="28"/>
                <w:rtl/>
              </w:rPr>
              <w:t>نسانية.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2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www.globalhumanitarianassistance.org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HUMANITARIAN PRACTICE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A83058" w:rsidRPr="00FD4609" w:rsidRDefault="00A83058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شبكة توفر منتدى مستقل لصناع القرارات، والسياسات، والمتمرسين وغيرهم من العاملين في المجال الانساني، من أجل نشر المعلومات، والتحاليل، والخبرات، والتعلم منها.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3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www.odihpn.org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MARKETS IN CRISIS D</w:t>
            </w: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noBreakHyphen/>
              <w:t>GROUP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1F2104" w:rsidRPr="00FD4609" w:rsidRDefault="001F2104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  <w:rtl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مجتمع رقمي يضم أكثر من 800 متمرس في الشؤون الاسنانية  يتمتع كل منهم بمهارات متنوعة وخبرات في مجال النهج القائمة على السوق في خلال الأزمات. </w:t>
            </w:r>
          </w:p>
          <w:p w:rsidR="005C7DF8" w:rsidRPr="00FD4609" w:rsidRDefault="005C7DF8" w:rsidP="00D6777E">
            <w:pPr>
              <w:pStyle w:val="CommentText"/>
              <w:spacing w:before="60"/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4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dgroups.org/dfid/mic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START NETWORK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682CC5" w:rsidRPr="00FD4609" w:rsidRDefault="00682CC5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مجموعة من المنظمات غير الحكومية الرائدة </w:t>
            </w:r>
            <w:r w:rsidR="00C627D7" w:rsidRPr="00FD4609">
              <w:rPr>
                <w:rFonts w:cs="Arial"/>
                <w:sz w:val="28"/>
                <w:szCs w:val="28"/>
                <w:rtl/>
              </w:rPr>
              <w:t xml:space="preserve">التي </w:t>
            </w:r>
            <w:r w:rsidR="005C7DF8" w:rsidRPr="00FD4609">
              <w:rPr>
                <w:rFonts w:cs="Arial"/>
                <w:sz w:val="28"/>
                <w:szCs w:val="28"/>
                <w:rtl/>
              </w:rPr>
              <w:t>ت</w:t>
            </w:r>
            <w:r w:rsidRPr="00FD4609">
              <w:rPr>
                <w:rFonts w:cs="Arial"/>
                <w:sz w:val="28"/>
                <w:szCs w:val="28"/>
                <w:rtl/>
              </w:rPr>
              <w:t>عمل معا</w:t>
            </w:r>
            <w:r w:rsidR="00E742D3">
              <w:rPr>
                <w:rFonts w:cs="Arial" w:hint="cs"/>
                <w:sz w:val="28"/>
                <w:szCs w:val="28"/>
                <w:rtl/>
              </w:rPr>
              <w:t>ً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لتعزيز </w:t>
            </w:r>
            <w:r w:rsidR="00C627D7" w:rsidRPr="00FD4609">
              <w:rPr>
                <w:rFonts w:cs="Arial"/>
                <w:sz w:val="28"/>
                <w:szCs w:val="28"/>
                <w:rtl/>
              </w:rPr>
              <w:t>نظ</w:t>
            </w:r>
            <w:r w:rsidRPr="00FD4609">
              <w:rPr>
                <w:rFonts w:cs="Arial"/>
                <w:sz w:val="28"/>
                <w:szCs w:val="28"/>
                <w:rtl/>
              </w:rPr>
              <w:t>م المساعدات الإنسانية</w:t>
            </w:r>
            <w:r w:rsidR="00C627D7" w:rsidRPr="00FD4609">
              <w:rPr>
                <w:rFonts w:cs="Arial"/>
                <w:sz w:val="28"/>
                <w:szCs w:val="28"/>
                <w:rtl/>
              </w:rPr>
              <w:t>.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5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www.start-network.org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THE BETTER THAN CASH ALLIANCE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647312" w:rsidRPr="00FD4609" w:rsidRDefault="00647312" w:rsidP="00E742D3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 xml:space="preserve">توفير الخبرات اللازمة </w:t>
            </w:r>
            <w:r w:rsidR="00D52D18" w:rsidRPr="00FD4609">
              <w:rPr>
                <w:rFonts w:cs="Arial"/>
                <w:sz w:val="28"/>
                <w:szCs w:val="28"/>
                <w:rtl/>
              </w:rPr>
              <w:t>في فترة</w:t>
            </w:r>
            <w:r w:rsidR="00E742D3">
              <w:rPr>
                <w:rFonts w:cs="Arial"/>
                <w:sz w:val="28"/>
                <w:szCs w:val="28"/>
                <w:rtl/>
              </w:rPr>
              <w:t xml:space="preserve"> التحول إلى الدفع الرقمي ل</w:t>
            </w:r>
            <w:r w:rsidR="00D52D18" w:rsidRPr="00FD4609">
              <w:rPr>
                <w:rFonts w:cs="Arial"/>
                <w:sz w:val="28"/>
                <w:szCs w:val="28"/>
                <w:rtl/>
              </w:rPr>
              <w:t xml:space="preserve">تمكين الأفراد </w:t>
            </w:r>
            <w:r w:rsidR="00F70553" w:rsidRPr="00FD4609">
              <w:rPr>
                <w:rFonts w:cs="Arial"/>
                <w:sz w:val="28"/>
                <w:szCs w:val="28"/>
                <w:rtl/>
              </w:rPr>
              <w:t xml:space="preserve"> و</w:t>
            </w:r>
            <w:r w:rsidR="004E491A" w:rsidRPr="00FD4609">
              <w:rPr>
                <w:rFonts w:cs="Arial"/>
                <w:sz w:val="28"/>
                <w:szCs w:val="28"/>
                <w:rtl/>
              </w:rPr>
              <w:t>التوصل إلى نمو اقتصادي</w:t>
            </w:r>
            <w:r w:rsidR="003D3931">
              <w:rPr>
                <w:rFonts w:cs="Arial" w:hint="cs"/>
                <w:sz w:val="28"/>
                <w:szCs w:val="28"/>
                <w:rtl/>
              </w:rPr>
              <w:t xml:space="preserve"> في البلدان الناشئة. 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6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betterthancash.org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t>THE EMERGENCY CAPACITY BUILDING (ECB) PROJECT 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8F0473" w:rsidRPr="00FD4609" w:rsidRDefault="008F0473" w:rsidP="005B6CC8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مساعد</w:t>
            </w:r>
            <w:r w:rsidR="00E742D3">
              <w:rPr>
                <w:rFonts w:cs="Arial"/>
                <w:sz w:val="28"/>
                <w:szCs w:val="28"/>
                <w:rtl/>
              </w:rPr>
              <w:t>ات لتحسين سرعة توفير الخدمات ا</w:t>
            </w:r>
            <w:r w:rsidR="00E742D3">
              <w:rPr>
                <w:rFonts w:cs="Arial" w:hint="cs"/>
                <w:sz w:val="28"/>
                <w:szCs w:val="28"/>
                <w:rtl/>
              </w:rPr>
              <w:t>لإ</w:t>
            </w:r>
            <w:r w:rsidR="00E742D3">
              <w:rPr>
                <w:rFonts w:cs="Arial"/>
                <w:sz w:val="28"/>
                <w:szCs w:val="28"/>
                <w:rtl/>
              </w:rPr>
              <w:t>نسانية وجودته</w:t>
            </w:r>
            <w:r w:rsidR="00E742D3">
              <w:rPr>
                <w:rFonts w:cs="Arial" w:hint="cs"/>
                <w:sz w:val="28"/>
                <w:szCs w:val="28"/>
                <w:rtl/>
              </w:rPr>
              <w:t xml:space="preserve">ا </w:t>
            </w:r>
            <w:r w:rsidRPr="00FD4609">
              <w:rPr>
                <w:rFonts w:cs="Arial"/>
                <w:sz w:val="28"/>
                <w:szCs w:val="28"/>
                <w:rtl/>
              </w:rPr>
              <w:t>وفعاليتها، من أجل إ</w:t>
            </w:r>
            <w:r w:rsidR="00E742D3">
              <w:rPr>
                <w:rFonts w:cs="Arial"/>
                <w:sz w:val="28"/>
                <w:szCs w:val="28"/>
                <w:rtl/>
              </w:rPr>
              <w:t>نفاذ ا</w:t>
            </w:r>
            <w:r w:rsidR="00E742D3">
              <w:rPr>
                <w:rFonts w:cs="Arial" w:hint="cs"/>
                <w:sz w:val="28"/>
                <w:szCs w:val="28"/>
                <w:rtl/>
              </w:rPr>
              <w:t>لأ</w:t>
            </w:r>
            <w:r w:rsidR="008C1B4E" w:rsidRPr="00FD4609">
              <w:rPr>
                <w:rFonts w:cs="Arial"/>
                <w:sz w:val="28"/>
                <w:szCs w:val="28"/>
                <w:rtl/>
              </w:rPr>
              <w:t xml:space="preserve">رواح، وتحسين </w:t>
            </w:r>
            <w:r w:rsidR="005B6CC8">
              <w:rPr>
                <w:rFonts w:cs="Arial" w:hint="cs"/>
                <w:sz w:val="28"/>
                <w:szCs w:val="28"/>
                <w:rtl/>
              </w:rPr>
              <w:t>سبل</w:t>
            </w:r>
            <w:r w:rsidR="008C1B4E" w:rsidRPr="00FD4609">
              <w:rPr>
                <w:rFonts w:cs="Arial"/>
                <w:sz w:val="28"/>
                <w:szCs w:val="28"/>
                <w:rtl/>
              </w:rPr>
              <w:t xml:space="preserve"> العيش، وحماية حقوق الأفراد في حالات الطوارئ. 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7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www.ecbproject.org</w:t>
              </w:r>
            </w:hyperlink>
          </w:p>
        </w:tc>
      </w:tr>
      <w:tr w:rsidR="00E75D25" w:rsidRPr="00FD4609" w:rsidTr="008C1B4E">
        <w:trPr>
          <w:cantSplit/>
        </w:trPr>
        <w:tc>
          <w:tcPr>
            <w:tcW w:w="1100" w:type="pct"/>
            <w:shd w:val="clear" w:color="auto" w:fill="A6A6A6"/>
            <w:vAlign w:val="center"/>
          </w:tcPr>
          <w:p w:rsidR="00E75D25" w:rsidRPr="00FD4609" w:rsidRDefault="00E75D25" w:rsidP="00D6777E">
            <w:pPr>
              <w:spacing w:before="60"/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FD4609">
              <w:rPr>
                <w:rFonts w:ascii="Arial" w:hAnsi="Arial" w:cs="Arial"/>
                <w:color w:val="FFFFFF"/>
                <w:sz w:val="28"/>
                <w:szCs w:val="28"/>
              </w:rPr>
              <w:lastRenderedPageBreak/>
              <w:t>THE HUMANITARIAN COALITION</w:t>
            </w:r>
          </w:p>
        </w:tc>
        <w:tc>
          <w:tcPr>
            <w:tcW w:w="2295" w:type="pct"/>
            <w:shd w:val="clear" w:color="auto" w:fill="E6E6E6"/>
            <w:vAlign w:val="center"/>
          </w:tcPr>
          <w:p w:rsidR="00B61864" w:rsidRPr="00FD4609" w:rsidRDefault="00B61864" w:rsidP="00D6777E">
            <w:pPr>
              <w:pStyle w:val="CommentText"/>
              <w:bidi/>
              <w:spacing w:before="60"/>
              <w:rPr>
                <w:rFonts w:cs="Arial"/>
                <w:sz w:val="28"/>
                <w:szCs w:val="28"/>
              </w:rPr>
            </w:pPr>
            <w:r w:rsidRPr="00FD4609">
              <w:rPr>
                <w:rFonts w:cs="Arial"/>
                <w:sz w:val="28"/>
                <w:szCs w:val="28"/>
                <w:rtl/>
              </w:rPr>
              <w:t>شبكة من وكالات المساعدات الكندية الرائدة تهدف إلى تمويل الجهود الانسانية في حالات الطوارئ الدو</w:t>
            </w:r>
            <w:r w:rsidR="009C7F0A" w:rsidRPr="00FD4609">
              <w:rPr>
                <w:rFonts w:cs="Arial"/>
                <w:sz w:val="28"/>
                <w:szCs w:val="28"/>
                <w:rtl/>
              </w:rPr>
              <w:t>لية</w:t>
            </w:r>
            <w:r w:rsidRPr="00FD4609">
              <w:rPr>
                <w:rFonts w:cs="Arial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606" w:type="pct"/>
            <w:shd w:val="clear" w:color="auto" w:fill="F3F3F3"/>
            <w:vAlign w:val="center"/>
          </w:tcPr>
          <w:p w:rsidR="00E75D25" w:rsidRPr="00FD4609" w:rsidRDefault="0013214C" w:rsidP="00D6777E">
            <w:pPr>
              <w:pStyle w:val="CommentText"/>
              <w:spacing w:before="60"/>
              <w:rPr>
                <w:rFonts w:cs="Arial"/>
                <w:i/>
                <w:sz w:val="28"/>
                <w:szCs w:val="28"/>
              </w:rPr>
            </w:pPr>
            <w:hyperlink r:id="rId58" w:history="1">
              <w:r w:rsidR="00E75D25" w:rsidRPr="00FD4609">
                <w:rPr>
                  <w:rStyle w:val="Hyperlink"/>
                  <w:rFonts w:cs="Arial"/>
                  <w:i/>
                  <w:sz w:val="28"/>
                  <w:szCs w:val="28"/>
                </w:rPr>
                <w:t>humanitariancoalition.ca/</w:t>
              </w:r>
            </w:hyperlink>
          </w:p>
        </w:tc>
      </w:tr>
    </w:tbl>
    <w:p w:rsidR="00E75D25" w:rsidRPr="00FD4609" w:rsidRDefault="00E75D25" w:rsidP="00D6777E">
      <w:pPr>
        <w:tabs>
          <w:tab w:val="left" w:pos="2227"/>
        </w:tabs>
        <w:bidi/>
        <w:jc w:val="both"/>
        <w:rPr>
          <w:rFonts w:ascii="Arial" w:hAnsi="Arial" w:cs="Arial"/>
          <w:sz w:val="28"/>
          <w:szCs w:val="28"/>
        </w:rPr>
      </w:pPr>
    </w:p>
    <w:sectPr w:rsidR="00E75D25" w:rsidRPr="00FD4609" w:rsidSect="00A2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88" w:rsidRDefault="00910488" w:rsidP="00EA2634">
      <w:pPr>
        <w:spacing w:after="0" w:line="240" w:lineRule="auto"/>
      </w:pPr>
      <w:r>
        <w:separator/>
      </w:r>
    </w:p>
  </w:endnote>
  <w:endnote w:type="continuationSeparator" w:id="1">
    <w:p w:rsidR="00910488" w:rsidRDefault="00910488" w:rsidP="00EA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88" w:rsidRDefault="00910488" w:rsidP="00EA2634">
      <w:pPr>
        <w:spacing w:after="0" w:line="240" w:lineRule="auto"/>
      </w:pPr>
      <w:r>
        <w:separator/>
      </w:r>
    </w:p>
  </w:footnote>
  <w:footnote w:type="continuationSeparator" w:id="1">
    <w:p w:rsidR="00910488" w:rsidRDefault="00910488" w:rsidP="00EA2634">
      <w:pPr>
        <w:spacing w:after="0" w:line="240" w:lineRule="auto"/>
      </w:pPr>
      <w:r>
        <w:continuationSeparator/>
      </w:r>
    </w:p>
  </w:footnote>
  <w:footnote w:id="2">
    <w:p w:rsidR="00982482" w:rsidRPr="00982482" w:rsidRDefault="00982482" w:rsidP="007B3837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7B3837">
        <w:rPr>
          <w:rFonts w:hint="cs"/>
          <w:rtl/>
        </w:rPr>
        <w:t xml:space="preserve"> مقتبسة من </w:t>
      </w:r>
      <w:r w:rsidR="007B3837">
        <w:t xml:space="preserve"> RAM (IFRC 2013)</w:t>
      </w:r>
      <w:r w:rsidR="007B3837">
        <w:rPr>
          <w:rFonts w:hint="cs"/>
          <w:rtl/>
        </w:rPr>
        <w:t xml:space="preserve">وبربيد </w:t>
      </w:r>
      <w:r w:rsidR="007B3837">
        <w:t>CaLP</w:t>
      </w:r>
      <w:r w:rsidR="007B3837">
        <w:rPr>
          <w:rFonts w:hint="cs"/>
          <w:rtl/>
        </w:rPr>
        <w:t xml:space="preserve"> الالكتروني </w:t>
      </w:r>
    </w:p>
  </w:footnote>
  <w:footnote w:id="3">
    <w:p w:rsidR="00E909AF" w:rsidRDefault="00E909AF" w:rsidP="00E909AF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يمكن الحصول على المزيد من المعلومات المتعلقة بالخدمات المالية عبر: </w:t>
      </w:r>
      <w:r w:rsidRPr="00E06D03">
        <w:t>Nethope e-Payment Toolkit; Key Tool: Guide to Electronic Payments Market Assessment</w:t>
      </w:r>
    </w:p>
    <w:p w:rsidR="00E909AF" w:rsidRDefault="00E909AF" w:rsidP="00E909AF">
      <w:pPr>
        <w:pStyle w:val="FootnoteText"/>
        <w:bidi/>
        <w:rPr>
          <w:rtl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6F9"/>
    <w:rsid w:val="000403A4"/>
    <w:rsid w:val="000738D4"/>
    <w:rsid w:val="00085616"/>
    <w:rsid w:val="000D5C3C"/>
    <w:rsid w:val="0013214C"/>
    <w:rsid w:val="00132543"/>
    <w:rsid w:val="00185483"/>
    <w:rsid w:val="001B76B1"/>
    <w:rsid w:val="001C0AC3"/>
    <w:rsid w:val="001E0BC0"/>
    <w:rsid w:val="001F2104"/>
    <w:rsid w:val="00250196"/>
    <w:rsid w:val="00256F3A"/>
    <w:rsid w:val="002A5846"/>
    <w:rsid w:val="002C7C64"/>
    <w:rsid w:val="002F3AA7"/>
    <w:rsid w:val="003274C6"/>
    <w:rsid w:val="0033419A"/>
    <w:rsid w:val="003460D1"/>
    <w:rsid w:val="003749D2"/>
    <w:rsid w:val="00396AB5"/>
    <w:rsid w:val="003B6761"/>
    <w:rsid w:val="003D3931"/>
    <w:rsid w:val="003D3CFB"/>
    <w:rsid w:val="00407579"/>
    <w:rsid w:val="00425B39"/>
    <w:rsid w:val="004363C8"/>
    <w:rsid w:val="0044453C"/>
    <w:rsid w:val="00472858"/>
    <w:rsid w:val="004754AC"/>
    <w:rsid w:val="00486BFA"/>
    <w:rsid w:val="004D1F91"/>
    <w:rsid w:val="004D3CBF"/>
    <w:rsid w:val="004E491A"/>
    <w:rsid w:val="004F5AED"/>
    <w:rsid w:val="0054001B"/>
    <w:rsid w:val="00540A3C"/>
    <w:rsid w:val="005549F7"/>
    <w:rsid w:val="005741C3"/>
    <w:rsid w:val="005A10C8"/>
    <w:rsid w:val="005B6CC8"/>
    <w:rsid w:val="005C3710"/>
    <w:rsid w:val="005C7DF8"/>
    <w:rsid w:val="005D795F"/>
    <w:rsid w:val="005E2BB1"/>
    <w:rsid w:val="006016CA"/>
    <w:rsid w:val="006204B9"/>
    <w:rsid w:val="00625FCE"/>
    <w:rsid w:val="006326E0"/>
    <w:rsid w:val="00642E0E"/>
    <w:rsid w:val="00647312"/>
    <w:rsid w:val="00682CC5"/>
    <w:rsid w:val="00685246"/>
    <w:rsid w:val="006A49A6"/>
    <w:rsid w:val="006A7DD7"/>
    <w:rsid w:val="006E6729"/>
    <w:rsid w:val="00703E10"/>
    <w:rsid w:val="0075077F"/>
    <w:rsid w:val="00793A87"/>
    <w:rsid w:val="007B3837"/>
    <w:rsid w:val="00814E6B"/>
    <w:rsid w:val="008230C3"/>
    <w:rsid w:val="00842C95"/>
    <w:rsid w:val="008739A7"/>
    <w:rsid w:val="00884A6B"/>
    <w:rsid w:val="008A5090"/>
    <w:rsid w:val="008A59CC"/>
    <w:rsid w:val="008C1B4E"/>
    <w:rsid w:val="008D4425"/>
    <w:rsid w:val="008F0473"/>
    <w:rsid w:val="00910488"/>
    <w:rsid w:val="0094345D"/>
    <w:rsid w:val="00950C3C"/>
    <w:rsid w:val="0095512B"/>
    <w:rsid w:val="00973F10"/>
    <w:rsid w:val="00977E3C"/>
    <w:rsid w:val="00982482"/>
    <w:rsid w:val="009C7F0A"/>
    <w:rsid w:val="009D102B"/>
    <w:rsid w:val="00A00868"/>
    <w:rsid w:val="00A01B6E"/>
    <w:rsid w:val="00A21608"/>
    <w:rsid w:val="00A51123"/>
    <w:rsid w:val="00A83058"/>
    <w:rsid w:val="00A93771"/>
    <w:rsid w:val="00AB0D5C"/>
    <w:rsid w:val="00AD0097"/>
    <w:rsid w:val="00B20F17"/>
    <w:rsid w:val="00B32FDA"/>
    <w:rsid w:val="00B55DE4"/>
    <w:rsid w:val="00B61864"/>
    <w:rsid w:val="00B806F9"/>
    <w:rsid w:val="00BA16C0"/>
    <w:rsid w:val="00C142D9"/>
    <w:rsid w:val="00C165C0"/>
    <w:rsid w:val="00C37945"/>
    <w:rsid w:val="00C43BF6"/>
    <w:rsid w:val="00C627D7"/>
    <w:rsid w:val="00C74867"/>
    <w:rsid w:val="00C8155F"/>
    <w:rsid w:val="00D014C6"/>
    <w:rsid w:val="00D52D18"/>
    <w:rsid w:val="00D54C68"/>
    <w:rsid w:val="00D54F28"/>
    <w:rsid w:val="00D6777E"/>
    <w:rsid w:val="00D76014"/>
    <w:rsid w:val="00DC3FD1"/>
    <w:rsid w:val="00E720B8"/>
    <w:rsid w:val="00E742D3"/>
    <w:rsid w:val="00E75D25"/>
    <w:rsid w:val="00E909AF"/>
    <w:rsid w:val="00E9615B"/>
    <w:rsid w:val="00EA2634"/>
    <w:rsid w:val="00EA3E00"/>
    <w:rsid w:val="00EC3B1D"/>
    <w:rsid w:val="00EC7C39"/>
    <w:rsid w:val="00EE4DC2"/>
    <w:rsid w:val="00F56118"/>
    <w:rsid w:val="00F70553"/>
    <w:rsid w:val="00F7438F"/>
    <w:rsid w:val="00FA1B3B"/>
    <w:rsid w:val="00FD3549"/>
    <w:rsid w:val="00FD4609"/>
    <w:rsid w:val="00FD6051"/>
    <w:rsid w:val="00FE1EF0"/>
    <w:rsid w:val="00FE49A3"/>
    <w:rsid w:val="00FF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754AC"/>
    <w:pPr>
      <w:spacing w:before="20" w:after="2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AC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754AC"/>
    <w:pPr>
      <w:spacing w:after="0" w:line="240" w:lineRule="auto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A6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634"/>
  </w:style>
  <w:style w:type="paragraph" w:styleId="Footer">
    <w:name w:val="footer"/>
    <w:basedOn w:val="Normal"/>
    <w:link w:val="FooterChar"/>
    <w:uiPriority w:val="99"/>
    <w:semiHidden/>
    <w:unhideWhenUsed/>
    <w:rsid w:val="00EA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634"/>
  </w:style>
  <w:style w:type="paragraph" w:styleId="FootnoteText">
    <w:name w:val="footnote text"/>
    <w:basedOn w:val="Normal"/>
    <w:link w:val="FootnoteTextChar"/>
    <w:uiPriority w:val="99"/>
    <w:semiHidden/>
    <w:unhideWhenUsed/>
    <w:rsid w:val="002F3A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A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AA7"/>
    <w:rPr>
      <w:vertAlign w:val="superscript"/>
    </w:rPr>
  </w:style>
  <w:style w:type="character" w:styleId="Strong">
    <w:name w:val="Strong"/>
    <w:basedOn w:val="DefaultParagraphFont"/>
    <w:uiPriority w:val="22"/>
    <w:qFormat/>
    <w:rsid w:val="003749D2"/>
    <w:rPr>
      <w:b/>
      <w:bCs/>
    </w:rPr>
  </w:style>
  <w:style w:type="character" w:styleId="Emphasis">
    <w:name w:val="Emphasis"/>
    <w:basedOn w:val="DefaultParagraphFont"/>
    <w:uiPriority w:val="20"/>
    <w:qFormat/>
    <w:rsid w:val="00642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fdb.org" TargetMode="External"/><Relationship Id="rId18" Type="http://schemas.openxmlformats.org/officeDocument/2006/relationships/hyperlink" Target="http://www.unhcr.org" TargetMode="External"/><Relationship Id="rId26" Type="http://schemas.openxmlformats.org/officeDocument/2006/relationships/hyperlink" Target="http://www.ennonline.net" TargetMode="External"/><Relationship Id="rId39" Type="http://schemas.openxmlformats.org/officeDocument/2006/relationships/hyperlink" Target="http://www.urban-response.org" TargetMode="External"/><Relationship Id="rId21" Type="http://schemas.openxmlformats.org/officeDocument/2006/relationships/hyperlink" Target="http://www.logcluster.org" TargetMode="External"/><Relationship Id="rId34" Type="http://schemas.openxmlformats.org/officeDocument/2006/relationships/hyperlink" Target="http://www.heawebsite.org" TargetMode="External"/><Relationship Id="rId42" Type="http://schemas.openxmlformats.org/officeDocument/2006/relationships/hyperlink" Target="http://www.cashlearning.org" TargetMode="External"/><Relationship Id="rId47" Type="http://schemas.openxmlformats.org/officeDocument/2006/relationships/hyperlink" Target="https://mobiledevelopmentintelligence.com" TargetMode="External"/><Relationship Id="rId50" Type="http://schemas.openxmlformats.org/officeDocument/2006/relationships/hyperlink" Target="http://www.alnap.org" TargetMode="External"/><Relationship Id="rId55" Type="http://schemas.openxmlformats.org/officeDocument/2006/relationships/hyperlink" Target="http://www.start-network.org" TargetMode="External"/><Relationship Id="rId7" Type="http://schemas.openxmlformats.org/officeDocument/2006/relationships/hyperlink" Target="http://www.reliefweb.int" TargetMode="External"/><Relationship Id="rId12" Type="http://schemas.openxmlformats.org/officeDocument/2006/relationships/hyperlink" Target="http://www.undp.org" TargetMode="External"/><Relationship Id="rId17" Type="http://schemas.openxmlformats.org/officeDocument/2006/relationships/hyperlink" Target="http://www.iom.org" TargetMode="External"/><Relationship Id="rId25" Type="http://schemas.openxmlformats.org/officeDocument/2006/relationships/hyperlink" Target="http://foodsecuritycluster.net/" TargetMode="External"/><Relationship Id="rId33" Type="http://schemas.openxmlformats.org/officeDocument/2006/relationships/hyperlink" Target="http://www.feg-consulting.com" TargetMode="External"/><Relationship Id="rId38" Type="http://schemas.openxmlformats.org/officeDocument/2006/relationships/hyperlink" Target="http://unhabitat.org/" TargetMode="External"/><Relationship Id="rId46" Type="http://schemas.openxmlformats.org/officeDocument/2006/relationships/hyperlink" Target="http://www.seepnetwork.org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adb.org" TargetMode="External"/><Relationship Id="rId20" Type="http://schemas.openxmlformats.org/officeDocument/2006/relationships/hyperlink" Target="http://www.ipcinfo.org" TargetMode="External"/><Relationship Id="rId29" Type="http://schemas.openxmlformats.org/officeDocument/2006/relationships/hyperlink" Target="http://vam.wfp.org" TargetMode="External"/><Relationship Id="rId41" Type="http://schemas.openxmlformats.org/officeDocument/2006/relationships/hyperlink" Target="http://www.cashlearning.org" TargetMode="External"/><Relationship Id="rId54" Type="http://schemas.openxmlformats.org/officeDocument/2006/relationships/hyperlink" Target="https://dgroups.org/dfid/mi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ata.worldbank.org" TargetMode="External"/><Relationship Id="rId24" Type="http://schemas.openxmlformats.org/officeDocument/2006/relationships/hyperlink" Target="http://www.sheltercentre.org" TargetMode="External"/><Relationship Id="rId32" Type="http://schemas.openxmlformats.org/officeDocument/2006/relationships/hyperlink" Target="http://faostat.fao.org/" TargetMode="External"/><Relationship Id="rId37" Type="http://schemas.openxmlformats.org/officeDocument/2006/relationships/hyperlink" Target="http://www.livelihoodscentre.org" TargetMode="External"/><Relationship Id="rId40" Type="http://schemas.openxmlformats.org/officeDocument/2006/relationships/hyperlink" Target="http://www.fao.org/urban-agriculture/en/" TargetMode="External"/><Relationship Id="rId45" Type="http://schemas.openxmlformats.org/officeDocument/2006/relationships/hyperlink" Target="http://datatopics.worldbank.org/financial%20inclusion/" TargetMode="External"/><Relationship Id="rId53" Type="http://schemas.openxmlformats.org/officeDocument/2006/relationships/hyperlink" Target="http://www.odihpn.org" TargetMode="External"/><Relationship Id="rId58" Type="http://schemas.openxmlformats.org/officeDocument/2006/relationships/hyperlink" Target="http://humanitariancoalition.c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brd.com" TargetMode="External"/><Relationship Id="rId23" Type="http://schemas.openxmlformats.org/officeDocument/2006/relationships/hyperlink" Target="http://www.sheltercluster.org" TargetMode="External"/><Relationship Id="rId28" Type="http://schemas.openxmlformats.org/officeDocument/2006/relationships/hyperlink" Target="http://www.wfp.org" TargetMode="External"/><Relationship Id="rId36" Type="http://schemas.openxmlformats.org/officeDocument/2006/relationships/hyperlink" Target="http://www.livelihoods.org" TargetMode="External"/><Relationship Id="rId49" Type="http://schemas.openxmlformats.org/officeDocument/2006/relationships/hyperlink" Target="http://www.acaps.org" TargetMode="External"/><Relationship Id="rId57" Type="http://schemas.openxmlformats.org/officeDocument/2006/relationships/hyperlink" Target="http://www.ecbproject.org" TargetMode="External"/><Relationship Id="rId10" Type="http://schemas.openxmlformats.org/officeDocument/2006/relationships/hyperlink" Target="http://3w.unocha.org" TargetMode="External"/><Relationship Id="rId19" Type="http://schemas.openxmlformats.org/officeDocument/2006/relationships/hyperlink" Target="http://www.fews.net" TargetMode="External"/><Relationship Id="rId31" Type="http://schemas.openxmlformats.org/officeDocument/2006/relationships/hyperlink" Target="http://www.fao.org" TargetMode="External"/><Relationship Id="rId44" Type="http://schemas.openxmlformats.org/officeDocument/2006/relationships/hyperlink" Target="http://www.microfinancegateway.com" TargetMode="External"/><Relationship Id="rId52" Type="http://schemas.openxmlformats.org/officeDocument/2006/relationships/hyperlink" Target="http://www.globalhumanitarianassistance.or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paction.org" TargetMode="External"/><Relationship Id="rId14" Type="http://schemas.openxmlformats.org/officeDocument/2006/relationships/hyperlink" Target="http://www.adb.org" TargetMode="External"/><Relationship Id="rId22" Type="http://schemas.openxmlformats.org/officeDocument/2006/relationships/hyperlink" Target="http://washcluster.net" TargetMode="External"/><Relationship Id="rId27" Type="http://schemas.openxmlformats.org/officeDocument/2006/relationships/hyperlink" Target="http://www.unicef.org" TargetMode="External"/><Relationship Id="rId30" Type="http://schemas.openxmlformats.org/officeDocument/2006/relationships/hyperlink" Target="http://www.fao.org/giews/pricetool/" TargetMode="External"/><Relationship Id="rId35" Type="http://schemas.openxmlformats.org/officeDocument/2006/relationships/hyperlink" Target="http://www.hea-sahel.org" TargetMode="External"/><Relationship Id="rId43" Type="http://schemas.openxmlformats.org/officeDocument/2006/relationships/hyperlink" Target="http://nethope.org/" TargetMode="External"/><Relationship Id="rId48" Type="http://schemas.openxmlformats.org/officeDocument/2006/relationships/hyperlink" Target="http://www.itu.int/en/ITU-D/Statistics/Pages/stat/default.aspx" TargetMode="External"/><Relationship Id="rId56" Type="http://schemas.openxmlformats.org/officeDocument/2006/relationships/hyperlink" Target="http://betterthancash.org" TargetMode="External"/><Relationship Id="rId8" Type="http://schemas.openxmlformats.org/officeDocument/2006/relationships/hyperlink" Target="http://www.acaps.org/" TargetMode="External"/><Relationship Id="rId51" Type="http://schemas.openxmlformats.org/officeDocument/2006/relationships/hyperlink" Target="http://www.coordinationsud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4AAF-9FB0-4374-9D1E-9BAF11ED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101</cp:revision>
  <dcterms:created xsi:type="dcterms:W3CDTF">2015-12-03T09:35:00Z</dcterms:created>
  <dcterms:modified xsi:type="dcterms:W3CDTF">2015-12-09T08:54:00Z</dcterms:modified>
</cp:coreProperties>
</file>