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17" w:rsidRPr="00DF5D28" w:rsidRDefault="00467A4C" w:rsidP="00DF5D28">
      <w:pPr>
        <w:bidi/>
        <w:jc w:val="center"/>
        <w:rPr>
          <w:rFonts w:asciiTheme="minorBidi" w:hAnsiTheme="minorBidi"/>
          <w:b/>
          <w:bCs/>
          <w:sz w:val="28"/>
          <w:szCs w:val="28"/>
          <w:rtl/>
        </w:rPr>
      </w:pPr>
      <w:r w:rsidRPr="00DF5D28">
        <w:rPr>
          <w:rFonts w:asciiTheme="minorBidi" w:hAnsiTheme="minorBidi"/>
          <w:b/>
          <w:bCs/>
          <w:sz w:val="28"/>
          <w:szCs w:val="28"/>
          <w:rtl/>
        </w:rPr>
        <w:t>نموذج التقرير المرجعي</w:t>
      </w:r>
    </w:p>
    <w:p w:rsidR="00467A4C" w:rsidRPr="00DF5D28" w:rsidRDefault="00467A4C" w:rsidP="00DF5D28">
      <w:pPr>
        <w:bidi/>
        <w:jc w:val="both"/>
        <w:rPr>
          <w:rFonts w:asciiTheme="minorBidi" w:hAnsiTheme="minorBidi"/>
          <w:sz w:val="28"/>
          <w:szCs w:val="28"/>
          <w:rtl/>
        </w:rPr>
      </w:pPr>
      <w:r w:rsidRPr="00DF5D28">
        <w:rPr>
          <w:rFonts w:asciiTheme="minorBidi" w:hAnsiTheme="minorBidi"/>
          <w:sz w:val="28"/>
          <w:szCs w:val="28"/>
          <w:rtl/>
        </w:rPr>
        <w:t>يضمن التقرير المرجعي توحيد كل المعلومات وجعلها جاهزة للتداول. ويشمل هذا التقرير كل الجوانب المتعلقة بالتأهب على صعيد برمجة التحويلات النقدية، مع التشديد على ما يؤمن إعداد نظم متينة وقوية لبرمجة التحويلات النقدية. ويقدم التقرير المرجعي الأسس التي يستند إليها وضع السيناريوهات.</w:t>
      </w:r>
    </w:p>
    <w:p w:rsidR="00467A4C" w:rsidRPr="00DF5D28" w:rsidRDefault="00C90D0E" w:rsidP="00DF5D28">
      <w:pPr>
        <w:bidi/>
        <w:jc w:val="both"/>
        <w:rPr>
          <w:rFonts w:asciiTheme="minorBidi" w:hAnsiTheme="minorBidi"/>
          <w:sz w:val="28"/>
          <w:szCs w:val="28"/>
          <w:rtl/>
        </w:rPr>
      </w:pPr>
      <w:r w:rsidRPr="00DF5D28">
        <w:rPr>
          <w:rFonts w:asciiTheme="minorBidi" w:hAnsiTheme="minorBidi"/>
          <w:sz w:val="28"/>
          <w:szCs w:val="28"/>
          <w:rtl/>
        </w:rPr>
        <w:t>وينقسم النموذج التالي إلى س</w:t>
      </w:r>
      <w:r w:rsidR="000C7FA4" w:rsidRPr="00DF5D28">
        <w:rPr>
          <w:rFonts w:asciiTheme="minorBidi" w:hAnsiTheme="minorBidi"/>
          <w:sz w:val="28"/>
          <w:szCs w:val="28"/>
          <w:rtl/>
        </w:rPr>
        <w:t xml:space="preserve">بعة أقسام: (1) معلومات </w:t>
      </w:r>
      <w:r w:rsidR="00542520" w:rsidRPr="00DF5D28">
        <w:rPr>
          <w:rFonts w:asciiTheme="minorBidi" w:hAnsiTheme="minorBidi"/>
          <w:sz w:val="28"/>
          <w:szCs w:val="28"/>
          <w:rtl/>
        </w:rPr>
        <w:t>عامة؛</w:t>
      </w:r>
      <w:r w:rsidRPr="00DF5D28">
        <w:rPr>
          <w:rFonts w:asciiTheme="minorBidi" w:hAnsiTheme="minorBidi"/>
          <w:sz w:val="28"/>
          <w:szCs w:val="28"/>
          <w:rtl/>
        </w:rPr>
        <w:t xml:space="preserve"> (2) تقييم </w:t>
      </w:r>
      <w:r w:rsidR="0074065B" w:rsidRPr="00DF5D28">
        <w:rPr>
          <w:rFonts w:asciiTheme="minorBidi" w:hAnsiTheme="minorBidi"/>
          <w:sz w:val="28"/>
          <w:szCs w:val="28"/>
          <w:rtl/>
        </w:rPr>
        <w:t>الظروف المتعلقة ب</w:t>
      </w:r>
      <w:r w:rsidRPr="00DF5D28">
        <w:rPr>
          <w:rFonts w:asciiTheme="minorBidi" w:hAnsiTheme="minorBidi"/>
          <w:sz w:val="28"/>
          <w:szCs w:val="28"/>
          <w:rtl/>
        </w:rPr>
        <w:t>برامج</w:t>
      </w:r>
      <w:r w:rsidR="00542520" w:rsidRPr="00DF5D28">
        <w:rPr>
          <w:rFonts w:asciiTheme="minorBidi" w:hAnsiTheme="minorBidi"/>
          <w:sz w:val="28"/>
          <w:szCs w:val="28"/>
          <w:rtl/>
        </w:rPr>
        <w:t xml:space="preserve"> التحويلات النقدية؛ </w:t>
      </w:r>
      <w:r w:rsidRPr="00DF5D28">
        <w:rPr>
          <w:rFonts w:asciiTheme="minorBidi" w:hAnsiTheme="minorBidi"/>
          <w:sz w:val="28"/>
          <w:szCs w:val="28"/>
          <w:rtl/>
        </w:rPr>
        <w:t xml:space="preserve">(3) مستوى تأهب </w:t>
      </w:r>
      <w:r w:rsidR="000979F0">
        <w:rPr>
          <w:rFonts w:asciiTheme="minorBidi" w:hAnsiTheme="minorBidi"/>
          <w:sz w:val="28"/>
          <w:szCs w:val="28"/>
          <w:rtl/>
        </w:rPr>
        <w:t>الجمعية الوطنية</w:t>
      </w:r>
      <w:r w:rsidRPr="00DF5D28">
        <w:rPr>
          <w:rFonts w:asciiTheme="minorBidi" w:hAnsiTheme="minorBidi"/>
          <w:sz w:val="28"/>
          <w:szCs w:val="28"/>
          <w:rtl/>
        </w:rPr>
        <w:t xml:space="preserve"> على صع</w:t>
      </w:r>
      <w:r w:rsidR="00542520" w:rsidRPr="00DF5D28">
        <w:rPr>
          <w:rFonts w:asciiTheme="minorBidi" w:hAnsiTheme="minorBidi"/>
          <w:sz w:val="28"/>
          <w:szCs w:val="28"/>
          <w:rtl/>
        </w:rPr>
        <w:t>يد برمجة التحويلات النقدية؛ (4) قدرات "الحركة" على صعيد برمجة التحويلات النقدية؛ (5) السياق الم</w:t>
      </w:r>
      <w:r w:rsidR="003D5040" w:rsidRPr="00DF5D28">
        <w:rPr>
          <w:rFonts w:asciiTheme="minorBidi" w:hAnsiTheme="minorBidi"/>
          <w:sz w:val="28"/>
          <w:szCs w:val="28"/>
          <w:rtl/>
        </w:rPr>
        <w:t>ؤاتي</w:t>
      </w:r>
      <w:r w:rsidR="00542520" w:rsidRPr="00DF5D28">
        <w:rPr>
          <w:rFonts w:asciiTheme="minorBidi" w:hAnsiTheme="minorBidi"/>
          <w:sz w:val="28"/>
          <w:szCs w:val="28"/>
          <w:rtl/>
        </w:rPr>
        <w:t xml:space="preserve"> لتنفيذ برامج التحويلات النقدية؛ (6) تحليل المخاطر المتعلقة ببرامج التحويلات النقدية؛ (7) الاستنتاجات.</w:t>
      </w:r>
    </w:p>
    <w:p w:rsidR="000C7FA4" w:rsidRPr="00DF5D28" w:rsidRDefault="000C7FA4" w:rsidP="00DF5D28">
      <w:pPr>
        <w:pStyle w:val="ListParagraph"/>
        <w:numPr>
          <w:ilvl w:val="0"/>
          <w:numId w:val="1"/>
        </w:numPr>
        <w:bidi/>
        <w:jc w:val="both"/>
        <w:rPr>
          <w:rFonts w:asciiTheme="minorBidi" w:hAnsiTheme="minorBidi"/>
          <w:b/>
          <w:bCs/>
          <w:sz w:val="28"/>
          <w:szCs w:val="28"/>
        </w:rPr>
      </w:pPr>
      <w:r w:rsidRPr="00DF5D28">
        <w:rPr>
          <w:rFonts w:asciiTheme="minorBidi" w:hAnsiTheme="minorBidi"/>
          <w:b/>
          <w:bCs/>
          <w:sz w:val="28"/>
          <w:szCs w:val="28"/>
          <w:rtl/>
        </w:rPr>
        <w:t xml:space="preserve">معلومات عامة </w:t>
      </w:r>
    </w:p>
    <w:p w:rsidR="000C7FA4" w:rsidRPr="00DF5D28" w:rsidRDefault="00E515FE" w:rsidP="00DF5D28">
      <w:pPr>
        <w:bidi/>
        <w:jc w:val="both"/>
        <w:rPr>
          <w:rFonts w:asciiTheme="minorBidi" w:hAnsiTheme="minorBidi"/>
          <w:b/>
          <w:bCs/>
          <w:sz w:val="28"/>
          <w:szCs w:val="28"/>
          <w:rtl/>
        </w:rPr>
      </w:pPr>
      <w:r w:rsidRPr="00DF5D28">
        <w:rPr>
          <w:rFonts w:asciiTheme="minorBidi" w:hAnsiTheme="minorBidi"/>
          <w:b/>
          <w:bCs/>
          <w:sz w:val="28"/>
          <w:szCs w:val="28"/>
          <w:rtl/>
        </w:rPr>
        <w:t xml:space="preserve">الزمان، والمكان، والجهات المعنية (من </w:t>
      </w:r>
      <w:r w:rsidR="000979F0">
        <w:rPr>
          <w:rFonts w:asciiTheme="minorBidi" w:hAnsiTheme="minorBidi"/>
          <w:b/>
          <w:bCs/>
          <w:sz w:val="28"/>
          <w:szCs w:val="28"/>
          <w:rtl/>
        </w:rPr>
        <w:t>الجمعية الوطنية</w:t>
      </w:r>
      <w:r w:rsidRPr="00DF5D28">
        <w:rPr>
          <w:rFonts w:asciiTheme="minorBidi" w:hAnsiTheme="minorBidi"/>
          <w:b/>
          <w:bCs/>
          <w:sz w:val="28"/>
          <w:szCs w:val="28"/>
          <w:rtl/>
        </w:rPr>
        <w:t>، و"الحركة"):</w:t>
      </w:r>
    </w:p>
    <w:p w:rsidR="00E515FE" w:rsidRPr="00DF5D28" w:rsidRDefault="00E515FE" w:rsidP="00DF5D28">
      <w:pPr>
        <w:bidi/>
        <w:jc w:val="both"/>
        <w:rPr>
          <w:rFonts w:asciiTheme="minorBidi" w:hAnsiTheme="minorBidi"/>
          <w:b/>
          <w:bCs/>
          <w:sz w:val="28"/>
          <w:szCs w:val="28"/>
          <w:rtl/>
        </w:rPr>
      </w:pPr>
      <w:r w:rsidRPr="00DF5D28">
        <w:rPr>
          <w:rFonts w:asciiTheme="minorBidi" w:hAnsiTheme="minorBidi"/>
          <w:b/>
          <w:bCs/>
          <w:sz w:val="28"/>
          <w:szCs w:val="28"/>
          <w:rtl/>
        </w:rPr>
        <w:t>هدف برامج</w:t>
      </w:r>
      <w:r w:rsidR="003D4BE4" w:rsidRPr="00DF5D28">
        <w:rPr>
          <w:rFonts w:asciiTheme="minorBidi" w:hAnsiTheme="minorBidi"/>
          <w:b/>
          <w:bCs/>
          <w:sz w:val="28"/>
          <w:szCs w:val="28"/>
          <w:rtl/>
        </w:rPr>
        <w:t xml:space="preserve"> التحويلات النقدية المرجعية</w:t>
      </w:r>
    </w:p>
    <w:p w:rsidR="00E515FE" w:rsidRPr="00DF5D28" w:rsidRDefault="008A456C" w:rsidP="00DF5D28">
      <w:pPr>
        <w:shd w:val="clear" w:color="auto" w:fill="D9D9D9" w:themeFill="background1" w:themeFillShade="D9"/>
        <w:bidi/>
        <w:jc w:val="both"/>
        <w:rPr>
          <w:rFonts w:asciiTheme="minorBidi" w:hAnsiTheme="minorBidi"/>
          <w:sz w:val="28"/>
          <w:szCs w:val="28"/>
          <w:rtl/>
        </w:rPr>
      </w:pPr>
      <w:r w:rsidRPr="00DF5D28">
        <w:rPr>
          <w:rFonts w:asciiTheme="minorBidi" w:hAnsiTheme="minorBidi"/>
          <w:sz w:val="28"/>
          <w:szCs w:val="28"/>
          <w:rtl/>
        </w:rPr>
        <w:t>تنطوي بعض الأمثلة على ما يلي:</w:t>
      </w:r>
    </w:p>
    <w:p w:rsidR="00E515FE" w:rsidRPr="00DF5D28" w:rsidRDefault="000979F0" w:rsidP="000979F0">
      <w:pPr>
        <w:pStyle w:val="ListParagraph"/>
        <w:numPr>
          <w:ilvl w:val="0"/>
          <w:numId w:val="2"/>
        </w:numPr>
        <w:shd w:val="clear" w:color="auto" w:fill="D9D9D9" w:themeFill="background1" w:themeFillShade="D9"/>
        <w:bidi/>
        <w:jc w:val="both"/>
        <w:rPr>
          <w:rFonts w:asciiTheme="minorBidi" w:hAnsiTheme="minorBidi"/>
          <w:sz w:val="28"/>
          <w:szCs w:val="28"/>
        </w:rPr>
      </w:pPr>
      <w:r>
        <w:rPr>
          <w:rFonts w:asciiTheme="minorBidi" w:hAnsiTheme="minorBidi"/>
          <w:sz w:val="28"/>
          <w:szCs w:val="28"/>
          <w:rtl/>
        </w:rPr>
        <w:t>تحديد ما إذا كان</w:t>
      </w:r>
      <w:r>
        <w:rPr>
          <w:rFonts w:asciiTheme="minorBidi" w:hAnsiTheme="minorBidi" w:hint="cs"/>
          <w:sz w:val="28"/>
          <w:szCs w:val="28"/>
          <w:rtl/>
        </w:rPr>
        <w:t>ت الجمعية الوطنية ت</w:t>
      </w:r>
      <w:r w:rsidR="003D4BE4" w:rsidRPr="00DF5D28">
        <w:rPr>
          <w:rFonts w:asciiTheme="minorBidi" w:hAnsiTheme="minorBidi"/>
          <w:sz w:val="28"/>
          <w:szCs w:val="28"/>
          <w:rtl/>
        </w:rPr>
        <w:t xml:space="preserve">عتبر </w:t>
      </w:r>
      <w:r w:rsidR="008A456C" w:rsidRPr="00DF5D28">
        <w:rPr>
          <w:rFonts w:asciiTheme="minorBidi" w:hAnsiTheme="minorBidi"/>
          <w:sz w:val="28"/>
          <w:szCs w:val="28"/>
          <w:rtl/>
        </w:rPr>
        <w:t xml:space="preserve">التحويلات النقدية </w:t>
      </w:r>
      <w:r w:rsidR="003D4BE4" w:rsidRPr="00DF5D28">
        <w:rPr>
          <w:rFonts w:asciiTheme="minorBidi" w:hAnsiTheme="minorBidi"/>
          <w:sz w:val="28"/>
          <w:szCs w:val="28"/>
          <w:rtl/>
        </w:rPr>
        <w:t>خياراً مناسباً للاستجابة لحالات الطوارئ.</w:t>
      </w:r>
    </w:p>
    <w:p w:rsidR="00D1624E" w:rsidRPr="00DF5D28" w:rsidRDefault="00D1624E" w:rsidP="00DF5D28">
      <w:pPr>
        <w:pStyle w:val="ListParagraph"/>
        <w:numPr>
          <w:ilvl w:val="0"/>
          <w:numId w:val="2"/>
        </w:numPr>
        <w:shd w:val="clear" w:color="auto" w:fill="D9D9D9" w:themeFill="background1" w:themeFillShade="D9"/>
        <w:bidi/>
        <w:jc w:val="both"/>
        <w:rPr>
          <w:rFonts w:asciiTheme="minorBidi" w:hAnsiTheme="minorBidi"/>
          <w:sz w:val="28"/>
          <w:szCs w:val="28"/>
        </w:rPr>
      </w:pPr>
      <w:r w:rsidRPr="00DF5D28">
        <w:rPr>
          <w:rFonts w:asciiTheme="minorBidi" w:hAnsiTheme="minorBidi"/>
          <w:sz w:val="28"/>
          <w:szCs w:val="28"/>
          <w:rtl/>
        </w:rPr>
        <w:t>تقديم معلومات مرجعية يستند إلها وضع السيناريوهات، وتتضمن خيارات الاستجابة التي تقوم على التحويلات النقدية</w:t>
      </w:r>
    </w:p>
    <w:p w:rsidR="00D1624E" w:rsidRPr="00DF5D28" w:rsidRDefault="00D1624E" w:rsidP="00DF5D28">
      <w:pPr>
        <w:pStyle w:val="ListParagraph"/>
        <w:numPr>
          <w:ilvl w:val="0"/>
          <w:numId w:val="2"/>
        </w:numPr>
        <w:shd w:val="clear" w:color="auto" w:fill="D9D9D9" w:themeFill="background1" w:themeFillShade="D9"/>
        <w:bidi/>
        <w:jc w:val="both"/>
        <w:rPr>
          <w:rFonts w:asciiTheme="minorBidi" w:hAnsiTheme="minorBidi"/>
          <w:sz w:val="28"/>
          <w:szCs w:val="28"/>
        </w:rPr>
      </w:pPr>
      <w:r w:rsidRPr="00DF5D28">
        <w:rPr>
          <w:rFonts w:asciiTheme="minorBidi" w:hAnsiTheme="minorBidi"/>
          <w:sz w:val="28"/>
          <w:szCs w:val="28"/>
          <w:rtl/>
        </w:rPr>
        <w:t>تحديد الأولويات في ما يتعلق بنشاطات التأهب بالاستناد إلى الظروق الراهنة في البلد المعني.</w:t>
      </w:r>
    </w:p>
    <w:p w:rsidR="0074065B" w:rsidRPr="00DF5D28" w:rsidRDefault="0074065B" w:rsidP="00DF5D28">
      <w:pPr>
        <w:pStyle w:val="ListParagraph"/>
        <w:shd w:val="clear" w:color="auto" w:fill="D9D9D9" w:themeFill="background1" w:themeFillShade="D9"/>
        <w:bidi/>
        <w:jc w:val="both"/>
        <w:rPr>
          <w:rFonts w:asciiTheme="minorBidi" w:hAnsiTheme="minorBidi"/>
          <w:sz w:val="28"/>
          <w:szCs w:val="28"/>
        </w:rPr>
      </w:pPr>
    </w:p>
    <w:p w:rsidR="00D1624E" w:rsidRPr="00DF5D28" w:rsidRDefault="0074065B" w:rsidP="00DF5D28">
      <w:pPr>
        <w:pStyle w:val="ListParagraph"/>
        <w:numPr>
          <w:ilvl w:val="0"/>
          <w:numId w:val="1"/>
        </w:numPr>
        <w:bidi/>
        <w:jc w:val="both"/>
        <w:rPr>
          <w:rFonts w:asciiTheme="minorBidi" w:hAnsiTheme="minorBidi"/>
          <w:b/>
          <w:bCs/>
          <w:sz w:val="28"/>
          <w:szCs w:val="28"/>
          <w:rtl/>
        </w:rPr>
      </w:pPr>
      <w:r w:rsidRPr="00DF5D28">
        <w:rPr>
          <w:rFonts w:asciiTheme="minorBidi" w:hAnsiTheme="minorBidi"/>
          <w:b/>
          <w:bCs/>
          <w:sz w:val="28"/>
          <w:szCs w:val="28"/>
          <w:rtl/>
        </w:rPr>
        <w:t>تقييم الظروف المتعلقة ببرامج التحويلات النقدية</w:t>
      </w:r>
    </w:p>
    <w:p w:rsidR="00467A4C" w:rsidRPr="00DF5D28" w:rsidRDefault="007A7D49" w:rsidP="00DF5D28">
      <w:pPr>
        <w:bidi/>
        <w:jc w:val="both"/>
        <w:rPr>
          <w:rFonts w:asciiTheme="minorBidi" w:hAnsiTheme="minorBidi"/>
          <w:b/>
          <w:bCs/>
          <w:sz w:val="28"/>
          <w:szCs w:val="28"/>
          <w:rtl/>
        </w:rPr>
      </w:pPr>
      <w:r w:rsidRPr="00DF5D28">
        <w:rPr>
          <w:rFonts w:asciiTheme="minorBidi" w:hAnsiTheme="minorBidi"/>
          <w:b/>
          <w:bCs/>
          <w:sz w:val="28"/>
          <w:szCs w:val="28"/>
          <w:rtl/>
        </w:rPr>
        <w:t>وصف السياق</w:t>
      </w:r>
    </w:p>
    <w:p w:rsidR="007A7D49" w:rsidRPr="00DF5D28" w:rsidRDefault="007A7D49" w:rsidP="00DF5D28">
      <w:pPr>
        <w:bidi/>
        <w:jc w:val="both"/>
        <w:rPr>
          <w:rFonts w:asciiTheme="minorBidi" w:hAnsiTheme="minorBidi"/>
          <w:sz w:val="28"/>
          <w:szCs w:val="28"/>
          <w:rtl/>
        </w:rPr>
      </w:pPr>
      <w:r w:rsidRPr="00DF5D28">
        <w:rPr>
          <w:rFonts w:asciiTheme="minorBidi" w:hAnsiTheme="minorBidi"/>
          <w:sz w:val="28"/>
          <w:szCs w:val="28"/>
          <w:rtl/>
        </w:rPr>
        <w:t>تقديم موجز عن حالات الطوارئ التي من المرجح أن تعمل "الحركة" على الاستجابة لها في السياق المطروح.</w:t>
      </w:r>
    </w:p>
    <w:p w:rsidR="007A7D49" w:rsidRPr="00DF5D28" w:rsidRDefault="007A7D49" w:rsidP="00DF5D28">
      <w:pPr>
        <w:bidi/>
        <w:jc w:val="both"/>
        <w:rPr>
          <w:rFonts w:asciiTheme="minorBidi" w:hAnsiTheme="minorBidi"/>
          <w:sz w:val="28"/>
          <w:szCs w:val="28"/>
          <w:rtl/>
        </w:rPr>
      </w:pPr>
      <w:r w:rsidRPr="00DF5D28">
        <w:rPr>
          <w:rFonts w:asciiTheme="minorBidi" w:hAnsiTheme="minorBidi"/>
          <w:sz w:val="28"/>
          <w:szCs w:val="28"/>
          <w:rtl/>
        </w:rPr>
        <w:t>تقديم لمحة حول المخاطر الأساسية التي تهدد السكان المستهدفين، ونقاط ضعفهم.</w:t>
      </w:r>
    </w:p>
    <w:p w:rsidR="007A7D49" w:rsidRPr="00DF5D28" w:rsidRDefault="00800A33" w:rsidP="000979F0">
      <w:pPr>
        <w:bidi/>
        <w:jc w:val="both"/>
        <w:rPr>
          <w:rFonts w:asciiTheme="minorBidi" w:hAnsiTheme="minorBidi"/>
          <w:sz w:val="28"/>
          <w:szCs w:val="28"/>
          <w:rtl/>
        </w:rPr>
      </w:pPr>
      <w:r w:rsidRPr="00DF5D28">
        <w:rPr>
          <w:rFonts w:asciiTheme="minorBidi" w:hAnsiTheme="minorBidi"/>
          <w:sz w:val="28"/>
          <w:szCs w:val="28"/>
          <w:rtl/>
        </w:rPr>
        <w:t xml:space="preserve">تقديم لمحة حول العناصر التي تميز </w:t>
      </w:r>
      <w:r w:rsidR="000979F0">
        <w:rPr>
          <w:rFonts w:asciiTheme="minorBidi" w:hAnsiTheme="minorBidi" w:hint="cs"/>
          <w:sz w:val="28"/>
          <w:szCs w:val="28"/>
          <w:rtl/>
        </w:rPr>
        <w:t>حالة التأهب على صعيد الجمعية الوطنية</w:t>
      </w:r>
      <w:r w:rsidRPr="00DF5D28">
        <w:rPr>
          <w:rFonts w:asciiTheme="minorBidi" w:hAnsiTheme="minorBidi"/>
          <w:sz w:val="28"/>
          <w:szCs w:val="28"/>
          <w:rtl/>
        </w:rPr>
        <w:t>.</w:t>
      </w:r>
    </w:p>
    <w:p w:rsidR="00800A33" w:rsidRPr="00DF5D28" w:rsidRDefault="00800A33" w:rsidP="00807A7A">
      <w:pPr>
        <w:bidi/>
        <w:jc w:val="both"/>
        <w:rPr>
          <w:rFonts w:asciiTheme="minorBidi" w:hAnsiTheme="minorBidi"/>
          <w:sz w:val="28"/>
          <w:szCs w:val="28"/>
          <w:rtl/>
        </w:rPr>
      </w:pPr>
      <w:r w:rsidRPr="00DF5D28">
        <w:rPr>
          <w:rFonts w:asciiTheme="minorBidi" w:hAnsiTheme="minorBidi"/>
          <w:sz w:val="28"/>
          <w:szCs w:val="28"/>
          <w:shd w:val="clear" w:color="auto" w:fill="D9D9D9" w:themeFill="background1" w:themeFillShade="D9"/>
          <w:rtl/>
        </w:rPr>
        <w:t>يمكن الحصول على هذه المعلومات عبر اللجوء إلى المعلومات الثانوية المستمدة من</w:t>
      </w:r>
      <w:r w:rsidR="00634001" w:rsidRPr="00DF5D28">
        <w:rPr>
          <w:rFonts w:asciiTheme="minorBidi" w:hAnsiTheme="minorBidi"/>
          <w:sz w:val="28"/>
          <w:szCs w:val="28"/>
          <w:shd w:val="clear" w:color="auto" w:fill="D9D9D9" w:themeFill="background1" w:themeFillShade="D9"/>
          <w:rtl/>
        </w:rPr>
        <w:t xml:space="preserve"> وثائق </w:t>
      </w:r>
      <w:r w:rsidR="00807A7A">
        <w:rPr>
          <w:rFonts w:asciiTheme="minorBidi" w:hAnsiTheme="minorBidi" w:hint="cs"/>
          <w:sz w:val="28"/>
          <w:szCs w:val="28"/>
          <w:shd w:val="clear" w:color="auto" w:fill="D9D9D9" w:themeFill="background1" w:themeFillShade="D9"/>
          <w:rtl/>
        </w:rPr>
        <w:t>الجمعية الوطنية</w:t>
      </w:r>
      <w:r w:rsidR="00634001" w:rsidRPr="00DF5D28">
        <w:rPr>
          <w:rFonts w:asciiTheme="minorBidi" w:hAnsiTheme="minorBidi"/>
          <w:sz w:val="28"/>
          <w:szCs w:val="28"/>
          <w:shd w:val="clear" w:color="auto" w:fill="D9D9D9" w:themeFill="background1" w:themeFillShade="D9"/>
          <w:rtl/>
        </w:rPr>
        <w:t xml:space="preserve"> و"الحركة" </w:t>
      </w:r>
      <w:r w:rsidRPr="00DF5D28">
        <w:rPr>
          <w:rFonts w:asciiTheme="minorBidi" w:hAnsiTheme="minorBidi"/>
          <w:sz w:val="28"/>
          <w:szCs w:val="28"/>
          <w:shd w:val="clear" w:color="auto" w:fill="D9D9D9" w:themeFill="background1" w:themeFillShade="D9"/>
          <w:rtl/>
        </w:rPr>
        <w:t>المتعلقة بخطط التأهب والاستجابة لحالات الطوارئ</w:t>
      </w:r>
      <w:r w:rsidRPr="00DF5D28">
        <w:rPr>
          <w:rFonts w:asciiTheme="minorBidi" w:hAnsiTheme="minorBidi"/>
          <w:sz w:val="28"/>
          <w:szCs w:val="28"/>
          <w:rtl/>
        </w:rPr>
        <w:t>.</w:t>
      </w:r>
    </w:p>
    <w:p w:rsidR="00800A33" w:rsidRPr="00DF5D28" w:rsidRDefault="00800A33" w:rsidP="00DF5D28">
      <w:pPr>
        <w:bidi/>
        <w:jc w:val="both"/>
        <w:rPr>
          <w:rFonts w:asciiTheme="minorBidi" w:hAnsiTheme="minorBidi"/>
          <w:b/>
          <w:bCs/>
          <w:sz w:val="28"/>
          <w:szCs w:val="28"/>
          <w:rtl/>
        </w:rPr>
      </w:pPr>
    </w:p>
    <w:p w:rsidR="007A7D49" w:rsidRPr="00DF5D28" w:rsidRDefault="00B047B7" w:rsidP="00DF5D28">
      <w:pPr>
        <w:bidi/>
        <w:jc w:val="both"/>
        <w:rPr>
          <w:rFonts w:asciiTheme="minorBidi" w:hAnsiTheme="minorBidi"/>
          <w:sz w:val="28"/>
          <w:szCs w:val="28"/>
          <w:rtl/>
        </w:rPr>
      </w:pPr>
      <w:r w:rsidRPr="00DF5D28">
        <w:rPr>
          <w:rFonts w:asciiTheme="minorBidi" w:hAnsiTheme="minorBidi"/>
          <w:sz w:val="28"/>
          <w:szCs w:val="28"/>
          <w:rtl/>
        </w:rPr>
        <w:lastRenderedPageBreak/>
        <w:t>ملخص حول تجربة "الحركة" في ما يتعلق ببرامج التحويلات النقدية في البلاد</w:t>
      </w:r>
      <w:r w:rsidR="000979F0">
        <w:rPr>
          <w:rFonts w:asciiTheme="minorBidi" w:hAnsiTheme="minorBidi" w:hint="cs"/>
          <w:sz w:val="28"/>
          <w:szCs w:val="28"/>
          <w:rtl/>
        </w:rPr>
        <w:t>.</w:t>
      </w:r>
    </w:p>
    <w:p w:rsidR="00634001" w:rsidRPr="00DF5D28" w:rsidRDefault="00634001" w:rsidP="00DF5D28">
      <w:pPr>
        <w:bidi/>
        <w:jc w:val="both"/>
        <w:rPr>
          <w:rFonts w:asciiTheme="minorBidi" w:hAnsiTheme="minorBidi"/>
          <w:sz w:val="28"/>
          <w:szCs w:val="28"/>
          <w:rtl/>
        </w:rPr>
      </w:pPr>
      <w:r w:rsidRPr="00DF5D28">
        <w:rPr>
          <w:rFonts w:asciiTheme="minorBidi" w:hAnsiTheme="minorBidi"/>
          <w:sz w:val="28"/>
          <w:szCs w:val="28"/>
          <w:rtl/>
        </w:rPr>
        <w:t>تلخيص تجربة "الحركة" مع برامج التحويلات النقدية في البلاد، مع تحديد  نوع هذه البرامج وموقع وتاريخ  تنفيذها م</w:t>
      </w:r>
      <w:r w:rsidR="00F779FC" w:rsidRPr="00DF5D28">
        <w:rPr>
          <w:rFonts w:asciiTheme="minorBidi" w:hAnsiTheme="minorBidi"/>
          <w:sz w:val="28"/>
          <w:szCs w:val="28"/>
          <w:rtl/>
        </w:rPr>
        <w:t xml:space="preserve">ن قبل </w:t>
      </w:r>
      <w:r w:rsidR="00807A7A">
        <w:rPr>
          <w:rFonts w:asciiTheme="minorBidi" w:hAnsiTheme="minorBidi"/>
          <w:sz w:val="28"/>
          <w:szCs w:val="28"/>
          <w:rtl/>
        </w:rPr>
        <w:t>الجمعية الوطنية</w:t>
      </w:r>
      <w:r w:rsidR="00F779FC" w:rsidRPr="00DF5D28">
        <w:rPr>
          <w:rFonts w:asciiTheme="minorBidi" w:hAnsiTheme="minorBidi"/>
          <w:sz w:val="28"/>
          <w:szCs w:val="28"/>
          <w:rtl/>
        </w:rPr>
        <w:t xml:space="preserve"> و"الحركة".</w:t>
      </w:r>
    </w:p>
    <w:p w:rsidR="00F779FC" w:rsidRPr="00DF5D28" w:rsidRDefault="00634001" w:rsidP="00DF5D28">
      <w:pPr>
        <w:bidi/>
        <w:jc w:val="both"/>
        <w:rPr>
          <w:rFonts w:asciiTheme="minorBidi" w:hAnsiTheme="minorBidi"/>
          <w:sz w:val="28"/>
          <w:szCs w:val="28"/>
          <w:shd w:val="clear" w:color="auto" w:fill="D9D9D9" w:themeFill="background1" w:themeFillShade="D9"/>
          <w:rtl/>
        </w:rPr>
      </w:pPr>
      <w:r w:rsidRPr="00DF5D28">
        <w:rPr>
          <w:rFonts w:asciiTheme="minorBidi" w:hAnsiTheme="minorBidi"/>
          <w:sz w:val="28"/>
          <w:szCs w:val="28"/>
          <w:shd w:val="clear" w:color="auto" w:fill="D9D9D9" w:themeFill="background1" w:themeFillShade="D9"/>
          <w:rtl/>
        </w:rPr>
        <w:t xml:space="preserve">يمكن الحصول على هذه المعلومات عبر اللجوء إلى المعلومات الثانوية المستمدة من وثائق </w:t>
      </w:r>
      <w:r w:rsidR="00807A7A">
        <w:rPr>
          <w:rFonts w:asciiTheme="minorBidi" w:hAnsiTheme="minorBidi"/>
          <w:sz w:val="28"/>
          <w:szCs w:val="28"/>
          <w:shd w:val="clear" w:color="auto" w:fill="D9D9D9" w:themeFill="background1" w:themeFillShade="D9"/>
          <w:rtl/>
        </w:rPr>
        <w:t>الجمعية الوطنية</w:t>
      </w:r>
      <w:r w:rsidRPr="00DF5D28">
        <w:rPr>
          <w:rFonts w:asciiTheme="minorBidi" w:hAnsiTheme="minorBidi"/>
          <w:sz w:val="28"/>
          <w:szCs w:val="28"/>
          <w:shd w:val="clear" w:color="auto" w:fill="D9D9D9" w:themeFill="background1" w:themeFillShade="D9"/>
          <w:rtl/>
        </w:rPr>
        <w:t xml:space="preserve"> و"الحركة"، والمناقشات </w:t>
      </w:r>
      <w:r w:rsidR="00B6603F">
        <w:rPr>
          <w:rFonts w:asciiTheme="minorBidi" w:hAnsiTheme="minorBidi" w:hint="cs"/>
          <w:sz w:val="28"/>
          <w:szCs w:val="28"/>
          <w:shd w:val="clear" w:color="auto" w:fill="D9D9D9" w:themeFill="background1" w:themeFillShade="D9"/>
          <w:rtl/>
        </w:rPr>
        <w:t xml:space="preserve">مع </w:t>
      </w:r>
      <w:r w:rsidRPr="00DF5D28">
        <w:rPr>
          <w:rFonts w:asciiTheme="minorBidi" w:hAnsiTheme="minorBidi"/>
          <w:sz w:val="28"/>
          <w:szCs w:val="28"/>
          <w:shd w:val="clear" w:color="auto" w:fill="D9D9D9" w:themeFill="background1" w:themeFillShade="D9"/>
          <w:rtl/>
        </w:rPr>
        <w:t>الجهات المعنية الرئيسية حول كيفية تلخيص مستوى الخبرة لبلد مع</w:t>
      </w:r>
      <w:r w:rsidR="00126086" w:rsidRPr="00DF5D28">
        <w:rPr>
          <w:rFonts w:asciiTheme="minorBidi" w:hAnsiTheme="minorBidi"/>
          <w:sz w:val="28"/>
          <w:szCs w:val="28"/>
          <w:shd w:val="clear" w:color="auto" w:fill="D9D9D9" w:themeFill="background1" w:themeFillShade="D9"/>
          <w:rtl/>
        </w:rPr>
        <w:t>ين.</w:t>
      </w:r>
    </w:p>
    <w:p w:rsidR="00E63BEE" w:rsidRPr="00DF5D28" w:rsidRDefault="00E63BEE" w:rsidP="00DF5D28">
      <w:pPr>
        <w:bidi/>
        <w:jc w:val="both"/>
        <w:rPr>
          <w:rFonts w:asciiTheme="minorBidi" w:hAnsiTheme="minorBidi"/>
          <w:b/>
          <w:bCs/>
          <w:sz w:val="28"/>
          <w:szCs w:val="28"/>
          <w:rtl/>
        </w:rPr>
      </w:pPr>
      <w:r w:rsidRPr="00DF5D28">
        <w:rPr>
          <w:rFonts w:asciiTheme="minorBidi" w:hAnsiTheme="minorBidi"/>
          <w:b/>
          <w:bCs/>
          <w:sz w:val="28"/>
          <w:szCs w:val="28"/>
          <w:rtl/>
        </w:rPr>
        <w:t>لمحة حول الجهات الفاعلة غير المنتسبة إلى جمعيات الصليب الأحمر والهلال الأحمر والتي لديها تجربة في مجال برامج التحويلات النقدية في البلاد.</w:t>
      </w:r>
    </w:p>
    <w:p w:rsidR="00E63BEE" w:rsidRPr="00DF5D28" w:rsidRDefault="006E2E30" w:rsidP="00DF5D28">
      <w:pPr>
        <w:bidi/>
        <w:jc w:val="both"/>
        <w:rPr>
          <w:rFonts w:asciiTheme="minorBidi" w:hAnsiTheme="minorBidi"/>
          <w:sz w:val="28"/>
          <w:szCs w:val="28"/>
          <w:rtl/>
        </w:rPr>
      </w:pPr>
      <w:r w:rsidRPr="00DF5D28">
        <w:rPr>
          <w:rFonts w:asciiTheme="minorBidi" w:hAnsiTheme="minorBidi"/>
          <w:sz w:val="28"/>
          <w:szCs w:val="28"/>
          <w:rtl/>
        </w:rPr>
        <w:t>إعداد قائمة بالجهات الفاعلة الأساسية التي تعاملت مع برامج التحويلات النقدية في البلاد، بما فيها الحكومة، الأمم المتحدة، المنظما</w:t>
      </w:r>
      <w:r w:rsidR="00B6603F">
        <w:rPr>
          <w:rFonts w:asciiTheme="minorBidi" w:hAnsiTheme="minorBidi"/>
          <w:sz w:val="28"/>
          <w:szCs w:val="28"/>
          <w:rtl/>
        </w:rPr>
        <w:t>ت غير الحكومية الدولية والمحلية</w:t>
      </w:r>
      <w:r w:rsidR="00B6603F">
        <w:rPr>
          <w:rFonts w:asciiTheme="minorBidi" w:hAnsiTheme="minorBidi" w:hint="cs"/>
          <w:sz w:val="28"/>
          <w:szCs w:val="28"/>
          <w:rtl/>
        </w:rPr>
        <w:t>.</w:t>
      </w:r>
      <w:r w:rsidRPr="00DF5D28">
        <w:rPr>
          <w:rFonts w:asciiTheme="minorBidi" w:hAnsiTheme="minorBidi"/>
          <w:sz w:val="28"/>
          <w:szCs w:val="28"/>
          <w:rtl/>
        </w:rPr>
        <w:t xml:space="preserve"> وتقديم لمحة، إن أمكن، حول </w:t>
      </w:r>
      <w:r w:rsidR="0049440C" w:rsidRPr="00DF5D28">
        <w:rPr>
          <w:rFonts w:asciiTheme="minorBidi" w:hAnsiTheme="minorBidi"/>
          <w:sz w:val="28"/>
          <w:szCs w:val="28"/>
          <w:rtl/>
        </w:rPr>
        <w:t xml:space="preserve">مكان تنفيذ النشاطات المتعلقة ببرامج التحويلات النقدية وموقع هذه الجهات الجغرافي الحالي. </w:t>
      </w:r>
    </w:p>
    <w:p w:rsidR="00D35530" w:rsidRPr="00DF5D28" w:rsidRDefault="0049440C" w:rsidP="00B6603F">
      <w:pPr>
        <w:bidi/>
        <w:jc w:val="both"/>
        <w:rPr>
          <w:rFonts w:asciiTheme="minorBidi" w:hAnsiTheme="minorBidi"/>
          <w:sz w:val="28"/>
          <w:szCs w:val="28"/>
          <w:rtl/>
        </w:rPr>
      </w:pPr>
      <w:r w:rsidRPr="00DF5D28">
        <w:rPr>
          <w:rFonts w:asciiTheme="minorBidi" w:hAnsiTheme="minorBidi"/>
          <w:sz w:val="28"/>
          <w:szCs w:val="28"/>
          <w:rtl/>
        </w:rPr>
        <w:t xml:space="preserve">إعداد قائمة بآليات التنسيق المتعلقة </w:t>
      </w:r>
      <w:r w:rsidR="00D35530" w:rsidRPr="00DF5D28">
        <w:rPr>
          <w:rFonts w:asciiTheme="minorBidi" w:hAnsiTheme="minorBidi"/>
          <w:sz w:val="28"/>
          <w:szCs w:val="28"/>
          <w:rtl/>
        </w:rPr>
        <w:t>ببرامج التحويلات النقدية كالمجموعات المعنية أو أجهزت التنسيق الحكومية.</w:t>
      </w:r>
    </w:p>
    <w:p w:rsidR="00D35530" w:rsidRPr="00DF5D28" w:rsidRDefault="00D35530" w:rsidP="00DF5D28">
      <w:pPr>
        <w:bidi/>
        <w:jc w:val="both"/>
        <w:rPr>
          <w:rFonts w:asciiTheme="minorBidi" w:hAnsiTheme="minorBidi"/>
          <w:sz w:val="28"/>
          <w:szCs w:val="28"/>
          <w:shd w:val="clear" w:color="auto" w:fill="D9D9D9" w:themeFill="background1" w:themeFillShade="D9"/>
          <w:rtl/>
        </w:rPr>
      </w:pPr>
      <w:r w:rsidRPr="00DF5D28">
        <w:rPr>
          <w:rFonts w:asciiTheme="minorBidi" w:hAnsiTheme="minorBidi"/>
          <w:sz w:val="28"/>
          <w:szCs w:val="28"/>
          <w:shd w:val="clear" w:color="auto" w:fill="D9D9D9" w:themeFill="background1" w:themeFillShade="D9"/>
          <w:rtl/>
        </w:rPr>
        <w:t xml:space="preserve">يمكن الحصول على هذه المعلومات عبر اللجوء إلى المعلومات الثانوية المستمدة من التجارب مع حالات الطوارئ السابقة، والمقابلات مع مقدمي المعلومات الرئيسيين. </w:t>
      </w:r>
    </w:p>
    <w:p w:rsidR="00C54A72" w:rsidRPr="00DF5D28" w:rsidRDefault="00C54A72" w:rsidP="00DF5D28">
      <w:pPr>
        <w:bidi/>
        <w:jc w:val="both"/>
        <w:rPr>
          <w:rFonts w:asciiTheme="minorBidi" w:hAnsiTheme="minorBidi"/>
          <w:sz w:val="28"/>
          <w:szCs w:val="28"/>
          <w:shd w:val="clear" w:color="auto" w:fill="D9D9D9" w:themeFill="background1" w:themeFillShade="D9"/>
          <w:rtl/>
        </w:rPr>
      </w:pPr>
      <w:r w:rsidRPr="00DF5D28">
        <w:rPr>
          <w:rFonts w:asciiTheme="minorBidi" w:hAnsiTheme="minorBidi"/>
          <w:sz w:val="28"/>
          <w:szCs w:val="28"/>
          <w:shd w:val="clear" w:color="auto" w:fill="D9D9D9" w:themeFill="background1" w:themeFillShade="D9"/>
          <w:rtl/>
        </w:rPr>
        <w:t>وتشكل آليات التنسيق المعنية ببرامج التحويلات ال</w:t>
      </w:r>
      <w:r w:rsidR="00B6603F">
        <w:rPr>
          <w:rFonts w:asciiTheme="minorBidi" w:hAnsiTheme="minorBidi"/>
          <w:sz w:val="28"/>
          <w:szCs w:val="28"/>
          <w:shd w:val="clear" w:color="auto" w:fill="D9D9D9" w:themeFill="background1" w:themeFillShade="D9"/>
          <w:rtl/>
        </w:rPr>
        <w:t xml:space="preserve">نقدية نقطة انطلاق فعالة لتحديد </w:t>
      </w:r>
      <w:r w:rsidRPr="00DF5D28">
        <w:rPr>
          <w:rFonts w:asciiTheme="minorBidi" w:hAnsiTheme="minorBidi"/>
          <w:sz w:val="28"/>
          <w:szCs w:val="28"/>
          <w:shd w:val="clear" w:color="auto" w:fill="D9D9D9" w:themeFill="background1" w:themeFillShade="D9"/>
          <w:rtl/>
        </w:rPr>
        <w:t xml:space="preserve">موقع الجهات المعنية الرئيسية الخارجية  والحصول على المعلومات </w:t>
      </w:r>
      <w:r w:rsidR="00396917" w:rsidRPr="00DF5D28">
        <w:rPr>
          <w:rFonts w:asciiTheme="minorBidi" w:hAnsiTheme="minorBidi"/>
          <w:sz w:val="28"/>
          <w:szCs w:val="28"/>
          <w:shd w:val="clear" w:color="auto" w:fill="D9D9D9" w:themeFill="background1" w:themeFillShade="D9"/>
          <w:rtl/>
        </w:rPr>
        <w:t>التي تمكن من</w:t>
      </w:r>
      <w:r w:rsidRPr="00DF5D28">
        <w:rPr>
          <w:rFonts w:asciiTheme="minorBidi" w:hAnsiTheme="minorBidi"/>
          <w:sz w:val="28"/>
          <w:szCs w:val="28"/>
          <w:shd w:val="clear" w:color="auto" w:fill="D9D9D9" w:themeFill="background1" w:themeFillShade="D9"/>
          <w:rtl/>
        </w:rPr>
        <w:t xml:space="preserve"> </w:t>
      </w:r>
      <w:r w:rsidR="00396917" w:rsidRPr="00DF5D28">
        <w:rPr>
          <w:rFonts w:asciiTheme="minorBidi" w:hAnsiTheme="minorBidi"/>
          <w:sz w:val="28"/>
          <w:szCs w:val="28"/>
          <w:shd w:val="clear" w:color="auto" w:fill="D9D9D9" w:themeFill="background1" w:themeFillShade="D9"/>
          <w:rtl/>
        </w:rPr>
        <w:t>ال</w:t>
      </w:r>
      <w:r w:rsidRPr="00DF5D28">
        <w:rPr>
          <w:rFonts w:asciiTheme="minorBidi" w:hAnsiTheme="minorBidi"/>
          <w:sz w:val="28"/>
          <w:szCs w:val="28"/>
          <w:shd w:val="clear" w:color="auto" w:fill="D9D9D9" w:themeFill="background1" w:themeFillShade="D9"/>
          <w:rtl/>
        </w:rPr>
        <w:t>تواصل معهم.</w:t>
      </w:r>
    </w:p>
    <w:p w:rsidR="00396917" w:rsidRPr="00DF5D28" w:rsidRDefault="0084708E" w:rsidP="00B6603F">
      <w:pPr>
        <w:bidi/>
        <w:jc w:val="both"/>
        <w:rPr>
          <w:rFonts w:asciiTheme="minorBidi" w:hAnsiTheme="minorBidi"/>
          <w:b/>
          <w:bCs/>
          <w:sz w:val="28"/>
          <w:szCs w:val="28"/>
          <w:rtl/>
        </w:rPr>
      </w:pPr>
      <w:r w:rsidRPr="00DF5D28">
        <w:rPr>
          <w:rFonts w:asciiTheme="minorBidi" w:hAnsiTheme="minorBidi"/>
          <w:b/>
          <w:bCs/>
          <w:sz w:val="28"/>
          <w:szCs w:val="28"/>
          <w:rtl/>
        </w:rPr>
        <w:t xml:space="preserve">مستوى تأهب </w:t>
      </w:r>
      <w:r w:rsidR="00B6603F">
        <w:rPr>
          <w:rFonts w:asciiTheme="minorBidi" w:hAnsiTheme="minorBidi" w:hint="cs"/>
          <w:b/>
          <w:bCs/>
          <w:sz w:val="28"/>
          <w:szCs w:val="28"/>
          <w:rtl/>
        </w:rPr>
        <w:t>الجمعية الوطنية</w:t>
      </w:r>
      <w:r w:rsidRPr="00DF5D28">
        <w:rPr>
          <w:rFonts w:asciiTheme="minorBidi" w:hAnsiTheme="minorBidi"/>
          <w:b/>
          <w:bCs/>
          <w:sz w:val="28"/>
          <w:szCs w:val="28"/>
          <w:rtl/>
        </w:rPr>
        <w:t xml:space="preserve"> على صعيد برمجة التحويلات النقدية</w:t>
      </w:r>
    </w:p>
    <w:p w:rsidR="0084708E" w:rsidRPr="00DF5D28" w:rsidRDefault="00B6603F" w:rsidP="00DF5D28">
      <w:pPr>
        <w:bidi/>
        <w:jc w:val="both"/>
        <w:rPr>
          <w:rFonts w:asciiTheme="minorBidi" w:hAnsiTheme="minorBidi"/>
          <w:b/>
          <w:bCs/>
          <w:sz w:val="28"/>
          <w:szCs w:val="28"/>
          <w:rtl/>
        </w:rPr>
      </w:pPr>
      <w:r>
        <w:rPr>
          <w:rFonts w:asciiTheme="minorBidi" w:hAnsiTheme="minorBidi" w:hint="cs"/>
          <w:b/>
          <w:bCs/>
          <w:sz w:val="28"/>
          <w:szCs w:val="28"/>
          <w:rtl/>
        </w:rPr>
        <w:t>الجمعية الوطنية</w:t>
      </w:r>
    </w:p>
    <w:p w:rsidR="0084708E" w:rsidRPr="00DF5D28" w:rsidRDefault="00AC502E" w:rsidP="00B6603F">
      <w:pPr>
        <w:bidi/>
        <w:jc w:val="both"/>
        <w:rPr>
          <w:rFonts w:asciiTheme="minorBidi" w:hAnsiTheme="minorBidi"/>
          <w:sz w:val="28"/>
          <w:szCs w:val="28"/>
          <w:rtl/>
        </w:rPr>
      </w:pPr>
      <w:r w:rsidRPr="00DF5D28">
        <w:rPr>
          <w:rFonts w:asciiTheme="minorBidi" w:hAnsiTheme="minorBidi"/>
          <w:sz w:val="28"/>
          <w:szCs w:val="28"/>
          <w:rtl/>
        </w:rPr>
        <w:t xml:space="preserve">وصف البيئة المؤاتية الراهنة على مستوى </w:t>
      </w:r>
      <w:r w:rsidR="00B6603F">
        <w:rPr>
          <w:rFonts w:asciiTheme="minorBidi" w:hAnsiTheme="minorBidi" w:hint="cs"/>
          <w:sz w:val="28"/>
          <w:szCs w:val="28"/>
          <w:rtl/>
        </w:rPr>
        <w:t>الجمعية الوطنية</w:t>
      </w:r>
      <w:r w:rsidRPr="00DF5D28">
        <w:rPr>
          <w:rFonts w:asciiTheme="minorBidi" w:hAnsiTheme="minorBidi"/>
          <w:sz w:val="28"/>
          <w:szCs w:val="28"/>
          <w:rtl/>
        </w:rPr>
        <w:t xml:space="preserve">. وتقديم ملخص حول نتائج التقييم الذاتي وورش العمل </w:t>
      </w:r>
      <w:r w:rsidR="00A256A6" w:rsidRPr="00DF5D28">
        <w:rPr>
          <w:rFonts w:asciiTheme="minorBidi" w:hAnsiTheme="minorBidi"/>
          <w:sz w:val="28"/>
          <w:szCs w:val="28"/>
          <w:rtl/>
        </w:rPr>
        <w:t>حول عملية التأهب. وذكر مدى دمج برامج التحويلات المالية في الخطط الاستراتيجية، وخطط الاستجابة لحالات الطوارئ، وما إذا تم وضع</w:t>
      </w:r>
      <w:r w:rsidR="00484F78" w:rsidRPr="00DF5D28">
        <w:rPr>
          <w:rFonts w:asciiTheme="minorBidi" w:hAnsiTheme="minorBidi"/>
          <w:sz w:val="28"/>
          <w:szCs w:val="28"/>
          <w:rtl/>
        </w:rPr>
        <w:t xml:space="preserve"> تدابير تشغيل معيارية للبرامج. </w:t>
      </w:r>
    </w:p>
    <w:p w:rsidR="00484F78" w:rsidRPr="00DF5D28" w:rsidRDefault="00484F78" w:rsidP="00DF5D28">
      <w:pPr>
        <w:bidi/>
        <w:jc w:val="both"/>
        <w:rPr>
          <w:rFonts w:asciiTheme="minorBidi" w:hAnsiTheme="minorBidi"/>
          <w:sz w:val="28"/>
          <w:szCs w:val="28"/>
          <w:rtl/>
        </w:rPr>
      </w:pPr>
      <w:r w:rsidRPr="00DF5D28">
        <w:rPr>
          <w:rFonts w:asciiTheme="minorBidi" w:hAnsiTheme="minorBidi"/>
          <w:sz w:val="28"/>
          <w:szCs w:val="28"/>
          <w:rtl/>
        </w:rPr>
        <w:t>إدراج ملخص حول مدى اتساق النظم اللوجيستية والمالية مع برامج التحويلات النقدية.</w:t>
      </w:r>
    </w:p>
    <w:p w:rsidR="00AA3C0C" w:rsidRPr="00DF5D28" w:rsidRDefault="00AA3C0C" w:rsidP="00DF5D28">
      <w:pPr>
        <w:bidi/>
        <w:jc w:val="both"/>
        <w:rPr>
          <w:rFonts w:asciiTheme="minorBidi" w:hAnsiTheme="minorBidi"/>
          <w:sz w:val="28"/>
          <w:szCs w:val="28"/>
          <w:rtl/>
        </w:rPr>
      </w:pPr>
      <w:r w:rsidRPr="00DF5D28">
        <w:rPr>
          <w:rFonts w:asciiTheme="minorBidi" w:hAnsiTheme="minorBidi"/>
          <w:sz w:val="28"/>
          <w:szCs w:val="28"/>
          <w:rtl/>
        </w:rPr>
        <w:t>يمكن الحصول على هذه المعلومات من خلال عملية التقي</w:t>
      </w:r>
      <w:r w:rsidR="00B6603F">
        <w:rPr>
          <w:rFonts w:asciiTheme="minorBidi" w:hAnsiTheme="minorBidi"/>
          <w:sz w:val="28"/>
          <w:szCs w:val="28"/>
          <w:rtl/>
        </w:rPr>
        <w:t>يم الذاتي والاجتماعات الخاصة ب</w:t>
      </w:r>
      <w:r w:rsidR="00B6603F">
        <w:rPr>
          <w:rFonts w:asciiTheme="minorBidi" w:hAnsiTheme="minorBidi" w:hint="cs"/>
          <w:sz w:val="28"/>
          <w:szCs w:val="28"/>
          <w:rtl/>
        </w:rPr>
        <w:t>فر</w:t>
      </w:r>
      <w:r w:rsidRPr="00DF5D28">
        <w:rPr>
          <w:rFonts w:asciiTheme="minorBidi" w:hAnsiTheme="minorBidi"/>
          <w:sz w:val="28"/>
          <w:szCs w:val="28"/>
          <w:rtl/>
        </w:rPr>
        <w:t>ق البرنامج التي تناقش المواضيع والأسئلة التالية:</w:t>
      </w:r>
    </w:p>
    <w:p w:rsidR="00AA3C0C" w:rsidRPr="00DF5D28" w:rsidRDefault="0026586F" w:rsidP="00B6603F">
      <w:pPr>
        <w:pStyle w:val="ListParagraph"/>
        <w:numPr>
          <w:ilvl w:val="0"/>
          <w:numId w:val="3"/>
        </w:numPr>
        <w:bidi/>
        <w:jc w:val="both"/>
        <w:rPr>
          <w:rFonts w:asciiTheme="minorBidi" w:hAnsiTheme="minorBidi"/>
          <w:sz w:val="28"/>
          <w:szCs w:val="28"/>
        </w:rPr>
      </w:pPr>
      <w:r w:rsidRPr="00DF5D28">
        <w:rPr>
          <w:rFonts w:asciiTheme="minorBidi" w:hAnsiTheme="minorBidi"/>
          <w:sz w:val="28"/>
          <w:szCs w:val="28"/>
          <w:rtl/>
        </w:rPr>
        <w:t xml:space="preserve">إلى أي مدى تقدم الجهات القيادية في </w:t>
      </w:r>
      <w:r w:rsidR="00B6603F">
        <w:rPr>
          <w:rFonts w:asciiTheme="minorBidi" w:hAnsiTheme="minorBidi" w:hint="cs"/>
          <w:sz w:val="28"/>
          <w:szCs w:val="28"/>
          <w:rtl/>
        </w:rPr>
        <w:t>الجمعية الوطنية</w:t>
      </w:r>
      <w:r w:rsidRPr="00DF5D28">
        <w:rPr>
          <w:rFonts w:asciiTheme="minorBidi" w:hAnsiTheme="minorBidi"/>
          <w:sz w:val="28"/>
          <w:szCs w:val="28"/>
          <w:rtl/>
        </w:rPr>
        <w:t xml:space="preserve"> الدعم الفعال؟</w:t>
      </w:r>
    </w:p>
    <w:p w:rsidR="0026586F" w:rsidRPr="00DF5D28" w:rsidRDefault="0026586F" w:rsidP="00B6603F">
      <w:pPr>
        <w:pStyle w:val="ListParagraph"/>
        <w:numPr>
          <w:ilvl w:val="0"/>
          <w:numId w:val="3"/>
        </w:numPr>
        <w:bidi/>
        <w:jc w:val="both"/>
        <w:rPr>
          <w:rFonts w:asciiTheme="minorBidi" w:hAnsiTheme="minorBidi"/>
          <w:sz w:val="28"/>
          <w:szCs w:val="28"/>
        </w:rPr>
      </w:pPr>
      <w:r w:rsidRPr="00DF5D28">
        <w:rPr>
          <w:rFonts w:asciiTheme="minorBidi" w:hAnsiTheme="minorBidi"/>
          <w:sz w:val="28"/>
          <w:szCs w:val="28"/>
          <w:rtl/>
        </w:rPr>
        <w:t>إلى أي مدى تقدم الم</w:t>
      </w:r>
      <w:r w:rsidR="003A4EA5" w:rsidRPr="00DF5D28">
        <w:rPr>
          <w:rFonts w:asciiTheme="minorBidi" w:hAnsiTheme="minorBidi"/>
          <w:sz w:val="28"/>
          <w:szCs w:val="28"/>
          <w:rtl/>
        </w:rPr>
        <w:t>قرات</w:t>
      </w:r>
      <w:r w:rsidRPr="00DF5D28">
        <w:rPr>
          <w:rFonts w:asciiTheme="minorBidi" w:hAnsiTheme="minorBidi"/>
          <w:sz w:val="28"/>
          <w:szCs w:val="28"/>
          <w:rtl/>
        </w:rPr>
        <w:t xml:space="preserve"> الرئيسية والفروع التابعة ل</w:t>
      </w:r>
      <w:r w:rsidR="00B6603F">
        <w:rPr>
          <w:rFonts w:asciiTheme="minorBidi" w:hAnsiTheme="minorBidi" w:hint="cs"/>
          <w:sz w:val="28"/>
          <w:szCs w:val="28"/>
          <w:rtl/>
        </w:rPr>
        <w:t>لجمعيات</w:t>
      </w:r>
      <w:r w:rsidRPr="00DF5D28">
        <w:rPr>
          <w:rFonts w:asciiTheme="minorBidi" w:hAnsiTheme="minorBidi"/>
          <w:sz w:val="28"/>
          <w:szCs w:val="28"/>
          <w:rtl/>
        </w:rPr>
        <w:t xml:space="preserve"> الوطنية الدعم الفعال؟</w:t>
      </w:r>
    </w:p>
    <w:p w:rsidR="0026586F" w:rsidRPr="00DF5D28" w:rsidRDefault="0026586F" w:rsidP="00DF5D28">
      <w:pPr>
        <w:pStyle w:val="ListParagraph"/>
        <w:numPr>
          <w:ilvl w:val="0"/>
          <w:numId w:val="3"/>
        </w:numPr>
        <w:bidi/>
        <w:jc w:val="both"/>
        <w:rPr>
          <w:rFonts w:asciiTheme="minorBidi" w:hAnsiTheme="minorBidi"/>
          <w:sz w:val="28"/>
          <w:szCs w:val="28"/>
        </w:rPr>
      </w:pPr>
      <w:r w:rsidRPr="00DF5D28">
        <w:rPr>
          <w:rFonts w:asciiTheme="minorBidi" w:hAnsiTheme="minorBidi"/>
          <w:sz w:val="28"/>
          <w:szCs w:val="28"/>
          <w:rtl/>
        </w:rPr>
        <w:t>ما هي وتيرة اللجوء إلى التحويلات النقدية كوسيلة للاستجابة؟</w:t>
      </w:r>
    </w:p>
    <w:p w:rsidR="0026586F" w:rsidRPr="00DF5D28" w:rsidRDefault="003D48FA" w:rsidP="00DF5D28">
      <w:pPr>
        <w:pStyle w:val="ListParagraph"/>
        <w:numPr>
          <w:ilvl w:val="0"/>
          <w:numId w:val="3"/>
        </w:numPr>
        <w:bidi/>
        <w:jc w:val="both"/>
        <w:rPr>
          <w:rFonts w:asciiTheme="minorBidi" w:hAnsiTheme="minorBidi"/>
          <w:sz w:val="28"/>
          <w:szCs w:val="28"/>
        </w:rPr>
      </w:pPr>
      <w:r w:rsidRPr="00DF5D28">
        <w:rPr>
          <w:rFonts w:asciiTheme="minorBidi" w:hAnsiTheme="minorBidi"/>
          <w:sz w:val="28"/>
          <w:szCs w:val="28"/>
          <w:rtl/>
        </w:rPr>
        <w:t xml:space="preserve">هل تم وضع تدابير معيارية بما في ذلك توزيع المهام لتطبيق برامج التحويلات النقدية بفعالية؟ </w:t>
      </w:r>
    </w:p>
    <w:p w:rsidR="00C33279" w:rsidRPr="00DF5D28" w:rsidRDefault="003A4EA5" w:rsidP="00DF5D28">
      <w:pPr>
        <w:pStyle w:val="ListParagraph"/>
        <w:numPr>
          <w:ilvl w:val="0"/>
          <w:numId w:val="3"/>
        </w:numPr>
        <w:bidi/>
        <w:jc w:val="both"/>
        <w:rPr>
          <w:rFonts w:asciiTheme="minorBidi" w:hAnsiTheme="minorBidi"/>
          <w:sz w:val="28"/>
          <w:szCs w:val="28"/>
        </w:rPr>
      </w:pPr>
      <w:r w:rsidRPr="00DF5D28">
        <w:rPr>
          <w:rFonts w:asciiTheme="minorBidi" w:hAnsiTheme="minorBidi"/>
          <w:sz w:val="28"/>
          <w:szCs w:val="28"/>
          <w:rtl/>
        </w:rPr>
        <w:lastRenderedPageBreak/>
        <w:t>إلى أي مدى تطبق هذه التدابير المعيارية في المقرات الرئيسية والفروع؟</w:t>
      </w:r>
    </w:p>
    <w:p w:rsidR="003A4EA5" w:rsidRPr="00DF5D28" w:rsidRDefault="00B6603F" w:rsidP="00DF5D28">
      <w:pPr>
        <w:pStyle w:val="ListParagraph"/>
        <w:numPr>
          <w:ilvl w:val="0"/>
          <w:numId w:val="3"/>
        </w:numPr>
        <w:bidi/>
        <w:jc w:val="both"/>
        <w:rPr>
          <w:rFonts w:asciiTheme="minorBidi" w:hAnsiTheme="minorBidi"/>
          <w:sz w:val="28"/>
          <w:szCs w:val="28"/>
        </w:rPr>
      </w:pPr>
      <w:r>
        <w:rPr>
          <w:rFonts w:asciiTheme="minorBidi" w:hAnsiTheme="minorBidi"/>
          <w:sz w:val="28"/>
          <w:szCs w:val="28"/>
          <w:rtl/>
        </w:rPr>
        <w:t xml:space="preserve">ما مدى </w:t>
      </w:r>
      <w:r>
        <w:rPr>
          <w:rFonts w:asciiTheme="minorBidi" w:hAnsiTheme="minorBidi" w:hint="cs"/>
          <w:sz w:val="28"/>
          <w:szCs w:val="28"/>
          <w:rtl/>
        </w:rPr>
        <w:t>إ</w:t>
      </w:r>
      <w:r w:rsidR="003A4EA5" w:rsidRPr="00DF5D28">
        <w:rPr>
          <w:rFonts w:asciiTheme="minorBidi" w:hAnsiTheme="minorBidi"/>
          <w:sz w:val="28"/>
          <w:szCs w:val="28"/>
          <w:rtl/>
        </w:rPr>
        <w:t>دراج برامج التحويلات النقدية في خطط الاستجابة لحالات الطوارئ؟</w:t>
      </w:r>
    </w:p>
    <w:p w:rsidR="003A4EA5" w:rsidRPr="00DF5D28" w:rsidRDefault="003A4EA5" w:rsidP="00DF5D28">
      <w:pPr>
        <w:pStyle w:val="ListParagraph"/>
        <w:numPr>
          <w:ilvl w:val="0"/>
          <w:numId w:val="3"/>
        </w:numPr>
        <w:bidi/>
        <w:jc w:val="both"/>
        <w:rPr>
          <w:rFonts w:asciiTheme="minorBidi" w:hAnsiTheme="minorBidi"/>
          <w:sz w:val="28"/>
          <w:szCs w:val="28"/>
        </w:rPr>
      </w:pPr>
      <w:r w:rsidRPr="00DF5D28">
        <w:rPr>
          <w:rFonts w:asciiTheme="minorBidi" w:hAnsiTheme="minorBidi"/>
          <w:sz w:val="28"/>
          <w:szCs w:val="28"/>
          <w:rtl/>
        </w:rPr>
        <w:t xml:space="preserve">ما هي تفضيلات </w:t>
      </w:r>
      <w:r w:rsidR="00807A7A">
        <w:rPr>
          <w:rFonts w:asciiTheme="minorBidi" w:hAnsiTheme="minorBidi"/>
          <w:sz w:val="28"/>
          <w:szCs w:val="28"/>
          <w:rtl/>
        </w:rPr>
        <w:t>الجمعية الوطنية</w:t>
      </w:r>
      <w:r w:rsidRPr="00DF5D28">
        <w:rPr>
          <w:rFonts w:asciiTheme="minorBidi" w:hAnsiTheme="minorBidi"/>
          <w:sz w:val="28"/>
          <w:szCs w:val="28"/>
          <w:rtl/>
        </w:rPr>
        <w:t xml:space="preserve"> في ما يتعلق بوسائل التحويل النقدي المختلفة؟ وما هي أسباب هذه التفضيلات؟ </w:t>
      </w:r>
    </w:p>
    <w:p w:rsidR="003A4EA5" w:rsidRPr="00DF5D28" w:rsidRDefault="0001797A" w:rsidP="00DF5D28">
      <w:pPr>
        <w:pStyle w:val="ListParagraph"/>
        <w:numPr>
          <w:ilvl w:val="0"/>
          <w:numId w:val="3"/>
        </w:numPr>
        <w:bidi/>
        <w:jc w:val="both"/>
        <w:rPr>
          <w:rFonts w:asciiTheme="minorBidi" w:hAnsiTheme="minorBidi"/>
          <w:sz w:val="28"/>
          <w:szCs w:val="28"/>
        </w:rPr>
      </w:pPr>
      <w:r>
        <w:rPr>
          <w:rFonts w:asciiTheme="minorBidi" w:hAnsiTheme="minorBidi"/>
          <w:sz w:val="28"/>
          <w:szCs w:val="28"/>
          <w:rtl/>
        </w:rPr>
        <w:t>هل تم استبعاد أي وسيلة لتحويل النقد بسبب سيا</w:t>
      </w:r>
      <w:r w:rsidR="003A4EA5" w:rsidRPr="00DF5D28">
        <w:rPr>
          <w:rFonts w:asciiTheme="minorBidi" w:hAnsiTheme="minorBidi"/>
          <w:sz w:val="28"/>
          <w:szCs w:val="28"/>
          <w:rtl/>
        </w:rPr>
        <w:t xml:space="preserve">سات صادرة عن الحكومة أو </w:t>
      </w:r>
      <w:r w:rsidR="00807A7A">
        <w:rPr>
          <w:rFonts w:asciiTheme="minorBidi" w:hAnsiTheme="minorBidi"/>
          <w:sz w:val="28"/>
          <w:szCs w:val="28"/>
          <w:rtl/>
        </w:rPr>
        <w:t>الجمعية الوطنية</w:t>
      </w:r>
      <w:r w:rsidR="003A4EA5" w:rsidRPr="00DF5D28">
        <w:rPr>
          <w:rFonts w:asciiTheme="minorBidi" w:hAnsiTheme="minorBidi"/>
          <w:sz w:val="28"/>
          <w:szCs w:val="28"/>
          <w:rtl/>
        </w:rPr>
        <w:t xml:space="preserve">؟ </w:t>
      </w:r>
    </w:p>
    <w:p w:rsidR="001A520D" w:rsidRPr="00DF5D28" w:rsidRDefault="00EB7306" w:rsidP="00DF5D28">
      <w:pPr>
        <w:bidi/>
        <w:jc w:val="both"/>
        <w:rPr>
          <w:rFonts w:asciiTheme="minorBidi" w:hAnsiTheme="minorBidi"/>
          <w:b/>
          <w:bCs/>
          <w:sz w:val="28"/>
          <w:szCs w:val="28"/>
          <w:rtl/>
        </w:rPr>
      </w:pPr>
      <w:r w:rsidRPr="00DF5D28">
        <w:rPr>
          <w:rFonts w:asciiTheme="minorBidi" w:hAnsiTheme="minorBidi"/>
          <w:b/>
          <w:bCs/>
          <w:sz w:val="28"/>
          <w:szCs w:val="28"/>
          <w:rtl/>
        </w:rPr>
        <w:t xml:space="preserve">4- </w:t>
      </w:r>
      <w:r w:rsidR="001A520D" w:rsidRPr="00DF5D28">
        <w:rPr>
          <w:rFonts w:asciiTheme="minorBidi" w:hAnsiTheme="minorBidi"/>
          <w:b/>
          <w:bCs/>
          <w:sz w:val="28"/>
          <w:szCs w:val="28"/>
          <w:rtl/>
        </w:rPr>
        <w:t>قدرات "الحركة" على صعيد برمجة التحويلات النقدية</w:t>
      </w:r>
    </w:p>
    <w:p w:rsidR="00484F78" w:rsidRPr="00DF5D28" w:rsidRDefault="001A520D" w:rsidP="00DF5D28">
      <w:pPr>
        <w:bidi/>
        <w:jc w:val="both"/>
        <w:rPr>
          <w:rFonts w:asciiTheme="minorBidi" w:hAnsiTheme="minorBidi"/>
          <w:b/>
          <w:bCs/>
          <w:sz w:val="28"/>
          <w:szCs w:val="28"/>
          <w:rtl/>
        </w:rPr>
      </w:pPr>
      <w:r w:rsidRPr="00DF5D28">
        <w:rPr>
          <w:rFonts w:asciiTheme="minorBidi" w:hAnsiTheme="minorBidi"/>
          <w:b/>
          <w:bCs/>
          <w:sz w:val="28"/>
          <w:szCs w:val="28"/>
          <w:rtl/>
        </w:rPr>
        <w:t>قدرات "الحركة"</w:t>
      </w:r>
    </w:p>
    <w:p w:rsidR="001A520D" w:rsidRPr="00DF5D28" w:rsidRDefault="001A520D" w:rsidP="00DF5D28">
      <w:pPr>
        <w:bidi/>
        <w:jc w:val="both"/>
        <w:rPr>
          <w:rFonts w:asciiTheme="minorBidi" w:hAnsiTheme="minorBidi"/>
          <w:sz w:val="28"/>
          <w:szCs w:val="28"/>
          <w:rtl/>
        </w:rPr>
      </w:pPr>
      <w:r w:rsidRPr="00DF5D28">
        <w:rPr>
          <w:rFonts w:asciiTheme="minorBidi" w:hAnsiTheme="minorBidi"/>
          <w:sz w:val="28"/>
          <w:szCs w:val="28"/>
          <w:rtl/>
        </w:rPr>
        <w:t>وصف قدرات "الحركة" على صعيد تنفيذ برامج ال</w:t>
      </w:r>
      <w:r w:rsidR="00B35C5A" w:rsidRPr="00DF5D28">
        <w:rPr>
          <w:rFonts w:asciiTheme="minorBidi" w:hAnsiTheme="minorBidi"/>
          <w:sz w:val="28"/>
          <w:szCs w:val="28"/>
          <w:rtl/>
        </w:rPr>
        <w:t>تحويلات النقدية في البلد المعني</w:t>
      </w:r>
      <w:r w:rsidR="0001797A">
        <w:rPr>
          <w:rFonts w:asciiTheme="minorBidi" w:hAnsiTheme="minorBidi" w:hint="cs"/>
          <w:sz w:val="28"/>
          <w:szCs w:val="28"/>
          <w:rtl/>
        </w:rPr>
        <w:t xml:space="preserve"> </w:t>
      </w:r>
      <w:r w:rsidR="00B35C5A" w:rsidRPr="00DF5D28">
        <w:rPr>
          <w:rFonts w:asciiTheme="minorBidi" w:hAnsiTheme="minorBidi"/>
          <w:sz w:val="28"/>
          <w:szCs w:val="28"/>
          <w:rtl/>
        </w:rPr>
        <w:t>ل</w:t>
      </w:r>
      <w:r w:rsidRPr="00DF5D28">
        <w:rPr>
          <w:rFonts w:asciiTheme="minorBidi" w:hAnsiTheme="minorBidi"/>
          <w:sz w:val="28"/>
          <w:szCs w:val="28"/>
          <w:rtl/>
        </w:rPr>
        <w:t xml:space="preserve">لاستجابة لحالة </w:t>
      </w:r>
      <w:r w:rsidR="0001797A">
        <w:rPr>
          <w:rFonts w:asciiTheme="minorBidi" w:hAnsiTheme="minorBidi" w:hint="cs"/>
          <w:sz w:val="28"/>
          <w:szCs w:val="28"/>
          <w:rtl/>
        </w:rPr>
        <w:t>ال</w:t>
      </w:r>
      <w:r w:rsidRPr="00DF5D28">
        <w:rPr>
          <w:rFonts w:asciiTheme="minorBidi" w:hAnsiTheme="minorBidi"/>
          <w:sz w:val="28"/>
          <w:szCs w:val="28"/>
          <w:rtl/>
        </w:rPr>
        <w:t>طوارئ.</w:t>
      </w:r>
    </w:p>
    <w:p w:rsidR="00B4232D" w:rsidRPr="00DF5D28" w:rsidRDefault="00B4232D" w:rsidP="00DF5D28">
      <w:pPr>
        <w:shd w:val="clear" w:color="auto" w:fill="D9D9D9" w:themeFill="background1" w:themeFillShade="D9"/>
        <w:bidi/>
        <w:jc w:val="both"/>
        <w:rPr>
          <w:rFonts w:asciiTheme="minorBidi" w:hAnsiTheme="minorBidi"/>
          <w:sz w:val="28"/>
          <w:szCs w:val="28"/>
          <w:rtl/>
        </w:rPr>
      </w:pPr>
      <w:r w:rsidRPr="00DF5D28">
        <w:rPr>
          <w:rFonts w:asciiTheme="minorBidi" w:hAnsiTheme="minorBidi"/>
          <w:sz w:val="28"/>
          <w:szCs w:val="28"/>
          <w:rtl/>
        </w:rPr>
        <w:t>يمكن الحصول على هذه المعلومات من خلال اجتماع</w:t>
      </w:r>
      <w:r w:rsidR="00EB7306" w:rsidRPr="00DF5D28">
        <w:rPr>
          <w:rFonts w:asciiTheme="minorBidi" w:hAnsiTheme="minorBidi"/>
          <w:sz w:val="28"/>
          <w:szCs w:val="28"/>
          <w:rtl/>
        </w:rPr>
        <w:t xml:space="preserve"> يحدد القدرات في مجال النظم والاجراءات</w:t>
      </w:r>
      <w:r w:rsidRPr="00DF5D28">
        <w:rPr>
          <w:rFonts w:asciiTheme="minorBidi" w:hAnsiTheme="minorBidi"/>
          <w:sz w:val="28"/>
          <w:szCs w:val="28"/>
          <w:rtl/>
        </w:rPr>
        <w:t xml:space="preserve"> </w:t>
      </w:r>
      <w:r w:rsidR="00EB7306" w:rsidRPr="00DF5D28">
        <w:rPr>
          <w:rFonts w:asciiTheme="minorBidi" w:hAnsiTheme="minorBidi"/>
          <w:sz w:val="28"/>
          <w:szCs w:val="28"/>
          <w:rtl/>
        </w:rPr>
        <w:t>و</w:t>
      </w:r>
      <w:r w:rsidRPr="00DF5D28">
        <w:rPr>
          <w:rFonts w:asciiTheme="minorBidi" w:hAnsiTheme="minorBidi"/>
          <w:sz w:val="28"/>
          <w:szCs w:val="28"/>
          <w:rtl/>
        </w:rPr>
        <w:t>يضم الأقسام ال</w:t>
      </w:r>
      <w:r w:rsidR="00EB7306" w:rsidRPr="00DF5D28">
        <w:rPr>
          <w:rFonts w:asciiTheme="minorBidi" w:hAnsiTheme="minorBidi"/>
          <w:sz w:val="28"/>
          <w:szCs w:val="28"/>
          <w:rtl/>
        </w:rPr>
        <w:t>معنية بالشؤون اللوجيستية، والإدارية، والمالية، والأمنية، والقانونية، والبرنامجيات، وتكنولوجيا المعلومات، والموارد الإنسانية. وتجدر الإشارة إلى أن  هذه الخطوة تختلف عن ما جاء في القسم (2) . ويجب أن تحدد الاجتماعات المعنية ببرامج التحويلات النقدية القدرات والآليات اللازمة لكل وسيلة تحويل، عبر الاجابة على الاسئلة التالية:</w:t>
      </w:r>
    </w:p>
    <w:p w:rsidR="00EB7306" w:rsidRPr="00DF5D28" w:rsidRDefault="00FB5977" w:rsidP="00DF5D28">
      <w:pPr>
        <w:shd w:val="clear" w:color="auto" w:fill="D9D9D9" w:themeFill="background1" w:themeFillShade="D9"/>
        <w:bidi/>
        <w:jc w:val="both"/>
        <w:rPr>
          <w:rFonts w:asciiTheme="minorBidi" w:hAnsiTheme="minorBidi"/>
          <w:sz w:val="28"/>
          <w:szCs w:val="28"/>
          <w:rtl/>
        </w:rPr>
      </w:pPr>
      <w:r w:rsidRPr="00DF5D28">
        <w:rPr>
          <w:rFonts w:asciiTheme="minorBidi" w:hAnsiTheme="minorBidi"/>
          <w:sz w:val="28"/>
          <w:szCs w:val="28"/>
          <w:rtl/>
        </w:rPr>
        <w:t>قدرات الموارد الإنسانية في مجال برامج التحويلات النقدية:</w:t>
      </w:r>
    </w:p>
    <w:p w:rsidR="00FB5977" w:rsidRPr="00DF5D28" w:rsidRDefault="00FB5977" w:rsidP="00DF5D28">
      <w:pPr>
        <w:pStyle w:val="ListParagraph"/>
        <w:numPr>
          <w:ilvl w:val="0"/>
          <w:numId w:val="4"/>
        </w:numPr>
        <w:shd w:val="clear" w:color="auto" w:fill="D9D9D9" w:themeFill="background1" w:themeFillShade="D9"/>
        <w:bidi/>
        <w:jc w:val="both"/>
        <w:rPr>
          <w:rFonts w:asciiTheme="minorBidi" w:hAnsiTheme="minorBidi"/>
          <w:sz w:val="28"/>
          <w:szCs w:val="28"/>
        </w:rPr>
      </w:pPr>
      <w:r w:rsidRPr="00DF5D28">
        <w:rPr>
          <w:rFonts w:asciiTheme="minorBidi" w:hAnsiTheme="minorBidi"/>
          <w:sz w:val="28"/>
          <w:szCs w:val="28"/>
          <w:rtl/>
        </w:rPr>
        <w:t>هل تم تعيين مسؤول عن برامج التحويلات النقدية؟</w:t>
      </w:r>
    </w:p>
    <w:p w:rsidR="00FB5977" w:rsidRPr="00DF5D28" w:rsidRDefault="008428D4" w:rsidP="00DF5D28">
      <w:pPr>
        <w:pStyle w:val="ListParagraph"/>
        <w:numPr>
          <w:ilvl w:val="0"/>
          <w:numId w:val="4"/>
        </w:numPr>
        <w:shd w:val="clear" w:color="auto" w:fill="D9D9D9" w:themeFill="background1" w:themeFillShade="D9"/>
        <w:bidi/>
        <w:jc w:val="both"/>
        <w:rPr>
          <w:rFonts w:asciiTheme="minorBidi" w:hAnsiTheme="minorBidi"/>
          <w:sz w:val="28"/>
          <w:szCs w:val="28"/>
        </w:rPr>
      </w:pPr>
      <w:r w:rsidRPr="00DF5D28">
        <w:rPr>
          <w:rFonts w:asciiTheme="minorBidi" w:hAnsiTheme="minorBidi"/>
          <w:sz w:val="28"/>
          <w:szCs w:val="28"/>
          <w:rtl/>
        </w:rPr>
        <w:t xml:space="preserve">هل حصلت فرق العمل في </w:t>
      </w:r>
      <w:r w:rsidR="00807A7A">
        <w:rPr>
          <w:rFonts w:asciiTheme="minorBidi" w:hAnsiTheme="minorBidi"/>
          <w:sz w:val="28"/>
          <w:szCs w:val="28"/>
          <w:rtl/>
        </w:rPr>
        <w:t>الجمعية الوطنية</w:t>
      </w:r>
      <w:r w:rsidRPr="00DF5D28">
        <w:rPr>
          <w:rFonts w:asciiTheme="minorBidi" w:hAnsiTheme="minorBidi"/>
          <w:sz w:val="28"/>
          <w:szCs w:val="28"/>
          <w:rtl/>
        </w:rPr>
        <w:t xml:space="preserve"> على المعلومات اللازمة في ما يتعلق ببرامج التحويلات النقدية؟</w:t>
      </w:r>
    </w:p>
    <w:p w:rsidR="008428D4" w:rsidRPr="00DF5D28" w:rsidRDefault="000E35DE" w:rsidP="00DF5D28">
      <w:pPr>
        <w:pStyle w:val="ListParagraph"/>
        <w:numPr>
          <w:ilvl w:val="0"/>
          <w:numId w:val="4"/>
        </w:numPr>
        <w:shd w:val="clear" w:color="auto" w:fill="D9D9D9" w:themeFill="background1" w:themeFillShade="D9"/>
        <w:bidi/>
        <w:jc w:val="both"/>
        <w:rPr>
          <w:rFonts w:asciiTheme="minorBidi" w:hAnsiTheme="minorBidi"/>
          <w:sz w:val="28"/>
          <w:szCs w:val="28"/>
        </w:rPr>
      </w:pPr>
      <w:r w:rsidRPr="00DF5D28">
        <w:rPr>
          <w:rFonts w:asciiTheme="minorBidi" w:hAnsiTheme="minorBidi"/>
          <w:sz w:val="28"/>
          <w:szCs w:val="28"/>
          <w:rtl/>
        </w:rPr>
        <w:t>هل حصلت فرق العمل على التدريب اللازم لتطبيق برامج التحويلات النقدية بفعالية؟</w:t>
      </w:r>
    </w:p>
    <w:p w:rsidR="000E35DE" w:rsidRPr="00DF5D28" w:rsidRDefault="00CE1EDE" w:rsidP="00DF5D28">
      <w:pPr>
        <w:shd w:val="clear" w:color="auto" w:fill="D9D9D9" w:themeFill="background1" w:themeFillShade="D9"/>
        <w:bidi/>
        <w:jc w:val="both"/>
        <w:rPr>
          <w:rFonts w:asciiTheme="minorBidi" w:hAnsiTheme="minorBidi"/>
          <w:sz w:val="28"/>
          <w:szCs w:val="28"/>
          <w:rtl/>
        </w:rPr>
      </w:pPr>
      <w:r w:rsidRPr="00DF5D28">
        <w:rPr>
          <w:rFonts w:asciiTheme="minorBidi" w:hAnsiTheme="minorBidi"/>
          <w:sz w:val="28"/>
          <w:szCs w:val="28"/>
          <w:rtl/>
        </w:rPr>
        <w:t>القدرة على تعبئة الموارد في ما يتعلق ببرامج التحويلات النقدية:</w:t>
      </w:r>
    </w:p>
    <w:p w:rsidR="00CE1EDE" w:rsidRPr="00DF5D28" w:rsidRDefault="00807A7A" w:rsidP="00DF5D28">
      <w:pPr>
        <w:pStyle w:val="ListParagraph"/>
        <w:numPr>
          <w:ilvl w:val="0"/>
          <w:numId w:val="5"/>
        </w:numPr>
        <w:shd w:val="clear" w:color="auto" w:fill="D9D9D9" w:themeFill="background1" w:themeFillShade="D9"/>
        <w:bidi/>
        <w:jc w:val="both"/>
        <w:rPr>
          <w:rFonts w:asciiTheme="minorBidi" w:hAnsiTheme="minorBidi"/>
          <w:sz w:val="28"/>
          <w:szCs w:val="28"/>
        </w:rPr>
      </w:pPr>
      <w:r>
        <w:rPr>
          <w:rFonts w:asciiTheme="minorBidi" w:hAnsiTheme="minorBidi"/>
          <w:sz w:val="28"/>
          <w:szCs w:val="28"/>
          <w:rtl/>
        </w:rPr>
        <w:t>هل ال</w:t>
      </w:r>
      <w:r>
        <w:rPr>
          <w:rFonts w:asciiTheme="minorBidi" w:hAnsiTheme="minorBidi" w:hint="cs"/>
          <w:sz w:val="28"/>
          <w:szCs w:val="28"/>
          <w:rtl/>
        </w:rPr>
        <w:t>جمعية</w:t>
      </w:r>
      <w:r w:rsidR="009262B1" w:rsidRPr="00DF5D28">
        <w:rPr>
          <w:rFonts w:asciiTheme="minorBidi" w:hAnsiTheme="minorBidi"/>
          <w:sz w:val="28"/>
          <w:szCs w:val="28"/>
          <w:rtl/>
        </w:rPr>
        <w:t xml:space="preserve"> الوطنية قادر</w:t>
      </w:r>
      <w:r>
        <w:rPr>
          <w:rFonts w:asciiTheme="minorBidi" w:hAnsiTheme="minorBidi" w:hint="cs"/>
          <w:sz w:val="28"/>
          <w:szCs w:val="28"/>
          <w:rtl/>
        </w:rPr>
        <w:t>ة</w:t>
      </w:r>
      <w:r w:rsidR="009262B1" w:rsidRPr="00DF5D28">
        <w:rPr>
          <w:rFonts w:asciiTheme="minorBidi" w:hAnsiTheme="minorBidi"/>
          <w:sz w:val="28"/>
          <w:szCs w:val="28"/>
          <w:rtl/>
        </w:rPr>
        <w:t xml:space="preserve"> على جمع التبرعات؟</w:t>
      </w:r>
    </w:p>
    <w:p w:rsidR="009262B1" w:rsidRPr="00DF5D28" w:rsidRDefault="009262B1" w:rsidP="00DF5D28">
      <w:pPr>
        <w:pStyle w:val="ListParagraph"/>
        <w:numPr>
          <w:ilvl w:val="0"/>
          <w:numId w:val="5"/>
        </w:numPr>
        <w:shd w:val="clear" w:color="auto" w:fill="D9D9D9" w:themeFill="background1" w:themeFillShade="D9"/>
        <w:bidi/>
        <w:jc w:val="both"/>
        <w:rPr>
          <w:rFonts w:asciiTheme="minorBidi" w:hAnsiTheme="minorBidi"/>
          <w:sz w:val="28"/>
          <w:szCs w:val="28"/>
        </w:rPr>
      </w:pPr>
      <w:r w:rsidRPr="00DF5D28">
        <w:rPr>
          <w:rFonts w:asciiTheme="minorBidi" w:hAnsiTheme="minorBidi"/>
          <w:sz w:val="28"/>
          <w:szCs w:val="28"/>
          <w:rtl/>
        </w:rPr>
        <w:t>هل تتوفر النظم والمهارات الفنية الكفيلة بإدارة ميزانية البرامج بفعالية؟</w:t>
      </w:r>
    </w:p>
    <w:p w:rsidR="009262B1" w:rsidRPr="00DF5D28" w:rsidRDefault="009262B1" w:rsidP="00DF5D28">
      <w:pPr>
        <w:pStyle w:val="ListParagraph"/>
        <w:numPr>
          <w:ilvl w:val="0"/>
          <w:numId w:val="5"/>
        </w:numPr>
        <w:shd w:val="clear" w:color="auto" w:fill="D9D9D9" w:themeFill="background1" w:themeFillShade="D9"/>
        <w:bidi/>
        <w:jc w:val="both"/>
        <w:rPr>
          <w:rFonts w:asciiTheme="minorBidi" w:hAnsiTheme="minorBidi"/>
          <w:sz w:val="28"/>
          <w:szCs w:val="28"/>
        </w:rPr>
      </w:pPr>
      <w:r w:rsidRPr="00DF5D28">
        <w:rPr>
          <w:rFonts w:asciiTheme="minorBidi" w:hAnsiTheme="minorBidi"/>
          <w:sz w:val="28"/>
          <w:szCs w:val="28"/>
          <w:rtl/>
        </w:rPr>
        <w:t>ما هي القدرة الحالية على اتخاذ القرارات السليمة المتعلقة بالكلفة؟</w:t>
      </w:r>
    </w:p>
    <w:p w:rsidR="009262B1" w:rsidRPr="00DF5D28" w:rsidRDefault="009262B1" w:rsidP="00DF5D28">
      <w:pPr>
        <w:shd w:val="clear" w:color="auto" w:fill="D9D9D9" w:themeFill="background1" w:themeFillShade="D9"/>
        <w:bidi/>
        <w:jc w:val="both"/>
        <w:rPr>
          <w:rFonts w:asciiTheme="minorBidi" w:hAnsiTheme="minorBidi"/>
          <w:sz w:val="28"/>
          <w:szCs w:val="28"/>
          <w:rtl/>
        </w:rPr>
      </w:pPr>
      <w:r w:rsidRPr="00DF5D28">
        <w:rPr>
          <w:rFonts w:asciiTheme="minorBidi" w:hAnsiTheme="minorBidi"/>
          <w:sz w:val="28"/>
          <w:szCs w:val="28"/>
          <w:rtl/>
        </w:rPr>
        <w:t>القدرة التشغيلية في ما يتعلق ببرامج التحويلات النقدية</w:t>
      </w:r>
    </w:p>
    <w:p w:rsidR="009262B1" w:rsidRPr="00DF5D28" w:rsidRDefault="002A120C" w:rsidP="00DF5D28">
      <w:pPr>
        <w:pStyle w:val="ListParagraph"/>
        <w:numPr>
          <w:ilvl w:val="0"/>
          <w:numId w:val="6"/>
        </w:numPr>
        <w:shd w:val="clear" w:color="auto" w:fill="D9D9D9" w:themeFill="background1" w:themeFillShade="D9"/>
        <w:bidi/>
        <w:jc w:val="both"/>
        <w:rPr>
          <w:rFonts w:asciiTheme="minorBidi" w:hAnsiTheme="minorBidi"/>
          <w:sz w:val="28"/>
          <w:szCs w:val="28"/>
        </w:rPr>
      </w:pPr>
      <w:r w:rsidRPr="00DF5D28">
        <w:rPr>
          <w:rFonts w:asciiTheme="minorBidi" w:hAnsiTheme="minorBidi"/>
          <w:sz w:val="28"/>
          <w:szCs w:val="28"/>
          <w:rtl/>
        </w:rPr>
        <w:t>هل تتوفر البنية التحتية والمعدات اللازمة لتطبيق البرامج؟</w:t>
      </w:r>
    </w:p>
    <w:p w:rsidR="002A120C" w:rsidRPr="00DF5D28" w:rsidRDefault="006421C5" w:rsidP="00DF5D28">
      <w:pPr>
        <w:pStyle w:val="ListParagraph"/>
        <w:numPr>
          <w:ilvl w:val="0"/>
          <w:numId w:val="6"/>
        </w:numPr>
        <w:shd w:val="clear" w:color="auto" w:fill="D9D9D9" w:themeFill="background1" w:themeFillShade="D9"/>
        <w:bidi/>
        <w:jc w:val="both"/>
        <w:rPr>
          <w:rFonts w:asciiTheme="minorBidi" w:hAnsiTheme="minorBidi"/>
          <w:sz w:val="28"/>
          <w:szCs w:val="28"/>
        </w:rPr>
      </w:pPr>
      <w:r w:rsidRPr="00DF5D28">
        <w:rPr>
          <w:rFonts w:asciiTheme="minorBidi" w:hAnsiTheme="minorBidi"/>
          <w:sz w:val="28"/>
          <w:szCs w:val="28"/>
          <w:rtl/>
        </w:rPr>
        <w:t>هل تتوفر التكنولوجيات المنا</w:t>
      </w:r>
      <w:r w:rsidR="001C2371">
        <w:rPr>
          <w:rFonts w:asciiTheme="minorBidi" w:hAnsiTheme="minorBidi"/>
          <w:sz w:val="28"/>
          <w:szCs w:val="28"/>
          <w:rtl/>
        </w:rPr>
        <w:t>سبة لإدارة التحويلات المالية (آ</w:t>
      </w:r>
      <w:r w:rsidRPr="00DF5D28">
        <w:rPr>
          <w:rFonts w:asciiTheme="minorBidi" w:hAnsiTheme="minorBidi"/>
          <w:sz w:val="28"/>
          <w:szCs w:val="28"/>
          <w:rtl/>
        </w:rPr>
        <w:t>ليات تسجيل المستفيدين  وإدارة بياناتهم والمبالغ المالية)؟</w:t>
      </w:r>
    </w:p>
    <w:p w:rsidR="009821BA" w:rsidRPr="00DF5D28" w:rsidRDefault="009821BA" w:rsidP="00DF5D28">
      <w:pPr>
        <w:pStyle w:val="ListParagraph"/>
        <w:numPr>
          <w:ilvl w:val="0"/>
          <w:numId w:val="6"/>
        </w:numPr>
        <w:shd w:val="clear" w:color="auto" w:fill="D9D9D9" w:themeFill="background1" w:themeFillShade="D9"/>
        <w:bidi/>
        <w:jc w:val="both"/>
        <w:rPr>
          <w:rFonts w:asciiTheme="minorBidi" w:hAnsiTheme="minorBidi"/>
          <w:sz w:val="28"/>
          <w:szCs w:val="28"/>
        </w:rPr>
      </w:pPr>
      <w:r w:rsidRPr="00DF5D28">
        <w:rPr>
          <w:rFonts w:asciiTheme="minorBidi" w:hAnsiTheme="minorBidi"/>
          <w:sz w:val="28"/>
          <w:szCs w:val="28"/>
          <w:rtl/>
        </w:rPr>
        <w:t>هل تتوفر النظم الكفيلة بمراقبة التحويلات النقدية وتتبعها؟</w:t>
      </w:r>
    </w:p>
    <w:p w:rsidR="00310D1D" w:rsidRPr="00DF5D28" w:rsidRDefault="00310D1D" w:rsidP="00DF5D28">
      <w:pPr>
        <w:pStyle w:val="ListParagraph"/>
        <w:numPr>
          <w:ilvl w:val="0"/>
          <w:numId w:val="6"/>
        </w:numPr>
        <w:shd w:val="clear" w:color="auto" w:fill="D9D9D9" w:themeFill="background1" w:themeFillShade="D9"/>
        <w:bidi/>
        <w:jc w:val="both"/>
        <w:rPr>
          <w:rFonts w:asciiTheme="minorBidi" w:hAnsiTheme="minorBidi"/>
          <w:sz w:val="28"/>
          <w:szCs w:val="28"/>
        </w:rPr>
      </w:pPr>
      <w:r w:rsidRPr="00DF5D28">
        <w:rPr>
          <w:rFonts w:asciiTheme="minorBidi" w:hAnsiTheme="minorBidi"/>
          <w:sz w:val="28"/>
          <w:szCs w:val="28"/>
          <w:rtl/>
        </w:rPr>
        <w:t>هل تتوفر الوسائل الكفيلة بتعبئة المستفيدين وتتبعهم؟</w:t>
      </w:r>
    </w:p>
    <w:p w:rsidR="003D5040" w:rsidRPr="00DF5D28" w:rsidRDefault="003D5040" w:rsidP="00DF5D28">
      <w:pPr>
        <w:bidi/>
        <w:jc w:val="both"/>
        <w:rPr>
          <w:rFonts w:asciiTheme="minorBidi" w:hAnsiTheme="minorBidi"/>
          <w:sz w:val="28"/>
          <w:szCs w:val="28"/>
          <w:rtl/>
        </w:rPr>
      </w:pPr>
    </w:p>
    <w:p w:rsidR="006421C5" w:rsidRPr="00DF5D28" w:rsidRDefault="003D5040" w:rsidP="00DF5D28">
      <w:pPr>
        <w:pStyle w:val="ListParagraph"/>
        <w:numPr>
          <w:ilvl w:val="0"/>
          <w:numId w:val="6"/>
        </w:numPr>
        <w:bidi/>
        <w:jc w:val="both"/>
        <w:rPr>
          <w:rFonts w:asciiTheme="minorBidi" w:hAnsiTheme="minorBidi"/>
          <w:b/>
          <w:bCs/>
          <w:sz w:val="28"/>
          <w:szCs w:val="28"/>
        </w:rPr>
      </w:pPr>
      <w:r w:rsidRPr="00DF5D28">
        <w:rPr>
          <w:rFonts w:asciiTheme="minorBidi" w:hAnsiTheme="minorBidi"/>
          <w:b/>
          <w:bCs/>
          <w:sz w:val="28"/>
          <w:szCs w:val="28"/>
          <w:rtl/>
        </w:rPr>
        <w:t>السياق المؤاتي لتنفيذ برامج التحويلات النقدية</w:t>
      </w:r>
      <w:r w:rsidR="009821BA" w:rsidRPr="00DF5D28">
        <w:rPr>
          <w:rFonts w:asciiTheme="minorBidi" w:hAnsiTheme="minorBidi"/>
          <w:b/>
          <w:bCs/>
          <w:sz w:val="28"/>
          <w:szCs w:val="28"/>
          <w:rtl/>
        </w:rPr>
        <w:t xml:space="preserve"> </w:t>
      </w:r>
    </w:p>
    <w:p w:rsidR="003D5040" w:rsidRPr="00DF5D28" w:rsidRDefault="003D5040" w:rsidP="00DF5D28">
      <w:pPr>
        <w:pStyle w:val="ListParagraph"/>
        <w:jc w:val="both"/>
        <w:rPr>
          <w:rFonts w:asciiTheme="minorBidi" w:hAnsiTheme="minorBidi"/>
          <w:b/>
          <w:bCs/>
          <w:sz w:val="28"/>
          <w:szCs w:val="28"/>
          <w:rtl/>
        </w:rPr>
      </w:pPr>
    </w:p>
    <w:p w:rsidR="003D5040" w:rsidRPr="00AE63A0" w:rsidRDefault="003D5040" w:rsidP="00DF5D28">
      <w:pPr>
        <w:bidi/>
        <w:jc w:val="both"/>
        <w:rPr>
          <w:rFonts w:asciiTheme="minorBidi" w:hAnsiTheme="minorBidi"/>
          <w:b/>
          <w:bCs/>
          <w:sz w:val="28"/>
          <w:szCs w:val="28"/>
          <w:rtl/>
        </w:rPr>
      </w:pPr>
      <w:r w:rsidRPr="00AE63A0">
        <w:rPr>
          <w:rFonts w:asciiTheme="minorBidi" w:hAnsiTheme="minorBidi"/>
          <w:b/>
          <w:bCs/>
          <w:sz w:val="28"/>
          <w:szCs w:val="28"/>
          <w:rtl/>
        </w:rPr>
        <w:t>السياسات الحكومية</w:t>
      </w:r>
    </w:p>
    <w:p w:rsidR="00E74714" w:rsidRPr="00DF5D28" w:rsidRDefault="00E74714" w:rsidP="00DF5D28">
      <w:pPr>
        <w:bidi/>
        <w:jc w:val="both"/>
        <w:rPr>
          <w:rFonts w:asciiTheme="minorBidi" w:hAnsiTheme="minorBidi"/>
          <w:sz w:val="28"/>
          <w:szCs w:val="28"/>
          <w:rtl/>
        </w:rPr>
      </w:pPr>
      <w:r w:rsidRPr="00DF5D28">
        <w:rPr>
          <w:rFonts w:asciiTheme="minorBidi" w:hAnsiTheme="minorBidi"/>
          <w:sz w:val="28"/>
          <w:szCs w:val="28"/>
          <w:rtl/>
        </w:rPr>
        <w:t>وصف وتحديد السياسات الحكومية التي يمكن أن تؤثر على ا</w:t>
      </w:r>
      <w:r w:rsidR="00AE63A0">
        <w:rPr>
          <w:rFonts w:asciiTheme="minorBidi" w:hAnsiTheme="minorBidi"/>
          <w:sz w:val="28"/>
          <w:szCs w:val="28"/>
          <w:rtl/>
        </w:rPr>
        <w:t>ختيار وسائل التحويلات النقدية و</w:t>
      </w:r>
      <w:r w:rsidRPr="00DF5D28">
        <w:rPr>
          <w:rFonts w:asciiTheme="minorBidi" w:hAnsiTheme="minorBidi"/>
          <w:sz w:val="28"/>
          <w:szCs w:val="28"/>
          <w:rtl/>
        </w:rPr>
        <w:t>آليات التسليم. وصف سياسات وبرامج شبكات المان من أجل معرفة كيفية تنسيق الاستجابة النقدية معها.</w:t>
      </w:r>
    </w:p>
    <w:p w:rsidR="00E74714" w:rsidRPr="00DF5D28" w:rsidRDefault="00E74714" w:rsidP="00DF5D28">
      <w:pPr>
        <w:shd w:val="clear" w:color="auto" w:fill="D9D9D9" w:themeFill="background1" w:themeFillShade="D9"/>
        <w:bidi/>
        <w:jc w:val="both"/>
        <w:rPr>
          <w:rFonts w:asciiTheme="minorBidi" w:hAnsiTheme="minorBidi"/>
          <w:sz w:val="28"/>
          <w:szCs w:val="28"/>
          <w:rtl/>
        </w:rPr>
      </w:pPr>
      <w:r w:rsidRPr="00DF5D28">
        <w:rPr>
          <w:rFonts w:asciiTheme="minorBidi" w:hAnsiTheme="minorBidi"/>
          <w:sz w:val="28"/>
          <w:szCs w:val="28"/>
          <w:rtl/>
        </w:rPr>
        <w:t>يمكن الحصول على هذه المعلومات من خلال المعلومات الثانوية، والدراسات السابقة المتعلقة بالقطاعات، ومواقع الأجهزة الحكومية والقطاعات المختلفة، والمقابلات مع ممثلي السلطات المحلية.</w:t>
      </w:r>
    </w:p>
    <w:p w:rsidR="00E74714" w:rsidRPr="00AE63A0" w:rsidRDefault="003F5E4F" w:rsidP="00DF5D28">
      <w:pPr>
        <w:bidi/>
        <w:jc w:val="both"/>
        <w:rPr>
          <w:rFonts w:asciiTheme="minorBidi" w:hAnsiTheme="minorBidi"/>
          <w:b/>
          <w:bCs/>
          <w:sz w:val="28"/>
          <w:szCs w:val="28"/>
          <w:rtl/>
        </w:rPr>
      </w:pPr>
      <w:r w:rsidRPr="00AE63A0">
        <w:rPr>
          <w:rFonts w:asciiTheme="minorBidi" w:hAnsiTheme="minorBidi"/>
          <w:b/>
          <w:bCs/>
          <w:sz w:val="28"/>
          <w:szCs w:val="28"/>
          <w:rtl/>
        </w:rPr>
        <w:t>المجتمع والأسر</w:t>
      </w:r>
    </w:p>
    <w:p w:rsidR="003F5E4F" w:rsidRPr="00DF5D28" w:rsidRDefault="003F5E4F" w:rsidP="00DF5D28">
      <w:pPr>
        <w:bidi/>
        <w:jc w:val="both"/>
        <w:rPr>
          <w:rFonts w:asciiTheme="minorBidi" w:hAnsiTheme="minorBidi"/>
          <w:sz w:val="28"/>
          <w:szCs w:val="28"/>
          <w:rtl/>
        </w:rPr>
      </w:pPr>
      <w:r w:rsidRPr="00DF5D28">
        <w:rPr>
          <w:rFonts w:asciiTheme="minorBidi" w:hAnsiTheme="minorBidi"/>
          <w:sz w:val="28"/>
          <w:szCs w:val="28"/>
          <w:rtl/>
        </w:rPr>
        <w:t xml:space="preserve">وصف </w:t>
      </w:r>
      <w:r w:rsidR="00306324" w:rsidRPr="00DF5D28">
        <w:rPr>
          <w:rFonts w:asciiTheme="minorBidi" w:hAnsiTheme="minorBidi"/>
          <w:sz w:val="28"/>
          <w:szCs w:val="28"/>
          <w:rtl/>
        </w:rPr>
        <w:t xml:space="preserve">كيفية وصول المجتمع والأسر إلى الأموال النقدية، واستخداماتهم وتفضيلاتهم في هذا الشأن. وتحديد أولويات (الأولويات الغذائية وغير الغذائية) والاحتياجات المعيشية للأسر الضعيفة. </w:t>
      </w:r>
    </w:p>
    <w:p w:rsidR="00306324" w:rsidRPr="00DF5D28" w:rsidRDefault="00FD0D5A" w:rsidP="00AE63A0">
      <w:pPr>
        <w:bidi/>
        <w:jc w:val="both"/>
        <w:rPr>
          <w:rFonts w:asciiTheme="minorBidi" w:hAnsiTheme="minorBidi"/>
          <w:sz w:val="28"/>
          <w:szCs w:val="28"/>
          <w:rtl/>
        </w:rPr>
      </w:pPr>
      <w:r w:rsidRPr="00DF5D28">
        <w:rPr>
          <w:rFonts w:asciiTheme="minorBidi" w:hAnsiTheme="minorBidi"/>
          <w:sz w:val="28"/>
          <w:szCs w:val="28"/>
          <w:rtl/>
        </w:rPr>
        <w:t>يمكن الحصول على هذه المعلومات من خلال المعلومات الثانوية، مثل المسوحات الوطني</w:t>
      </w:r>
      <w:r w:rsidR="00AE63A0">
        <w:rPr>
          <w:rFonts w:asciiTheme="minorBidi" w:hAnsiTheme="minorBidi" w:hint="cs"/>
          <w:sz w:val="28"/>
          <w:szCs w:val="28"/>
          <w:rtl/>
        </w:rPr>
        <w:t xml:space="preserve">ة </w:t>
      </w:r>
      <w:r w:rsidR="00F62ED1" w:rsidRPr="00DF5D28">
        <w:rPr>
          <w:rFonts w:asciiTheme="minorBidi" w:hAnsiTheme="minorBidi"/>
          <w:sz w:val="28"/>
          <w:szCs w:val="28"/>
          <w:rtl/>
        </w:rPr>
        <w:t>الم</w:t>
      </w:r>
      <w:r w:rsidR="00AE63A0">
        <w:rPr>
          <w:rFonts w:asciiTheme="minorBidi" w:hAnsiTheme="minorBidi"/>
          <w:sz w:val="28"/>
          <w:szCs w:val="28"/>
          <w:rtl/>
        </w:rPr>
        <w:t>حلية ومقدمي المعلومات الرئيسيين</w:t>
      </w:r>
      <w:r w:rsidR="00AE63A0">
        <w:rPr>
          <w:rFonts w:asciiTheme="minorBidi" w:hAnsiTheme="minorBidi" w:hint="cs"/>
          <w:sz w:val="28"/>
          <w:szCs w:val="28"/>
          <w:rtl/>
        </w:rPr>
        <w:t>،</w:t>
      </w:r>
      <w:r w:rsidR="00F62ED1" w:rsidRPr="00DF5D28">
        <w:rPr>
          <w:rFonts w:asciiTheme="minorBidi" w:hAnsiTheme="minorBidi"/>
          <w:sz w:val="28"/>
          <w:szCs w:val="28"/>
          <w:rtl/>
        </w:rPr>
        <w:t xml:space="preserve"> </w:t>
      </w:r>
      <w:r w:rsidR="00AE63A0">
        <w:rPr>
          <w:rFonts w:asciiTheme="minorBidi" w:hAnsiTheme="minorBidi" w:hint="cs"/>
          <w:sz w:val="28"/>
          <w:szCs w:val="28"/>
          <w:rtl/>
        </w:rPr>
        <w:t>والمسوحات</w:t>
      </w:r>
      <w:r w:rsidRPr="00DF5D28">
        <w:rPr>
          <w:rFonts w:asciiTheme="minorBidi" w:hAnsiTheme="minorBidi"/>
          <w:sz w:val="28"/>
          <w:szCs w:val="28"/>
          <w:rtl/>
        </w:rPr>
        <w:t xml:space="preserve"> حول الإنفاق والمداخيل، </w:t>
      </w:r>
      <w:r w:rsidR="00AE63A0">
        <w:rPr>
          <w:rFonts w:asciiTheme="minorBidi" w:hAnsiTheme="minorBidi" w:hint="cs"/>
          <w:sz w:val="28"/>
          <w:szCs w:val="28"/>
          <w:rtl/>
        </w:rPr>
        <w:t>و</w:t>
      </w:r>
      <w:r w:rsidR="00F62ED1" w:rsidRPr="00DF5D28">
        <w:rPr>
          <w:rFonts w:asciiTheme="minorBidi" w:hAnsiTheme="minorBidi"/>
          <w:sz w:val="28"/>
          <w:szCs w:val="28"/>
          <w:rtl/>
        </w:rPr>
        <w:t>سبل العيش، وبيانات مراقبة السوق. ويمكن الحصول على معلومات حول وصول المجتمع والأسر إلى الأموال النقدية، واستخداماتهم وتفضيلاتهم من خلال المناقشات مع الجماعات. أما تكلفة السلة الغذائية أو غير الغذائية فيمكن الحصول عليها عبر اللجوء إلى الحسابات الاعتيادية.</w:t>
      </w:r>
    </w:p>
    <w:p w:rsidR="00F62ED1" w:rsidRPr="00AE63A0" w:rsidRDefault="00FB1A4B" w:rsidP="00DF5D28">
      <w:pPr>
        <w:bidi/>
        <w:jc w:val="both"/>
        <w:rPr>
          <w:rFonts w:asciiTheme="minorBidi" w:hAnsiTheme="minorBidi"/>
          <w:b/>
          <w:bCs/>
          <w:sz w:val="28"/>
          <w:szCs w:val="28"/>
          <w:rtl/>
        </w:rPr>
      </w:pPr>
      <w:r w:rsidRPr="00AE63A0">
        <w:rPr>
          <w:rFonts w:asciiTheme="minorBidi" w:hAnsiTheme="minorBidi"/>
          <w:b/>
          <w:bCs/>
          <w:sz w:val="28"/>
          <w:szCs w:val="28"/>
          <w:rtl/>
        </w:rPr>
        <w:t xml:space="preserve">مقدمو الخدمات </w:t>
      </w:r>
    </w:p>
    <w:p w:rsidR="00FB1A4B" w:rsidRPr="00DF5D28" w:rsidRDefault="00FB1A4B" w:rsidP="00DF5D28">
      <w:pPr>
        <w:bidi/>
        <w:jc w:val="both"/>
        <w:rPr>
          <w:rFonts w:asciiTheme="minorBidi" w:hAnsiTheme="minorBidi"/>
          <w:sz w:val="28"/>
          <w:szCs w:val="28"/>
          <w:rtl/>
        </w:rPr>
      </w:pPr>
      <w:r w:rsidRPr="00DF5D28">
        <w:rPr>
          <w:rFonts w:asciiTheme="minorBidi" w:hAnsiTheme="minorBidi"/>
          <w:sz w:val="28"/>
          <w:szCs w:val="28"/>
          <w:rtl/>
        </w:rPr>
        <w:t>وصف لمقدمي خدمات التحويلات النقدية وآليات التسليم المتاحة في البلاد. ويشمل مقدمو الخدمات المالية المصارف، وشركات التحويل، ومكاتب البريد، وشركات التأمين، وشركات الهواتف المحمولة المعنية، والأقسام المتعلقة بالشؤون الإدارية والمالية واللوجيستية. إدراج ملحق، إن امكن، بكل آليات التسليم والدفع المحددة.</w:t>
      </w:r>
    </w:p>
    <w:p w:rsidR="001B18CF" w:rsidRPr="00DF5D28" w:rsidRDefault="001B18CF" w:rsidP="00DF5D28">
      <w:pPr>
        <w:bidi/>
        <w:jc w:val="both"/>
        <w:rPr>
          <w:rFonts w:asciiTheme="minorBidi" w:hAnsiTheme="minorBidi"/>
          <w:sz w:val="28"/>
          <w:szCs w:val="28"/>
          <w:rtl/>
        </w:rPr>
      </w:pPr>
      <w:r w:rsidRPr="00DF5D28">
        <w:rPr>
          <w:rFonts w:asciiTheme="minorBidi" w:hAnsiTheme="minorBidi"/>
          <w:sz w:val="28"/>
          <w:szCs w:val="28"/>
          <w:rtl/>
        </w:rPr>
        <w:t xml:space="preserve">يمكن الحصول على هذه المعلومات من خلال المعلومات الثانوية والمقابلات مع مقدمي </w:t>
      </w:r>
      <w:r w:rsidR="002109A5">
        <w:rPr>
          <w:rFonts w:asciiTheme="minorBidi" w:hAnsiTheme="minorBidi"/>
          <w:sz w:val="28"/>
          <w:szCs w:val="28"/>
          <w:rtl/>
        </w:rPr>
        <w:t xml:space="preserve">الخدمات، ويمكن إدراجها في جدول </w:t>
      </w:r>
      <w:r w:rsidRPr="00DF5D28">
        <w:rPr>
          <w:rFonts w:asciiTheme="minorBidi" w:hAnsiTheme="minorBidi"/>
          <w:sz w:val="28"/>
          <w:szCs w:val="28"/>
          <w:rtl/>
        </w:rPr>
        <w:t>لرصد آليات التسليم</w:t>
      </w:r>
      <w:r w:rsidR="002F7260" w:rsidRPr="00DF5D28">
        <w:rPr>
          <w:rFonts w:asciiTheme="minorBidi" w:hAnsiTheme="minorBidi"/>
          <w:sz w:val="28"/>
          <w:szCs w:val="28"/>
          <w:rtl/>
        </w:rPr>
        <w:t xml:space="preserve"> المختلفة وتحديد خصائصها، على أن يتم مناقشة نتائج الرصد في اجتماع خاص ببرامج التحويلات المالية، من أجل إجراء تحليل رباعي لكل مقدم خدمات وتحديد النقاط الايجابية والسلبية للتع</w:t>
      </w:r>
      <w:r w:rsidR="002109A5">
        <w:rPr>
          <w:rFonts w:asciiTheme="minorBidi" w:hAnsiTheme="minorBidi" w:hint="cs"/>
          <w:sz w:val="28"/>
          <w:szCs w:val="28"/>
          <w:rtl/>
        </w:rPr>
        <w:t>ا</w:t>
      </w:r>
      <w:r w:rsidR="002109A5">
        <w:rPr>
          <w:rFonts w:asciiTheme="minorBidi" w:hAnsiTheme="minorBidi"/>
          <w:sz w:val="28"/>
          <w:szCs w:val="28"/>
          <w:rtl/>
        </w:rPr>
        <w:t>م</w:t>
      </w:r>
      <w:r w:rsidR="002F7260" w:rsidRPr="00DF5D28">
        <w:rPr>
          <w:rFonts w:asciiTheme="minorBidi" w:hAnsiTheme="minorBidi"/>
          <w:sz w:val="28"/>
          <w:szCs w:val="28"/>
          <w:rtl/>
        </w:rPr>
        <w:t>ل معه.</w:t>
      </w:r>
    </w:p>
    <w:p w:rsidR="00F2080A" w:rsidRPr="002109A5" w:rsidRDefault="00F2080A" w:rsidP="00DF5D28">
      <w:pPr>
        <w:bidi/>
        <w:jc w:val="both"/>
        <w:rPr>
          <w:rFonts w:asciiTheme="minorBidi" w:hAnsiTheme="minorBidi"/>
          <w:b/>
          <w:bCs/>
          <w:sz w:val="28"/>
          <w:szCs w:val="28"/>
          <w:rtl/>
        </w:rPr>
      </w:pPr>
      <w:r w:rsidRPr="002109A5">
        <w:rPr>
          <w:rFonts w:asciiTheme="minorBidi" w:hAnsiTheme="minorBidi"/>
          <w:b/>
          <w:bCs/>
          <w:sz w:val="28"/>
          <w:szCs w:val="28"/>
          <w:rtl/>
        </w:rPr>
        <w:t>تقييم وتحليل السوق</w:t>
      </w:r>
    </w:p>
    <w:p w:rsidR="00F2080A" w:rsidRPr="00DF5D28" w:rsidRDefault="00F2080A" w:rsidP="009D09F6">
      <w:pPr>
        <w:bidi/>
        <w:jc w:val="both"/>
        <w:rPr>
          <w:rFonts w:asciiTheme="minorBidi" w:hAnsiTheme="minorBidi"/>
          <w:sz w:val="28"/>
          <w:szCs w:val="28"/>
          <w:rtl/>
        </w:rPr>
      </w:pPr>
      <w:r w:rsidRPr="00DF5D28">
        <w:rPr>
          <w:rFonts w:asciiTheme="minorBidi" w:hAnsiTheme="minorBidi"/>
          <w:sz w:val="28"/>
          <w:szCs w:val="28"/>
          <w:rtl/>
        </w:rPr>
        <w:lastRenderedPageBreak/>
        <w:t xml:space="preserve">وصف أنظمة السوق والجهات الفاعلة الأساسية وقدرتها على تأمين السلع على اختلافها. </w:t>
      </w:r>
      <w:r w:rsidR="008B0B60">
        <w:rPr>
          <w:rFonts w:asciiTheme="minorBidi" w:hAnsiTheme="minorBidi"/>
          <w:sz w:val="28"/>
          <w:szCs w:val="28"/>
          <w:rtl/>
        </w:rPr>
        <w:t xml:space="preserve">وتحديد </w:t>
      </w:r>
      <w:r w:rsidR="008B0B60">
        <w:rPr>
          <w:rFonts w:asciiTheme="minorBidi" w:hAnsiTheme="minorBidi" w:hint="cs"/>
          <w:sz w:val="28"/>
          <w:szCs w:val="28"/>
          <w:rtl/>
        </w:rPr>
        <w:t>إ</w:t>
      </w:r>
      <w:r w:rsidR="00907850" w:rsidRPr="00DF5D28">
        <w:rPr>
          <w:rFonts w:asciiTheme="minorBidi" w:hAnsiTheme="minorBidi"/>
          <w:sz w:val="28"/>
          <w:szCs w:val="28"/>
          <w:rtl/>
        </w:rPr>
        <w:t>مكانية وصول السكان (القسم2) إلى ا</w:t>
      </w:r>
      <w:r w:rsidR="009D09F6">
        <w:rPr>
          <w:rFonts w:asciiTheme="minorBidi" w:hAnsiTheme="minorBidi"/>
          <w:sz w:val="28"/>
          <w:szCs w:val="28"/>
          <w:rtl/>
        </w:rPr>
        <w:t xml:space="preserve">لسوق. بالإضافة إلى معلومات حول </w:t>
      </w:r>
      <w:r w:rsidR="009D09F6">
        <w:rPr>
          <w:rFonts w:asciiTheme="minorBidi" w:hAnsiTheme="minorBidi" w:hint="cs"/>
          <w:sz w:val="28"/>
          <w:szCs w:val="28"/>
          <w:rtl/>
        </w:rPr>
        <w:t>أ</w:t>
      </w:r>
      <w:r w:rsidR="00907850" w:rsidRPr="00DF5D28">
        <w:rPr>
          <w:rFonts w:asciiTheme="minorBidi" w:hAnsiTheme="minorBidi"/>
          <w:sz w:val="28"/>
          <w:szCs w:val="28"/>
          <w:rtl/>
        </w:rPr>
        <w:t>سعار السلع الغذائية وغير الغذائية الأساسية والتي أ</w:t>
      </w:r>
      <w:r w:rsidR="009D09F6">
        <w:rPr>
          <w:rFonts w:asciiTheme="minorBidi" w:hAnsiTheme="minorBidi" w:hint="cs"/>
          <w:sz w:val="28"/>
          <w:szCs w:val="28"/>
          <w:rtl/>
        </w:rPr>
        <w:t>عطيت</w:t>
      </w:r>
      <w:r w:rsidR="00907850" w:rsidRPr="00DF5D28">
        <w:rPr>
          <w:rFonts w:asciiTheme="minorBidi" w:hAnsiTheme="minorBidi"/>
          <w:sz w:val="28"/>
          <w:szCs w:val="28"/>
          <w:rtl/>
        </w:rPr>
        <w:t xml:space="preserve"> الأولوية بالنسبة للأسر المتضررة من الكوارث والنزاعات. </w:t>
      </w:r>
    </w:p>
    <w:p w:rsidR="00FB1A4B" w:rsidRPr="00DF5D28" w:rsidRDefault="00B306D2" w:rsidP="00DF5D28">
      <w:pPr>
        <w:shd w:val="clear" w:color="auto" w:fill="D9D9D9" w:themeFill="background1" w:themeFillShade="D9"/>
        <w:bidi/>
        <w:jc w:val="both"/>
        <w:rPr>
          <w:rFonts w:asciiTheme="minorBidi" w:hAnsiTheme="minorBidi"/>
          <w:sz w:val="28"/>
          <w:szCs w:val="28"/>
          <w:rtl/>
        </w:rPr>
      </w:pPr>
      <w:r w:rsidRPr="00DF5D28">
        <w:rPr>
          <w:rFonts w:asciiTheme="minorBidi" w:hAnsiTheme="minorBidi"/>
          <w:sz w:val="28"/>
          <w:szCs w:val="28"/>
          <w:rtl/>
        </w:rPr>
        <w:t xml:space="preserve">يمكن الحصول على هذه المعلومات من خلال أداة تحليل السوق والاستبيانات والأدوات الكفيلة بجمع بيانات خط الأساس، ورصد الأسعار، ورسم خرائط السوق. </w:t>
      </w:r>
      <w:r w:rsidR="00FA1F62" w:rsidRPr="00DF5D28">
        <w:rPr>
          <w:rFonts w:asciiTheme="minorBidi" w:hAnsiTheme="minorBidi"/>
          <w:sz w:val="28"/>
          <w:szCs w:val="28"/>
          <w:rtl/>
        </w:rPr>
        <w:t xml:space="preserve">ويركز تحليل السوق على السلع الغذائية وغير الغذائية ذات الأولوية للفئات الضعيفة من السكان التي تتأثر بالكوارث والنزاعات. </w:t>
      </w:r>
    </w:p>
    <w:p w:rsidR="007B07E9" w:rsidRPr="009D09F6" w:rsidRDefault="007B07E9" w:rsidP="00DF5D28">
      <w:pPr>
        <w:pStyle w:val="ListParagraph"/>
        <w:numPr>
          <w:ilvl w:val="0"/>
          <w:numId w:val="6"/>
        </w:numPr>
        <w:bidi/>
        <w:jc w:val="both"/>
        <w:rPr>
          <w:rFonts w:asciiTheme="minorBidi" w:hAnsiTheme="minorBidi"/>
          <w:b/>
          <w:bCs/>
          <w:sz w:val="28"/>
          <w:szCs w:val="28"/>
        </w:rPr>
      </w:pPr>
      <w:r w:rsidRPr="009D09F6">
        <w:rPr>
          <w:rFonts w:asciiTheme="minorBidi" w:hAnsiTheme="minorBidi"/>
          <w:b/>
          <w:bCs/>
          <w:sz w:val="28"/>
          <w:szCs w:val="28"/>
          <w:rtl/>
        </w:rPr>
        <w:t>تحليل المخاطر المتعلقة ببرامج التحويلات النقدية</w:t>
      </w:r>
    </w:p>
    <w:p w:rsidR="007B07E9" w:rsidRPr="00DF5D28" w:rsidRDefault="007B07E9" w:rsidP="00DF5D28">
      <w:pPr>
        <w:bidi/>
        <w:jc w:val="both"/>
        <w:rPr>
          <w:rFonts w:asciiTheme="minorBidi" w:hAnsiTheme="minorBidi"/>
          <w:sz w:val="28"/>
          <w:szCs w:val="28"/>
          <w:rtl/>
        </w:rPr>
      </w:pPr>
      <w:r w:rsidRPr="00DF5D28">
        <w:rPr>
          <w:rFonts w:asciiTheme="minorBidi" w:hAnsiTheme="minorBidi"/>
          <w:sz w:val="28"/>
          <w:szCs w:val="28"/>
          <w:rtl/>
        </w:rPr>
        <w:t xml:space="preserve">وصف المخاطر المتصلة بالسياق، والبرامج، والمؤسسات التي تم تحديدها حتى الآن. </w:t>
      </w:r>
      <w:r w:rsidR="00361F2B" w:rsidRPr="00DF5D28">
        <w:rPr>
          <w:rFonts w:asciiTheme="minorBidi" w:hAnsiTheme="minorBidi"/>
          <w:sz w:val="28"/>
          <w:szCs w:val="28"/>
          <w:rtl/>
        </w:rPr>
        <w:t>وي</w:t>
      </w:r>
      <w:r w:rsidR="009D09F6">
        <w:rPr>
          <w:rFonts w:asciiTheme="minorBidi" w:hAnsiTheme="minorBidi"/>
          <w:sz w:val="28"/>
          <w:szCs w:val="28"/>
          <w:rtl/>
        </w:rPr>
        <w:t>عتبر تحليل المخاطر من العناصر ا</w:t>
      </w:r>
      <w:r w:rsidR="009D09F6">
        <w:rPr>
          <w:rFonts w:asciiTheme="minorBidi" w:hAnsiTheme="minorBidi" w:hint="cs"/>
          <w:sz w:val="28"/>
          <w:szCs w:val="28"/>
          <w:rtl/>
        </w:rPr>
        <w:t>لأ</w:t>
      </w:r>
      <w:r w:rsidR="009D09F6">
        <w:rPr>
          <w:rFonts w:asciiTheme="minorBidi" w:hAnsiTheme="minorBidi"/>
          <w:sz w:val="28"/>
          <w:szCs w:val="28"/>
          <w:rtl/>
        </w:rPr>
        <w:t>ساسية للبرنامج</w:t>
      </w:r>
      <w:r w:rsidR="009D09F6">
        <w:rPr>
          <w:rFonts w:asciiTheme="minorBidi" w:hAnsiTheme="minorBidi" w:hint="cs"/>
          <w:sz w:val="28"/>
          <w:szCs w:val="28"/>
          <w:rtl/>
        </w:rPr>
        <w:t>.</w:t>
      </w:r>
      <w:r w:rsidR="00361F2B" w:rsidRPr="00DF5D28">
        <w:rPr>
          <w:rFonts w:asciiTheme="minorBidi" w:hAnsiTheme="minorBidi"/>
          <w:sz w:val="28"/>
          <w:szCs w:val="28"/>
          <w:rtl/>
        </w:rPr>
        <w:t xml:space="preserve"> ووضعت مجموعة من الأدوات لتوجيه سير عملية التحليل.</w:t>
      </w:r>
    </w:p>
    <w:p w:rsidR="006D752E" w:rsidRPr="00DF5D28" w:rsidRDefault="00361F2B" w:rsidP="009D09F6">
      <w:pPr>
        <w:bidi/>
        <w:jc w:val="both"/>
        <w:rPr>
          <w:rFonts w:asciiTheme="minorBidi" w:hAnsiTheme="minorBidi"/>
          <w:sz w:val="28"/>
          <w:szCs w:val="28"/>
          <w:rtl/>
        </w:rPr>
      </w:pPr>
      <w:r w:rsidRPr="00DF5D28">
        <w:rPr>
          <w:rFonts w:asciiTheme="minorBidi" w:hAnsiTheme="minorBidi"/>
          <w:sz w:val="28"/>
          <w:szCs w:val="28"/>
          <w:rtl/>
        </w:rPr>
        <w:t>يمكن الحصول على هذه المعلومات من خلال الاجتماع مع الفرق المعنية بالشؤون اللو</w:t>
      </w:r>
      <w:r w:rsidR="009D09F6">
        <w:rPr>
          <w:rFonts w:asciiTheme="minorBidi" w:hAnsiTheme="minorBidi"/>
          <w:sz w:val="28"/>
          <w:szCs w:val="28"/>
          <w:rtl/>
        </w:rPr>
        <w:t>جيستية، والأمنية، والقانونية، و</w:t>
      </w:r>
      <w:r w:rsidRPr="00DF5D28">
        <w:rPr>
          <w:rFonts w:asciiTheme="minorBidi" w:hAnsiTheme="minorBidi"/>
          <w:sz w:val="28"/>
          <w:szCs w:val="28"/>
          <w:rtl/>
        </w:rPr>
        <w:t>تكنولوجيا المعلومات، والموارد الإنسانية، والبرام</w:t>
      </w:r>
      <w:r w:rsidR="009D09F6">
        <w:rPr>
          <w:rFonts w:asciiTheme="minorBidi" w:hAnsiTheme="minorBidi"/>
          <w:sz w:val="28"/>
          <w:szCs w:val="28"/>
          <w:rtl/>
        </w:rPr>
        <w:t>ج، من أجل تحديد المخاطر المرتبط</w:t>
      </w:r>
      <w:r w:rsidR="009D09F6">
        <w:rPr>
          <w:rFonts w:asciiTheme="minorBidi" w:hAnsiTheme="minorBidi" w:hint="cs"/>
          <w:sz w:val="28"/>
          <w:szCs w:val="28"/>
          <w:rtl/>
        </w:rPr>
        <w:t>ة</w:t>
      </w:r>
      <w:r w:rsidRPr="00DF5D28">
        <w:rPr>
          <w:rFonts w:asciiTheme="minorBidi" w:hAnsiTheme="minorBidi"/>
          <w:sz w:val="28"/>
          <w:szCs w:val="28"/>
          <w:rtl/>
        </w:rPr>
        <w:t xml:space="preserve"> بآليات وط</w:t>
      </w:r>
      <w:r w:rsidR="00497B47" w:rsidRPr="00DF5D28">
        <w:rPr>
          <w:rFonts w:asciiTheme="minorBidi" w:hAnsiTheme="minorBidi"/>
          <w:sz w:val="28"/>
          <w:szCs w:val="28"/>
          <w:rtl/>
        </w:rPr>
        <w:t xml:space="preserve">رق تطبيق برامج التحويلات النقدية. </w:t>
      </w:r>
      <w:r w:rsidR="00D36C1C" w:rsidRPr="00DF5D28">
        <w:rPr>
          <w:rFonts w:asciiTheme="minorBidi" w:hAnsiTheme="minorBidi"/>
          <w:sz w:val="28"/>
          <w:szCs w:val="28"/>
          <w:rtl/>
        </w:rPr>
        <w:t>وتسمح خارطة الطريق الخاصة بتحليل المخاطر بتحديد حدة المخاطر ومدى خطورتها.</w:t>
      </w:r>
      <w:r w:rsidR="006D752E" w:rsidRPr="00DF5D28">
        <w:rPr>
          <w:rFonts w:asciiTheme="minorBidi" w:hAnsiTheme="minorBidi"/>
          <w:sz w:val="28"/>
          <w:szCs w:val="28"/>
          <w:rtl/>
        </w:rPr>
        <w:t xml:space="preserve"> ويجب تخصيص الوقت الكافي في الاجتماع للتفريق بين المخاطر التي يمكن السيطرة عليها بسهولة والمخاطر التي يصعب السيطرة عليها.</w:t>
      </w:r>
    </w:p>
    <w:p w:rsidR="006D752E" w:rsidRPr="009D09F6" w:rsidRDefault="006D752E" w:rsidP="00DF5D28">
      <w:pPr>
        <w:pStyle w:val="ListParagraph"/>
        <w:numPr>
          <w:ilvl w:val="0"/>
          <w:numId w:val="6"/>
        </w:numPr>
        <w:bidi/>
        <w:jc w:val="both"/>
        <w:rPr>
          <w:rFonts w:asciiTheme="minorBidi" w:hAnsiTheme="minorBidi"/>
          <w:b/>
          <w:bCs/>
          <w:sz w:val="28"/>
          <w:szCs w:val="28"/>
        </w:rPr>
      </w:pPr>
      <w:r w:rsidRPr="009D09F6">
        <w:rPr>
          <w:rFonts w:asciiTheme="minorBidi" w:hAnsiTheme="minorBidi"/>
          <w:b/>
          <w:bCs/>
          <w:sz w:val="28"/>
          <w:szCs w:val="28"/>
          <w:rtl/>
        </w:rPr>
        <w:t>الاستنتاجات</w:t>
      </w:r>
    </w:p>
    <w:p w:rsidR="00361F2B" w:rsidRPr="00DF5D28" w:rsidRDefault="00001FCA" w:rsidP="00DF5D28">
      <w:pPr>
        <w:bidi/>
        <w:jc w:val="both"/>
        <w:rPr>
          <w:rFonts w:asciiTheme="minorBidi" w:hAnsiTheme="minorBidi"/>
          <w:sz w:val="28"/>
          <w:szCs w:val="28"/>
          <w:rtl/>
        </w:rPr>
      </w:pPr>
      <w:r w:rsidRPr="00DF5D28">
        <w:rPr>
          <w:rFonts w:asciiTheme="minorBidi" w:hAnsiTheme="minorBidi"/>
          <w:sz w:val="28"/>
          <w:szCs w:val="28"/>
          <w:rtl/>
        </w:rPr>
        <w:t xml:space="preserve">تقديم لمحة </w:t>
      </w:r>
      <w:r w:rsidR="007064FB" w:rsidRPr="00DF5D28">
        <w:rPr>
          <w:rFonts w:asciiTheme="minorBidi" w:hAnsiTheme="minorBidi"/>
          <w:sz w:val="28"/>
          <w:szCs w:val="28"/>
          <w:rtl/>
        </w:rPr>
        <w:t xml:space="preserve">حول الاستنتاجات التي يمكن التوصل إليها من خلال المعلومات التي جمعت في الأقسام أعلاه. </w:t>
      </w:r>
    </w:p>
    <w:p w:rsidR="007064FB" w:rsidRPr="00DF5D28" w:rsidRDefault="007064FB" w:rsidP="00DF5D28">
      <w:pPr>
        <w:bidi/>
        <w:jc w:val="both"/>
        <w:rPr>
          <w:rFonts w:asciiTheme="minorBidi" w:hAnsiTheme="minorBidi"/>
          <w:sz w:val="28"/>
          <w:szCs w:val="28"/>
          <w:rtl/>
        </w:rPr>
      </w:pPr>
      <w:r w:rsidRPr="00DF5D28">
        <w:rPr>
          <w:rFonts w:asciiTheme="minorBidi" w:hAnsiTheme="minorBidi"/>
          <w:sz w:val="28"/>
          <w:szCs w:val="28"/>
          <w:rtl/>
        </w:rPr>
        <w:t xml:space="preserve">اقتراح بعض الخطوات لتحسين </w:t>
      </w:r>
      <w:r w:rsidR="00CB1231" w:rsidRPr="00DF5D28">
        <w:rPr>
          <w:rFonts w:asciiTheme="minorBidi" w:hAnsiTheme="minorBidi"/>
          <w:sz w:val="28"/>
          <w:szCs w:val="28"/>
          <w:rtl/>
        </w:rPr>
        <w:t xml:space="preserve">عملية </w:t>
      </w:r>
      <w:r w:rsidR="009D09F6">
        <w:rPr>
          <w:rFonts w:asciiTheme="minorBidi" w:hAnsiTheme="minorBidi"/>
          <w:sz w:val="28"/>
          <w:szCs w:val="28"/>
          <w:rtl/>
        </w:rPr>
        <w:t>التأهب، بالاستناد إلى نتائج الت</w:t>
      </w:r>
      <w:r w:rsidR="00CB1231" w:rsidRPr="00DF5D28">
        <w:rPr>
          <w:rFonts w:asciiTheme="minorBidi" w:hAnsiTheme="minorBidi"/>
          <w:sz w:val="28"/>
          <w:szCs w:val="28"/>
          <w:rtl/>
        </w:rPr>
        <w:t>قييم الذاتي وتحليل الثغرات في عمليات الاستجابة النقدية الطارئة. وتض</w:t>
      </w:r>
      <w:r w:rsidR="009D09F6">
        <w:rPr>
          <w:rFonts w:asciiTheme="minorBidi" w:hAnsiTheme="minorBidi"/>
          <w:sz w:val="28"/>
          <w:szCs w:val="28"/>
          <w:rtl/>
        </w:rPr>
        <w:t>مين معلومات حول نشاطات التأهب ا</w:t>
      </w:r>
      <w:r w:rsidR="009D09F6">
        <w:rPr>
          <w:rFonts w:asciiTheme="minorBidi" w:hAnsiTheme="minorBidi" w:hint="cs"/>
          <w:sz w:val="28"/>
          <w:szCs w:val="28"/>
          <w:rtl/>
        </w:rPr>
        <w:t>لإ</w:t>
      </w:r>
      <w:r w:rsidR="00CB1231" w:rsidRPr="00DF5D28">
        <w:rPr>
          <w:rFonts w:asciiTheme="minorBidi" w:hAnsiTheme="minorBidi"/>
          <w:sz w:val="28"/>
          <w:szCs w:val="28"/>
          <w:rtl/>
        </w:rPr>
        <w:t>ضافية التي تدخل في إطار العناوين التالية:</w:t>
      </w:r>
    </w:p>
    <w:p w:rsidR="00CB1231" w:rsidRPr="00DF5D28" w:rsidRDefault="00CB1231" w:rsidP="00DF5D28">
      <w:pPr>
        <w:pStyle w:val="ListParagraph"/>
        <w:numPr>
          <w:ilvl w:val="0"/>
          <w:numId w:val="2"/>
        </w:numPr>
        <w:bidi/>
        <w:jc w:val="both"/>
        <w:rPr>
          <w:rFonts w:asciiTheme="minorBidi" w:hAnsiTheme="minorBidi"/>
          <w:sz w:val="28"/>
          <w:szCs w:val="28"/>
        </w:rPr>
      </w:pPr>
      <w:r w:rsidRPr="00DF5D28">
        <w:rPr>
          <w:rFonts w:asciiTheme="minorBidi" w:hAnsiTheme="minorBidi"/>
          <w:sz w:val="28"/>
          <w:szCs w:val="28"/>
          <w:rtl/>
        </w:rPr>
        <w:t>النظم المؤاتية</w:t>
      </w:r>
    </w:p>
    <w:p w:rsidR="00CB1231" w:rsidRPr="00DF5D28" w:rsidRDefault="00CB1231" w:rsidP="00DF5D28">
      <w:pPr>
        <w:pStyle w:val="ListParagraph"/>
        <w:numPr>
          <w:ilvl w:val="0"/>
          <w:numId w:val="2"/>
        </w:numPr>
        <w:bidi/>
        <w:jc w:val="both"/>
        <w:rPr>
          <w:rFonts w:asciiTheme="minorBidi" w:hAnsiTheme="minorBidi"/>
          <w:sz w:val="28"/>
          <w:szCs w:val="28"/>
        </w:rPr>
      </w:pPr>
      <w:r w:rsidRPr="00DF5D28">
        <w:rPr>
          <w:rFonts w:asciiTheme="minorBidi" w:hAnsiTheme="minorBidi"/>
          <w:sz w:val="28"/>
          <w:szCs w:val="28"/>
          <w:rtl/>
        </w:rPr>
        <w:t>أدوات البرنامج</w:t>
      </w:r>
    </w:p>
    <w:p w:rsidR="00CB1231" w:rsidRPr="00DF5D28" w:rsidRDefault="00CB1231" w:rsidP="00DF5D28">
      <w:pPr>
        <w:pStyle w:val="ListParagraph"/>
        <w:numPr>
          <w:ilvl w:val="0"/>
          <w:numId w:val="2"/>
        </w:numPr>
        <w:bidi/>
        <w:jc w:val="both"/>
        <w:rPr>
          <w:rFonts w:asciiTheme="minorBidi" w:hAnsiTheme="minorBidi"/>
          <w:sz w:val="28"/>
          <w:szCs w:val="28"/>
        </w:rPr>
      </w:pPr>
      <w:r w:rsidRPr="00DF5D28">
        <w:rPr>
          <w:rFonts w:asciiTheme="minorBidi" w:hAnsiTheme="minorBidi"/>
          <w:sz w:val="28"/>
          <w:szCs w:val="28"/>
          <w:rtl/>
        </w:rPr>
        <w:t>الموارد والقدرات</w:t>
      </w:r>
    </w:p>
    <w:p w:rsidR="00CB1231" w:rsidRPr="00DF5D28" w:rsidRDefault="00CB1231" w:rsidP="00DF5D28">
      <w:pPr>
        <w:pStyle w:val="ListParagraph"/>
        <w:numPr>
          <w:ilvl w:val="0"/>
          <w:numId w:val="2"/>
        </w:numPr>
        <w:bidi/>
        <w:jc w:val="both"/>
        <w:rPr>
          <w:rFonts w:asciiTheme="minorBidi" w:hAnsiTheme="minorBidi"/>
          <w:sz w:val="28"/>
          <w:szCs w:val="28"/>
          <w:rtl/>
        </w:rPr>
      </w:pPr>
      <w:r w:rsidRPr="00DF5D28">
        <w:rPr>
          <w:rFonts w:asciiTheme="minorBidi" w:hAnsiTheme="minorBidi"/>
          <w:sz w:val="28"/>
          <w:szCs w:val="28"/>
          <w:rtl/>
        </w:rPr>
        <w:t>التواصل والتنسيق</w:t>
      </w:r>
      <w:r w:rsidR="00A2507E" w:rsidRPr="00DF5D28">
        <w:rPr>
          <w:rFonts w:asciiTheme="minorBidi" w:hAnsiTheme="minorBidi"/>
          <w:sz w:val="28"/>
          <w:szCs w:val="28"/>
          <w:rtl/>
        </w:rPr>
        <w:t>.</w:t>
      </w:r>
    </w:p>
    <w:p w:rsidR="00CB1231" w:rsidRPr="00DF5D28" w:rsidRDefault="00CB1231" w:rsidP="00DF5D28">
      <w:pPr>
        <w:bidi/>
        <w:jc w:val="both"/>
        <w:rPr>
          <w:rFonts w:asciiTheme="minorBidi" w:hAnsiTheme="minorBidi"/>
          <w:sz w:val="28"/>
          <w:szCs w:val="28"/>
          <w:rtl/>
        </w:rPr>
      </w:pPr>
    </w:p>
    <w:p w:rsidR="00306324" w:rsidRPr="00DF5D28" w:rsidRDefault="00306324" w:rsidP="00DF5D28">
      <w:pPr>
        <w:bidi/>
        <w:jc w:val="both"/>
        <w:rPr>
          <w:rFonts w:asciiTheme="minorBidi" w:hAnsiTheme="minorBidi"/>
          <w:sz w:val="28"/>
          <w:szCs w:val="28"/>
          <w:rtl/>
        </w:rPr>
      </w:pPr>
    </w:p>
    <w:p w:rsidR="00361F2B" w:rsidRPr="00DF5D28" w:rsidRDefault="00361F2B" w:rsidP="00DF5D28">
      <w:pPr>
        <w:bidi/>
        <w:jc w:val="both"/>
        <w:rPr>
          <w:rFonts w:asciiTheme="minorBidi" w:hAnsiTheme="minorBidi"/>
          <w:sz w:val="28"/>
          <w:szCs w:val="28"/>
          <w:rtl/>
        </w:rPr>
      </w:pPr>
    </w:p>
    <w:sectPr w:rsidR="00361F2B" w:rsidRPr="00DF5D28" w:rsidSect="00F52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92A"/>
    <w:multiLevelType w:val="hybridMultilevel"/>
    <w:tmpl w:val="3CBC8CCE"/>
    <w:lvl w:ilvl="0" w:tplc="FF0AD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90A1A"/>
    <w:multiLevelType w:val="hybridMultilevel"/>
    <w:tmpl w:val="91A6359C"/>
    <w:lvl w:ilvl="0" w:tplc="E6A83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E12B7"/>
    <w:multiLevelType w:val="hybridMultilevel"/>
    <w:tmpl w:val="A8F666DA"/>
    <w:lvl w:ilvl="0" w:tplc="409E55F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D45D6"/>
    <w:multiLevelType w:val="hybridMultilevel"/>
    <w:tmpl w:val="536E0B10"/>
    <w:lvl w:ilvl="0" w:tplc="4558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E3B84"/>
    <w:multiLevelType w:val="hybridMultilevel"/>
    <w:tmpl w:val="1E9EF9A0"/>
    <w:lvl w:ilvl="0" w:tplc="D5523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162EE"/>
    <w:multiLevelType w:val="hybridMultilevel"/>
    <w:tmpl w:val="401CE04C"/>
    <w:lvl w:ilvl="0" w:tplc="5602E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7A4C"/>
    <w:rsid w:val="00001FCA"/>
    <w:rsid w:val="0001797A"/>
    <w:rsid w:val="000979F0"/>
    <w:rsid w:val="000C7FA4"/>
    <w:rsid w:val="000E35DE"/>
    <w:rsid w:val="00126086"/>
    <w:rsid w:val="001A520D"/>
    <w:rsid w:val="001B18CF"/>
    <w:rsid w:val="001C2371"/>
    <w:rsid w:val="001F7BC2"/>
    <w:rsid w:val="002109A5"/>
    <w:rsid w:val="0026586F"/>
    <w:rsid w:val="002A120C"/>
    <w:rsid w:val="002D59AA"/>
    <w:rsid w:val="002F7260"/>
    <w:rsid w:val="00306324"/>
    <w:rsid w:val="00310D1D"/>
    <w:rsid w:val="00361F2B"/>
    <w:rsid w:val="00392E3A"/>
    <w:rsid w:val="00396917"/>
    <w:rsid w:val="003A4EA5"/>
    <w:rsid w:val="003D48FA"/>
    <w:rsid w:val="003D4BE4"/>
    <w:rsid w:val="003D5040"/>
    <w:rsid w:val="003F5E4F"/>
    <w:rsid w:val="00467A4C"/>
    <w:rsid w:val="00484F78"/>
    <w:rsid w:val="0049440C"/>
    <w:rsid w:val="00497B47"/>
    <w:rsid w:val="004A0430"/>
    <w:rsid w:val="00542520"/>
    <w:rsid w:val="005F773B"/>
    <w:rsid w:val="00634001"/>
    <w:rsid w:val="006421C5"/>
    <w:rsid w:val="006D752E"/>
    <w:rsid w:val="006E2E30"/>
    <w:rsid w:val="007064FB"/>
    <w:rsid w:val="0074065B"/>
    <w:rsid w:val="007A7D49"/>
    <w:rsid w:val="007B07E9"/>
    <w:rsid w:val="00800A33"/>
    <w:rsid w:val="00807A7A"/>
    <w:rsid w:val="008428D4"/>
    <w:rsid w:val="0084708E"/>
    <w:rsid w:val="008504F2"/>
    <w:rsid w:val="008A456C"/>
    <w:rsid w:val="008B0B60"/>
    <w:rsid w:val="00907850"/>
    <w:rsid w:val="009262B1"/>
    <w:rsid w:val="009821BA"/>
    <w:rsid w:val="009D09F6"/>
    <w:rsid w:val="00A2507E"/>
    <w:rsid w:val="00A256A6"/>
    <w:rsid w:val="00A97170"/>
    <w:rsid w:val="00AA3C0C"/>
    <w:rsid w:val="00AC502E"/>
    <w:rsid w:val="00AE63A0"/>
    <w:rsid w:val="00B047B7"/>
    <w:rsid w:val="00B306D2"/>
    <w:rsid w:val="00B35C5A"/>
    <w:rsid w:val="00B4232D"/>
    <w:rsid w:val="00B6603F"/>
    <w:rsid w:val="00C2465C"/>
    <w:rsid w:val="00C33279"/>
    <w:rsid w:val="00C54A72"/>
    <w:rsid w:val="00C90D0E"/>
    <w:rsid w:val="00CB1231"/>
    <w:rsid w:val="00CE1EDE"/>
    <w:rsid w:val="00D1624E"/>
    <w:rsid w:val="00D35530"/>
    <w:rsid w:val="00D36C1C"/>
    <w:rsid w:val="00D80A02"/>
    <w:rsid w:val="00DF5D28"/>
    <w:rsid w:val="00E515FE"/>
    <w:rsid w:val="00E63BEE"/>
    <w:rsid w:val="00E74714"/>
    <w:rsid w:val="00EB7306"/>
    <w:rsid w:val="00F2080A"/>
    <w:rsid w:val="00F52517"/>
    <w:rsid w:val="00F62ED1"/>
    <w:rsid w:val="00F779FC"/>
    <w:rsid w:val="00FA1F62"/>
    <w:rsid w:val="00FB1A4B"/>
    <w:rsid w:val="00FB5977"/>
    <w:rsid w:val="00FD0D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F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65</cp:revision>
  <dcterms:created xsi:type="dcterms:W3CDTF">2015-12-10T09:47:00Z</dcterms:created>
  <dcterms:modified xsi:type="dcterms:W3CDTF">2015-12-18T16:24:00Z</dcterms:modified>
</cp:coreProperties>
</file>