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4A" w:rsidRPr="006D2588" w:rsidRDefault="00C64EF9" w:rsidP="006D2588">
      <w:pPr>
        <w:bidi/>
        <w:jc w:val="center"/>
        <w:rPr>
          <w:rFonts w:ascii="Arial" w:hAnsi="Arial" w:cs="Arial"/>
          <w:b/>
          <w:bCs/>
          <w:sz w:val="28"/>
          <w:szCs w:val="28"/>
          <w:rtl/>
        </w:rPr>
      </w:pPr>
      <w:r w:rsidRPr="006D2588">
        <w:rPr>
          <w:rFonts w:ascii="Arial" w:hAnsi="Arial" w:cs="Arial"/>
          <w:b/>
          <w:bCs/>
          <w:sz w:val="28"/>
          <w:szCs w:val="28"/>
          <w:rtl/>
        </w:rPr>
        <w:t>نموذج وضع السيناريوهات</w:t>
      </w:r>
    </w:p>
    <w:p w:rsidR="007F370F" w:rsidRPr="006D2588" w:rsidRDefault="007F370F" w:rsidP="00E049B5">
      <w:pPr>
        <w:bidi/>
        <w:jc w:val="both"/>
        <w:rPr>
          <w:rFonts w:ascii="Arial" w:hAnsi="Arial" w:cs="Arial"/>
          <w:sz w:val="28"/>
          <w:szCs w:val="28"/>
          <w:rtl/>
        </w:rPr>
      </w:pPr>
      <w:r w:rsidRPr="006D2588">
        <w:rPr>
          <w:rFonts w:ascii="Arial" w:hAnsi="Arial" w:cs="Arial"/>
          <w:sz w:val="28"/>
          <w:szCs w:val="28"/>
          <w:rtl/>
        </w:rPr>
        <w:t>السيناريو هو عبارة عن مجموعة افتراضات مبنية ح</w:t>
      </w:r>
      <w:r w:rsidR="004B2475">
        <w:rPr>
          <w:rFonts w:ascii="Arial" w:hAnsi="Arial" w:cs="Arial"/>
          <w:sz w:val="28"/>
          <w:szCs w:val="28"/>
          <w:rtl/>
        </w:rPr>
        <w:t xml:space="preserve">ول بيانات خط الأساس والتحاليل. </w:t>
      </w:r>
      <w:r w:rsidRPr="006D2588">
        <w:rPr>
          <w:rFonts w:ascii="Arial" w:hAnsi="Arial" w:cs="Arial"/>
          <w:sz w:val="28"/>
          <w:szCs w:val="28"/>
          <w:rtl/>
        </w:rPr>
        <w:t xml:space="preserve"> ويتناول الظروف التي ترافق نشوء حالة طوارئ</w:t>
      </w:r>
      <w:r w:rsidR="009508F4">
        <w:rPr>
          <w:rFonts w:ascii="Arial" w:hAnsi="Arial" w:cs="Arial" w:hint="cs"/>
          <w:sz w:val="28"/>
          <w:szCs w:val="28"/>
          <w:rtl/>
        </w:rPr>
        <w:t>،</w:t>
      </w:r>
      <w:r w:rsidRPr="006D2588">
        <w:rPr>
          <w:rFonts w:ascii="Arial" w:hAnsi="Arial" w:cs="Arial"/>
          <w:sz w:val="28"/>
          <w:szCs w:val="28"/>
          <w:rtl/>
        </w:rPr>
        <w:t xml:space="preserve"> والعوامل والأحداث التي قد تؤدي إلى اندلاعها وتفاقمها كالأزمات</w:t>
      </w:r>
      <w:r w:rsidR="00E049B5">
        <w:rPr>
          <w:rFonts w:ascii="Arial" w:hAnsi="Arial" w:cs="Arial"/>
          <w:sz w:val="28"/>
          <w:szCs w:val="28"/>
          <w:rtl/>
        </w:rPr>
        <w:t xml:space="preserve"> والكوارث مثلاً. ويكون السيناري</w:t>
      </w:r>
      <w:r w:rsidR="00E049B5">
        <w:rPr>
          <w:rFonts w:ascii="Arial" w:hAnsi="Arial" w:cs="Arial" w:hint="cs"/>
          <w:sz w:val="28"/>
          <w:szCs w:val="28"/>
          <w:rtl/>
        </w:rPr>
        <w:t>و</w:t>
      </w:r>
      <w:r w:rsidRPr="006D2588">
        <w:rPr>
          <w:rFonts w:ascii="Arial" w:hAnsi="Arial" w:cs="Arial"/>
          <w:sz w:val="28"/>
          <w:szCs w:val="28"/>
          <w:rtl/>
        </w:rPr>
        <w:t xml:space="preserve"> مقتضباً ومبسطاً ويهدف إلى تحديد إطار التأهب في </w:t>
      </w:r>
      <w:r w:rsidR="00E049B5">
        <w:rPr>
          <w:rFonts w:ascii="Arial" w:hAnsi="Arial" w:cs="Arial" w:hint="cs"/>
          <w:sz w:val="28"/>
          <w:szCs w:val="28"/>
          <w:rtl/>
        </w:rPr>
        <w:t>جمعية وطنية</w:t>
      </w:r>
      <w:r w:rsidRPr="006D2588">
        <w:rPr>
          <w:rFonts w:ascii="Arial" w:hAnsi="Arial" w:cs="Arial"/>
          <w:sz w:val="28"/>
          <w:szCs w:val="28"/>
          <w:rtl/>
        </w:rPr>
        <w:t xml:space="preserve"> محدد</w:t>
      </w:r>
      <w:r w:rsidR="00E049B5">
        <w:rPr>
          <w:rFonts w:ascii="Arial" w:hAnsi="Arial" w:cs="Arial" w:hint="cs"/>
          <w:sz w:val="28"/>
          <w:szCs w:val="28"/>
          <w:rtl/>
        </w:rPr>
        <w:t>ة</w:t>
      </w:r>
      <w:r w:rsidRPr="006D2588">
        <w:rPr>
          <w:rFonts w:ascii="Arial" w:hAnsi="Arial" w:cs="Arial"/>
          <w:sz w:val="28"/>
          <w:szCs w:val="28"/>
          <w:rtl/>
        </w:rPr>
        <w:t xml:space="preserve">. </w:t>
      </w:r>
    </w:p>
    <w:p w:rsidR="007F370F" w:rsidRPr="006D2588" w:rsidRDefault="007F370F" w:rsidP="007F370F">
      <w:pPr>
        <w:bidi/>
        <w:jc w:val="both"/>
        <w:rPr>
          <w:rFonts w:ascii="Arial" w:hAnsi="Arial" w:cs="Arial"/>
          <w:b/>
          <w:bCs/>
          <w:sz w:val="28"/>
          <w:szCs w:val="28"/>
          <w:rtl/>
        </w:rPr>
      </w:pPr>
      <w:r w:rsidRPr="006D2588">
        <w:rPr>
          <w:rFonts w:ascii="Arial" w:hAnsi="Arial" w:cs="Arial"/>
          <w:b/>
          <w:bCs/>
          <w:sz w:val="28"/>
          <w:szCs w:val="28"/>
          <w:rtl/>
        </w:rPr>
        <w:t>اسم السيناريو</w:t>
      </w:r>
    </w:p>
    <w:p w:rsidR="00C64EF9" w:rsidRPr="006D2588" w:rsidRDefault="007F370F" w:rsidP="007F370F">
      <w:pPr>
        <w:bidi/>
        <w:jc w:val="both"/>
        <w:rPr>
          <w:rFonts w:ascii="Arial" w:hAnsi="Arial" w:cs="Arial"/>
          <w:sz w:val="28"/>
          <w:szCs w:val="28"/>
          <w:rtl/>
        </w:rPr>
      </w:pPr>
      <w:r w:rsidRPr="006D2588">
        <w:rPr>
          <w:rFonts w:ascii="Arial" w:hAnsi="Arial" w:cs="Arial"/>
          <w:sz w:val="28"/>
          <w:szCs w:val="28"/>
          <w:rtl/>
        </w:rPr>
        <w:t>اختيار اسم محدد ويعلق في الذاكرة يعب</w:t>
      </w:r>
      <w:r w:rsidR="00E049B5">
        <w:rPr>
          <w:rFonts w:ascii="Arial" w:hAnsi="Arial" w:cs="Arial" w:hint="cs"/>
          <w:sz w:val="28"/>
          <w:szCs w:val="28"/>
          <w:rtl/>
        </w:rPr>
        <w:t>ّ</w:t>
      </w:r>
      <w:r w:rsidR="00E049B5">
        <w:rPr>
          <w:rFonts w:ascii="Arial" w:hAnsi="Arial" w:cs="Arial"/>
          <w:sz w:val="28"/>
          <w:szCs w:val="28"/>
          <w:rtl/>
        </w:rPr>
        <w:t>ر عن مضمون السيناري</w:t>
      </w:r>
      <w:r w:rsidR="00E049B5">
        <w:rPr>
          <w:rFonts w:ascii="Arial" w:hAnsi="Arial" w:cs="Arial" w:hint="cs"/>
          <w:sz w:val="28"/>
          <w:szCs w:val="28"/>
          <w:rtl/>
        </w:rPr>
        <w:t>و</w:t>
      </w:r>
      <w:r w:rsidRPr="006D2588">
        <w:rPr>
          <w:rFonts w:ascii="Arial" w:hAnsi="Arial" w:cs="Arial"/>
          <w:sz w:val="28"/>
          <w:szCs w:val="28"/>
          <w:rtl/>
        </w:rPr>
        <w:t xml:space="preserve"> الأساسي.</w:t>
      </w:r>
    </w:p>
    <w:p w:rsidR="007F370F" w:rsidRPr="006D2588" w:rsidRDefault="007F370F" w:rsidP="007F370F">
      <w:pPr>
        <w:bidi/>
        <w:jc w:val="both"/>
        <w:rPr>
          <w:rFonts w:ascii="Arial" w:hAnsi="Arial" w:cs="Arial"/>
          <w:b/>
          <w:bCs/>
          <w:sz w:val="28"/>
          <w:szCs w:val="28"/>
          <w:rtl/>
        </w:rPr>
      </w:pPr>
      <w:r w:rsidRPr="006D2588">
        <w:rPr>
          <w:rFonts w:ascii="Arial" w:hAnsi="Arial" w:cs="Arial"/>
          <w:b/>
          <w:bCs/>
          <w:sz w:val="28"/>
          <w:szCs w:val="28"/>
          <w:rtl/>
        </w:rPr>
        <w:t>الاحتمالية والخطورة المحتملة</w:t>
      </w:r>
      <w:r w:rsidR="006C6EA2" w:rsidRPr="006D2588">
        <w:rPr>
          <w:rFonts w:ascii="Arial" w:hAnsi="Arial" w:cs="Arial"/>
          <w:b/>
          <w:bCs/>
          <w:sz w:val="28"/>
          <w:szCs w:val="28"/>
          <w:rtl/>
        </w:rPr>
        <w:t xml:space="preserve"> </w:t>
      </w:r>
    </w:p>
    <w:p w:rsidR="006C6EA2" w:rsidRPr="006D2588" w:rsidRDefault="006C6EA2" w:rsidP="006C6EA2">
      <w:pPr>
        <w:bidi/>
        <w:jc w:val="both"/>
        <w:rPr>
          <w:rFonts w:ascii="Arial" w:hAnsi="Arial" w:cs="Arial"/>
          <w:sz w:val="28"/>
          <w:szCs w:val="28"/>
          <w:rtl/>
        </w:rPr>
      </w:pPr>
      <w:r w:rsidRPr="006D2588">
        <w:rPr>
          <w:rFonts w:ascii="Arial" w:hAnsi="Arial" w:cs="Arial"/>
          <w:sz w:val="28"/>
          <w:szCs w:val="28"/>
          <w:rtl/>
        </w:rPr>
        <w:t>تحديد نوع السيناريو المختار، علما</w:t>
      </w:r>
      <w:r w:rsidR="00E049B5">
        <w:rPr>
          <w:rFonts w:ascii="Arial" w:hAnsi="Arial" w:cs="Arial" w:hint="cs"/>
          <w:sz w:val="28"/>
          <w:szCs w:val="28"/>
          <w:rtl/>
        </w:rPr>
        <w:t>ً</w:t>
      </w:r>
      <w:r w:rsidR="00E049B5">
        <w:rPr>
          <w:rFonts w:ascii="Arial" w:hAnsi="Arial" w:cs="Arial"/>
          <w:sz w:val="28"/>
          <w:szCs w:val="28"/>
          <w:rtl/>
        </w:rPr>
        <w:t xml:space="preserve"> بأن </w:t>
      </w:r>
      <w:r w:rsidR="00E049B5">
        <w:rPr>
          <w:rFonts w:ascii="Arial" w:hAnsi="Arial" w:cs="Arial" w:hint="cs"/>
          <w:sz w:val="28"/>
          <w:szCs w:val="28"/>
          <w:rtl/>
        </w:rPr>
        <w:t>أ</w:t>
      </w:r>
      <w:r w:rsidR="00E049B5">
        <w:rPr>
          <w:rFonts w:ascii="Arial" w:hAnsi="Arial" w:cs="Arial"/>
          <w:sz w:val="28"/>
          <w:szCs w:val="28"/>
          <w:rtl/>
        </w:rPr>
        <w:t>نو</w:t>
      </w:r>
      <w:r w:rsidR="00E049B5">
        <w:rPr>
          <w:rFonts w:ascii="Arial" w:hAnsi="Arial" w:cs="Arial" w:hint="cs"/>
          <w:sz w:val="28"/>
          <w:szCs w:val="28"/>
          <w:rtl/>
        </w:rPr>
        <w:t>ا</w:t>
      </w:r>
      <w:r w:rsidR="00E049B5">
        <w:rPr>
          <w:rFonts w:ascii="Arial" w:hAnsi="Arial" w:cs="Arial"/>
          <w:sz w:val="28"/>
          <w:szCs w:val="28"/>
          <w:rtl/>
        </w:rPr>
        <w:t>ع السيناريوهات الكثر شيوعاً ه</w:t>
      </w:r>
      <w:r w:rsidR="00E049B5">
        <w:rPr>
          <w:rFonts w:ascii="Arial" w:hAnsi="Arial" w:cs="Arial" w:hint="cs"/>
          <w:sz w:val="28"/>
          <w:szCs w:val="28"/>
          <w:rtl/>
        </w:rPr>
        <w:t>ي</w:t>
      </w:r>
      <w:r w:rsidRPr="006D2588">
        <w:rPr>
          <w:rFonts w:ascii="Arial" w:hAnsi="Arial" w:cs="Arial"/>
          <w:sz w:val="28"/>
          <w:szCs w:val="28"/>
          <w:rtl/>
        </w:rPr>
        <w:t>: السيناريوهات ال</w:t>
      </w:r>
      <w:r w:rsidR="00AF2252" w:rsidRPr="006D2588">
        <w:rPr>
          <w:rFonts w:ascii="Arial" w:hAnsi="Arial" w:cs="Arial"/>
          <w:sz w:val="28"/>
          <w:szCs w:val="28"/>
          <w:rtl/>
        </w:rPr>
        <w:t xml:space="preserve">أكثر احتمالية، وسيناريوهات اسوأ </w:t>
      </w:r>
      <w:r w:rsidRPr="006D2588">
        <w:rPr>
          <w:rFonts w:ascii="Arial" w:hAnsi="Arial" w:cs="Arial"/>
          <w:sz w:val="28"/>
          <w:szCs w:val="28"/>
          <w:rtl/>
        </w:rPr>
        <w:t>الاحتمالات.</w:t>
      </w:r>
    </w:p>
    <w:p w:rsidR="00AF2252" w:rsidRPr="006D2588" w:rsidRDefault="00740A71" w:rsidP="00AF2252">
      <w:pPr>
        <w:bidi/>
        <w:jc w:val="both"/>
        <w:rPr>
          <w:rFonts w:ascii="Arial" w:hAnsi="Arial" w:cs="Arial"/>
          <w:b/>
          <w:bCs/>
          <w:sz w:val="28"/>
          <w:szCs w:val="28"/>
          <w:rtl/>
        </w:rPr>
      </w:pPr>
      <w:r w:rsidRPr="006D2588">
        <w:rPr>
          <w:rFonts w:ascii="Arial" w:hAnsi="Arial" w:cs="Arial"/>
          <w:b/>
          <w:bCs/>
          <w:sz w:val="28"/>
          <w:szCs w:val="28"/>
          <w:rtl/>
        </w:rPr>
        <w:t>العوامل المحفزة والافتراضات</w:t>
      </w:r>
    </w:p>
    <w:p w:rsidR="00740A71" w:rsidRPr="006D2588" w:rsidRDefault="00740A71" w:rsidP="00740A71">
      <w:pPr>
        <w:bidi/>
        <w:jc w:val="both"/>
        <w:rPr>
          <w:rFonts w:ascii="Arial" w:hAnsi="Arial" w:cs="Arial"/>
          <w:sz w:val="28"/>
          <w:szCs w:val="28"/>
          <w:rtl/>
        </w:rPr>
      </w:pPr>
      <w:r w:rsidRPr="006D2588">
        <w:rPr>
          <w:rFonts w:ascii="Arial" w:hAnsi="Arial" w:cs="Arial"/>
          <w:sz w:val="28"/>
          <w:szCs w:val="28"/>
          <w:rtl/>
        </w:rPr>
        <w:t>تقديم وصف موجز حول العوامل والأحداث التي قد تؤدي إلى اندلاع حالة</w:t>
      </w:r>
      <w:r w:rsidR="00EE5137">
        <w:rPr>
          <w:rFonts w:ascii="Arial" w:hAnsi="Arial" w:cs="Arial"/>
          <w:sz w:val="28"/>
          <w:szCs w:val="28"/>
          <w:rtl/>
        </w:rPr>
        <w:t xml:space="preserve"> الطوارئ. مثلاً، بعد هطول أمطار</w:t>
      </w:r>
      <w:r w:rsidR="00EE5137">
        <w:rPr>
          <w:rFonts w:ascii="Arial" w:hAnsi="Arial" w:cs="Arial" w:hint="cs"/>
          <w:sz w:val="28"/>
          <w:szCs w:val="28"/>
          <w:rtl/>
        </w:rPr>
        <w:t xml:space="preserve"> </w:t>
      </w:r>
      <w:r w:rsidRPr="006D2588">
        <w:rPr>
          <w:rFonts w:ascii="Arial" w:hAnsi="Arial" w:cs="Arial"/>
          <w:sz w:val="28"/>
          <w:szCs w:val="28"/>
          <w:rtl/>
        </w:rPr>
        <w:t>غزيرة، تتجمع مياه الأمطار لمدة شهرين مما يؤدي إلى تعذر الوصول إلى مساحة كبيرة من الأراضي؛ و</w:t>
      </w:r>
      <w:r w:rsidR="00EE5137">
        <w:rPr>
          <w:rFonts w:ascii="Arial" w:hAnsi="Arial" w:cs="Arial" w:hint="cs"/>
          <w:sz w:val="28"/>
          <w:szCs w:val="28"/>
          <w:rtl/>
        </w:rPr>
        <w:t xml:space="preserve">تكون </w:t>
      </w:r>
      <w:r w:rsidRPr="006D2588">
        <w:rPr>
          <w:rFonts w:ascii="Arial" w:hAnsi="Arial" w:cs="Arial"/>
          <w:sz w:val="28"/>
          <w:szCs w:val="28"/>
          <w:rtl/>
        </w:rPr>
        <w:t>قدرة البلاد على الاستجابة محدودة للغاية.</w:t>
      </w:r>
    </w:p>
    <w:p w:rsidR="00740A71" w:rsidRPr="006D2588" w:rsidRDefault="00740A71" w:rsidP="00740A71">
      <w:pPr>
        <w:bidi/>
        <w:jc w:val="both"/>
        <w:rPr>
          <w:rFonts w:ascii="Arial" w:hAnsi="Arial" w:cs="Arial"/>
          <w:b/>
          <w:bCs/>
          <w:sz w:val="28"/>
          <w:szCs w:val="28"/>
          <w:rtl/>
        </w:rPr>
      </w:pPr>
      <w:r w:rsidRPr="006D2588">
        <w:rPr>
          <w:rFonts w:ascii="Arial" w:hAnsi="Arial" w:cs="Arial"/>
          <w:b/>
          <w:bCs/>
          <w:sz w:val="28"/>
          <w:szCs w:val="28"/>
          <w:rtl/>
        </w:rPr>
        <w:t>السياق والأثار</w:t>
      </w:r>
    </w:p>
    <w:p w:rsidR="00C738B1" w:rsidRPr="006D2588" w:rsidRDefault="00740A71" w:rsidP="008661E3">
      <w:pPr>
        <w:bidi/>
        <w:jc w:val="both"/>
        <w:rPr>
          <w:rFonts w:ascii="Arial" w:hAnsi="Arial" w:cs="Arial"/>
          <w:sz w:val="28"/>
          <w:szCs w:val="28"/>
          <w:rtl/>
        </w:rPr>
      </w:pPr>
      <w:r w:rsidRPr="006D2588">
        <w:rPr>
          <w:rFonts w:ascii="Arial" w:hAnsi="Arial" w:cs="Arial"/>
          <w:sz w:val="28"/>
          <w:szCs w:val="28"/>
          <w:rtl/>
        </w:rPr>
        <w:t xml:space="preserve">تقديم وصف موجز حول الآثار المتوقعة نتيجة الصدمة من حيث (1) المنطقة الجغرافية المتضررة؛ (2) </w:t>
      </w:r>
      <w:r w:rsidR="00E87C61" w:rsidRPr="006D2588">
        <w:rPr>
          <w:rFonts w:ascii="Arial" w:hAnsi="Arial" w:cs="Arial"/>
          <w:sz w:val="28"/>
          <w:szCs w:val="28"/>
          <w:rtl/>
        </w:rPr>
        <w:t xml:space="preserve">عدد الأشخاص المتضررين؛ (3) الفئات المتضررة؛ (4) الآثار على البنية التحتية، والسوق، والخدمات؛ (5) </w:t>
      </w:r>
      <w:r w:rsidR="00C738B1" w:rsidRPr="006D2588">
        <w:rPr>
          <w:rFonts w:ascii="Arial" w:hAnsi="Arial" w:cs="Arial"/>
          <w:sz w:val="28"/>
          <w:szCs w:val="28"/>
          <w:rtl/>
        </w:rPr>
        <w:t>ال</w:t>
      </w:r>
      <w:r w:rsidR="00E87C61" w:rsidRPr="006D2588">
        <w:rPr>
          <w:rFonts w:ascii="Arial" w:hAnsi="Arial" w:cs="Arial"/>
          <w:sz w:val="28"/>
          <w:szCs w:val="28"/>
          <w:rtl/>
        </w:rPr>
        <w:t xml:space="preserve">فترة </w:t>
      </w:r>
      <w:r w:rsidR="00C738B1" w:rsidRPr="006D2588">
        <w:rPr>
          <w:rFonts w:ascii="Arial" w:hAnsi="Arial" w:cs="Arial"/>
          <w:sz w:val="28"/>
          <w:szCs w:val="28"/>
          <w:rtl/>
        </w:rPr>
        <w:t xml:space="preserve">المطلوبة  لتأمين المساعدة. </w:t>
      </w:r>
    </w:p>
    <w:p w:rsidR="007F370F" w:rsidRPr="006D2588" w:rsidRDefault="008661E3" w:rsidP="007F370F">
      <w:pPr>
        <w:bidi/>
        <w:jc w:val="both"/>
        <w:rPr>
          <w:rFonts w:ascii="Arial" w:hAnsi="Arial" w:cs="Arial"/>
          <w:b/>
          <w:bCs/>
          <w:sz w:val="28"/>
          <w:szCs w:val="28"/>
          <w:rtl/>
        </w:rPr>
      </w:pPr>
      <w:r w:rsidRPr="006D2588">
        <w:rPr>
          <w:rFonts w:ascii="Arial" w:hAnsi="Arial" w:cs="Arial"/>
          <w:b/>
          <w:bCs/>
          <w:sz w:val="28"/>
          <w:szCs w:val="28"/>
          <w:rtl/>
        </w:rPr>
        <w:t>الحاجات الانسانية المتوقعة</w:t>
      </w:r>
    </w:p>
    <w:p w:rsidR="008661E3" w:rsidRPr="006D2588" w:rsidRDefault="008661E3" w:rsidP="001654AE">
      <w:pPr>
        <w:bidi/>
        <w:jc w:val="both"/>
        <w:rPr>
          <w:rFonts w:ascii="Arial" w:hAnsi="Arial" w:cs="Arial"/>
          <w:sz w:val="28"/>
          <w:szCs w:val="28"/>
          <w:rtl/>
        </w:rPr>
      </w:pPr>
      <w:r w:rsidRPr="006D2588">
        <w:rPr>
          <w:rFonts w:ascii="Arial" w:hAnsi="Arial" w:cs="Arial"/>
          <w:sz w:val="28"/>
          <w:szCs w:val="28"/>
          <w:rtl/>
        </w:rPr>
        <w:t>تقديم وصف موجز حول الحاجا</w:t>
      </w:r>
      <w:r w:rsidR="001654AE" w:rsidRPr="006D2588">
        <w:rPr>
          <w:rFonts w:ascii="Arial" w:hAnsi="Arial" w:cs="Arial"/>
          <w:sz w:val="28"/>
          <w:szCs w:val="28"/>
          <w:rtl/>
        </w:rPr>
        <w:t>ت ذات الأولوية للسكان المتضررين، وتحديد كلفة هذه الحاجات بالاستناد إلى الأسعار المتداولة في السوق المحلية. تسمح هذه الخطوة بتقدير قيمة الهبات النقدية المحتملة بعد الأخذ في الاعتبار بعض العناصر الضرورية كالسلة الغذائية الشهرية، والسلع الأساسية للحفاظ على النظافة، والسلع الضرورية للعيش في الملاجئ في حالات الطوارئ، ومتوسط أجر العمال، إلخ.</w:t>
      </w:r>
    </w:p>
    <w:p w:rsidR="001654AE" w:rsidRPr="006D2588" w:rsidRDefault="00162BC6" w:rsidP="00162BC6">
      <w:pPr>
        <w:tabs>
          <w:tab w:val="left" w:pos="2043"/>
        </w:tabs>
        <w:bidi/>
        <w:jc w:val="both"/>
        <w:rPr>
          <w:rFonts w:ascii="Arial" w:hAnsi="Arial" w:cs="Arial"/>
          <w:b/>
          <w:bCs/>
          <w:sz w:val="28"/>
          <w:szCs w:val="28"/>
          <w:rtl/>
        </w:rPr>
      </w:pPr>
      <w:r w:rsidRPr="006D2588">
        <w:rPr>
          <w:rFonts w:ascii="Arial" w:hAnsi="Arial" w:cs="Arial"/>
          <w:b/>
          <w:bCs/>
          <w:sz w:val="28"/>
          <w:szCs w:val="28"/>
          <w:rtl/>
        </w:rPr>
        <w:t>القيود التشغيلية</w:t>
      </w:r>
      <w:r w:rsidRPr="006D2588">
        <w:rPr>
          <w:rFonts w:ascii="Arial" w:hAnsi="Arial" w:cs="Arial"/>
          <w:b/>
          <w:bCs/>
          <w:sz w:val="28"/>
          <w:szCs w:val="28"/>
          <w:rtl/>
        </w:rPr>
        <w:tab/>
      </w:r>
    </w:p>
    <w:p w:rsidR="00162BC6" w:rsidRPr="006D2588" w:rsidRDefault="00162BC6" w:rsidP="00162BC6">
      <w:pPr>
        <w:tabs>
          <w:tab w:val="left" w:pos="2043"/>
        </w:tabs>
        <w:bidi/>
        <w:jc w:val="both"/>
        <w:rPr>
          <w:rFonts w:ascii="Arial" w:hAnsi="Arial" w:cs="Arial"/>
          <w:sz w:val="28"/>
          <w:szCs w:val="28"/>
          <w:rtl/>
        </w:rPr>
      </w:pPr>
      <w:r w:rsidRPr="006D2588">
        <w:rPr>
          <w:rFonts w:ascii="Arial" w:hAnsi="Arial" w:cs="Arial"/>
          <w:sz w:val="28"/>
          <w:szCs w:val="28"/>
          <w:rtl/>
        </w:rPr>
        <w:t xml:space="preserve">الأخذ في الاعتبار امكانية وصول السكان المستهدفين إلى الأموال النقدية،  والشؤون الأمنية، واللوجيستية، وتلك المتعلقة بالتواصل، باعتبار أن هذه العوامل قد تؤثر على </w:t>
      </w:r>
      <w:r w:rsidR="00AD65B9" w:rsidRPr="006D2588">
        <w:rPr>
          <w:rFonts w:ascii="Arial" w:hAnsi="Arial" w:cs="Arial"/>
          <w:sz w:val="28"/>
          <w:szCs w:val="28"/>
          <w:rtl/>
        </w:rPr>
        <w:t xml:space="preserve">استخدام </w:t>
      </w:r>
      <w:r w:rsidRPr="006D2588">
        <w:rPr>
          <w:rFonts w:ascii="Arial" w:hAnsi="Arial" w:cs="Arial"/>
          <w:sz w:val="28"/>
          <w:szCs w:val="28"/>
          <w:rtl/>
        </w:rPr>
        <w:t>وسائل التحويلات النقدية وآليات التسليم.</w:t>
      </w:r>
    </w:p>
    <w:p w:rsidR="00AD65B9" w:rsidRPr="006D2588" w:rsidRDefault="00AD65B9" w:rsidP="00AD65B9">
      <w:pPr>
        <w:tabs>
          <w:tab w:val="left" w:pos="2043"/>
        </w:tabs>
        <w:bidi/>
        <w:jc w:val="both"/>
        <w:rPr>
          <w:rFonts w:ascii="Arial" w:hAnsi="Arial" w:cs="Arial"/>
          <w:b/>
          <w:bCs/>
          <w:sz w:val="28"/>
          <w:szCs w:val="28"/>
          <w:rtl/>
        </w:rPr>
      </w:pPr>
      <w:r w:rsidRPr="006D2588">
        <w:rPr>
          <w:rFonts w:ascii="Arial" w:hAnsi="Arial" w:cs="Arial"/>
          <w:b/>
          <w:bCs/>
          <w:sz w:val="28"/>
          <w:szCs w:val="28"/>
          <w:rtl/>
        </w:rPr>
        <w:t>نوع الاستجابة والفترة المطلوبة لتنفيذها</w:t>
      </w:r>
    </w:p>
    <w:p w:rsidR="003D4E66" w:rsidRPr="006D2588" w:rsidRDefault="00AD65B9" w:rsidP="001110E3">
      <w:pPr>
        <w:tabs>
          <w:tab w:val="left" w:pos="2043"/>
        </w:tabs>
        <w:bidi/>
        <w:jc w:val="both"/>
        <w:rPr>
          <w:rFonts w:ascii="Arial" w:hAnsi="Arial" w:cs="Arial"/>
          <w:sz w:val="28"/>
          <w:szCs w:val="28"/>
          <w:rtl/>
        </w:rPr>
      </w:pPr>
      <w:r w:rsidRPr="006D2588">
        <w:rPr>
          <w:rFonts w:ascii="Arial" w:hAnsi="Arial" w:cs="Arial"/>
          <w:sz w:val="28"/>
          <w:szCs w:val="28"/>
          <w:rtl/>
        </w:rPr>
        <w:lastRenderedPageBreak/>
        <w:t xml:space="preserve">تقديم وصف موجز حول نوع (الوسائل والآليات) ونطاق </w:t>
      </w:r>
      <w:r w:rsidR="009F2870" w:rsidRPr="006D2588">
        <w:rPr>
          <w:rFonts w:ascii="Arial" w:hAnsi="Arial" w:cs="Arial"/>
          <w:sz w:val="28"/>
          <w:szCs w:val="28"/>
          <w:rtl/>
        </w:rPr>
        <w:t xml:space="preserve">الاستجابة المطلوبة لتلبية الحاجات الانسانية المتوقعة. </w:t>
      </w:r>
      <w:r w:rsidR="003D4E66" w:rsidRPr="006D2588">
        <w:rPr>
          <w:rFonts w:ascii="Arial" w:hAnsi="Arial" w:cs="Arial"/>
          <w:sz w:val="28"/>
          <w:szCs w:val="28"/>
          <w:rtl/>
        </w:rPr>
        <w:t>ويمكن استخدام بيانات خط الأساس، لاسيما تلك المتعلقة بتفضيلات المستفيدين، وقدرات السوق ومقدمي الخدمات، من أجل تحديد الآليات و</w:t>
      </w:r>
      <w:r w:rsidR="001110E3" w:rsidRPr="006D2588">
        <w:rPr>
          <w:rFonts w:ascii="Arial" w:hAnsi="Arial" w:cs="Arial"/>
          <w:sz w:val="28"/>
          <w:szCs w:val="28"/>
          <w:rtl/>
        </w:rPr>
        <w:t>السبل الفضلى للتحويل. ويجب ذكر الثغرات المحتملة ومصادر وقدرات المنظمة المعنية وشركائها.</w:t>
      </w:r>
    </w:p>
    <w:p w:rsidR="00162BC6" w:rsidRPr="006D2588" w:rsidRDefault="00162BC6" w:rsidP="00162BC6">
      <w:pPr>
        <w:tabs>
          <w:tab w:val="left" w:pos="2043"/>
        </w:tabs>
        <w:bidi/>
        <w:jc w:val="both"/>
        <w:rPr>
          <w:rFonts w:ascii="Arial" w:hAnsi="Arial" w:cs="Arial"/>
          <w:sz w:val="28"/>
          <w:szCs w:val="28"/>
          <w:rtl/>
        </w:rPr>
      </w:pPr>
    </w:p>
    <w:p w:rsidR="00162BC6" w:rsidRPr="006D2588" w:rsidRDefault="00162BC6" w:rsidP="00162BC6">
      <w:pPr>
        <w:bidi/>
        <w:jc w:val="both"/>
        <w:rPr>
          <w:rFonts w:ascii="Arial" w:hAnsi="Arial" w:cs="Arial"/>
          <w:sz w:val="28"/>
          <w:szCs w:val="28"/>
        </w:rPr>
      </w:pPr>
    </w:p>
    <w:sectPr w:rsidR="00162BC6" w:rsidRPr="006D2588" w:rsidSect="00A02E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4EF9"/>
    <w:rsid w:val="001110E3"/>
    <w:rsid w:val="00162BC6"/>
    <w:rsid w:val="001654AE"/>
    <w:rsid w:val="003D4E66"/>
    <w:rsid w:val="004B2475"/>
    <w:rsid w:val="006863F9"/>
    <w:rsid w:val="006C6EA2"/>
    <w:rsid w:val="006D2588"/>
    <w:rsid w:val="00740A71"/>
    <w:rsid w:val="007F370F"/>
    <w:rsid w:val="008661E3"/>
    <w:rsid w:val="009508F4"/>
    <w:rsid w:val="009F2870"/>
    <w:rsid w:val="00A02E4A"/>
    <w:rsid w:val="00AD65B9"/>
    <w:rsid w:val="00AF2252"/>
    <w:rsid w:val="00B109C7"/>
    <w:rsid w:val="00C64EF9"/>
    <w:rsid w:val="00C738B1"/>
    <w:rsid w:val="00E049B5"/>
    <w:rsid w:val="00E11AC2"/>
    <w:rsid w:val="00E87C61"/>
    <w:rsid w:val="00EE51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18</cp:revision>
  <dcterms:created xsi:type="dcterms:W3CDTF">2015-12-11T10:45:00Z</dcterms:created>
  <dcterms:modified xsi:type="dcterms:W3CDTF">2015-12-20T17:47:00Z</dcterms:modified>
</cp:coreProperties>
</file>