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EA" w:rsidRPr="00F63EC3" w:rsidRDefault="005758DE" w:rsidP="00F63EC3">
      <w:pPr>
        <w:bidi/>
        <w:jc w:val="center"/>
        <w:rPr>
          <w:rFonts w:ascii="Arial" w:hAnsi="Arial" w:cs="Arial"/>
          <w:b/>
          <w:bCs/>
          <w:sz w:val="28"/>
          <w:szCs w:val="28"/>
          <w:rtl/>
        </w:rPr>
      </w:pPr>
      <w:r w:rsidRPr="00F63EC3">
        <w:rPr>
          <w:rFonts w:ascii="Arial" w:hAnsi="Arial" w:cs="Arial"/>
          <w:b/>
          <w:bCs/>
          <w:sz w:val="28"/>
          <w:szCs w:val="28"/>
          <w:rtl/>
        </w:rPr>
        <w:t>قائمة خاصة بورشة عمل التأهب</w:t>
      </w:r>
    </w:p>
    <w:p w:rsidR="005758DE" w:rsidRPr="00F63EC3" w:rsidRDefault="005758DE" w:rsidP="00F63EC3">
      <w:pPr>
        <w:bidi/>
        <w:jc w:val="both"/>
        <w:rPr>
          <w:rFonts w:ascii="Arial" w:hAnsi="Arial" w:cs="Arial"/>
          <w:sz w:val="28"/>
          <w:szCs w:val="28"/>
          <w:rtl/>
        </w:rPr>
      </w:pPr>
      <w:r w:rsidRPr="00F63EC3">
        <w:rPr>
          <w:rFonts w:ascii="Arial" w:hAnsi="Arial" w:cs="Arial"/>
          <w:sz w:val="28"/>
          <w:szCs w:val="28"/>
          <w:rtl/>
        </w:rPr>
        <w:t>من المح</w:t>
      </w:r>
      <w:r w:rsidR="00713654">
        <w:rPr>
          <w:rFonts w:ascii="Arial" w:hAnsi="Arial" w:cs="Arial"/>
          <w:sz w:val="28"/>
          <w:szCs w:val="28"/>
          <w:rtl/>
        </w:rPr>
        <w:t>بذ أن  ت</w:t>
      </w:r>
      <w:r w:rsidR="00713654">
        <w:rPr>
          <w:rFonts w:ascii="Arial" w:hAnsi="Arial" w:cs="Arial" w:hint="cs"/>
          <w:sz w:val="28"/>
          <w:szCs w:val="28"/>
          <w:rtl/>
        </w:rPr>
        <w:t>ُ</w:t>
      </w:r>
      <w:r w:rsidR="00713654">
        <w:rPr>
          <w:rFonts w:ascii="Arial" w:hAnsi="Arial" w:cs="Arial"/>
          <w:sz w:val="28"/>
          <w:szCs w:val="28"/>
          <w:rtl/>
        </w:rPr>
        <w:t>نظم ورشة عمل في بدا</w:t>
      </w:r>
      <w:r w:rsidR="00713654">
        <w:rPr>
          <w:rFonts w:ascii="Arial" w:hAnsi="Arial" w:cs="Arial" w:hint="cs"/>
          <w:sz w:val="28"/>
          <w:szCs w:val="28"/>
          <w:rtl/>
        </w:rPr>
        <w:t>ي</w:t>
      </w:r>
      <w:r w:rsidRPr="00F63EC3">
        <w:rPr>
          <w:rFonts w:ascii="Arial" w:hAnsi="Arial" w:cs="Arial"/>
          <w:sz w:val="28"/>
          <w:szCs w:val="28"/>
          <w:rtl/>
        </w:rPr>
        <w:t>ة عملية التأهب المعنية ببرمجة التحويلات النقدية،</w:t>
      </w:r>
      <w:r w:rsidR="00713654">
        <w:rPr>
          <w:rFonts w:ascii="Arial" w:hAnsi="Arial" w:cs="Arial"/>
          <w:sz w:val="28"/>
          <w:szCs w:val="28"/>
          <w:rtl/>
        </w:rPr>
        <w:t xml:space="preserve"> بهدف تعريف الجهات المعنية على </w:t>
      </w:r>
      <w:r w:rsidR="00713654">
        <w:rPr>
          <w:rFonts w:ascii="Arial" w:hAnsi="Arial" w:cs="Arial" w:hint="cs"/>
          <w:sz w:val="28"/>
          <w:szCs w:val="28"/>
          <w:rtl/>
        </w:rPr>
        <w:t>أ</w:t>
      </w:r>
      <w:r w:rsidRPr="00F63EC3">
        <w:rPr>
          <w:rFonts w:ascii="Arial" w:hAnsi="Arial" w:cs="Arial"/>
          <w:sz w:val="28"/>
          <w:szCs w:val="28"/>
          <w:rtl/>
        </w:rPr>
        <w:t>سس البرامج وص</w:t>
      </w:r>
      <w:r w:rsidR="00713654">
        <w:rPr>
          <w:rFonts w:ascii="Arial" w:hAnsi="Arial" w:cs="Arial"/>
          <w:sz w:val="28"/>
          <w:szCs w:val="28"/>
          <w:rtl/>
        </w:rPr>
        <w:t>لتها باستراتيجيات ال</w:t>
      </w:r>
      <w:r w:rsidR="00713654">
        <w:rPr>
          <w:rFonts w:ascii="Arial" w:hAnsi="Arial" w:cs="Arial" w:hint="cs"/>
          <w:sz w:val="28"/>
          <w:szCs w:val="28"/>
          <w:rtl/>
        </w:rPr>
        <w:t>جمعيات الوطنية</w:t>
      </w:r>
      <w:r w:rsidRPr="00F63EC3">
        <w:rPr>
          <w:rFonts w:ascii="Arial" w:hAnsi="Arial" w:cs="Arial"/>
          <w:sz w:val="28"/>
          <w:szCs w:val="28"/>
          <w:rtl/>
        </w:rPr>
        <w:t xml:space="preserve"> وخططه</w:t>
      </w:r>
      <w:r w:rsidR="00713654">
        <w:rPr>
          <w:rFonts w:ascii="Arial" w:hAnsi="Arial" w:cs="Arial" w:hint="cs"/>
          <w:sz w:val="28"/>
          <w:szCs w:val="28"/>
          <w:rtl/>
        </w:rPr>
        <w:t>ا</w:t>
      </w:r>
      <w:r w:rsidRPr="00F63EC3">
        <w:rPr>
          <w:rFonts w:ascii="Arial" w:hAnsi="Arial" w:cs="Arial"/>
          <w:sz w:val="28"/>
          <w:szCs w:val="28"/>
          <w:rtl/>
        </w:rPr>
        <w:t>، والنظر في نتائج التقرير المرجعي والسيناريوهات. على أن يتوصل المشاركون في نها</w:t>
      </w:r>
      <w:r w:rsidR="002655F0">
        <w:rPr>
          <w:rFonts w:ascii="Arial" w:hAnsi="Arial" w:cs="Arial"/>
          <w:sz w:val="28"/>
          <w:szCs w:val="28"/>
          <w:rtl/>
        </w:rPr>
        <w:t xml:space="preserve">ية الورشة إلى اتخاذ قرار حول </w:t>
      </w:r>
      <w:r w:rsidR="002655F0">
        <w:rPr>
          <w:rFonts w:ascii="Arial" w:hAnsi="Arial" w:cs="Arial" w:hint="cs"/>
          <w:sz w:val="28"/>
          <w:szCs w:val="28"/>
          <w:rtl/>
        </w:rPr>
        <w:t>إ</w:t>
      </w:r>
      <w:r w:rsidR="002655F0">
        <w:rPr>
          <w:rFonts w:ascii="Arial" w:hAnsi="Arial" w:cs="Arial"/>
          <w:sz w:val="28"/>
          <w:szCs w:val="28"/>
          <w:rtl/>
        </w:rPr>
        <w:t>م</w:t>
      </w:r>
      <w:r w:rsidR="002655F0">
        <w:rPr>
          <w:rFonts w:ascii="Arial" w:hAnsi="Arial" w:cs="Arial" w:hint="cs"/>
          <w:sz w:val="28"/>
          <w:szCs w:val="28"/>
          <w:rtl/>
        </w:rPr>
        <w:t>كا</w:t>
      </w:r>
      <w:r w:rsidRPr="00F63EC3">
        <w:rPr>
          <w:rFonts w:ascii="Arial" w:hAnsi="Arial" w:cs="Arial"/>
          <w:sz w:val="28"/>
          <w:szCs w:val="28"/>
          <w:rtl/>
        </w:rPr>
        <w:t>نية الاستثمار في تنفيذ عملية التأهب. وإن وقع الخيار على المباشرة با</w:t>
      </w:r>
      <w:r w:rsidR="00624692">
        <w:rPr>
          <w:rFonts w:ascii="Arial" w:hAnsi="Arial" w:cs="Arial"/>
          <w:sz w:val="28"/>
          <w:szCs w:val="28"/>
          <w:rtl/>
        </w:rPr>
        <w:t xml:space="preserve">لتأهب، لا بد من أن يتفق </w:t>
      </w:r>
      <w:r w:rsidR="0010110B">
        <w:rPr>
          <w:rFonts w:ascii="Arial" w:hAnsi="Arial" w:cs="Arial" w:hint="cs"/>
          <w:sz w:val="28"/>
          <w:szCs w:val="28"/>
          <w:rtl/>
        </w:rPr>
        <w:t xml:space="preserve">كل </w:t>
      </w:r>
      <w:r w:rsidR="00624692">
        <w:rPr>
          <w:rFonts w:ascii="Arial" w:hAnsi="Arial" w:cs="Arial"/>
          <w:sz w:val="28"/>
          <w:szCs w:val="28"/>
          <w:rtl/>
        </w:rPr>
        <w:t>المشارك</w:t>
      </w:r>
      <w:r w:rsidR="00624692">
        <w:rPr>
          <w:rFonts w:ascii="Arial" w:hAnsi="Arial" w:cs="Arial" w:hint="cs"/>
          <w:sz w:val="28"/>
          <w:szCs w:val="28"/>
          <w:rtl/>
        </w:rPr>
        <w:t>ي</w:t>
      </w:r>
      <w:r w:rsidRPr="00F63EC3">
        <w:rPr>
          <w:rFonts w:ascii="Arial" w:hAnsi="Arial" w:cs="Arial"/>
          <w:sz w:val="28"/>
          <w:szCs w:val="28"/>
          <w:rtl/>
        </w:rPr>
        <w:t>ن على الخطوات اللازمة.</w:t>
      </w:r>
    </w:p>
    <w:p w:rsidR="005758DE" w:rsidRPr="00F63EC3" w:rsidRDefault="005758DE" w:rsidP="00F63EC3">
      <w:pPr>
        <w:bidi/>
        <w:jc w:val="both"/>
        <w:rPr>
          <w:rFonts w:ascii="Arial" w:hAnsi="Arial" w:cs="Arial"/>
          <w:sz w:val="28"/>
          <w:szCs w:val="28"/>
          <w:rtl/>
        </w:rPr>
      </w:pPr>
      <w:r w:rsidRPr="00F63EC3">
        <w:rPr>
          <w:rFonts w:ascii="Arial" w:hAnsi="Arial" w:cs="Arial"/>
          <w:sz w:val="28"/>
          <w:szCs w:val="28"/>
          <w:rtl/>
        </w:rPr>
        <w:t xml:space="preserve">في ما يلي مجموعة من المقترحات الكفيلة بتنظيم ورشة العمل: </w:t>
      </w:r>
    </w:p>
    <w:p w:rsidR="005758DE" w:rsidRPr="00F63EC3" w:rsidRDefault="005758DE" w:rsidP="00624692">
      <w:pPr>
        <w:pStyle w:val="ListParagraph"/>
        <w:numPr>
          <w:ilvl w:val="0"/>
          <w:numId w:val="1"/>
        </w:numPr>
        <w:bidi/>
        <w:jc w:val="both"/>
        <w:rPr>
          <w:rFonts w:ascii="Arial" w:hAnsi="Arial" w:cs="Arial"/>
          <w:sz w:val="28"/>
          <w:szCs w:val="28"/>
        </w:rPr>
      </w:pPr>
      <w:r w:rsidRPr="00F63EC3">
        <w:rPr>
          <w:rFonts w:ascii="Arial" w:hAnsi="Arial" w:cs="Arial"/>
          <w:sz w:val="28"/>
          <w:szCs w:val="28"/>
          <w:rtl/>
        </w:rPr>
        <w:t xml:space="preserve">التأكد من </w:t>
      </w:r>
      <w:r w:rsidR="008D69C9" w:rsidRPr="00F63EC3">
        <w:rPr>
          <w:rFonts w:ascii="Arial" w:hAnsi="Arial" w:cs="Arial"/>
          <w:sz w:val="28"/>
          <w:szCs w:val="28"/>
          <w:rtl/>
        </w:rPr>
        <w:t xml:space="preserve">مشاركة </w:t>
      </w:r>
      <w:r w:rsidR="0010110B">
        <w:rPr>
          <w:rFonts w:ascii="Arial" w:hAnsi="Arial" w:cs="Arial" w:hint="cs"/>
          <w:sz w:val="28"/>
          <w:szCs w:val="28"/>
          <w:rtl/>
        </w:rPr>
        <w:t>مجموعة من ال</w:t>
      </w:r>
      <w:r w:rsidR="008D69C9" w:rsidRPr="00F63EC3">
        <w:rPr>
          <w:rFonts w:ascii="Arial" w:hAnsi="Arial" w:cs="Arial"/>
          <w:sz w:val="28"/>
          <w:szCs w:val="28"/>
          <w:rtl/>
        </w:rPr>
        <w:t>ممثلين عن</w:t>
      </w:r>
      <w:r w:rsidRPr="00F63EC3">
        <w:rPr>
          <w:rFonts w:ascii="Arial" w:hAnsi="Arial" w:cs="Arial"/>
          <w:sz w:val="28"/>
          <w:szCs w:val="28"/>
          <w:rtl/>
        </w:rPr>
        <w:t xml:space="preserve"> صناع </w:t>
      </w:r>
      <w:r w:rsidR="008D69C9" w:rsidRPr="00F63EC3">
        <w:rPr>
          <w:rFonts w:ascii="Arial" w:hAnsi="Arial" w:cs="Arial"/>
          <w:sz w:val="28"/>
          <w:szCs w:val="28"/>
          <w:rtl/>
        </w:rPr>
        <w:t>القرار الرئيسيين التابعين إلى الأ</w:t>
      </w:r>
      <w:r w:rsidRPr="00F63EC3">
        <w:rPr>
          <w:rFonts w:ascii="Arial" w:hAnsi="Arial" w:cs="Arial"/>
          <w:sz w:val="28"/>
          <w:szCs w:val="28"/>
          <w:rtl/>
        </w:rPr>
        <w:t xml:space="preserve">قسام الرئيسية في </w:t>
      </w:r>
      <w:r w:rsidR="00624692">
        <w:rPr>
          <w:rFonts w:ascii="Arial" w:hAnsi="Arial" w:cs="Arial" w:hint="cs"/>
          <w:sz w:val="28"/>
          <w:szCs w:val="28"/>
          <w:rtl/>
        </w:rPr>
        <w:t>الجمعية الوطنية</w:t>
      </w:r>
      <w:r w:rsidRPr="00F63EC3">
        <w:rPr>
          <w:rFonts w:ascii="Arial" w:hAnsi="Arial" w:cs="Arial"/>
          <w:sz w:val="28"/>
          <w:szCs w:val="28"/>
          <w:rtl/>
        </w:rPr>
        <w:t xml:space="preserve"> (إدارة الكوارث، الصحة، ا</w:t>
      </w:r>
      <w:r w:rsidR="008D69C9" w:rsidRPr="00F63EC3">
        <w:rPr>
          <w:rFonts w:ascii="Arial" w:hAnsi="Arial" w:cs="Arial"/>
          <w:sz w:val="28"/>
          <w:szCs w:val="28"/>
          <w:rtl/>
        </w:rPr>
        <w:t>لشؤون اللوجيستية والمالية، إلخ).</w:t>
      </w:r>
    </w:p>
    <w:p w:rsidR="008D69C9" w:rsidRPr="00F63EC3" w:rsidRDefault="00E80647"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إن لم يكن كل المشاركين على اطلاع بماهية برامج التحويلات النقدية، لا بد من تقديم المعلومات الكافية ونشر المعرفة في هذا ا</w:t>
      </w:r>
      <w:r w:rsidR="00C67C90" w:rsidRPr="00F63EC3">
        <w:rPr>
          <w:rFonts w:ascii="Arial" w:hAnsi="Arial" w:cs="Arial"/>
          <w:sz w:val="28"/>
          <w:szCs w:val="28"/>
          <w:rtl/>
        </w:rPr>
        <w:t>ل</w:t>
      </w:r>
      <w:r w:rsidR="00776E25" w:rsidRPr="00F63EC3">
        <w:rPr>
          <w:rFonts w:ascii="Arial" w:hAnsi="Arial" w:cs="Arial"/>
          <w:sz w:val="28"/>
          <w:szCs w:val="28"/>
          <w:rtl/>
        </w:rPr>
        <w:t>شأ</w:t>
      </w:r>
      <w:r w:rsidRPr="00F63EC3">
        <w:rPr>
          <w:rFonts w:ascii="Arial" w:hAnsi="Arial" w:cs="Arial"/>
          <w:sz w:val="28"/>
          <w:szCs w:val="28"/>
          <w:rtl/>
        </w:rPr>
        <w:t>ن قبل البدء بورشة العمل.</w:t>
      </w:r>
    </w:p>
    <w:p w:rsidR="00E80647" w:rsidRPr="00F63EC3" w:rsidRDefault="00776E25"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يمكن دعوة جهات خارجية لديها الخبرة اللازمة في برامج التحويلات النقدية من أجل المشاركة في ورشة العمل لتبادل الخبرات، وتقديم لمحة حول التحديات التي واجهتها، والحلول التي لجأت إليها في هذا الشأن.</w:t>
      </w:r>
    </w:p>
    <w:p w:rsidR="00E80647" w:rsidRPr="00F63EC3" w:rsidRDefault="006D43BD"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 xml:space="preserve">تقديم لمحة </w:t>
      </w:r>
      <w:r w:rsidR="00FB41BF">
        <w:rPr>
          <w:rFonts w:ascii="Arial" w:hAnsi="Arial" w:cs="Arial"/>
          <w:sz w:val="28"/>
          <w:szCs w:val="28"/>
          <w:rtl/>
        </w:rPr>
        <w:t xml:space="preserve">حول </w:t>
      </w:r>
      <w:r w:rsidR="00FB41BF">
        <w:rPr>
          <w:rFonts w:ascii="Arial" w:hAnsi="Arial" w:cs="Arial" w:hint="cs"/>
          <w:sz w:val="28"/>
          <w:szCs w:val="28"/>
          <w:rtl/>
        </w:rPr>
        <w:t>أ</w:t>
      </w:r>
      <w:r w:rsidR="003C45E8" w:rsidRPr="00F63EC3">
        <w:rPr>
          <w:rFonts w:ascii="Arial" w:hAnsi="Arial" w:cs="Arial"/>
          <w:sz w:val="28"/>
          <w:szCs w:val="28"/>
          <w:rtl/>
        </w:rPr>
        <w:t>سس برمجة التحويلات النقدية في بداية ورشة العمل من أجل ضمان اطلاع كل المشاركين عليها مما يزيد من مشاركتهم في النشاطات والنقاشات.</w:t>
      </w:r>
    </w:p>
    <w:p w:rsidR="003C45E8" w:rsidRPr="00F63EC3" w:rsidRDefault="00D94319"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الحفاظ على ديناميكية النشاطات المقترحة والمشاركة، والنظر في التعليقات والآراء المقدمة في نهاية الورشة.</w:t>
      </w:r>
    </w:p>
    <w:p w:rsidR="00D94319" w:rsidRPr="00F63EC3" w:rsidRDefault="00D94319"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تنظيم نشاطات تشاركية، كإجراء تحليل رباعي لضمان مشاركة الجهات المعنية الرئيسية في تبادل خبراتها حول القيود والفرص ا</w:t>
      </w:r>
      <w:r w:rsidR="0073448F">
        <w:rPr>
          <w:rFonts w:ascii="Arial" w:hAnsi="Arial" w:cs="Arial"/>
          <w:sz w:val="28"/>
          <w:szCs w:val="28"/>
          <w:rtl/>
        </w:rPr>
        <w:t>لمرتبطة بمجال عملها في ما يتعلق</w:t>
      </w:r>
      <w:r w:rsidRPr="00F63EC3">
        <w:rPr>
          <w:rFonts w:ascii="Arial" w:hAnsi="Arial" w:cs="Arial"/>
          <w:sz w:val="28"/>
          <w:szCs w:val="28"/>
          <w:rtl/>
        </w:rPr>
        <w:t xml:space="preserve"> ببرمجة التحويلات النقدية.</w:t>
      </w:r>
    </w:p>
    <w:p w:rsidR="00D94319" w:rsidRPr="00F63EC3" w:rsidRDefault="00FB41BF" w:rsidP="00FB41BF">
      <w:pPr>
        <w:pStyle w:val="ListParagraph"/>
        <w:numPr>
          <w:ilvl w:val="0"/>
          <w:numId w:val="1"/>
        </w:numPr>
        <w:bidi/>
        <w:jc w:val="both"/>
        <w:rPr>
          <w:rFonts w:ascii="Arial" w:hAnsi="Arial" w:cs="Arial"/>
          <w:sz w:val="28"/>
          <w:szCs w:val="28"/>
        </w:rPr>
      </w:pPr>
      <w:r>
        <w:rPr>
          <w:rFonts w:ascii="Arial" w:hAnsi="Arial" w:cs="Arial"/>
          <w:sz w:val="28"/>
          <w:szCs w:val="28"/>
          <w:rtl/>
        </w:rPr>
        <w:t>إن كان</w:t>
      </w:r>
      <w:r>
        <w:rPr>
          <w:rFonts w:ascii="Arial" w:hAnsi="Arial" w:cs="Arial" w:hint="cs"/>
          <w:sz w:val="28"/>
          <w:szCs w:val="28"/>
          <w:rtl/>
        </w:rPr>
        <w:t xml:space="preserve">ت الجمعية الوطنية </w:t>
      </w:r>
      <w:r w:rsidR="00457F4B" w:rsidRPr="00F63EC3">
        <w:rPr>
          <w:rFonts w:ascii="Arial" w:hAnsi="Arial" w:cs="Arial"/>
          <w:sz w:val="28"/>
          <w:szCs w:val="28"/>
          <w:rtl/>
        </w:rPr>
        <w:t>لديه</w:t>
      </w:r>
      <w:r>
        <w:rPr>
          <w:rFonts w:ascii="Arial" w:hAnsi="Arial" w:cs="Arial" w:hint="cs"/>
          <w:sz w:val="28"/>
          <w:szCs w:val="28"/>
          <w:rtl/>
        </w:rPr>
        <w:t>ا</w:t>
      </w:r>
      <w:r w:rsidR="00457F4B" w:rsidRPr="00F63EC3">
        <w:rPr>
          <w:rFonts w:ascii="Arial" w:hAnsi="Arial" w:cs="Arial"/>
          <w:sz w:val="28"/>
          <w:szCs w:val="28"/>
          <w:rtl/>
        </w:rPr>
        <w:t xml:space="preserve"> الخبرة الكافية في مجال ب</w:t>
      </w:r>
      <w:r>
        <w:rPr>
          <w:rFonts w:ascii="Arial" w:hAnsi="Arial" w:cs="Arial"/>
          <w:sz w:val="28"/>
          <w:szCs w:val="28"/>
          <w:rtl/>
        </w:rPr>
        <w:t>رامج التحويلات النقدية، يمكن لك</w:t>
      </w:r>
      <w:r>
        <w:rPr>
          <w:rFonts w:ascii="Arial" w:hAnsi="Arial" w:cs="Arial" w:hint="cs"/>
          <w:sz w:val="28"/>
          <w:szCs w:val="28"/>
          <w:rtl/>
        </w:rPr>
        <w:t>ل</w:t>
      </w:r>
      <w:r>
        <w:rPr>
          <w:rFonts w:ascii="Arial" w:hAnsi="Arial" w:cs="Arial"/>
          <w:sz w:val="28"/>
          <w:szCs w:val="28"/>
          <w:rtl/>
        </w:rPr>
        <w:t xml:space="preserve"> قسم أن ي</w:t>
      </w:r>
      <w:r>
        <w:rPr>
          <w:rFonts w:ascii="Arial" w:hAnsi="Arial" w:cs="Arial" w:hint="cs"/>
          <w:sz w:val="28"/>
          <w:szCs w:val="28"/>
          <w:rtl/>
        </w:rPr>
        <w:t>ُعدّ</w:t>
      </w:r>
      <w:r w:rsidR="00457F4B" w:rsidRPr="00F63EC3">
        <w:rPr>
          <w:rFonts w:ascii="Arial" w:hAnsi="Arial" w:cs="Arial"/>
          <w:sz w:val="28"/>
          <w:szCs w:val="28"/>
          <w:rtl/>
        </w:rPr>
        <w:t xml:space="preserve"> مسودة تحليل رباعي قبل الورشة، ولائحة بالمعوقات وال</w:t>
      </w:r>
      <w:r>
        <w:rPr>
          <w:rFonts w:ascii="Arial" w:hAnsi="Arial" w:cs="Arial"/>
          <w:sz w:val="28"/>
          <w:szCs w:val="28"/>
          <w:rtl/>
        </w:rPr>
        <w:t>قيود التي قد تعرقل سير العمليات</w:t>
      </w:r>
      <w:r w:rsidR="00457F4B" w:rsidRPr="00F63EC3">
        <w:rPr>
          <w:rFonts w:ascii="Arial" w:hAnsi="Arial" w:cs="Arial"/>
          <w:sz w:val="28"/>
          <w:szCs w:val="28"/>
          <w:rtl/>
        </w:rPr>
        <w:t xml:space="preserve"> وبنطاق الاستجابة والفترة المطلوبة لها.</w:t>
      </w:r>
    </w:p>
    <w:p w:rsidR="00457F4B" w:rsidRPr="00F63EC3" w:rsidRDefault="001E7523"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ضمان توفر الوقت الل</w:t>
      </w:r>
      <w:r w:rsidR="00FB41BF">
        <w:rPr>
          <w:rFonts w:ascii="Arial" w:hAnsi="Arial" w:cs="Arial"/>
          <w:sz w:val="28"/>
          <w:szCs w:val="28"/>
          <w:rtl/>
        </w:rPr>
        <w:t>ازم لإجراء التحاليل الرباعية بش</w:t>
      </w:r>
      <w:r w:rsidR="00FB41BF">
        <w:rPr>
          <w:rFonts w:ascii="Arial" w:hAnsi="Arial" w:cs="Arial" w:hint="cs"/>
          <w:sz w:val="28"/>
          <w:szCs w:val="28"/>
          <w:rtl/>
        </w:rPr>
        <w:t>أ</w:t>
      </w:r>
      <w:r w:rsidRPr="00F63EC3">
        <w:rPr>
          <w:rFonts w:ascii="Arial" w:hAnsi="Arial" w:cs="Arial"/>
          <w:sz w:val="28"/>
          <w:szCs w:val="28"/>
          <w:rtl/>
        </w:rPr>
        <w:t>ن تحديد قدرات الجهات المعنية، والمناقشات اللازمة حول الخطوات التالية والاقتراحات، بما أنها من أهم نتائج ورشة العمل.</w:t>
      </w:r>
    </w:p>
    <w:p w:rsidR="001E7523" w:rsidRPr="00F63EC3" w:rsidRDefault="001E7523" w:rsidP="00FB41BF">
      <w:pPr>
        <w:pStyle w:val="ListParagraph"/>
        <w:numPr>
          <w:ilvl w:val="0"/>
          <w:numId w:val="1"/>
        </w:numPr>
        <w:bidi/>
        <w:jc w:val="both"/>
        <w:rPr>
          <w:rFonts w:ascii="Arial" w:hAnsi="Arial" w:cs="Arial"/>
          <w:sz w:val="28"/>
          <w:szCs w:val="28"/>
        </w:rPr>
      </w:pPr>
      <w:r w:rsidRPr="00F63EC3">
        <w:rPr>
          <w:rFonts w:ascii="Arial" w:hAnsi="Arial" w:cs="Arial"/>
          <w:sz w:val="28"/>
          <w:szCs w:val="28"/>
          <w:rtl/>
        </w:rPr>
        <w:t>تحديد الجهات التابعة للأقسام والمجالات المختلفة التي يمكن أن تشارك في عضوية فرق العمل الفنية الخاصة ببرامج التحويلات النقدية.</w:t>
      </w:r>
    </w:p>
    <w:p w:rsidR="001E7523" w:rsidRPr="00F63EC3" w:rsidRDefault="00A5583B" w:rsidP="00F63EC3">
      <w:pPr>
        <w:pStyle w:val="ListParagraph"/>
        <w:numPr>
          <w:ilvl w:val="0"/>
          <w:numId w:val="1"/>
        </w:numPr>
        <w:bidi/>
        <w:jc w:val="both"/>
        <w:rPr>
          <w:rFonts w:ascii="Arial" w:hAnsi="Arial" w:cs="Arial"/>
          <w:sz w:val="28"/>
          <w:szCs w:val="28"/>
        </w:rPr>
      </w:pPr>
      <w:r w:rsidRPr="00F63EC3">
        <w:rPr>
          <w:rFonts w:ascii="Arial" w:hAnsi="Arial" w:cs="Arial"/>
          <w:sz w:val="28"/>
          <w:szCs w:val="28"/>
          <w:rtl/>
        </w:rPr>
        <w:t xml:space="preserve">استغلال ورشة العمل لنشر المعلومات اللازمة حول برامج التحويلات النقدية عبر إصدار </w:t>
      </w:r>
      <w:r w:rsidR="008C0EC5" w:rsidRPr="00F63EC3">
        <w:rPr>
          <w:rFonts w:ascii="Arial" w:hAnsi="Arial" w:cs="Arial"/>
          <w:sz w:val="28"/>
          <w:szCs w:val="28"/>
          <w:rtl/>
        </w:rPr>
        <w:t>بيانات صحفية، و</w:t>
      </w:r>
      <w:r w:rsidR="0036549D" w:rsidRPr="00F63EC3">
        <w:rPr>
          <w:rFonts w:ascii="Arial" w:hAnsi="Arial" w:cs="Arial"/>
          <w:sz w:val="28"/>
          <w:szCs w:val="28"/>
          <w:rtl/>
        </w:rPr>
        <w:t>مقاطع</w:t>
      </w:r>
      <w:r w:rsidR="00FB41BF">
        <w:rPr>
          <w:rFonts w:ascii="Arial" w:hAnsi="Arial" w:cs="Arial"/>
          <w:sz w:val="28"/>
          <w:szCs w:val="28"/>
          <w:rtl/>
        </w:rPr>
        <w:t xml:space="preserve"> سمعية وبصرية، وم</w:t>
      </w:r>
      <w:r w:rsidR="00FB41BF">
        <w:rPr>
          <w:rFonts w:ascii="Arial" w:hAnsi="Arial" w:cs="Arial" w:hint="cs"/>
          <w:sz w:val="28"/>
          <w:szCs w:val="28"/>
          <w:rtl/>
        </w:rPr>
        <w:t>قا</w:t>
      </w:r>
      <w:r w:rsidR="008C0EC5" w:rsidRPr="00F63EC3">
        <w:rPr>
          <w:rFonts w:ascii="Arial" w:hAnsi="Arial" w:cs="Arial"/>
          <w:sz w:val="28"/>
          <w:szCs w:val="28"/>
          <w:rtl/>
        </w:rPr>
        <w:t xml:space="preserve">لات، إلخ. </w:t>
      </w:r>
    </w:p>
    <w:p w:rsidR="0036549D" w:rsidRPr="00F63EC3" w:rsidRDefault="009F19DD" w:rsidP="00FB41BF">
      <w:pPr>
        <w:pStyle w:val="ListParagraph"/>
        <w:numPr>
          <w:ilvl w:val="0"/>
          <w:numId w:val="1"/>
        </w:numPr>
        <w:bidi/>
        <w:jc w:val="both"/>
        <w:rPr>
          <w:rFonts w:ascii="Arial" w:hAnsi="Arial" w:cs="Arial"/>
          <w:sz w:val="28"/>
          <w:szCs w:val="28"/>
        </w:rPr>
      </w:pPr>
      <w:r w:rsidRPr="00F63EC3">
        <w:rPr>
          <w:rFonts w:ascii="Arial" w:hAnsi="Arial" w:cs="Arial"/>
          <w:sz w:val="28"/>
          <w:szCs w:val="28"/>
          <w:rtl/>
        </w:rPr>
        <w:t xml:space="preserve">استعمال الموقع الالكتروني ومواقع التواصل الاجتماعية الخاصة </w:t>
      </w:r>
      <w:r w:rsidR="00FB41BF">
        <w:rPr>
          <w:rFonts w:ascii="Arial" w:hAnsi="Arial" w:cs="Arial" w:hint="cs"/>
          <w:sz w:val="28"/>
          <w:szCs w:val="28"/>
          <w:rtl/>
        </w:rPr>
        <w:t>بالجمعية الوطنية</w:t>
      </w:r>
      <w:r w:rsidRPr="00F63EC3">
        <w:rPr>
          <w:rFonts w:ascii="Arial" w:hAnsi="Arial" w:cs="Arial"/>
          <w:sz w:val="28"/>
          <w:szCs w:val="28"/>
          <w:rtl/>
        </w:rPr>
        <w:t xml:space="preserve"> من أجل نشر المعلومات والمستجدات الخاصة بورشة العمل وخطط برامج التحويلات النقدية.</w:t>
      </w:r>
    </w:p>
    <w:sectPr w:rsidR="0036549D" w:rsidRPr="00F63EC3" w:rsidSect="00B63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AA7"/>
    <w:multiLevelType w:val="hybridMultilevel"/>
    <w:tmpl w:val="09D22D7A"/>
    <w:lvl w:ilvl="0" w:tplc="1BFE29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58DE"/>
    <w:rsid w:val="0010110B"/>
    <w:rsid w:val="001E7523"/>
    <w:rsid w:val="002655F0"/>
    <w:rsid w:val="0036549D"/>
    <w:rsid w:val="003C45E8"/>
    <w:rsid w:val="00457F4B"/>
    <w:rsid w:val="005758DE"/>
    <w:rsid w:val="005940DB"/>
    <w:rsid w:val="0060604C"/>
    <w:rsid w:val="00624692"/>
    <w:rsid w:val="006D43BD"/>
    <w:rsid w:val="00713654"/>
    <w:rsid w:val="0073448F"/>
    <w:rsid w:val="00776E25"/>
    <w:rsid w:val="008C0EC5"/>
    <w:rsid w:val="008D69C9"/>
    <w:rsid w:val="009F19DD"/>
    <w:rsid w:val="00A5583B"/>
    <w:rsid w:val="00A77206"/>
    <w:rsid w:val="00B63CEA"/>
    <w:rsid w:val="00C67C90"/>
    <w:rsid w:val="00D94319"/>
    <w:rsid w:val="00E80647"/>
    <w:rsid w:val="00F63EC3"/>
    <w:rsid w:val="00FA2CF2"/>
    <w:rsid w:val="00FB4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23</cp:revision>
  <dcterms:created xsi:type="dcterms:W3CDTF">2015-12-11T11:48:00Z</dcterms:created>
  <dcterms:modified xsi:type="dcterms:W3CDTF">2015-12-18T22:19:00Z</dcterms:modified>
</cp:coreProperties>
</file>