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3F" w:rsidRPr="00F377EC" w:rsidRDefault="00BB592A" w:rsidP="00BB592A">
      <w:pPr>
        <w:pStyle w:val="H1"/>
        <w:bidi/>
      </w:pPr>
      <w:r>
        <w:rPr>
          <w:rFonts w:hint="cs"/>
          <w:rtl/>
        </w:rPr>
        <w:t>إطار الكفاءات في مجال برامج التحويلات النقدية</w:t>
      </w:r>
    </w:p>
    <w:tbl>
      <w:tblPr>
        <w:tblStyle w:val="TableGrid"/>
        <w:bidiVisual/>
        <w:tblW w:w="5000" w:type="pct"/>
        <w:tblBorders>
          <w:bottom w:val="none" w:sz="0" w:space="0" w:color="auto"/>
        </w:tblBorders>
        <w:tblLook w:val="04A0"/>
      </w:tblPr>
      <w:tblGrid>
        <w:gridCol w:w="2938"/>
        <w:gridCol w:w="3714"/>
        <w:gridCol w:w="3532"/>
        <w:gridCol w:w="3604"/>
      </w:tblGrid>
      <w:tr w:rsidR="00BA00FE" w:rsidRPr="00ED072D" w:rsidTr="00C26860">
        <w:trPr>
          <w:cantSplit/>
          <w:trHeight w:val="402"/>
        </w:trPr>
        <w:tc>
          <w:tcPr>
            <w:tcW w:w="1065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A00FE" w:rsidRPr="00ED072D" w:rsidRDefault="00C26860" w:rsidP="00C26860">
            <w:pPr>
              <w:tabs>
                <w:tab w:val="left" w:pos="2025"/>
              </w:tabs>
              <w:bidi/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المجال</w:t>
            </w:r>
          </w:p>
        </w:tc>
        <w:tc>
          <w:tcPr>
            <w:tcW w:w="1347" w:type="pct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A00FE" w:rsidRPr="00ED072D" w:rsidRDefault="00C26860" w:rsidP="00142CE3">
            <w:pPr>
              <w:tabs>
                <w:tab w:val="left" w:pos="2025"/>
              </w:tabs>
              <w:bidi/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الم</w:t>
            </w:r>
            <w:r w:rsidR="00142CE3">
              <w:rPr>
                <w:rFonts w:cs="Arial" w:hint="cs"/>
                <w:b/>
                <w:bCs/>
                <w:sz w:val="18"/>
                <w:szCs w:val="18"/>
                <w:rtl/>
              </w:rPr>
              <w:t>ستوى</w:t>
            </w: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1- ابتدائي</w:t>
            </w:r>
          </w:p>
        </w:tc>
        <w:tc>
          <w:tcPr>
            <w:tcW w:w="1281" w:type="pct"/>
            <w:tcBorders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A00FE" w:rsidRPr="00ED072D" w:rsidRDefault="00C26860" w:rsidP="00142CE3">
            <w:pPr>
              <w:tabs>
                <w:tab w:val="left" w:pos="2025"/>
              </w:tabs>
              <w:bidi/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ال</w:t>
            </w:r>
            <w:r w:rsidR="00142CE3">
              <w:rPr>
                <w:rFonts w:cs="Arial" w:hint="cs"/>
                <w:b/>
                <w:bCs/>
                <w:sz w:val="18"/>
                <w:szCs w:val="18"/>
                <w:rtl/>
              </w:rPr>
              <w:t>مستوى</w:t>
            </w: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2- مقدم خدمات عامة</w:t>
            </w:r>
          </w:p>
        </w:tc>
        <w:tc>
          <w:tcPr>
            <w:tcW w:w="1306" w:type="pct"/>
            <w:tcBorders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BA00FE" w:rsidRPr="00ED072D" w:rsidRDefault="00C26860" w:rsidP="00142CE3">
            <w:pPr>
              <w:tabs>
                <w:tab w:val="left" w:pos="2025"/>
              </w:tabs>
              <w:bidi/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الم</w:t>
            </w:r>
            <w:r w:rsidR="00142CE3">
              <w:rPr>
                <w:rFonts w:cs="Arial" w:hint="cs"/>
                <w:b/>
                <w:bCs/>
                <w:sz w:val="18"/>
                <w:szCs w:val="18"/>
                <w:rtl/>
              </w:rPr>
              <w:t>ستوى</w:t>
            </w: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3- الخبير</w:t>
            </w:r>
          </w:p>
        </w:tc>
      </w:tr>
      <w:tr w:rsidR="00BA00FE" w:rsidRPr="00ED072D" w:rsidTr="00C26860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C26860" w:rsidRDefault="00C26860" w:rsidP="00C26860">
            <w:pPr>
              <w:pStyle w:val="ListParagraph"/>
              <w:numPr>
                <w:ilvl w:val="0"/>
                <w:numId w:val="30"/>
              </w:numPr>
              <w:bidi/>
              <w:spacing w:before="1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26860">
              <w:rPr>
                <w:rFonts w:ascii="Times New Roman" w:hAnsi="Times New Roman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الحركة</w:t>
            </w:r>
            <w:r w:rsidRPr="00C26860">
              <w:rPr>
                <w:rFonts w:ascii="Microsoft Himalaya" w:hAnsi="Microsoft Himalaya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  <w:r w:rsidRPr="00C26860">
              <w:rPr>
                <w:rFonts w:ascii="Times New Roman" w:hAnsi="Times New Roman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الدولية</w:t>
            </w:r>
            <w:r w:rsidRPr="00C26860">
              <w:rPr>
                <w:rFonts w:ascii="Microsoft Himalaya" w:hAnsi="Microsoft Himalaya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  <w:r w:rsidRPr="00C26860">
              <w:rPr>
                <w:rFonts w:ascii="Times New Roman" w:hAnsi="Times New Roman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للصليب</w:t>
            </w:r>
            <w:r w:rsidRPr="00C26860">
              <w:rPr>
                <w:rFonts w:ascii="Microsoft Himalaya" w:hAnsi="Microsoft Himalaya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  <w:r w:rsidRPr="00C26860">
              <w:rPr>
                <w:rFonts w:ascii="Times New Roman" w:hAnsi="Times New Roman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الأحمر</w:t>
            </w:r>
            <w:r w:rsidRPr="00C26860">
              <w:rPr>
                <w:rFonts w:ascii="Microsoft Himalaya" w:hAnsi="Microsoft Himalaya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  <w:r w:rsidRPr="00C26860">
              <w:rPr>
                <w:rFonts w:ascii="Times New Roman" w:hAnsi="Times New Roman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والهلال</w:t>
            </w:r>
            <w:r w:rsidRPr="00C26860">
              <w:rPr>
                <w:rFonts w:ascii="Microsoft Himalaya" w:hAnsi="Microsoft Himalaya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  <w:r w:rsidRPr="00C26860">
              <w:rPr>
                <w:rFonts w:ascii="Times New Roman" w:hAnsi="Times New Roman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الأحمر</w:t>
            </w: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bottom w:val="nil"/>
            </w:tcBorders>
            <w:shd w:val="clear" w:color="auto" w:fill="A6A6A6"/>
            <w:vAlign w:val="center"/>
          </w:tcPr>
          <w:p w:rsidR="00BA00FE" w:rsidRPr="00ED072D" w:rsidRDefault="00315868" w:rsidP="00C26860">
            <w:pPr>
              <w:pStyle w:val="ListParagraph"/>
              <w:numPr>
                <w:ilvl w:val="1"/>
                <w:numId w:val="1"/>
              </w:numPr>
              <w:bidi/>
              <w:spacing w:before="40" w:after="40"/>
              <w:ind w:left="357" w:hanging="357"/>
              <w:contextualSpacing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سياق </w:t>
            </w:r>
            <w:r w:rsidRPr="00315868">
              <w:rPr>
                <w:rFonts w:cs="Arial"/>
                <w:b/>
                <w:bCs/>
                <w:sz w:val="18"/>
                <w:szCs w:val="18"/>
                <w:rtl/>
              </w:rPr>
              <w:t>الحركة الدولية للصليب الأحمر والهلال الأحمر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E3623C" w:rsidRDefault="00E3623C" w:rsidP="00E3623C">
            <w:pPr>
              <w:pStyle w:val="ListParagraph"/>
              <w:numPr>
                <w:ilvl w:val="0"/>
                <w:numId w:val="2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وصف مهام أجهزة الحركة الدولية للصليب الأحمر والهلال الأحمر.</w:t>
            </w:r>
          </w:p>
          <w:p w:rsidR="00E3623C" w:rsidRDefault="00E3623C" w:rsidP="00E3623C">
            <w:pPr>
              <w:pStyle w:val="ListParagraph"/>
              <w:numPr>
                <w:ilvl w:val="0"/>
                <w:numId w:val="2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احترام المبادئ الأساسية السبعة والقواعد السلوكية.</w:t>
            </w:r>
          </w:p>
          <w:p w:rsidR="00BA00FE" w:rsidRPr="00191737" w:rsidRDefault="00142CE3" w:rsidP="00191737">
            <w:pPr>
              <w:pStyle w:val="ListParagraph"/>
              <w:numPr>
                <w:ilvl w:val="0"/>
                <w:numId w:val="2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معرفة قواعد السلامة المتبعة في إطار جمعيات الصليب الأحمر والهلال الأحمر (تنطبق على كل المستويات)</w:t>
            </w:r>
            <w:r w:rsidR="00191737">
              <w:rPr>
                <w:rFonts w:cs="Arial" w:hint="cs"/>
                <w:sz w:val="18"/>
                <w:szCs w:val="18"/>
                <w:rtl/>
              </w:rPr>
              <w:t>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191737" w:rsidRPr="00ED072D" w:rsidRDefault="00191737" w:rsidP="00191737">
            <w:pPr>
              <w:pStyle w:val="ListParagraph"/>
              <w:numPr>
                <w:ilvl w:val="0"/>
                <w:numId w:val="2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191737">
              <w:rPr>
                <w:rFonts w:cs="Arial" w:hint="cs"/>
                <w:sz w:val="18"/>
                <w:szCs w:val="18"/>
                <w:rtl/>
              </w:rPr>
              <w:t>الاطلاع على مسؤوليات جمعيات الصليب الأحمر والهلال الأحمر في إطار حالات الاستجابة الطارئة.</w:t>
            </w:r>
          </w:p>
          <w:p w:rsidR="00BA00FE" w:rsidRPr="00191737" w:rsidRDefault="00191737" w:rsidP="00191737">
            <w:pPr>
              <w:pStyle w:val="ListParagraph"/>
              <w:numPr>
                <w:ilvl w:val="0"/>
                <w:numId w:val="2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إظهار قدرة على العمل مع أجهزة مختلفة ضمن الحركة (الجمعية الوطنية/الاتحاد الدولي لجمعيات الصليب الأحمر والهلال الأحمر/اللجنة الدولية للصليب الأحمر).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277A0A" w:rsidRDefault="00277A0A" w:rsidP="00277A0A">
            <w:pPr>
              <w:pStyle w:val="ListParagraph"/>
              <w:numPr>
                <w:ilvl w:val="0"/>
                <w:numId w:val="2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تمثيل "الحركة" أمام الجهات المعنية والشركاء.</w:t>
            </w:r>
          </w:p>
          <w:p w:rsidR="00277A0A" w:rsidRPr="00ED072D" w:rsidRDefault="009417C3" w:rsidP="009417C3">
            <w:pPr>
              <w:pStyle w:val="ListParagraph"/>
              <w:numPr>
                <w:ilvl w:val="0"/>
                <w:numId w:val="2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بناء الشراكات الفعالة تقوم على الاحترام والثقة مع أجهزة "الحركة" المختلفة (الجمعية الوطنية/الاتحاد الدولي لجمعيات الصليب الأحمر والهلال الأحمر/اللجنة الدولية للصليب الأحمر).</w:t>
            </w:r>
          </w:p>
          <w:p w:rsidR="00BA00FE" w:rsidRPr="009417C3" w:rsidRDefault="00BA00FE" w:rsidP="009417C3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A00FE" w:rsidRPr="00ED072D" w:rsidRDefault="00BA00FE" w:rsidP="00315868">
            <w:pPr>
              <w:bidi/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D072D">
              <w:rPr>
                <w:rFonts w:cs="Arial"/>
                <w:b/>
                <w:bCs/>
                <w:sz w:val="18"/>
                <w:szCs w:val="18"/>
              </w:rPr>
              <w:t>1.2</w:t>
            </w:r>
            <w:r w:rsidR="00A3159C" w:rsidRPr="00ED072D">
              <w:rPr>
                <w:rFonts w:cs="Arial"/>
                <w:b/>
                <w:bCs/>
                <w:sz w:val="18"/>
                <w:szCs w:val="18"/>
              </w:rPr>
              <w:tab/>
            </w:r>
            <w:r w:rsidRPr="00ED072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315868">
              <w:rPr>
                <w:rFonts w:cs="Arial" w:hint="cs"/>
                <w:b/>
                <w:bCs/>
                <w:sz w:val="18"/>
                <w:szCs w:val="18"/>
                <w:rtl/>
              </w:rPr>
              <w:t>تأثيرات سياقية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5C7CCA" w:rsidRPr="005C7CCA" w:rsidRDefault="005C7CCA" w:rsidP="005C7CCA">
            <w:pPr>
              <w:pStyle w:val="ListParagraph"/>
              <w:numPr>
                <w:ilvl w:val="0"/>
                <w:numId w:val="10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مراعاة اللغات والأديان والأعراف المحلية واحترامها (تنطبق على كل المستويات).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ED072D" w:rsidRDefault="00BA00FE" w:rsidP="00C26860">
            <w:pPr>
              <w:bidi/>
              <w:spacing w:before="40" w:after="40"/>
              <w:ind w:hanging="24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5C7CCA" w:rsidRPr="00ED072D" w:rsidRDefault="005C7CCA" w:rsidP="005C7CCA">
            <w:pPr>
              <w:pStyle w:val="ListParagraph"/>
              <w:numPr>
                <w:ilvl w:val="0"/>
                <w:numId w:val="10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مراعاة الثقافة المحلية في تطبيق البرنامج، بما فيها الديناميات الاجتماعية ومقاربات النوع الاجتماعي.</w:t>
            </w: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:rsidR="00BA00FE" w:rsidRPr="00ED072D" w:rsidRDefault="00BA00FE" w:rsidP="00315868">
            <w:pPr>
              <w:bidi/>
              <w:spacing w:before="40" w:after="40"/>
              <w:ind w:left="357" w:hanging="357"/>
              <w:rPr>
                <w:rFonts w:cs="Arial"/>
                <w:b/>
                <w:bCs/>
                <w:sz w:val="18"/>
                <w:szCs w:val="18"/>
              </w:rPr>
            </w:pPr>
            <w:r w:rsidRPr="00ED072D">
              <w:rPr>
                <w:rFonts w:cs="Arial"/>
                <w:b/>
                <w:bCs/>
                <w:sz w:val="18"/>
                <w:szCs w:val="18"/>
              </w:rPr>
              <w:t>1.3</w:t>
            </w:r>
            <w:r w:rsidR="00315868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15868" w:rsidRPr="00315868">
              <w:rPr>
                <w:rFonts w:cs="Arial"/>
                <w:b/>
                <w:bCs/>
                <w:sz w:val="18"/>
                <w:szCs w:val="18"/>
                <w:rtl/>
              </w:rPr>
              <w:t>المشاركة المجتمعية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ED072D" w:rsidRDefault="00635A90" w:rsidP="00C26860">
            <w:pPr>
              <w:pStyle w:val="ListParagraph"/>
              <w:numPr>
                <w:ilvl w:val="0"/>
                <w:numId w:val="11"/>
              </w:numPr>
              <w:bidi/>
              <w:spacing w:before="40" w:after="40"/>
              <w:ind w:left="250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635A90">
              <w:rPr>
                <w:rFonts w:cs="Arial"/>
                <w:sz w:val="18"/>
                <w:szCs w:val="18"/>
                <w:rtl/>
              </w:rPr>
              <w:t>وصف المبادئ الأساسية للمشاركة المجتمعية</w:t>
            </w:r>
            <w:r w:rsidR="00BA00FE" w:rsidRPr="00ED072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3705CD" w:rsidRPr="00ED072D" w:rsidRDefault="003705CD" w:rsidP="003705CD">
            <w:pPr>
              <w:pStyle w:val="ListParagraph"/>
              <w:numPr>
                <w:ilvl w:val="0"/>
                <w:numId w:val="11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3705CD">
              <w:rPr>
                <w:rFonts w:cs="Arial"/>
                <w:sz w:val="18"/>
                <w:szCs w:val="18"/>
                <w:rtl/>
              </w:rPr>
              <w:t>تحديد نهج المشاركة المجتمعية  المناسبة (</w:t>
            </w:r>
            <w:r>
              <w:rPr>
                <w:rFonts w:cs="Arial" w:hint="cs"/>
                <w:sz w:val="18"/>
                <w:szCs w:val="18"/>
                <w:rtl/>
              </w:rPr>
              <w:t>كالا</w:t>
            </w:r>
            <w:r w:rsidRPr="003705CD">
              <w:rPr>
                <w:rFonts w:cs="Arial"/>
                <w:sz w:val="18"/>
                <w:szCs w:val="18"/>
                <w:rtl/>
              </w:rPr>
              <w:t>س</w:t>
            </w:r>
            <w:r>
              <w:rPr>
                <w:rFonts w:cs="Arial"/>
                <w:sz w:val="18"/>
                <w:szCs w:val="18"/>
                <w:rtl/>
              </w:rPr>
              <w:t xml:space="preserve">تهداف </w:t>
            </w:r>
            <w:r>
              <w:rPr>
                <w:rFonts w:cs="Arial" w:hint="cs"/>
                <w:sz w:val="18"/>
                <w:szCs w:val="18"/>
                <w:rtl/>
              </w:rPr>
              <w:t xml:space="preserve">على أساس </w:t>
            </w:r>
            <w:r>
              <w:rPr>
                <w:rFonts w:cs="Arial"/>
                <w:sz w:val="18"/>
                <w:szCs w:val="18"/>
                <w:rtl/>
              </w:rPr>
              <w:t>المجتم</w:t>
            </w:r>
            <w:r>
              <w:rPr>
                <w:rFonts w:cs="Arial" w:hint="cs"/>
                <w:sz w:val="18"/>
                <w:szCs w:val="18"/>
                <w:rtl/>
              </w:rPr>
              <w:t>ع</w:t>
            </w:r>
            <w:r w:rsidRPr="003705CD">
              <w:rPr>
                <w:rFonts w:cs="Arial"/>
                <w:sz w:val="18"/>
                <w:szCs w:val="18"/>
                <w:rtl/>
              </w:rPr>
              <w:t>) .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4563A9" w:rsidRPr="00ED072D" w:rsidRDefault="004563A9" w:rsidP="004563A9">
            <w:pPr>
              <w:pStyle w:val="ListParagraph"/>
              <w:numPr>
                <w:ilvl w:val="0"/>
                <w:numId w:val="11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 xml:space="preserve">جمع المدخلات الصادرة عن المجتمع لارشاد وضع البرامج ومراعاة الشكاوى والتعليقات وضمان المساءلة. </w:t>
            </w:r>
          </w:p>
        </w:tc>
      </w:tr>
      <w:tr w:rsidR="00BA00FE" w:rsidRPr="00ED072D" w:rsidTr="00C26860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ED072D" w:rsidRDefault="00315868" w:rsidP="00315868">
            <w:pPr>
              <w:bidi/>
              <w:spacing w:before="120"/>
              <w:ind w:left="362" w:hanging="249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2. </w:t>
            </w:r>
            <w:r w:rsidR="00BA00FE" w:rsidRPr="00ED072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مفهوم النقد</w:t>
            </w:r>
          </w:p>
        </w:tc>
      </w:tr>
      <w:tr w:rsidR="00BA00FE" w:rsidRPr="00ED072D" w:rsidTr="00C26860">
        <w:trPr>
          <w:cantSplit/>
          <w:trHeight w:val="20"/>
        </w:trPr>
        <w:tc>
          <w:tcPr>
            <w:tcW w:w="1065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A00FE" w:rsidRPr="00ED072D" w:rsidRDefault="00BA00FE" w:rsidP="00C655A9">
            <w:pPr>
              <w:bidi/>
              <w:spacing w:before="40" w:after="40"/>
              <w:ind w:left="357" w:hanging="357"/>
              <w:rPr>
                <w:rFonts w:cs="Arial"/>
                <w:b/>
                <w:bCs/>
                <w:sz w:val="18"/>
                <w:szCs w:val="18"/>
              </w:rPr>
            </w:pPr>
            <w:r w:rsidRPr="00ED072D">
              <w:rPr>
                <w:rFonts w:cs="Arial"/>
                <w:b/>
                <w:bCs/>
                <w:sz w:val="18"/>
                <w:szCs w:val="18"/>
              </w:rPr>
              <w:t xml:space="preserve">2.1 </w:t>
            </w:r>
            <w:r w:rsidR="00A3159C" w:rsidRPr="00ED072D">
              <w:rPr>
                <w:rFonts w:cs="Arial"/>
                <w:b/>
                <w:bCs/>
                <w:sz w:val="18"/>
                <w:szCs w:val="18"/>
              </w:rPr>
              <w:tab/>
            </w:r>
            <w:r w:rsidR="00C655A9" w:rsidRPr="00C655A9">
              <w:rPr>
                <w:rFonts w:cs="Arial"/>
                <w:b/>
                <w:bCs/>
                <w:sz w:val="18"/>
                <w:szCs w:val="18"/>
                <w:rtl/>
              </w:rPr>
              <w:t>الدعوة النقدية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9A2E2C" w:rsidRDefault="00A121E4" w:rsidP="00243610">
            <w:pPr>
              <w:pStyle w:val="ListParagraph"/>
              <w:numPr>
                <w:ilvl w:val="0"/>
                <w:numId w:val="1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</w:rPr>
            </w:pPr>
            <w:r w:rsidRPr="009A2E2C">
              <w:rPr>
                <w:rFonts w:cs="Arial" w:hint="cs"/>
                <w:sz w:val="18"/>
                <w:szCs w:val="18"/>
                <w:rtl/>
              </w:rPr>
              <w:t>إدراج  النقاشات الرئيسية التي ت</w:t>
            </w:r>
            <w:r w:rsidR="00243610" w:rsidRPr="009A2E2C">
              <w:rPr>
                <w:rFonts w:cs="Arial" w:hint="cs"/>
                <w:sz w:val="18"/>
                <w:szCs w:val="18"/>
                <w:rtl/>
              </w:rPr>
              <w:t>عارض</w:t>
            </w:r>
            <w:r w:rsidRPr="009A2E2C">
              <w:rPr>
                <w:rFonts w:cs="Arial" w:hint="cs"/>
                <w:sz w:val="18"/>
                <w:szCs w:val="18"/>
                <w:rtl/>
              </w:rPr>
              <w:t xml:space="preserve"> برامج التحويلات النقدية.</w:t>
            </w:r>
          </w:p>
          <w:p w:rsidR="00BA00FE" w:rsidRPr="00CD3702" w:rsidRDefault="00A121E4" w:rsidP="00CD3702">
            <w:pPr>
              <w:pStyle w:val="ListParagraph"/>
              <w:numPr>
                <w:ilvl w:val="0"/>
                <w:numId w:val="1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9A2E2C">
              <w:rPr>
                <w:rFonts w:cs="Arial" w:hint="cs"/>
                <w:sz w:val="18"/>
                <w:szCs w:val="18"/>
                <w:rtl/>
              </w:rPr>
              <w:t>وضع قائمة بالجوانب الاجابية والسلبية المتعلقة ببرامج التحويلات النقدية.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243610" w:rsidRPr="009A2E2C" w:rsidRDefault="00243610" w:rsidP="00243610">
            <w:pPr>
              <w:pStyle w:val="ListParagraph"/>
              <w:numPr>
                <w:ilvl w:val="0"/>
                <w:numId w:val="1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</w:rPr>
            </w:pPr>
            <w:r w:rsidRPr="009A2E2C">
              <w:rPr>
                <w:rFonts w:cs="Arial" w:hint="cs"/>
                <w:sz w:val="18"/>
                <w:szCs w:val="18"/>
                <w:rtl/>
              </w:rPr>
              <w:t>إدراج  النقاشات الرئيسية للجهات المعنية والفرق المختلفة التي تعارض برامج التحويلات النقدية.</w:t>
            </w:r>
          </w:p>
          <w:p w:rsidR="00BA00FE" w:rsidRPr="00CD3702" w:rsidRDefault="00243610" w:rsidP="00CD3702">
            <w:pPr>
              <w:pStyle w:val="ListParagraph"/>
              <w:numPr>
                <w:ilvl w:val="0"/>
                <w:numId w:val="1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إعداد نهج للدفاع عن برامج التحويلات النقدية حيثما يلزم</w:t>
            </w:r>
            <w:r w:rsidR="00CD3702">
              <w:rPr>
                <w:rFonts w:cs="Arial" w:hint="cs"/>
                <w:sz w:val="18"/>
                <w:szCs w:val="18"/>
                <w:rtl/>
              </w:rPr>
              <w:t>.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243610" w:rsidRPr="009A2E2C" w:rsidRDefault="009A2E2C" w:rsidP="009A2E2C">
            <w:pPr>
              <w:pStyle w:val="ListParagraph"/>
              <w:numPr>
                <w:ilvl w:val="0"/>
                <w:numId w:val="1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إعداد تبرير مفصل لاقتراح برنامح تحويلات نقدية، يتناول طرق لمواجهة وحل مختلف الشؤون العالقة والمخاوف.</w:t>
            </w:r>
          </w:p>
        </w:tc>
      </w:tr>
      <w:tr w:rsidR="00BA00FE" w:rsidRPr="00ED072D" w:rsidTr="00C26860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ED072D" w:rsidRDefault="00C655A9" w:rsidP="00C26860">
            <w:pPr>
              <w:bidi/>
              <w:spacing w:before="120"/>
              <w:ind w:left="362" w:hanging="249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3. التقييم</w:t>
            </w: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A00FE" w:rsidRPr="00ED072D" w:rsidRDefault="00BA00FE" w:rsidP="00C655A9">
            <w:pPr>
              <w:bidi/>
              <w:spacing w:before="40" w:after="40"/>
              <w:ind w:left="357" w:hanging="357"/>
              <w:jc w:val="lef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ED072D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3.1 </w:t>
            </w:r>
            <w:r w:rsidR="00A3159C" w:rsidRPr="00ED072D">
              <w:rPr>
                <w:rFonts w:eastAsia="Times New Roman" w:cs="Arial"/>
                <w:b/>
                <w:sz w:val="18"/>
                <w:szCs w:val="18"/>
                <w:lang w:eastAsia="en-GB"/>
              </w:rPr>
              <w:tab/>
            </w:r>
            <w:r w:rsidR="00C655A9">
              <w:rPr>
                <w:rFonts w:eastAsia="Times New Roman" w:cs="Arial" w:hint="cs"/>
                <w:b/>
                <w:sz w:val="18"/>
                <w:szCs w:val="18"/>
                <w:rtl/>
                <w:lang w:eastAsia="en-GB"/>
              </w:rPr>
              <w:t xml:space="preserve">تقييم الحاجات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0F7FE9" w:rsidRPr="00DF6130" w:rsidRDefault="000F7FE9" w:rsidP="000F7FE9">
            <w:pPr>
              <w:pStyle w:val="ListParagraph"/>
              <w:numPr>
                <w:ilvl w:val="0"/>
                <w:numId w:val="1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  <w:lang w:val="en-GB"/>
              </w:rPr>
            </w:pP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 xml:space="preserve">تحديد </w:t>
            </w: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>ال</w:t>
            </w: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 xml:space="preserve">شروط </w:t>
            </w: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>ال</w:t>
            </w: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>مسبقة و المعايير الأساسية ل</w:t>
            </w: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 xml:space="preserve">معرفة </w:t>
            </w: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 xml:space="preserve">ما إذا كان </w:t>
            </w: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 xml:space="preserve">تأمين </w:t>
            </w: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>النق</w:t>
            </w: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>و</w:t>
            </w: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>د</w:t>
            </w: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 xml:space="preserve"> ممكن .</w:t>
            </w:r>
          </w:p>
          <w:p w:rsidR="00BA00FE" w:rsidRPr="00DF6130" w:rsidRDefault="006C06FB" w:rsidP="006C06FB">
            <w:pPr>
              <w:pStyle w:val="ListParagraph"/>
              <w:numPr>
                <w:ilvl w:val="0"/>
                <w:numId w:val="1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>تحديد ا</w:t>
            </w: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>لصعوبات</w:t>
            </w: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 xml:space="preserve"> الرئيسية</w:t>
            </w: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 xml:space="preserve"> التي تعرقل</w:t>
            </w: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 xml:space="preserve"> تقييم </w:t>
            </w: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>برامج التحويلات النقدية</w:t>
            </w: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>، وإظهار فهم</w:t>
            </w: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 xml:space="preserve"> لل</w:t>
            </w: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>مصطلحات والمفاهيم الرئيسية</w:t>
            </w: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>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B44B6A" w:rsidRPr="00DF6130" w:rsidRDefault="00B44B6A" w:rsidP="00B44B6A">
            <w:pPr>
              <w:pStyle w:val="ListParagraph"/>
              <w:numPr>
                <w:ilvl w:val="0"/>
                <w:numId w:val="1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  <w:lang w:val="en-GB"/>
              </w:rPr>
            </w:pP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>تحديد حاجات السكان المتضررين عبر اجراء التقييم والتحليل اللازمين.</w:t>
            </w:r>
          </w:p>
          <w:p w:rsidR="00D107F4" w:rsidRPr="00DF6130" w:rsidRDefault="00D107F4" w:rsidP="00D107F4">
            <w:pPr>
              <w:pStyle w:val="ListParagraph"/>
              <w:numPr>
                <w:ilvl w:val="0"/>
                <w:numId w:val="1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  <w:lang w:val="en-GB"/>
              </w:rPr>
            </w:pP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>تحديد خيارات الاستجابة الكفيلة بتلبية حاجات السكان المتضررين</w:t>
            </w:r>
          </w:p>
          <w:p w:rsidR="00BA00FE" w:rsidRPr="00CD3702" w:rsidRDefault="002A043C" w:rsidP="00CD3702">
            <w:pPr>
              <w:pStyle w:val="ListParagraph"/>
              <w:numPr>
                <w:ilvl w:val="0"/>
                <w:numId w:val="1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>تحديد ا</w:t>
            </w: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>لصعوبات</w:t>
            </w: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 xml:space="preserve"> الرئيسية</w:t>
            </w: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 xml:space="preserve"> التي تعرقل</w:t>
            </w:r>
            <w:r w:rsidRPr="00DF6130">
              <w:rPr>
                <w:rFonts w:cs="Arial"/>
                <w:sz w:val="18"/>
                <w:szCs w:val="18"/>
                <w:rtl/>
                <w:lang w:val="en-GB"/>
              </w:rPr>
              <w:t xml:space="preserve"> تقييم </w:t>
            </w:r>
            <w:r w:rsidRPr="00DF6130">
              <w:rPr>
                <w:rFonts w:cs="Arial" w:hint="cs"/>
                <w:sz w:val="18"/>
                <w:szCs w:val="18"/>
                <w:rtl/>
                <w:lang w:val="en-GB"/>
              </w:rPr>
              <w:t xml:space="preserve">برامج التحويلات النقدية في سياق معين والاستناد إليها في تصميم عملية التقييم. 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B66148" w:rsidRDefault="00B66148" w:rsidP="00B66148">
            <w:pPr>
              <w:pStyle w:val="ListParagraph"/>
              <w:numPr>
                <w:ilvl w:val="0"/>
                <w:numId w:val="1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إرشاد عملية التقييم، والتمكن من و</w:t>
            </w:r>
            <w:r w:rsidR="00B200AA">
              <w:rPr>
                <w:rFonts w:cs="Arial" w:hint="cs"/>
                <w:sz w:val="18"/>
                <w:szCs w:val="18"/>
                <w:rtl/>
                <w:lang w:val="en-GB"/>
              </w:rPr>
              <w:t>ضع الخطط اللازمة وإعداد الاستبيانا</w:t>
            </w:r>
            <w:r>
              <w:rPr>
                <w:rFonts w:cs="Arial" w:hint="cs"/>
                <w:sz w:val="18"/>
                <w:szCs w:val="18"/>
                <w:rtl/>
                <w:lang w:val="en-GB"/>
              </w:rPr>
              <w:t>ت.</w:t>
            </w:r>
          </w:p>
          <w:p w:rsidR="00D419B7" w:rsidRPr="00ED072D" w:rsidRDefault="00D419B7" w:rsidP="00D419B7">
            <w:pPr>
              <w:pStyle w:val="ListParagraph"/>
              <w:numPr>
                <w:ilvl w:val="0"/>
                <w:numId w:val="1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تقديم تقرير تقييمي حول خيارات الاستجابة.</w:t>
            </w: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BA00FE" w:rsidRPr="00ED072D" w:rsidRDefault="00BA00FE" w:rsidP="00C655A9">
            <w:pPr>
              <w:bidi/>
              <w:spacing w:before="40" w:after="40"/>
              <w:ind w:left="357" w:hanging="357"/>
              <w:jc w:val="lef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ED072D">
              <w:rPr>
                <w:rFonts w:eastAsia="Times New Roman" w:cs="Arial"/>
                <w:b/>
                <w:sz w:val="18"/>
                <w:szCs w:val="18"/>
                <w:lang w:eastAsia="en-GB"/>
              </w:rPr>
              <w:lastRenderedPageBreak/>
              <w:t xml:space="preserve">3.2 </w:t>
            </w:r>
            <w:r w:rsidR="00A3159C" w:rsidRPr="00ED072D">
              <w:rPr>
                <w:rFonts w:eastAsia="Times New Roman" w:cs="Arial"/>
                <w:b/>
                <w:sz w:val="18"/>
                <w:szCs w:val="18"/>
                <w:lang w:eastAsia="en-GB"/>
              </w:rPr>
              <w:tab/>
            </w:r>
            <w:r w:rsidR="00C655A9">
              <w:rPr>
                <w:rFonts w:eastAsia="Times New Roman" w:cs="Arial" w:hint="cs"/>
                <w:b/>
                <w:sz w:val="18"/>
                <w:szCs w:val="18"/>
                <w:rtl/>
                <w:lang w:eastAsia="en-GB"/>
              </w:rPr>
              <w:t>تقييم السوق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Default="007528F8" w:rsidP="007528F8">
            <w:pPr>
              <w:pStyle w:val="ListParagraph"/>
              <w:numPr>
                <w:ilvl w:val="0"/>
                <w:numId w:val="4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تحديد السلع الأساسية والأسواق المحلية للتمكن من جمع المعلومات حول مدى توفر السع وأسعارها.</w:t>
            </w:r>
          </w:p>
          <w:p w:rsidR="007528F8" w:rsidRPr="007528F8" w:rsidRDefault="007528F8" w:rsidP="007528F8">
            <w:pPr>
              <w:pStyle w:val="ListParagraph"/>
              <w:numPr>
                <w:ilvl w:val="0"/>
                <w:numId w:val="4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rtl/>
                <w:lang w:eastAsia="en-GB"/>
              </w:rPr>
              <w:t>• تصميم استبيان بسيط</w:t>
            </w: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 xml:space="preserve"> يمكّن من جمع معلومات</w:t>
            </w:r>
            <w:r w:rsidRPr="007528F8">
              <w:rPr>
                <w:rFonts w:eastAsia="Times New Roman" w:cs="Arial"/>
                <w:sz w:val="18"/>
                <w:szCs w:val="18"/>
                <w:rtl/>
                <w:lang w:eastAsia="en-GB"/>
              </w:rPr>
              <w:t xml:space="preserve"> عن الأسعار.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2E1ECA" w:rsidRDefault="002E1ECA" w:rsidP="002E1ECA">
            <w:pPr>
              <w:pStyle w:val="ListParagraph"/>
              <w:numPr>
                <w:ilvl w:val="0"/>
                <w:numId w:val="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تحديد أنظمة السو</w:t>
            </w:r>
            <w:r w:rsidR="00561149"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ق</w:t>
            </w: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 xml:space="preserve"> الرئيسية، و</w:t>
            </w:r>
            <w:r w:rsidR="00561149"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طرق وصول المستفيدين إلى السوق، والمعلومات الضرورية حول مدى استخدام الأسر للأسواق.</w:t>
            </w:r>
          </w:p>
          <w:p w:rsidR="00F479EA" w:rsidRPr="00ED072D" w:rsidRDefault="00F479EA" w:rsidP="00F479EA">
            <w:pPr>
              <w:pStyle w:val="ListParagraph"/>
              <w:numPr>
                <w:ilvl w:val="0"/>
                <w:numId w:val="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تصميم استبيان يسمح بجمع معلومات حول الأسعار وتفاصيل أخرى متعلقة بالسوق.</w:t>
            </w:r>
          </w:p>
          <w:p w:rsidR="00BA00FE" w:rsidRDefault="00F479EA" w:rsidP="00C26860">
            <w:pPr>
              <w:pStyle w:val="ListParagraph"/>
              <w:numPr>
                <w:ilvl w:val="0"/>
                <w:numId w:val="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جمع المعلومات من الاستبيانات.</w:t>
            </w:r>
          </w:p>
          <w:p w:rsidR="00BA00FE" w:rsidRPr="008703FF" w:rsidRDefault="00F479EA" w:rsidP="008703FF">
            <w:pPr>
              <w:pStyle w:val="ListParagraph"/>
              <w:numPr>
                <w:ilvl w:val="0"/>
                <w:numId w:val="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إعداد تقرير حول تقييم السوق يحتوي على استنتاجات واضحة والتوصيات المناسبة.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AB293E" w:rsidRPr="00ED072D" w:rsidRDefault="00AB293E" w:rsidP="00AB293E">
            <w:pPr>
              <w:pStyle w:val="ListParagraph"/>
              <w:numPr>
                <w:ilvl w:val="0"/>
                <w:numId w:val="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قيادة فريق وعملية تقييم السوق.</w:t>
            </w:r>
          </w:p>
          <w:p w:rsidR="004325DD" w:rsidRDefault="004325DD" w:rsidP="004325DD">
            <w:pPr>
              <w:pStyle w:val="ListParagraph"/>
              <w:numPr>
                <w:ilvl w:val="0"/>
                <w:numId w:val="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 xml:space="preserve">تحليل معلومات </w:t>
            </w:r>
            <w:r w:rsidR="00C24BB1"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تقييم السوق ونشر النتائج وتقديم التوصيات في هذا الشأن.</w:t>
            </w:r>
          </w:p>
          <w:p w:rsidR="00134AA8" w:rsidRPr="008703FF" w:rsidRDefault="008703FF" w:rsidP="008703FF">
            <w:pPr>
              <w:pStyle w:val="ListParagraph"/>
              <w:numPr>
                <w:ilvl w:val="0"/>
                <w:numId w:val="3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إعداد تقرير حول تقييم السوق يحتوي على استنتاجات واضحة والتوصيات المناسبة.</w:t>
            </w:r>
          </w:p>
        </w:tc>
      </w:tr>
      <w:tr w:rsidR="00BA00FE" w:rsidRPr="00ED072D" w:rsidTr="00C26860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ED072D" w:rsidRDefault="00C655A9" w:rsidP="00C655A9">
            <w:pPr>
              <w:bidi/>
              <w:spacing w:before="120"/>
              <w:ind w:left="362" w:hanging="249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 w:hint="cs"/>
                <w:b/>
                <w:color w:val="FFFFFF" w:themeColor="background1"/>
                <w:sz w:val="18"/>
                <w:szCs w:val="18"/>
                <w:rtl/>
              </w:rPr>
              <w:t>4.</w:t>
            </w:r>
            <w:r w:rsidR="00BA00FE" w:rsidRPr="00ED072D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 w:hint="cs"/>
                <w:b/>
                <w:color w:val="FFFFFF" w:themeColor="background1"/>
                <w:sz w:val="18"/>
                <w:szCs w:val="18"/>
                <w:rtl/>
              </w:rPr>
              <w:t xml:space="preserve"> تقييم خيارات الاستجابة</w:t>
            </w: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bottom w:val="nil"/>
            </w:tcBorders>
            <w:shd w:val="clear" w:color="auto" w:fill="A6A6A6"/>
            <w:vAlign w:val="center"/>
          </w:tcPr>
          <w:p w:rsidR="00BA00FE" w:rsidRPr="00ED072D" w:rsidRDefault="00BA00FE" w:rsidP="00C655A9">
            <w:pPr>
              <w:bidi/>
              <w:spacing w:before="40" w:after="40"/>
              <w:ind w:left="357" w:hanging="357"/>
              <w:jc w:val="left"/>
              <w:rPr>
                <w:rFonts w:cs="Arial"/>
                <w:b/>
                <w:sz w:val="18"/>
                <w:szCs w:val="18"/>
              </w:rPr>
            </w:pPr>
            <w:r w:rsidRPr="00ED072D">
              <w:rPr>
                <w:rFonts w:cs="Arial"/>
                <w:b/>
                <w:sz w:val="18"/>
                <w:szCs w:val="18"/>
              </w:rPr>
              <w:t xml:space="preserve">4.1 </w:t>
            </w:r>
            <w:r w:rsidR="00A3159C" w:rsidRPr="00ED072D">
              <w:rPr>
                <w:rFonts w:cs="Arial"/>
                <w:b/>
                <w:sz w:val="18"/>
                <w:szCs w:val="18"/>
              </w:rPr>
              <w:tab/>
            </w:r>
            <w:r w:rsidR="00C655A9">
              <w:rPr>
                <w:rFonts w:cs="Arial" w:hint="cs"/>
                <w:b/>
                <w:sz w:val="18"/>
                <w:szCs w:val="18"/>
                <w:rtl/>
              </w:rPr>
              <w:t>اختيار الوسائل والآليات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CE3993" w:rsidRPr="00ED072D" w:rsidRDefault="00CE3993" w:rsidP="00CE3993">
            <w:pPr>
              <w:pStyle w:val="ListParagraph"/>
              <w:numPr>
                <w:ilvl w:val="0"/>
                <w:numId w:val="19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وصف آليات التسليم، والخطوات المطلوبة للاختيار طرق التحويل النقدي والآليات التي يمكن اللجوء إليها في حالات الطوارئ.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923579" w:rsidRPr="00ED072D" w:rsidRDefault="00C717BE" w:rsidP="00C717BE">
            <w:pPr>
              <w:pStyle w:val="ListParagraph"/>
              <w:numPr>
                <w:ilvl w:val="0"/>
                <w:numId w:val="19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 xml:space="preserve">المشاركة في اختيار طرق وآليات التسليم، بما في ذلك التأكد من توفر السيولة، وتحديد نقاط الضعف والقوة للآليات، وملء المعلومات في أداة صنع القرار. 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714F29" w:rsidRDefault="00714F29" w:rsidP="00714F29">
            <w:pPr>
              <w:pStyle w:val="ListParagraph"/>
              <w:numPr>
                <w:ilvl w:val="0"/>
                <w:numId w:val="19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قيادة تقييم خيارات الاستجابة، واختيار طرق وآليات التسليم بما في ذلك التأكد من توفر السيولة، وتحديد نقاط الضعف والقوة للآليات.</w:t>
            </w:r>
          </w:p>
          <w:p w:rsidR="00BA00FE" w:rsidRPr="00ED072D" w:rsidRDefault="00714F29" w:rsidP="00714F29">
            <w:pPr>
              <w:pStyle w:val="ListParagraph"/>
              <w:numPr>
                <w:ilvl w:val="0"/>
                <w:numId w:val="19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توثيق القرارات المتخذة وتبريرها وتعميمها على الجهات المعنية الرئيسية.</w:t>
            </w: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A00FE" w:rsidRPr="00ED072D" w:rsidRDefault="00BA00FE" w:rsidP="00C655A9">
            <w:pPr>
              <w:bidi/>
              <w:spacing w:before="40" w:after="40"/>
              <w:ind w:left="357" w:hanging="357"/>
              <w:jc w:val="left"/>
              <w:rPr>
                <w:rFonts w:cs="Arial"/>
                <w:b/>
                <w:sz w:val="18"/>
                <w:szCs w:val="18"/>
              </w:rPr>
            </w:pPr>
            <w:r w:rsidRPr="00ED072D">
              <w:rPr>
                <w:rFonts w:cs="Arial"/>
                <w:b/>
                <w:sz w:val="18"/>
                <w:szCs w:val="18"/>
              </w:rPr>
              <w:t xml:space="preserve">4.2 </w:t>
            </w:r>
            <w:r w:rsidR="00A3159C" w:rsidRPr="00ED072D">
              <w:rPr>
                <w:rFonts w:cs="Arial"/>
                <w:b/>
                <w:sz w:val="18"/>
                <w:szCs w:val="18"/>
              </w:rPr>
              <w:tab/>
            </w:r>
            <w:r w:rsidR="00C655A9">
              <w:rPr>
                <w:rFonts w:cs="Arial" w:hint="cs"/>
                <w:b/>
                <w:sz w:val="18"/>
                <w:szCs w:val="18"/>
                <w:rtl/>
              </w:rPr>
              <w:t>قيمة التحويل النقدي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ED072D" w:rsidRDefault="00CD3702" w:rsidP="00CD3702">
            <w:pPr>
              <w:pStyle w:val="ListParagraph"/>
              <w:numPr>
                <w:ilvl w:val="0"/>
                <w:numId w:val="20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معلافة عامة حول سبل احتساب قيمة التحويل النقدي.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CD3702" w:rsidRDefault="00CD3702" w:rsidP="00CD3702">
            <w:pPr>
              <w:pStyle w:val="ListParagraph"/>
              <w:numPr>
                <w:ilvl w:val="0"/>
                <w:numId w:val="20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CD3702">
              <w:rPr>
                <w:rFonts w:cs="Arial"/>
                <w:sz w:val="18"/>
                <w:szCs w:val="18"/>
                <w:rtl/>
              </w:rPr>
              <w:t>المشاركة في عملية احتساب قيمة التحويل.</w:t>
            </w:r>
            <w:r w:rsidRPr="00CD370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78794B" w:rsidRDefault="0078794B" w:rsidP="0078794B">
            <w:pPr>
              <w:pStyle w:val="ListParagraph"/>
              <w:numPr>
                <w:ilvl w:val="0"/>
                <w:numId w:val="20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</w:rPr>
            </w:pPr>
            <w:r w:rsidRPr="0078794B">
              <w:rPr>
                <w:rFonts w:cs="Arial" w:hint="cs"/>
                <w:sz w:val="18"/>
                <w:szCs w:val="18"/>
                <w:rtl/>
              </w:rPr>
              <w:t>احتساب قيمة التحويل بالاستناد إلى المعايير المناسبة.</w:t>
            </w:r>
          </w:p>
          <w:p w:rsidR="00BA00FE" w:rsidRPr="00ED072D" w:rsidRDefault="0078794B" w:rsidP="0078794B">
            <w:pPr>
              <w:pStyle w:val="ListParagraph"/>
              <w:numPr>
                <w:ilvl w:val="0"/>
                <w:numId w:val="20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78794B">
              <w:rPr>
                <w:rFonts w:cs="Arial" w:hint="cs"/>
                <w:sz w:val="18"/>
                <w:szCs w:val="18"/>
                <w:rtl/>
              </w:rPr>
              <w:t>توثيق قيمة التحويل وتبريرها وتحديثها.</w:t>
            </w:r>
            <w:r w:rsidRPr="0078794B">
              <w:rPr>
                <w:rFonts w:cs="Arial"/>
                <w:sz w:val="18"/>
                <w:szCs w:val="18"/>
              </w:rPr>
              <w:br/>
            </w:r>
            <w:r w:rsidRPr="00ED072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A00FE" w:rsidRPr="00ED072D" w:rsidTr="00621CBC">
        <w:trPr>
          <w:cantSplit/>
          <w:trHeight w:val="1862"/>
        </w:trPr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:rsidR="00BA00FE" w:rsidRPr="00ED072D" w:rsidRDefault="00BA00FE" w:rsidP="00DE626B">
            <w:pPr>
              <w:bidi/>
              <w:spacing w:before="40" w:after="40"/>
              <w:ind w:left="357" w:hanging="357"/>
              <w:jc w:val="left"/>
              <w:rPr>
                <w:rFonts w:cs="Arial"/>
                <w:b/>
                <w:sz w:val="18"/>
                <w:szCs w:val="18"/>
              </w:rPr>
            </w:pPr>
            <w:r w:rsidRPr="00ED072D">
              <w:rPr>
                <w:rFonts w:cs="Arial"/>
                <w:b/>
                <w:sz w:val="18"/>
                <w:szCs w:val="18"/>
              </w:rPr>
              <w:t xml:space="preserve">4.3 </w:t>
            </w:r>
            <w:r w:rsidR="00A3159C" w:rsidRPr="00ED072D">
              <w:rPr>
                <w:rFonts w:cs="Arial"/>
                <w:b/>
                <w:sz w:val="18"/>
                <w:szCs w:val="18"/>
              </w:rPr>
              <w:tab/>
            </w:r>
            <w:r w:rsidR="00DE626B">
              <w:rPr>
                <w:rFonts w:cs="Arial" w:hint="cs"/>
                <w:b/>
                <w:sz w:val="18"/>
                <w:szCs w:val="18"/>
                <w:rtl/>
              </w:rPr>
              <w:t>الضعف والاستهداف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A54484" w:rsidRDefault="00A54484" w:rsidP="00A54484">
            <w:pPr>
              <w:pStyle w:val="ListParagraph"/>
              <w:numPr>
                <w:ilvl w:val="0"/>
                <w:numId w:val="1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  <w:lang w:val="en-GB"/>
              </w:rPr>
            </w:pPr>
            <w:r w:rsidRPr="00A54484">
              <w:rPr>
                <w:rFonts w:cs="Arial"/>
                <w:sz w:val="18"/>
                <w:szCs w:val="18"/>
                <w:rtl/>
                <w:lang w:val="en-GB"/>
              </w:rPr>
              <w:t xml:space="preserve">تحديد </w:t>
            </w:r>
            <w:r>
              <w:rPr>
                <w:rFonts w:cs="Arial" w:hint="cs"/>
                <w:sz w:val="18"/>
                <w:szCs w:val="18"/>
                <w:rtl/>
                <w:lang w:val="en-GB"/>
              </w:rPr>
              <w:t>أ</w:t>
            </w:r>
            <w:r w:rsidRPr="00A54484">
              <w:rPr>
                <w:rFonts w:cs="Arial"/>
                <w:sz w:val="18"/>
                <w:szCs w:val="18"/>
                <w:rtl/>
                <w:lang w:val="en-GB"/>
              </w:rPr>
              <w:t xml:space="preserve">نواع الضعف </w:t>
            </w:r>
            <w:r>
              <w:rPr>
                <w:rFonts w:cs="Arial" w:hint="cs"/>
                <w:sz w:val="18"/>
                <w:szCs w:val="18"/>
                <w:rtl/>
                <w:lang w:val="en-GB"/>
              </w:rPr>
              <w:t xml:space="preserve">المختلفة </w:t>
            </w:r>
            <w:r w:rsidRPr="00A54484">
              <w:rPr>
                <w:rFonts w:cs="Arial"/>
                <w:sz w:val="18"/>
                <w:szCs w:val="18"/>
                <w:rtl/>
                <w:lang w:val="en-GB"/>
              </w:rPr>
              <w:t xml:space="preserve">و كيفية </w:t>
            </w:r>
            <w:r>
              <w:rPr>
                <w:rFonts w:cs="Arial" w:hint="cs"/>
                <w:sz w:val="18"/>
                <w:szCs w:val="18"/>
                <w:rtl/>
                <w:lang w:val="en-GB"/>
              </w:rPr>
              <w:t>تأثيرها على برامج التحويلات النقدية</w:t>
            </w:r>
            <w:r w:rsidRPr="00A54484">
              <w:rPr>
                <w:rFonts w:cs="Arial"/>
                <w:sz w:val="18"/>
                <w:szCs w:val="18"/>
                <w:rtl/>
                <w:lang w:val="en-GB"/>
              </w:rPr>
              <w:t>.</w:t>
            </w:r>
          </w:p>
          <w:p w:rsidR="00BA00FE" w:rsidRPr="00ED072D" w:rsidRDefault="00F53F3E" w:rsidP="003E5907">
            <w:pPr>
              <w:pStyle w:val="ListParagraph"/>
              <w:numPr>
                <w:ilvl w:val="0"/>
                <w:numId w:val="1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F53F3E">
              <w:rPr>
                <w:rFonts w:cs="Arial"/>
                <w:sz w:val="18"/>
                <w:szCs w:val="18"/>
                <w:rtl/>
                <w:lang w:val="en-GB"/>
              </w:rPr>
              <w:t xml:space="preserve">شرح القضايا المتعلقة </w:t>
            </w:r>
            <w:r>
              <w:rPr>
                <w:rFonts w:cs="Arial" w:hint="cs"/>
                <w:sz w:val="18"/>
                <w:szCs w:val="18"/>
                <w:rtl/>
                <w:lang w:val="en-GB"/>
              </w:rPr>
              <w:t>ب</w:t>
            </w:r>
            <w:r w:rsidRPr="00F53F3E">
              <w:rPr>
                <w:rFonts w:cs="Arial"/>
                <w:sz w:val="18"/>
                <w:szCs w:val="18"/>
                <w:rtl/>
                <w:lang w:val="en-GB"/>
              </w:rPr>
              <w:t>استهداف الأفراد والأسر و</w:t>
            </w:r>
            <w:r w:rsidR="003E5907">
              <w:rPr>
                <w:rFonts w:cs="Arial" w:hint="cs"/>
                <w:sz w:val="18"/>
                <w:szCs w:val="18"/>
                <w:rtl/>
                <w:lang w:val="en-GB"/>
              </w:rPr>
              <w:t>الفرق</w:t>
            </w:r>
            <w:r w:rsidR="003E5907">
              <w:rPr>
                <w:rFonts w:cs="Arial"/>
                <w:sz w:val="18"/>
                <w:szCs w:val="18"/>
                <w:rtl/>
                <w:lang w:val="en-GB"/>
              </w:rPr>
              <w:t xml:space="preserve"> و</w:t>
            </w:r>
            <w:r w:rsidRPr="00F53F3E">
              <w:rPr>
                <w:rFonts w:cs="Arial"/>
                <w:sz w:val="18"/>
                <w:szCs w:val="18"/>
                <w:rtl/>
                <w:lang w:val="en-GB"/>
              </w:rPr>
              <w:t>المجتمعات 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510C00" w:rsidRDefault="00510C00" w:rsidP="004D6BE6">
            <w:pPr>
              <w:pStyle w:val="ListParagraph"/>
              <w:numPr>
                <w:ilvl w:val="0"/>
                <w:numId w:val="1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  <w:lang w:val="en-GB"/>
              </w:rPr>
            </w:pPr>
            <w:r w:rsidRPr="00510C00">
              <w:rPr>
                <w:rFonts w:cs="Arial"/>
                <w:sz w:val="18"/>
                <w:szCs w:val="18"/>
                <w:rtl/>
                <w:lang w:val="en-GB"/>
              </w:rPr>
              <w:t>جمع بيانات التقييم لفهم نقاط الضعف</w:t>
            </w:r>
            <w:r w:rsidR="004D6BE6">
              <w:rPr>
                <w:rFonts w:cs="Arial" w:hint="cs"/>
                <w:sz w:val="18"/>
                <w:szCs w:val="18"/>
                <w:rtl/>
                <w:lang w:val="en-GB"/>
              </w:rPr>
              <w:t xml:space="preserve"> في</w:t>
            </w:r>
            <w:r w:rsidRPr="00510C00">
              <w:rPr>
                <w:rFonts w:cs="Arial"/>
                <w:sz w:val="18"/>
                <w:szCs w:val="18"/>
                <w:rtl/>
                <w:lang w:val="en-GB"/>
              </w:rPr>
              <w:t xml:space="preserve"> المجتمع </w:t>
            </w:r>
            <w:r w:rsidR="004D6BE6">
              <w:rPr>
                <w:rFonts w:cs="Arial" w:hint="cs"/>
                <w:sz w:val="18"/>
                <w:szCs w:val="18"/>
                <w:rtl/>
                <w:lang w:val="en-GB"/>
              </w:rPr>
              <w:t>وتأثيرها عطبيق برامج التحويلات النقدية وعملية استهاف السكان.</w:t>
            </w:r>
          </w:p>
          <w:p w:rsidR="00BA00FE" w:rsidRPr="00621CBC" w:rsidRDefault="00E55761" w:rsidP="00621CBC">
            <w:pPr>
              <w:pStyle w:val="ListParagraph"/>
              <w:numPr>
                <w:ilvl w:val="0"/>
                <w:numId w:val="1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وضع معايير تحديد نقاط الضعف لتسهيل اختيار المستفيدين وتطبيق مقاربة تشاركية.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866E00" w:rsidRDefault="00866E00" w:rsidP="00866E00">
            <w:pPr>
              <w:pStyle w:val="ListParagraph"/>
              <w:numPr>
                <w:ilvl w:val="0"/>
                <w:numId w:val="1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  <w:lang w:val="en-GB"/>
              </w:rPr>
            </w:pPr>
            <w:r w:rsidRPr="00866E00">
              <w:rPr>
                <w:rFonts w:cs="Arial"/>
                <w:sz w:val="18"/>
                <w:szCs w:val="18"/>
                <w:rtl/>
                <w:lang w:val="en-GB"/>
              </w:rPr>
              <w:t xml:space="preserve">إجراء تحليل </w:t>
            </w:r>
            <w:r>
              <w:rPr>
                <w:rFonts w:cs="Arial" w:hint="cs"/>
                <w:sz w:val="18"/>
                <w:szCs w:val="18"/>
                <w:rtl/>
                <w:lang w:val="en-GB"/>
              </w:rPr>
              <w:t>ل</w:t>
            </w:r>
            <w:r w:rsidRPr="00866E00">
              <w:rPr>
                <w:rFonts w:cs="Arial"/>
                <w:sz w:val="18"/>
                <w:szCs w:val="18"/>
                <w:rtl/>
                <w:lang w:val="en-GB"/>
              </w:rPr>
              <w:t>مجموعة نقاط الضعف المحتملة وتطبيق النتائج على تصميم البرنامج.</w:t>
            </w:r>
          </w:p>
          <w:p w:rsidR="00866E00" w:rsidRPr="00EC3359" w:rsidRDefault="00866E00" w:rsidP="00866E00">
            <w:pPr>
              <w:pStyle w:val="ListParagraph"/>
              <w:numPr>
                <w:ilvl w:val="0"/>
                <w:numId w:val="1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sz w:val="18"/>
                <w:szCs w:val="18"/>
                <w:lang w:val="en-GB"/>
              </w:rPr>
            </w:pPr>
            <w:r w:rsidRPr="00621CBC">
              <w:rPr>
                <w:rFonts w:cs="Arial"/>
                <w:sz w:val="18"/>
                <w:szCs w:val="18"/>
                <w:rtl/>
                <w:lang w:val="en-GB"/>
              </w:rPr>
              <w:t xml:space="preserve">استخدام البيانات </w:t>
            </w:r>
            <w:r w:rsidRPr="00621CBC">
              <w:rPr>
                <w:rFonts w:cs="Arial" w:hint="cs"/>
                <w:sz w:val="18"/>
                <w:szCs w:val="18"/>
                <w:rtl/>
                <w:lang w:val="en-GB"/>
              </w:rPr>
              <w:t>حول</w:t>
            </w:r>
            <w:r w:rsidRPr="00621CBC">
              <w:rPr>
                <w:rFonts w:cs="Arial"/>
                <w:sz w:val="18"/>
                <w:szCs w:val="18"/>
                <w:rtl/>
                <w:lang w:val="en-GB"/>
              </w:rPr>
              <w:t xml:space="preserve"> مصادر الغذاء، ومصادر الدخل وأنماط الإنفاق ل</w:t>
            </w:r>
            <w:r w:rsidRPr="00621CBC">
              <w:rPr>
                <w:rFonts w:cs="Arial" w:hint="cs"/>
                <w:sz w:val="18"/>
                <w:szCs w:val="18"/>
                <w:rtl/>
                <w:lang w:val="en-GB"/>
              </w:rPr>
              <w:t>تقدير حجم</w:t>
            </w:r>
            <w:r w:rsidRPr="00621CBC">
              <w:rPr>
                <w:rFonts w:cs="Arial"/>
                <w:sz w:val="18"/>
                <w:szCs w:val="18"/>
                <w:rtl/>
                <w:lang w:val="en-GB"/>
              </w:rPr>
              <w:t xml:space="preserve"> الاحتياجات</w:t>
            </w:r>
            <w:r w:rsidRPr="00621CBC">
              <w:rPr>
                <w:rFonts w:cs="Arial"/>
                <w:sz w:val="18"/>
                <w:szCs w:val="18"/>
                <w:lang w:val="en-GB"/>
              </w:rPr>
              <w:t>.</w:t>
            </w:r>
          </w:p>
          <w:p w:rsidR="00EC3359" w:rsidRPr="00ED072D" w:rsidRDefault="00EC3359" w:rsidP="00EC3359">
            <w:pPr>
              <w:pStyle w:val="ListParagraph"/>
              <w:numPr>
                <w:ilvl w:val="0"/>
                <w:numId w:val="1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EC3359">
              <w:rPr>
                <w:rFonts w:cs="Arial"/>
                <w:sz w:val="18"/>
                <w:szCs w:val="18"/>
                <w:rtl/>
                <w:lang w:val="en-GB"/>
              </w:rPr>
              <w:t>تكي</w:t>
            </w:r>
            <w:r>
              <w:rPr>
                <w:rFonts w:cs="Arial" w:hint="cs"/>
                <w:sz w:val="18"/>
                <w:szCs w:val="18"/>
                <w:rtl/>
                <w:lang w:val="en-GB"/>
              </w:rPr>
              <w:t>ي</w:t>
            </w:r>
            <w:r>
              <w:rPr>
                <w:rFonts w:cs="Arial"/>
                <w:sz w:val="18"/>
                <w:szCs w:val="18"/>
                <w:rtl/>
                <w:lang w:val="en-GB"/>
              </w:rPr>
              <w:t>ف</w:t>
            </w:r>
            <w:r w:rsidRPr="00EC3359">
              <w:rPr>
                <w:rFonts w:cs="Arial"/>
                <w:sz w:val="18"/>
                <w:szCs w:val="18"/>
                <w:rtl/>
                <w:lang w:val="en-GB"/>
              </w:rPr>
              <w:t xml:space="preserve"> معايير الضعف بناء عل</w:t>
            </w:r>
            <w:r>
              <w:rPr>
                <w:rFonts w:cs="Arial"/>
                <w:sz w:val="18"/>
                <w:szCs w:val="18"/>
                <w:rtl/>
                <w:lang w:val="en-GB"/>
              </w:rPr>
              <w:t>ى أخطاء الإدراج/</w:t>
            </w:r>
            <w:r w:rsidRPr="00EC3359">
              <w:rPr>
                <w:rFonts w:cs="Arial"/>
                <w:sz w:val="18"/>
                <w:szCs w:val="18"/>
                <w:rtl/>
                <w:lang w:val="en-GB"/>
              </w:rPr>
              <w:t>الاستبعاد.</w:t>
            </w:r>
          </w:p>
          <w:p w:rsidR="00BA00FE" w:rsidRPr="00621CBC" w:rsidRDefault="008E084F" w:rsidP="00621CBC">
            <w:pPr>
              <w:pStyle w:val="ListParagraph"/>
              <w:numPr>
                <w:ilvl w:val="0"/>
                <w:numId w:val="1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تحديد استراتيجيات الاستهداف وتوثيقها وتبريرها.</w:t>
            </w:r>
          </w:p>
        </w:tc>
      </w:tr>
      <w:tr w:rsidR="00BA00FE" w:rsidRPr="00ED072D" w:rsidTr="00C26860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ED072D" w:rsidRDefault="00DE626B" w:rsidP="00DE626B">
            <w:pPr>
              <w:keepNext/>
              <w:bidi/>
              <w:spacing w:before="120"/>
              <w:ind w:left="362" w:hanging="249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5. وضع البرامج وتنفيذها</w:t>
            </w: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bottom w:val="nil"/>
            </w:tcBorders>
            <w:shd w:val="clear" w:color="auto" w:fill="A6A6A6"/>
            <w:vAlign w:val="center"/>
          </w:tcPr>
          <w:p w:rsidR="00BA00FE" w:rsidRPr="00ED072D" w:rsidRDefault="00BA00FE" w:rsidP="00DE626B">
            <w:pPr>
              <w:bidi/>
              <w:spacing w:before="40" w:after="40"/>
              <w:ind w:left="357" w:hanging="357"/>
              <w:jc w:val="lef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ED072D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5.1 </w:t>
            </w:r>
            <w:r w:rsidR="00A3159C" w:rsidRPr="00ED072D">
              <w:rPr>
                <w:rFonts w:eastAsia="Times New Roman" w:cs="Arial"/>
                <w:b/>
                <w:sz w:val="18"/>
                <w:szCs w:val="18"/>
                <w:lang w:eastAsia="en-GB"/>
              </w:rPr>
              <w:tab/>
            </w:r>
            <w:r w:rsidR="00DE626B">
              <w:rPr>
                <w:rFonts w:eastAsia="Times New Roman" w:cs="Arial" w:hint="cs"/>
                <w:b/>
                <w:sz w:val="18"/>
                <w:szCs w:val="18"/>
                <w:rtl/>
                <w:lang w:eastAsia="en-GB"/>
              </w:rPr>
              <w:t>التواصل مع المستفيدين والمساءلة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F6667A" w:rsidRDefault="00F6667A" w:rsidP="00F6667A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 w:rsidRPr="00F6667A">
              <w:rPr>
                <w:rFonts w:eastAsia="Times New Roman" w:cs="Arial"/>
                <w:sz w:val="18"/>
                <w:szCs w:val="18"/>
                <w:rtl/>
                <w:lang w:eastAsia="en-GB"/>
              </w:rPr>
              <w:t xml:space="preserve">تحديد الأساليب المناسبة </w:t>
            </w: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للتواصل مع المستفيدين.</w:t>
            </w:r>
          </w:p>
          <w:p w:rsidR="00F6667A" w:rsidRPr="00ED072D" w:rsidRDefault="00F6667A" w:rsidP="00F6667A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الاطلاع على آليات الاستجابة والتعليقات.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9C278A" w:rsidRPr="009C278A" w:rsidRDefault="009C278A" w:rsidP="005D145B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 xml:space="preserve">التنسيق في </w:t>
            </w:r>
            <w:r w:rsidR="00A82BFA"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وضع</w:t>
            </w: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 xml:space="preserve"> </w:t>
            </w:r>
            <w:r w:rsidR="005D145B"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أدوات</w:t>
            </w: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 xml:space="preserve"> التواصل المناسبة مع المستفيدين</w:t>
            </w:r>
          </w:p>
          <w:p w:rsidR="009C278A" w:rsidRPr="00ED072D" w:rsidRDefault="009C278A" w:rsidP="009C278A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أخذ التعليقات وآليات الاستجابة في الاعتبار</w:t>
            </w:r>
          </w:p>
          <w:p w:rsidR="00BA00FE" w:rsidRPr="00ED072D" w:rsidRDefault="00BA00FE" w:rsidP="009C278A">
            <w:pPr>
              <w:pStyle w:val="ListParagraph"/>
              <w:bidi/>
              <w:spacing w:before="40" w:after="40"/>
              <w:ind w:left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5D145B" w:rsidRPr="008C2456" w:rsidRDefault="005D145B" w:rsidP="005D145B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تصميم أدوات التواصل مع المستفيدين، بما في ذلك المنشورات و</w:t>
            </w:r>
            <w:r w:rsidR="008C2456">
              <w:rPr>
                <w:rFonts w:cs="Arial" w:hint="cs"/>
                <w:sz w:val="18"/>
                <w:szCs w:val="18"/>
                <w:rtl/>
              </w:rPr>
              <w:t>الاستبيانات، إلخ.</w:t>
            </w:r>
          </w:p>
          <w:p w:rsidR="008C2456" w:rsidRPr="008C2456" w:rsidRDefault="008C2456" w:rsidP="008C2456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تصميم آليات الاستجابة بما في ذلم أدوات الفصل بين المهام.</w:t>
            </w:r>
          </w:p>
          <w:p w:rsidR="00BA00FE" w:rsidRPr="007E38D1" w:rsidRDefault="007E38D1" w:rsidP="007E38D1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إدارة القضايا العالقة وحلها.</w:t>
            </w:r>
            <w:r w:rsidR="00BA00FE" w:rsidRPr="007E38D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A00FE" w:rsidRPr="00ED072D" w:rsidRDefault="00DE626B" w:rsidP="00DE626B">
            <w:pPr>
              <w:bidi/>
              <w:spacing w:before="40" w:after="40"/>
              <w:ind w:left="357" w:hanging="357"/>
              <w:jc w:val="lef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5.2</w:t>
            </w:r>
            <w:r>
              <w:rPr>
                <w:rFonts w:eastAsia="Times New Roman" w:cs="Arial" w:hint="cs"/>
                <w:b/>
                <w:sz w:val="18"/>
                <w:szCs w:val="18"/>
                <w:rtl/>
                <w:lang w:eastAsia="en-GB"/>
              </w:rPr>
              <w:t xml:space="preserve"> مقدم الخدمات المالية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C60533" w:rsidRPr="00ED072D" w:rsidRDefault="00C60533" w:rsidP="00C60533">
            <w:pPr>
              <w:pStyle w:val="ListParagraph"/>
              <w:numPr>
                <w:ilvl w:val="0"/>
                <w:numId w:val="18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 w:hint="cs"/>
                <w:sz w:val="18"/>
                <w:szCs w:val="18"/>
                <w:rtl/>
                <w:lang w:val="en-GB"/>
              </w:rPr>
              <w:t>وضع قائمة بمقدمي الخدمات، بغض النظر إن كانوا تقليديين أو يتطلبون توفر تكنولوجيات جديدة.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7E38D1" w:rsidRPr="007E38D1" w:rsidRDefault="007E38D1" w:rsidP="007E38D1">
            <w:pPr>
              <w:pStyle w:val="ListParagraph"/>
              <w:numPr>
                <w:ilvl w:val="0"/>
                <w:numId w:val="18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 w:hint="cs"/>
                <w:color w:val="00B050"/>
                <w:sz w:val="18"/>
                <w:szCs w:val="18"/>
                <w:lang w:val="en-GB"/>
              </w:rPr>
            </w:pPr>
            <w:r w:rsidRPr="007E38D1">
              <w:rPr>
                <w:rFonts w:cs="Arial"/>
                <w:sz w:val="18"/>
                <w:szCs w:val="18"/>
                <w:rtl/>
                <w:lang w:val="en-GB"/>
              </w:rPr>
              <w:t xml:space="preserve">• شرح الفرص والقيود التي </w:t>
            </w:r>
            <w:r>
              <w:rPr>
                <w:rFonts w:cs="Arial" w:hint="cs"/>
                <w:sz w:val="18"/>
                <w:szCs w:val="18"/>
                <w:rtl/>
                <w:lang w:val="en-GB"/>
              </w:rPr>
              <w:t>ترتبط</w:t>
            </w:r>
            <w:r w:rsidRPr="007E38D1">
              <w:rPr>
                <w:rFonts w:cs="Arial"/>
                <w:sz w:val="18"/>
                <w:szCs w:val="18"/>
                <w:rtl/>
                <w:lang w:val="en-GB"/>
              </w:rPr>
              <w:t xml:space="preserve"> </w:t>
            </w:r>
            <w:r>
              <w:rPr>
                <w:rFonts w:cs="Arial" w:hint="cs"/>
                <w:sz w:val="18"/>
                <w:szCs w:val="18"/>
                <w:rtl/>
                <w:lang w:val="en-GB"/>
              </w:rPr>
              <w:t>ب</w:t>
            </w:r>
            <w:r>
              <w:rPr>
                <w:rFonts w:cs="Arial"/>
                <w:sz w:val="18"/>
                <w:szCs w:val="18"/>
                <w:rtl/>
                <w:lang w:val="en-GB"/>
              </w:rPr>
              <w:t>مزود الخدم</w:t>
            </w:r>
            <w:r>
              <w:rPr>
                <w:rFonts w:cs="Arial" w:hint="cs"/>
                <w:sz w:val="18"/>
                <w:szCs w:val="18"/>
                <w:rtl/>
                <w:lang w:val="en-GB"/>
              </w:rPr>
              <w:t>ات</w:t>
            </w:r>
            <w:r>
              <w:rPr>
                <w:rFonts w:cs="Arial"/>
                <w:sz w:val="18"/>
                <w:szCs w:val="18"/>
                <w:rtl/>
                <w:lang w:val="en-GB"/>
              </w:rPr>
              <w:t xml:space="preserve"> و تقييم قدراته</w:t>
            </w:r>
            <w:r w:rsidRPr="007E38D1">
              <w:rPr>
                <w:rFonts w:cs="Arial"/>
                <w:sz w:val="18"/>
                <w:szCs w:val="18"/>
                <w:rtl/>
                <w:lang w:val="en-GB"/>
              </w:rPr>
              <w:t>.</w:t>
            </w:r>
          </w:p>
          <w:p w:rsidR="00BA00FE" w:rsidRPr="00672493" w:rsidRDefault="007E38D1" w:rsidP="00672493">
            <w:pPr>
              <w:pStyle w:val="ListParagraph"/>
              <w:numPr>
                <w:ilvl w:val="0"/>
                <w:numId w:val="18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  <w:r w:rsidRPr="00672493">
              <w:rPr>
                <w:rFonts w:cs="Arial"/>
                <w:color w:val="000000" w:themeColor="text1"/>
                <w:sz w:val="18"/>
                <w:szCs w:val="18"/>
                <w:rtl/>
                <w:lang w:val="en-GB"/>
              </w:rPr>
              <w:t xml:space="preserve">وصف </w:t>
            </w:r>
            <w:r w:rsidR="00672493">
              <w:rPr>
                <w:rFonts w:cs="Arial" w:hint="cs"/>
                <w:color w:val="000000" w:themeColor="text1"/>
                <w:sz w:val="18"/>
                <w:szCs w:val="18"/>
                <w:rtl/>
                <w:lang w:val="en-GB"/>
              </w:rPr>
              <w:t>ال</w:t>
            </w:r>
            <w:r w:rsidRPr="00672493">
              <w:rPr>
                <w:rFonts w:cs="Arial"/>
                <w:color w:val="000000" w:themeColor="text1"/>
                <w:sz w:val="18"/>
                <w:szCs w:val="18"/>
                <w:rtl/>
                <w:lang w:val="en-GB"/>
              </w:rPr>
              <w:t>مزايا و</w:t>
            </w:r>
            <w:r w:rsidR="00672493">
              <w:rPr>
                <w:rFonts w:cs="Arial" w:hint="cs"/>
                <w:color w:val="000000" w:themeColor="text1"/>
                <w:sz w:val="18"/>
                <w:szCs w:val="18"/>
                <w:rtl/>
                <w:lang w:val="en-GB"/>
              </w:rPr>
              <w:t>ال</w:t>
            </w:r>
            <w:r w:rsidR="00672493">
              <w:rPr>
                <w:rFonts w:cs="Arial"/>
                <w:color w:val="000000" w:themeColor="text1"/>
                <w:sz w:val="18"/>
                <w:szCs w:val="18"/>
                <w:rtl/>
                <w:lang w:val="en-GB"/>
              </w:rPr>
              <w:t>عيوب</w:t>
            </w:r>
            <w:r w:rsidR="00672493">
              <w:rPr>
                <w:rFonts w:cs="Arial" w:hint="cs"/>
                <w:color w:val="000000" w:themeColor="text1"/>
                <w:sz w:val="18"/>
                <w:szCs w:val="18"/>
                <w:rtl/>
                <w:lang w:val="en-GB"/>
              </w:rPr>
              <w:t>،</w:t>
            </w:r>
            <w:r w:rsidR="00672493">
              <w:rPr>
                <w:rFonts w:cs="Arial"/>
                <w:color w:val="000000" w:themeColor="text1"/>
                <w:sz w:val="18"/>
                <w:szCs w:val="18"/>
                <w:rtl/>
                <w:lang w:val="en-GB"/>
              </w:rPr>
              <w:t xml:space="preserve"> وتحديد مزود الخدم</w:t>
            </w:r>
            <w:r w:rsidR="00672493">
              <w:rPr>
                <w:rFonts w:cs="Arial" w:hint="cs"/>
                <w:color w:val="000000" w:themeColor="text1"/>
                <w:sz w:val="18"/>
                <w:szCs w:val="18"/>
                <w:rtl/>
                <w:lang w:val="en-GB"/>
              </w:rPr>
              <w:t>ات</w:t>
            </w:r>
            <w:r w:rsidRPr="00672493">
              <w:rPr>
                <w:rFonts w:cs="Arial"/>
                <w:color w:val="000000" w:themeColor="text1"/>
                <w:sz w:val="18"/>
                <w:szCs w:val="18"/>
                <w:rtl/>
                <w:lang w:val="en-GB"/>
              </w:rPr>
              <w:t xml:space="preserve"> الأنسب.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0554AD" w:rsidRDefault="000554AD" w:rsidP="000554AD">
            <w:pPr>
              <w:pStyle w:val="ListParagraph"/>
              <w:numPr>
                <w:ilvl w:val="0"/>
                <w:numId w:val="18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تقديم تبرير مفصل وخطة تنفيذ مرتبطة بمقدم الخدمات المختار.</w:t>
            </w:r>
          </w:p>
          <w:p w:rsidR="00BA00FE" w:rsidRPr="00ED072D" w:rsidRDefault="000554AD" w:rsidP="000554AD">
            <w:pPr>
              <w:pStyle w:val="ListParagraph"/>
              <w:numPr>
                <w:ilvl w:val="0"/>
                <w:numId w:val="18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تصميم خطة لمقدم الخدمات المالية وتنفيذها تشمل عقد عمل.</w:t>
            </w: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:rsidR="00BA00FE" w:rsidRPr="00ED072D" w:rsidRDefault="00BA00FE" w:rsidP="00DE626B">
            <w:pPr>
              <w:bidi/>
              <w:spacing w:before="40" w:after="40"/>
              <w:ind w:left="357" w:hanging="357"/>
              <w:jc w:val="lef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ED072D">
              <w:rPr>
                <w:rFonts w:eastAsia="Times New Roman" w:cs="Arial"/>
                <w:b/>
                <w:sz w:val="18"/>
                <w:szCs w:val="18"/>
                <w:lang w:eastAsia="en-GB"/>
              </w:rPr>
              <w:lastRenderedPageBreak/>
              <w:t xml:space="preserve">5.3 </w:t>
            </w:r>
            <w:r w:rsidR="00A3159C" w:rsidRPr="00ED072D">
              <w:rPr>
                <w:rFonts w:eastAsia="Times New Roman" w:cs="Arial"/>
                <w:b/>
                <w:sz w:val="18"/>
                <w:szCs w:val="18"/>
                <w:lang w:eastAsia="en-GB"/>
              </w:rPr>
              <w:tab/>
            </w:r>
            <w:r w:rsidR="00DE626B">
              <w:rPr>
                <w:rFonts w:eastAsia="Times New Roman" w:cs="Arial" w:hint="cs"/>
                <w:b/>
                <w:sz w:val="18"/>
                <w:szCs w:val="18"/>
                <w:rtl/>
                <w:lang w:eastAsia="en-GB"/>
              </w:rPr>
              <w:t>التوزيع والتحصيل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950BB8" w:rsidRPr="00950BB8" w:rsidRDefault="00950BB8" w:rsidP="00950BB8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الاطلاع على عملية التوزيع، بما في ذلك تسجيل المستفيدين، وإدارة موقع التوزيع وعملية التسليم.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6E74C0" w:rsidRDefault="006E74C0" w:rsidP="006E74C0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 xml:space="preserve">المساهمة في تصميم آليات التوزيع والتسليم تحت إشراف مدير لديه عبرة في مجال  برامج التحويلات النقدية. </w:t>
            </w:r>
          </w:p>
          <w:p w:rsidR="006E74C0" w:rsidRDefault="006E74C0" w:rsidP="006E74C0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تحديد المخاطر وتدابير الاستجابة.</w:t>
            </w:r>
          </w:p>
          <w:p w:rsidR="006E74C0" w:rsidRPr="00ED072D" w:rsidRDefault="006E74C0" w:rsidP="006E74C0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إدارة الشؤون المتعلقة بالمشاكل المالية.</w:t>
            </w:r>
          </w:p>
          <w:p w:rsidR="00BA00FE" w:rsidRPr="00133693" w:rsidRDefault="00BA00FE" w:rsidP="00133693">
            <w:pPr>
              <w:bidi/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0A6A5B" w:rsidRDefault="000A6A5B" w:rsidP="000A6A5B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وضع الخطط الخاصة بالنساطات، الموارد، الإطار الزمني، ونطاق برامج التحويلات النقدية.</w:t>
            </w:r>
          </w:p>
          <w:p w:rsidR="00162685" w:rsidRPr="00ED072D" w:rsidRDefault="00CF469F" w:rsidP="00162685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إدارة عملية التوزيع والتسليم، وتكييف الآليات الخاصة بالاستهداف والتسجيل، وتصميم خطة التسليم ومراقبتها.</w:t>
            </w:r>
          </w:p>
          <w:p w:rsidR="00BA00FE" w:rsidRPr="00ED072D" w:rsidRDefault="00C3364E" w:rsidP="00C26860">
            <w:pPr>
              <w:pStyle w:val="ListParagraph"/>
              <w:numPr>
                <w:ilvl w:val="0"/>
                <w:numId w:val="6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ضمان التنسيق مع الجهات المعنية الرئيسية.</w:t>
            </w:r>
          </w:p>
        </w:tc>
      </w:tr>
      <w:tr w:rsidR="00BA00FE" w:rsidRPr="00ED072D" w:rsidTr="00C26860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ED072D" w:rsidRDefault="00DE626B" w:rsidP="00C26860">
            <w:pPr>
              <w:bidi/>
              <w:spacing w:before="120"/>
              <w:ind w:left="362" w:hanging="249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6. المراقبة والتتبع</w:t>
            </w: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bottom w:val="nil"/>
            </w:tcBorders>
            <w:shd w:val="clear" w:color="auto" w:fill="A6A6A6"/>
            <w:vAlign w:val="center"/>
          </w:tcPr>
          <w:p w:rsidR="00BA00FE" w:rsidRPr="00ED072D" w:rsidRDefault="00BA00FE" w:rsidP="00DE626B">
            <w:pPr>
              <w:bidi/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D072D">
              <w:rPr>
                <w:rFonts w:cs="Arial"/>
                <w:b/>
                <w:bCs/>
                <w:sz w:val="18"/>
                <w:szCs w:val="18"/>
              </w:rPr>
              <w:t xml:space="preserve">6.1 </w:t>
            </w:r>
            <w:r w:rsidR="00A3159C" w:rsidRPr="00ED072D">
              <w:rPr>
                <w:rFonts w:cs="Arial"/>
                <w:b/>
                <w:bCs/>
                <w:sz w:val="18"/>
                <w:szCs w:val="18"/>
              </w:rPr>
              <w:tab/>
            </w:r>
            <w:r w:rsidR="00DE626B">
              <w:rPr>
                <w:rFonts w:cs="Arial" w:hint="cs"/>
                <w:b/>
                <w:bCs/>
                <w:sz w:val="18"/>
                <w:szCs w:val="18"/>
                <w:rtl/>
              </w:rPr>
              <w:t>مراقبة برامج التحويلات النقدية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594B6E" w:rsidRPr="00594B6E" w:rsidRDefault="00A96443" w:rsidP="00594B6E">
            <w:pPr>
              <w:numPr>
                <w:ilvl w:val="0"/>
                <w:numId w:val="21"/>
              </w:numPr>
              <w:bidi/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ا</w:t>
            </w:r>
            <w:r w:rsidRPr="00A96443">
              <w:rPr>
                <w:rFonts w:cs="Arial"/>
                <w:sz w:val="18"/>
                <w:szCs w:val="18"/>
                <w:rtl/>
              </w:rPr>
              <w:t>لقدرة على</w:t>
            </w:r>
            <w:r>
              <w:rPr>
                <w:rFonts w:cs="Arial"/>
                <w:sz w:val="18"/>
                <w:szCs w:val="18"/>
                <w:rtl/>
              </w:rPr>
              <w:t xml:space="preserve"> قراءة و تفسير الإطار المنطقي ل</w:t>
            </w:r>
            <w:r>
              <w:rPr>
                <w:rFonts w:cs="Arial" w:hint="cs"/>
                <w:sz w:val="18"/>
                <w:szCs w:val="18"/>
                <w:rtl/>
              </w:rPr>
              <w:t>برامج التحويلات النقدية.</w:t>
            </w:r>
            <w:r w:rsidRPr="00594B6E">
              <w:rPr>
                <w:rFonts w:cs="Arial"/>
                <w:sz w:val="18"/>
                <w:szCs w:val="18"/>
                <w:rtl/>
              </w:rPr>
              <w:t xml:space="preserve"> </w:t>
            </w:r>
          </w:p>
          <w:p w:rsidR="00BA00FE" w:rsidRPr="00ED072D" w:rsidRDefault="00594B6E" w:rsidP="00594B6E">
            <w:pPr>
              <w:numPr>
                <w:ilvl w:val="0"/>
                <w:numId w:val="21"/>
              </w:numPr>
              <w:bidi/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</w:rPr>
            </w:pPr>
            <w:r w:rsidRPr="00594B6E">
              <w:rPr>
                <w:rFonts w:cs="Arial"/>
                <w:sz w:val="18"/>
                <w:szCs w:val="18"/>
                <w:rtl/>
              </w:rPr>
              <w:t xml:space="preserve">فهم المجالات الرئيسية لمراقبة </w:t>
            </w:r>
            <w:r>
              <w:rPr>
                <w:rFonts w:cs="Arial" w:hint="cs"/>
                <w:sz w:val="18"/>
                <w:szCs w:val="18"/>
                <w:rtl/>
              </w:rPr>
              <w:t>برامج التحويلات النقدية</w:t>
            </w:r>
            <w:r>
              <w:rPr>
                <w:rFonts w:cs="Arial"/>
                <w:sz w:val="18"/>
                <w:szCs w:val="18"/>
                <w:rtl/>
              </w:rPr>
              <w:t xml:space="preserve"> (</w:t>
            </w:r>
            <w:r>
              <w:rPr>
                <w:rFonts w:cs="Arial" w:hint="cs"/>
                <w:sz w:val="18"/>
                <w:szCs w:val="18"/>
                <w:rtl/>
              </w:rPr>
              <w:t>ال</w:t>
            </w:r>
            <w:r w:rsidRPr="00594B6E">
              <w:rPr>
                <w:rFonts w:cs="Arial"/>
                <w:sz w:val="18"/>
                <w:szCs w:val="18"/>
                <w:rtl/>
              </w:rPr>
              <w:t>عملية والأث</w:t>
            </w:r>
            <w:r>
              <w:rPr>
                <w:rFonts w:cs="Arial" w:hint="cs"/>
                <w:sz w:val="18"/>
                <w:szCs w:val="18"/>
                <w:rtl/>
              </w:rPr>
              <w:t>ار</w:t>
            </w:r>
            <w:r w:rsidRPr="00594B6E">
              <w:rPr>
                <w:rFonts w:cs="Arial"/>
                <w:sz w:val="18"/>
                <w:szCs w:val="18"/>
                <w:rtl/>
              </w:rPr>
              <w:t>) .</w:t>
            </w:r>
          </w:p>
          <w:p w:rsidR="00BA00FE" w:rsidRPr="00ED072D" w:rsidRDefault="00BA00FE" w:rsidP="00C26860">
            <w:pPr>
              <w:bidi/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0F5CE0" w:rsidRPr="000F5CE0" w:rsidRDefault="000F5CE0" w:rsidP="000F5CE0">
            <w:pPr>
              <w:numPr>
                <w:ilvl w:val="0"/>
                <w:numId w:val="21"/>
              </w:numPr>
              <w:bidi/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 xml:space="preserve">القدرة على تصميم وتكييف أدوات لمراقبة عملية تسليم التحويلات النقدية وأدوات المراقبة لما بعد عملية  التوزيع. 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CA03BD" w:rsidRPr="00CA03BD" w:rsidRDefault="00CA03BD" w:rsidP="00CA03BD">
            <w:pPr>
              <w:numPr>
                <w:ilvl w:val="0"/>
                <w:numId w:val="21"/>
              </w:numPr>
              <w:bidi/>
              <w:spacing w:before="40" w:after="40"/>
              <w:ind w:left="249" w:hanging="249"/>
              <w:jc w:val="left"/>
              <w:rPr>
                <w:rFonts w:cs="Arial" w:hint="cs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القدرة على وضع الإطار المنطقي لبرامج التحويلات النقدية إلى جانب المؤشرات وطرق المراجعة.</w:t>
            </w:r>
          </w:p>
          <w:p w:rsidR="00735790" w:rsidRPr="00ED072D" w:rsidRDefault="00735790" w:rsidP="00735790">
            <w:pPr>
              <w:numPr>
                <w:ilvl w:val="0"/>
                <w:numId w:val="21"/>
              </w:numPr>
              <w:bidi/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 xml:space="preserve">تصميم </w:t>
            </w:r>
            <w:r w:rsidR="00CA03BD">
              <w:rPr>
                <w:rFonts w:cs="Arial" w:hint="cs"/>
                <w:sz w:val="18"/>
                <w:szCs w:val="18"/>
                <w:rtl/>
              </w:rPr>
              <w:t>آليات المراقبة ودمج نتائج المراقبة والتتبع في البرامج المستقبلية.</w:t>
            </w: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A00FE" w:rsidRPr="00ED072D" w:rsidRDefault="00BA00FE" w:rsidP="00E3623C">
            <w:pPr>
              <w:bidi/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D072D">
              <w:rPr>
                <w:rFonts w:cs="Arial"/>
                <w:b/>
                <w:bCs/>
                <w:sz w:val="18"/>
                <w:szCs w:val="18"/>
              </w:rPr>
              <w:t xml:space="preserve">6.2 </w:t>
            </w:r>
            <w:r w:rsidR="00A3159C" w:rsidRPr="00ED072D">
              <w:rPr>
                <w:rFonts w:cs="Arial"/>
                <w:b/>
                <w:bCs/>
                <w:sz w:val="18"/>
                <w:szCs w:val="18"/>
              </w:rPr>
              <w:tab/>
            </w:r>
            <w:r w:rsidR="00E3623C">
              <w:rPr>
                <w:rFonts w:cs="Arial" w:hint="cs"/>
                <w:b/>
                <w:bCs/>
                <w:sz w:val="18"/>
                <w:szCs w:val="18"/>
                <w:rtl/>
              </w:rPr>
              <w:t>مراقبة السوق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8D54D9" w:rsidRPr="00ED072D" w:rsidRDefault="008D54D9" w:rsidP="008D54D9">
            <w:pPr>
              <w:numPr>
                <w:ilvl w:val="0"/>
                <w:numId w:val="22"/>
              </w:numPr>
              <w:bidi/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القدرة على مراقبة أسعار السوق وتقييمها بالاستناد إلى بيانات خط الأساس.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E20490" w:rsidRPr="00E20490" w:rsidRDefault="00E20490" w:rsidP="00593D1D">
            <w:pPr>
              <w:numPr>
                <w:ilvl w:val="0"/>
                <w:numId w:val="22"/>
              </w:numPr>
              <w:bidi/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</w:rPr>
            </w:pPr>
            <w:r w:rsidRPr="00E20490">
              <w:rPr>
                <w:rFonts w:cs="Arial"/>
                <w:sz w:val="18"/>
                <w:szCs w:val="18"/>
                <w:rtl/>
              </w:rPr>
              <w:t xml:space="preserve">القدرة على تحليل </w:t>
            </w:r>
            <w:r w:rsidR="00593D1D">
              <w:rPr>
                <w:rFonts w:cs="Arial" w:hint="cs"/>
                <w:sz w:val="18"/>
                <w:szCs w:val="18"/>
                <w:rtl/>
              </w:rPr>
              <w:t>و</w:t>
            </w:r>
            <w:r w:rsidR="00593D1D">
              <w:rPr>
                <w:rFonts w:cs="Arial"/>
                <w:sz w:val="18"/>
                <w:szCs w:val="18"/>
                <w:rtl/>
              </w:rPr>
              <w:t>مراقبة أسعار السوق والاتجاهات/</w:t>
            </w:r>
            <w:r w:rsidRPr="00E20490">
              <w:rPr>
                <w:rFonts w:cs="Arial"/>
                <w:sz w:val="18"/>
                <w:szCs w:val="18"/>
                <w:rtl/>
              </w:rPr>
              <w:t>التغييرات في ضوء مؤشرات السوق</w:t>
            </w:r>
            <w:r w:rsidR="00593D1D">
              <w:rPr>
                <w:rFonts w:cs="Arial" w:hint="cs"/>
                <w:sz w:val="18"/>
                <w:szCs w:val="18"/>
                <w:rtl/>
              </w:rPr>
              <w:t>.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ED072D" w:rsidRDefault="00520E95" w:rsidP="00C26860">
            <w:pPr>
              <w:numPr>
                <w:ilvl w:val="0"/>
                <w:numId w:val="22"/>
              </w:numPr>
              <w:bidi/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تصميم أدوات مراقبة السوق.</w:t>
            </w:r>
          </w:p>
          <w:p w:rsidR="00520E95" w:rsidRDefault="00520E95" w:rsidP="00520E95">
            <w:pPr>
              <w:numPr>
                <w:ilvl w:val="0"/>
                <w:numId w:val="22"/>
              </w:numPr>
              <w:bidi/>
              <w:spacing w:before="40" w:after="40"/>
              <w:ind w:left="249" w:hanging="249"/>
              <w:jc w:val="left"/>
              <w:rPr>
                <w:rFonts w:cs="Arial" w:hint="cs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تقييم المعلومات الناتجة عن تقييم السوق واتخاذ القرارات وتقديم التوصيات.</w:t>
            </w:r>
          </w:p>
          <w:p w:rsidR="00BA00FE" w:rsidRPr="00823092" w:rsidRDefault="00823092" w:rsidP="00823092">
            <w:pPr>
              <w:numPr>
                <w:ilvl w:val="0"/>
                <w:numId w:val="22"/>
              </w:numPr>
              <w:bidi/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دمج عملية مراقبة السوق في البرامج المستقبلية.</w:t>
            </w: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:rsidR="00BA00FE" w:rsidRPr="00ED072D" w:rsidRDefault="00BA00FE" w:rsidP="00E3623C">
            <w:pPr>
              <w:bidi/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D072D">
              <w:rPr>
                <w:rFonts w:cs="Arial"/>
                <w:b/>
                <w:bCs/>
                <w:sz w:val="18"/>
                <w:szCs w:val="18"/>
              </w:rPr>
              <w:t xml:space="preserve">6.3 </w:t>
            </w:r>
            <w:r w:rsidR="00A3159C" w:rsidRPr="00ED072D">
              <w:rPr>
                <w:rFonts w:cs="Arial"/>
                <w:b/>
                <w:bCs/>
                <w:sz w:val="18"/>
                <w:szCs w:val="18"/>
              </w:rPr>
              <w:tab/>
            </w:r>
            <w:r w:rsidR="00E3623C">
              <w:rPr>
                <w:rFonts w:cs="Arial" w:hint="cs"/>
                <w:b/>
                <w:bCs/>
                <w:sz w:val="18"/>
                <w:szCs w:val="18"/>
                <w:rtl/>
              </w:rPr>
              <w:t>التتبع</w:t>
            </w:r>
            <w:r w:rsidRPr="00ED072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D522B1" w:rsidRPr="00D522B1" w:rsidRDefault="00D522B1" w:rsidP="00D522B1">
            <w:pPr>
              <w:numPr>
                <w:ilvl w:val="0"/>
                <w:numId w:val="23"/>
              </w:numPr>
              <w:bidi/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التشديد على أهمية أنواع التقييم المختلفة وتحديد أوقات تنفيذها.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1F47EA" w:rsidRDefault="001F47EA" w:rsidP="001F47EA">
            <w:pPr>
              <w:numPr>
                <w:ilvl w:val="0"/>
                <w:numId w:val="23"/>
              </w:numPr>
              <w:bidi/>
              <w:spacing w:before="40" w:after="40"/>
              <w:ind w:left="249" w:hanging="249"/>
              <w:jc w:val="left"/>
              <w:rPr>
                <w:rFonts w:cs="Arial" w:hint="cs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دعم تنفيذ التقييم</w:t>
            </w:r>
          </w:p>
          <w:p w:rsidR="001F47EA" w:rsidRPr="00ED072D" w:rsidRDefault="001F47EA" w:rsidP="001F47EA">
            <w:pPr>
              <w:numPr>
                <w:ilvl w:val="0"/>
                <w:numId w:val="23"/>
              </w:numPr>
              <w:bidi/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إدارة المعلومات وتحضير البيانات اللازمة للتقييم.</w:t>
            </w:r>
          </w:p>
          <w:p w:rsidR="00BA00FE" w:rsidRPr="00ED072D" w:rsidRDefault="00BA00FE" w:rsidP="001F47EA">
            <w:pPr>
              <w:bidi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BA00FE" w:rsidRDefault="006B7FE6" w:rsidP="00F15A4A">
            <w:pPr>
              <w:numPr>
                <w:ilvl w:val="0"/>
                <w:numId w:val="23"/>
              </w:numPr>
              <w:bidi/>
              <w:spacing w:before="40" w:after="40"/>
              <w:ind w:left="249" w:hanging="249"/>
              <w:jc w:val="left"/>
              <w:rPr>
                <w:rFonts w:cs="Arial" w:hint="cs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تصميم الشروط المرجعية للتقييم، وتحضير مجموعة من الأسئلة التي يجب الإجابة عليها.</w:t>
            </w:r>
          </w:p>
          <w:p w:rsidR="00BA00FE" w:rsidRPr="00CD7736" w:rsidRDefault="00CD7736" w:rsidP="00CD7736">
            <w:pPr>
              <w:numPr>
                <w:ilvl w:val="0"/>
                <w:numId w:val="23"/>
              </w:numPr>
              <w:bidi/>
              <w:spacing w:before="40" w:after="40"/>
              <w:ind w:left="249" w:hanging="24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>تصميم وتنفيذ تقييم وإعداد تقرير حول هذا التقييم وتقديم التوصيات.</w:t>
            </w:r>
          </w:p>
        </w:tc>
      </w:tr>
      <w:tr w:rsidR="00BA00FE" w:rsidRPr="00ED072D" w:rsidTr="00C26860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BA00FE" w:rsidRPr="00ED072D" w:rsidRDefault="00BA00FE" w:rsidP="00E3623C">
            <w:pPr>
              <w:keepNext/>
              <w:bidi/>
              <w:spacing w:before="120"/>
              <w:ind w:left="362" w:hanging="249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ED072D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7</w:t>
            </w:r>
            <w:r w:rsidR="00E3623C">
              <w:rPr>
                <w:rFonts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. إدارة البيانات</w:t>
            </w:r>
          </w:p>
        </w:tc>
      </w:tr>
      <w:tr w:rsidR="00BA00FE" w:rsidRPr="00ED072D" w:rsidTr="00C26860">
        <w:trPr>
          <w:cantSplit/>
        </w:trPr>
        <w:tc>
          <w:tcPr>
            <w:tcW w:w="1065" w:type="pct"/>
            <w:tcBorders>
              <w:bottom w:val="nil"/>
            </w:tcBorders>
            <w:shd w:val="clear" w:color="auto" w:fill="A6A6A6"/>
            <w:vAlign w:val="center"/>
          </w:tcPr>
          <w:p w:rsidR="00BA00FE" w:rsidRPr="00ED072D" w:rsidRDefault="00BA00FE" w:rsidP="00E3623C">
            <w:pPr>
              <w:bidi/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D072D">
              <w:rPr>
                <w:rFonts w:cs="Arial"/>
                <w:b/>
                <w:bCs/>
                <w:sz w:val="18"/>
                <w:szCs w:val="18"/>
              </w:rPr>
              <w:t xml:space="preserve">7.1 </w:t>
            </w:r>
            <w:r w:rsidR="00A3159C" w:rsidRPr="00ED072D">
              <w:rPr>
                <w:rFonts w:cs="Arial"/>
                <w:b/>
                <w:bCs/>
                <w:sz w:val="18"/>
                <w:szCs w:val="18"/>
              </w:rPr>
              <w:tab/>
            </w:r>
            <w:r w:rsidR="00E3623C">
              <w:rPr>
                <w:rFonts w:cs="Arial" w:hint="cs"/>
                <w:b/>
                <w:bCs/>
                <w:sz w:val="18"/>
                <w:szCs w:val="18"/>
                <w:rtl/>
              </w:rPr>
              <w:t>جمع البيانات وتحليلها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CD50DC" w:rsidRDefault="00CD50DC" w:rsidP="00CD50DC">
            <w:pPr>
              <w:pStyle w:val="ListParagraph"/>
              <w:numPr>
                <w:ilvl w:val="0"/>
                <w:numId w:val="7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تصميم/تعديل أداة لجمع المعلومات.</w:t>
            </w:r>
          </w:p>
          <w:p w:rsidR="00CD50DC" w:rsidRDefault="00CD50DC" w:rsidP="00CD50DC">
            <w:pPr>
              <w:pStyle w:val="ListParagraph"/>
              <w:numPr>
                <w:ilvl w:val="0"/>
                <w:numId w:val="7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إجراء حسابات بسيطة (باستخدام اكسيل مثلاً)</w:t>
            </w:r>
          </w:p>
          <w:p w:rsidR="00CD50DC" w:rsidRPr="00ED072D" w:rsidRDefault="00CD50DC" w:rsidP="00CD50DC">
            <w:pPr>
              <w:pStyle w:val="ListParagraph"/>
              <w:numPr>
                <w:ilvl w:val="0"/>
                <w:numId w:val="7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وصع النتائج الكمية.</w:t>
            </w:r>
          </w:p>
          <w:p w:rsidR="00BA00FE" w:rsidRPr="00CD50DC" w:rsidRDefault="00BA00FE" w:rsidP="00CD50DC">
            <w:pPr>
              <w:bidi/>
              <w:spacing w:before="40" w:after="4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466785" w:rsidRPr="007D40F1" w:rsidRDefault="00466785" w:rsidP="00466785">
            <w:pPr>
              <w:pStyle w:val="ListParagraph"/>
              <w:numPr>
                <w:ilvl w:val="0"/>
                <w:numId w:val="7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Theme="minorEastAsia" w:cs="Arial"/>
                <w:sz w:val="18"/>
                <w:szCs w:val="18"/>
              </w:rPr>
            </w:pPr>
            <w:r w:rsidRPr="007D40F1">
              <w:rPr>
                <w:rFonts w:eastAsiaTheme="minorEastAsia" w:cs="Arial"/>
                <w:sz w:val="18"/>
                <w:szCs w:val="18"/>
                <w:rtl/>
              </w:rPr>
              <w:t>تصميم و تقييم الاستبيانات و حلقات نقاش</w:t>
            </w:r>
            <w:r w:rsidRPr="007D40F1">
              <w:rPr>
                <w:rFonts w:eastAsiaTheme="minorEastAsia" w:cs="Arial"/>
                <w:sz w:val="18"/>
                <w:szCs w:val="18"/>
              </w:rPr>
              <w:t xml:space="preserve"> .</w:t>
            </w:r>
          </w:p>
          <w:p w:rsidR="00BA00FE" w:rsidRPr="007D40F1" w:rsidRDefault="00466785" w:rsidP="00466785">
            <w:pPr>
              <w:pStyle w:val="ListParagraph"/>
              <w:numPr>
                <w:ilvl w:val="0"/>
                <w:numId w:val="7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Theme="minorEastAsia" w:cs="Arial"/>
                <w:sz w:val="18"/>
                <w:szCs w:val="18"/>
              </w:rPr>
            </w:pPr>
            <w:r w:rsidRPr="007D40F1">
              <w:rPr>
                <w:rFonts w:eastAsiaTheme="minorEastAsia" w:cs="Arial"/>
                <w:sz w:val="18"/>
                <w:szCs w:val="18"/>
                <w:rtl/>
              </w:rPr>
              <w:t xml:space="preserve">تحديد و جمع مصادر </w:t>
            </w:r>
            <w:r w:rsidRPr="007D40F1">
              <w:rPr>
                <w:rFonts w:eastAsiaTheme="minorEastAsia" w:cs="Arial" w:hint="cs"/>
                <w:sz w:val="18"/>
                <w:szCs w:val="18"/>
                <w:rtl/>
              </w:rPr>
              <w:t xml:space="preserve">المعلومات </w:t>
            </w:r>
            <w:r w:rsidRPr="007D40F1">
              <w:rPr>
                <w:rFonts w:eastAsiaTheme="minorEastAsia" w:cs="Arial"/>
                <w:sz w:val="18"/>
                <w:szCs w:val="18"/>
                <w:rtl/>
              </w:rPr>
              <w:t>الثانوية المناسبة</w:t>
            </w:r>
            <w:r w:rsidR="00BA00FE" w:rsidRPr="007D40F1">
              <w:rPr>
                <w:rFonts w:eastAsiaTheme="minorEastAsia" w:cs="Arial"/>
                <w:sz w:val="18"/>
                <w:szCs w:val="18"/>
              </w:rPr>
              <w:t>.</w:t>
            </w:r>
          </w:p>
          <w:p w:rsidR="007D40F1" w:rsidRPr="00ED072D" w:rsidRDefault="007D40F1" w:rsidP="007D40F1">
            <w:pPr>
              <w:pStyle w:val="ListParagraph"/>
              <w:numPr>
                <w:ilvl w:val="0"/>
                <w:numId w:val="7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val="fr-FR" w:eastAsia="en-GB"/>
              </w:rPr>
            </w:pPr>
            <w:r w:rsidRPr="007D40F1">
              <w:rPr>
                <w:rFonts w:eastAsia="Times New Roman" w:cs="Arial"/>
                <w:sz w:val="18"/>
                <w:szCs w:val="18"/>
                <w:rtl/>
                <w:lang w:val="fr-FR" w:eastAsia="en-GB"/>
              </w:rPr>
              <w:t>ت</w:t>
            </w:r>
            <w:r w:rsidR="00263B92">
              <w:rPr>
                <w:rFonts w:eastAsia="Times New Roman" w:cs="Arial"/>
                <w:sz w:val="18"/>
                <w:szCs w:val="18"/>
                <w:rtl/>
                <w:lang w:val="fr-FR" w:eastAsia="en-GB"/>
              </w:rPr>
              <w:t>فسير النتائج الكمية والنوعية</w:t>
            </w:r>
            <w:r w:rsidRPr="007D40F1">
              <w:rPr>
                <w:rFonts w:eastAsia="Times New Roman" w:cs="Arial"/>
                <w:sz w:val="18"/>
                <w:szCs w:val="18"/>
                <w:rtl/>
                <w:lang w:val="fr-FR" w:eastAsia="en-GB"/>
              </w:rPr>
              <w:t>.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BA00FE" w:rsidRDefault="006D132F" w:rsidP="00584D12">
            <w:pPr>
              <w:pStyle w:val="ListParagraph"/>
              <w:numPr>
                <w:ilvl w:val="0"/>
                <w:numId w:val="7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تصميم نظم لإدارة المعلومات ودمج تقييم البيانات</w:t>
            </w:r>
            <w:r w:rsidR="00E84F99"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 xml:space="preserve"> في تحليل الاستجابة، وتصميم المشاريع</w:t>
            </w: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، وتقييمه</w:t>
            </w:r>
            <w:r w:rsidR="00E84F99"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ا</w:t>
            </w: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.</w:t>
            </w:r>
            <w:r w:rsidR="00BA00FE" w:rsidRPr="00ED072D">
              <w:rPr>
                <w:rFonts w:eastAsia="Times New Roman" w:cs="Arial"/>
                <w:sz w:val="18"/>
                <w:szCs w:val="18"/>
                <w:lang w:eastAsia="en-GB"/>
              </w:rPr>
              <w:t xml:space="preserve"> </w:t>
            </w:r>
          </w:p>
          <w:p w:rsidR="00BA00FE" w:rsidRPr="00242796" w:rsidRDefault="00242796" w:rsidP="00242796">
            <w:pPr>
              <w:pStyle w:val="ListParagraph"/>
              <w:numPr>
                <w:ilvl w:val="0"/>
                <w:numId w:val="7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تعديل نماذج التقارير للتتناسب مع السياق المحلي.</w:t>
            </w:r>
          </w:p>
        </w:tc>
      </w:tr>
      <w:tr w:rsidR="00BA00FE" w:rsidRPr="00ED072D" w:rsidTr="00823092">
        <w:trPr>
          <w:cantSplit/>
          <w:trHeight w:val="791"/>
        </w:trPr>
        <w:tc>
          <w:tcPr>
            <w:tcW w:w="1065" w:type="pct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:rsidR="00BA00FE" w:rsidRPr="00ED072D" w:rsidRDefault="00BA00FE" w:rsidP="00E3623C">
            <w:pPr>
              <w:bidi/>
              <w:spacing w:before="40" w:after="40"/>
              <w:ind w:left="357" w:hanging="357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D072D">
              <w:rPr>
                <w:rFonts w:cs="Arial"/>
                <w:b/>
                <w:bCs/>
                <w:sz w:val="18"/>
                <w:szCs w:val="18"/>
              </w:rPr>
              <w:t xml:space="preserve">7.2 </w:t>
            </w:r>
            <w:r w:rsidR="00A3159C" w:rsidRPr="00ED072D">
              <w:rPr>
                <w:rFonts w:cs="Arial"/>
                <w:b/>
                <w:bCs/>
                <w:sz w:val="18"/>
                <w:szCs w:val="18"/>
              </w:rPr>
              <w:tab/>
            </w:r>
            <w:r w:rsidR="00E3623C">
              <w:rPr>
                <w:rFonts w:cs="Arial" w:hint="cs"/>
                <w:b/>
                <w:bCs/>
                <w:sz w:val="18"/>
                <w:szCs w:val="18"/>
                <w:rtl/>
              </w:rPr>
              <w:t>الإبلاغ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F3F3F3"/>
          </w:tcPr>
          <w:p w:rsidR="00BA00FE" w:rsidRPr="00ED072D" w:rsidRDefault="001544D6" w:rsidP="00C26860">
            <w:pPr>
              <w:pStyle w:val="ListParagraph"/>
              <w:numPr>
                <w:ilvl w:val="0"/>
                <w:numId w:val="8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ملء أدوات التبليغ</w:t>
            </w:r>
          </w:p>
          <w:p w:rsidR="00BA00FE" w:rsidRPr="00ED072D" w:rsidRDefault="00CD50DC" w:rsidP="00CD50DC">
            <w:pPr>
              <w:pStyle w:val="ListParagraph"/>
              <w:numPr>
                <w:ilvl w:val="0"/>
                <w:numId w:val="8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sz w:val="18"/>
                <w:szCs w:val="18"/>
                <w:rtl/>
                <w:lang w:eastAsia="en-GB"/>
              </w:rPr>
              <w:t>جمع البيانات ل</w:t>
            </w:r>
            <w:r w:rsidRPr="00CD50DC">
              <w:rPr>
                <w:rFonts w:eastAsia="Times New Roman" w:cs="Arial"/>
                <w:sz w:val="18"/>
                <w:szCs w:val="18"/>
                <w:rtl/>
                <w:lang w:eastAsia="en-GB"/>
              </w:rPr>
              <w:t>توثيق الدروس المستفادة.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F3F3F3"/>
          </w:tcPr>
          <w:p w:rsidR="00BA00FE" w:rsidRDefault="00D1252D" w:rsidP="00C26860">
            <w:pPr>
              <w:pStyle w:val="ListParagraph"/>
              <w:numPr>
                <w:ilvl w:val="0"/>
                <w:numId w:val="8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 w:hint="cs"/>
                <w:sz w:val="18"/>
                <w:szCs w:val="18"/>
                <w:lang w:eastAsia="en-GB"/>
              </w:rPr>
            </w:pP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إعداد التقارير</w:t>
            </w:r>
            <w:r w:rsidRPr="00D1252D">
              <w:rPr>
                <w:rFonts w:eastAsia="Times New Roman" w:cs="Arial"/>
                <w:sz w:val="18"/>
                <w:szCs w:val="18"/>
                <w:rtl/>
                <w:lang w:eastAsia="en-GB"/>
              </w:rPr>
              <w:t xml:space="preserve"> ومراجعة أدوات الإبلاغ</w:t>
            </w:r>
            <w:r w:rsidR="00BA00FE" w:rsidRPr="00ED072D">
              <w:rPr>
                <w:rFonts w:eastAsia="Times New Roman" w:cs="Arial"/>
                <w:sz w:val="18"/>
                <w:szCs w:val="18"/>
                <w:lang w:eastAsia="en-GB"/>
              </w:rPr>
              <w:t>.</w:t>
            </w:r>
          </w:p>
          <w:p w:rsidR="00BA00FE" w:rsidRPr="00ED072D" w:rsidRDefault="00D1252D" w:rsidP="00C26860">
            <w:pPr>
              <w:pStyle w:val="ListParagraph"/>
              <w:numPr>
                <w:ilvl w:val="0"/>
                <w:numId w:val="8"/>
              </w:numPr>
              <w:bidi/>
              <w:spacing w:before="40" w:after="40"/>
              <w:ind w:left="249" w:hanging="249"/>
              <w:contextualSpacing w:val="0"/>
              <w:jc w:val="left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D1252D">
              <w:rPr>
                <w:rFonts w:eastAsia="Times New Roman" w:cs="Arial"/>
                <w:sz w:val="18"/>
                <w:szCs w:val="18"/>
                <w:rtl/>
                <w:lang w:eastAsia="en-GB"/>
              </w:rPr>
              <w:t xml:space="preserve">المشاركة في عملية "الدروس المستفادة </w:t>
            </w:r>
            <w:r>
              <w:rPr>
                <w:rFonts w:eastAsia="Times New Roman" w:cs="Arial" w:hint="cs"/>
                <w:sz w:val="18"/>
                <w:szCs w:val="18"/>
                <w:rtl/>
                <w:lang w:eastAsia="en-GB"/>
              </w:rPr>
              <w:t>"</w:t>
            </w:r>
            <w:r w:rsidRPr="00D1252D">
              <w:rPr>
                <w:rFonts w:eastAsia="Times New Roman" w:cs="Arial"/>
                <w:sz w:val="18"/>
                <w:szCs w:val="18"/>
                <w:rtl/>
                <w:lang w:eastAsia="en-GB"/>
              </w:rPr>
              <w:t>من خلال تطوير صحائف وقائع .</w:t>
            </w: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F3F3F3"/>
          </w:tcPr>
          <w:p w:rsidR="00215C8A" w:rsidRPr="00ED072D" w:rsidRDefault="00215C8A" w:rsidP="00215C8A">
            <w:pPr>
              <w:numPr>
                <w:ilvl w:val="0"/>
                <w:numId w:val="17"/>
              </w:numPr>
              <w:tabs>
                <w:tab w:val="clear" w:pos="720"/>
              </w:tabs>
              <w:bidi/>
              <w:spacing w:before="40" w:after="40"/>
              <w:ind w:left="249" w:hanging="249"/>
              <w:jc w:val="left"/>
              <w:rPr>
                <w:rFonts w:eastAsia="Times New Roman" w:cs="Arial"/>
                <w:sz w:val="18"/>
                <w:szCs w:val="18"/>
              </w:rPr>
            </w:pPr>
            <w:r w:rsidRPr="00215C8A">
              <w:rPr>
                <w:rFonts w:eastAsia="Times New Roman" w:cs="Arial" w:hint="cs"/>
                <w:sz w:val="18"/>
                <w:szCs w:val="18"/>
                <w:rtl/>
              </w:rPr>
              <w:t>إعداد التقارير حول برامج التحويلات النقدية وتقديم التوصيا بهذا الشأن وتطبيقها في البرامج المستقبلية.</w:t>
            </w:r>
          </w:p>
          <w:p w:rsidR="001120D0" w:rsidRPr="00ED072D" w:rsidRDefault="001120D0" w:rsidP="001120D0">
            <w:pPr>
              <w:numPr>
                <w:ilvl w:val="0"/>
                <w:numId w:val="17"/>
              </w:numPr>
              <w:tabs>
                <w:tab w:val="clear" w:pos="720"/>
              </w:tabs>
              <w:bidi/>
              <w:spacing w:before="40" w:after="40"/>
              <w:ind w:left="249" w:hanging="249"/>
              <w:jc w:val="left"/>
              <w:rPr>
                <w:rFonts w:eastAsia="Times New Roman" w:cs="Arial"/>
                <w:color w:val="212121"/>
                <w:sz w:val="18"/>
                <w:szCs w:val="18"/>
              </w:rPr>
            </w:pPr>
            <w:r>
              <w:rPr>
                <w:rFonts w:eastAsia="Times New Roman" w:cs="Arial" w:hint="cs"/>
                <w:color w:val="212121"/>
                <w:sz w:val="18"/>
                <w:szCs w:val="18"/>
                <w:rtl/>
              </w:rPr>
              <w:t>دعم الدروس المستقاة بواسطة صحائف وقائع ودراسات حالة.</w:t>
            </w:r>
          </w:p>
        </w:tc>
      </w:tr>
    </w:tbl>
    <w:p w:rsidR="00910AEB" w:rsidRDefault="00910AEB" w:rsidP="00A3159C">
      <w:pPr>
        <w:spacing w:before="40" w:after="40"/>
        <w:contextualSpacing/>
        <w:jc w:val="left"/>
      </w:pPr>
    </w:p>
    <w:sectPr w:rsidR="00910AEB" w:rsidSect="003B2053">
      <w:headerReference w:type="default" r:id="rId8"/>
      <w:footerReference w:type="default" r:id="rId9"/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01" w:rsidRDefault="009B2101" w:rsidP="00176394">
      <w:pPr>
        <w:spacing w:after="0"/>
      </w:pPr>
      <w:r>
        <w:separator/>
      </w:r>
    </w:p>
  </w:endnote>
  <w:endnote w:type="continuationSeparator" w:id="1">
    <w:p w:rsidR="009B2101" w:rsidRDefault="009B2101" w:rsidP="001763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53" w:rsidRPr="00B45C74" w:rsidRDefault="002F61D0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3B2053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E84F99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3B2053" w:rsidRPr="003B2053" w:rsidRDefault="003B2053" w:rsidP="00ED1B2B">
    <w:pPr>
      <w:pStyle w:val="Footer"/>
    </w:pPr>
    <w:r w:rsidRPr="00107E15">
      <w:rPr>
        <w:b/>
      </w:rPr>
      <w:t xml:space="preserve">Module </w:t>
    </w:r>
    <w:r>
      <w:rPr>
        <w:b/>
      </w:rPr>
      <w:t>1</w:t>
    </w:r>
    <w:r w:rsidRPr="00107E15">
      <w:rPr>
        <w:b/>
      </w:rPr>
      <w:t>.</w:t>
    </w:r>
    <w:r w:rsidRPr="00107E15">
      <w:t xml:space="preserve"> Step </w:t>
    </w:r>
    <w:r>
      <w:t>2</w:t>
    </w:r>
    <w:r w:rsidRPr="00107E15">
      <w:t>.</w:t>
    </w:r>
    <w:r>
      <w:t xml:space="preserve"> Sub-step 6. </w:t>
    </w:r>
    <w:fldSimple w:instr=" STYLEREF  H1 \t  \* MERGEFORMAT ">
      <w:r w:rsidR="00E84F99">
        <w:rPr>
          <w:noProof/>
          <w:rtl/>
        </w:rPr>
        <w:t>إطار الكفاءات في مجال برامج التحويلات النقدية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01" w:rsidRDefault="009B2101" w:rsidP="00176394">
      <w:pPr>
        <w:spacing w:after="0"/>
      </w:pPr>
      <w:r>
        <w:separator/>
      </w:r>
    </w:p>
  </w:footnote>
  <w:footnote w:type="continuationSeparator" w:id="1">
    <w:p w:rsidR="009B2101" w:rsidRDefault="009B2101" w:rsidP="0017639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53" w:rsidRPr="00074036" w:rsidRDefault="003B2053" w:rsidP="00173FF2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 w:rsidRPr="002B5D03">
      <w:rPr>
        <w:rStyle w:val="PageNumber"/>
        <w:bCs/>
        <w:szCs w:val="16"/>
      </w:rPr>
      <w:t>I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330E"/>
    <w:multiLevelType w:val="hybridMultilevel"/>
    <w:tmpl w:val="BD4EF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575093"/>
    <w:multiLevelType w:val="hybridMultilevel"/>
    <w:tmpl w:val="2152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1CDB"/>
    <w:multiLevelType w:val="hybridMultilevel"/>
    <w:tmpl w:val="F5D0C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340FA"/>
    <w:multiLevelType w:val="hybridMultilevel"/>
    <w:tmpl w:val="9508F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462182"/>
    <w:multiLevelType w:val="multilevel"/>
    <w:tmpl w:val="6636B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175EF"/>
    <w:multiLevelType w:val="hybridMultilevel"/>
    <w:tmpl w:val="EEF8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A3996"/>
    <w:multiLevelType w:val="multilevel"/>
    <w:tmpl w:val="F310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25F68"/>
    <w:multiLevelType w:val="hybridMultilevel"/>
    <w:tmpl w:val="F39E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A0869"/>
    <w:multiLevelType w:val="hybridMultilevel"/>
    <w:tmpl w:val="5764F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1B725A"/>
    <w:multiLevelType w:val="hybridMultilevel"/>
    <w:tmpl w:val="F838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937E7"/>
    <w:multiLevelType w:val="hybridMultilevel"/>
    <w:tmpl w:val="8B3E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B5B29"/>
    <w:multiLevelType w:val="hybridMultilevel"/>
    <w:tmpl w:val="0494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F228C"/>
    <w:multiLevelType w:val="hybridMultilevel"/>
    <w:tmpl w:val="BC325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A708F0"/>
    <w:multiLevelType w:val="hybridMultilevel"/>
    <w:tmpl w:val="B776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F14E6"/>
    <w:multiLevelType w:val="hybridMultilevel"/>
    <w:tmpl w:val="32D6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C5FD7"/>
    <w:multiLevelType w:val="hybridMultilevel"/>
    <w:tmpl w:val="81448166"/>
    <w:lvl w:ilvl="0" w:tplc="958A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F6EB1"/>
    <w:multiLevelType w:val="hybridMultilevel"/>
    <w:tmpl w:val="AC48B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40D7E"/>
    <w:multiLevelType w:val="hybridMultilevel"/>
    <w:tmpl w:val="9D7A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B124E"/>
    <w:multiLevelType w:val="hybridMultilevel"/>
    <w:tmpl w:val="91B8C8F4"/>
    <w:lvl w:ilvl="0" w:tplc="F89042D6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4DBA0D3C"/>
    <w:multiLevelType w:val="hybridMultilevel"/>
    <w:tmpl w:val="4A04CE70"/>
    <w:lvl w:ilvl="0" w:tplc="08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B5144"/>
    <w:multiLevelType w:val="hybridMultilevel"/>
    <w:tmpl w:val="2C24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049F7"/>
    <w:multiLevelType w:val="hybridMultilevel"/>
    <w:tmpl w:val="86108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E64E2"/>
    <w:multiLevelType w:val="hybridMultilevel"/>
    <w:tmpl w:val="A560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0049D"/>
    <w:multiLevelType w:val="hybridMultilevel"/>
    <w:tmpl w:val="225C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2"/>
  </w:num>
  <w:num w:numId="5">
    <w:abstractNumId w:val="12"/>
  </w:num>
  <w:num w:numId="6">
    <w:abstractNumId w:val="14"/>
  </w:num>
  <w:num w:numId="7">
    <w:abstractNumId w:val="3"/>
  </w:num>
  <w:num w:numId="8">
    <w:abstractNumId w:val="4"/>
  </w:num>
  <w:num w:numId="9">
    <w:abstractNumId w:val="19"/>
  </w:num>
  <w:num w:numId="10">
    <w:abstractNumId w:val="13"/>
  </w:num>
  <w:num w:numId="11">
    <w:abstractNumId w:val="7"/>
  </w:num>
  <w:num w:numId="12">
    <w:abstractNumId w:val="9"/>
  </w:num>
  <w:num w:numId="13">
    <w:abstractNumId w:val="1"/>
  </w:num>
  <w:num w:numId="14">
    <w:abstractNumId w:val="29"/>
  </w:num>
  <w:num w:numId="15">
    <w:abstractNumId w:val="15"/>
  </w:num>
  <w:num w:numId="16">
    <w:abstractNumId w:val="25"/>
  </w:num>
  <w:num w:numId="17">
    <w:abstractNumId w:val="8"/>
  </w:num>
  <w:num w:numId="18">
    <w:abstractNumId w:val="17"/>
  </w:num>
  <w:num w:numId="19">
    <w:abstractNumId w:val="16"/>
  </w:num>
  <w:num w:numId="20">
    <w:abstractNumId w:val="18"/>
  </w:num>
  <w:num w:numId="21">
    <w:abstractNumId w:val="11"/>
  </w:num>
  <w:num w:numId="22">
    <w:abstractNumId w:val="23"/>
  </w:num>
  <w:num w:numId="23">
    <w:abstractNumId w:val="28"/>
  </w:num>
  <w:num w:numId="24">
    <w:abstractNumId w:val="0"/>
  </w:num>
  <w:num w:numId="25">
    <w:abstractNumId w:val="22"/>
  </w:num>
  <w:num w:numId="26">
    <w:abstractNumId w:val="6"/>
  </w:num>
  <w:num w:numId="27">
    <w:abstractNumId w:val="24"/>
  </w:num>
  <w:num w:numId="28">
    <w:abstractNumId w:val="27"/>
  </w:num>
  <w:num w:numId="29">
    <w:abstractNumId w:val="26"/>
  </w:num>
  <w:num w:numId="30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attachedTemplate r:id="rId1"/>
  <w:linkStyles/>
  <w:stylePaneSortMethod w:val="0000"/>
  <w:defaultTabStop w:val="720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673C2"/>
    <w:rsid w:val="0000696B"/>
    <w:rsid w:val="00006AD3"/>
    <w:rsid w:val="00007E49"/>
    <w:rsid w:val="00010129"/>
    <w:rsid w:val="0001225F"/>
    <w:rsid w:val="00013C27"/>
    <w:rsid w:val="00014A27"/>
    <w:rsid w:val="00017662"/>
    <w:rsid w:val="000178BE"/>
    <w:rsid w:val="00017E45"/>
    <w:rsid w:val="00020994"/>
    <w:rsid w:val="000233A9"/>
    <w:rsid w:val="00024E1C"/>
    <w:rsid w:val="00027BE4"/>
    <w:rsid w:val="000315C0"/>
    <w:rsid w:val="00031824"/>
    <w:rsid w:val="00032E46"/>
    <w:rsid w:val="00036C84"/>
    <w:rsid w:val="00040736"/>
    <w:rsid w:val="000412DE"/>
    <w:rsid w:val="000426D4"/>
    <w:rsid w:val="000433D4"/>
    <w:rsid w:val="00044B86"/>
    <w:rsid w:val="00044D6A"/>
    <w:rsid w:val="00045754"/>
    <w:rsid w:val="00045AF0"/>
    <w:rsid w:val="0004760B"/>
    <w:rsid w:val="00051B3B"/>
    <w:rsid w:val="0005261C"/>
    <w:rsid w:val="000554AD"/>
    <w:rsid w:val="0005626F"/>
    <w:rsid w:val="00056F73"/>
    <w:rsid w:val="00056FC4"/>
    <w:rsid w:val="00057FD5"/>
    <w:rsid w:val="000607FE"/>
    <w:rsid w:val="00061E75"/>
    <w:rsid w:val="000624D5"/>
    <w:rsid w:val="00064414"/>
    <w:rsid w:val="00064639"/>
    <w:rsid w:val="00064E07"/>
    <w:rsid w:val="00064F73"/>
    <w:rsid w:val="000653D6"/>
    <w:rsid w:val="00066625"/>
    <w:rsid w:val="00067C87"/>
    <w:rsid w:val="000704A3"/>
    <w:rsid w:val="00071099"/>
    <w:rsid w:val="00071E55"/>
    <w:rsid w:val="00077446"/>
    <w:rsid w:val="0008209A"/>
    <w:rsid w:val="00083883"/>
    <w:rsid w:val="000949AB"/>
    <w:rsid w:val="00096EE8"/>
    <w:rsid w:val="00096EFA"/>
    <w:rsid w:val="000A3613"/>
    <w:rsid w:val="000A3AC9"/>
    <w:rsid w:val="000A3CC0"/>
    <w:rsid w:val="000A4F29"/>
    <w:rsid w:val="000A68ED"/>
    <w:rsid w:val="000A6A5B"/>
    <w:rsid w:val="000B3444"/>
    <w:rsid w:val="000B72A3"/>
    <w:rsid w:val="000C1305"/>
    <w:rsid w:val="000C2AD3"/>
    <w:rsid w:val="000C2F89"/>
    <w:rsid w:val="000C57A3"/>
    <w:rsid w:val="000C68C3"/>
    <w:rsid w:val="000C69FA"/>
    <w:rsid w:val="000C6EE6"/>
    <w:rsid w:val="000D1405"/>
    <w:rsid w:val="000D173A"/>
    <w:rsid w:val="000D1C9A"/>
    <w:rsid w:val="000D324C"/>
    <w:rsid w:val="000D35A0"/>
    <w:rsid w:val="000D4962"/>
    <w:rsid w:val="000D4A10"/>
    <w:rsid w:val="000D5D92"/>
    <w:rsid w:val="000D7618"/>
    <w:rsid w:val="000E1776"/>
    <w:rsid w:val="000E20AD"/>
    <w:rsid w:val="000E3962"/>
    <w:rsid w:val="000E5F14"/>
    <w:rsid w:val="000F531D"/>
    <w:rsid w:val="000F5CE0"/>
    <w:rsid w:val="000F6DA8"/>
    <w:rsid w:val="000F7FE9"/>
    <w:rsid w:val="0010225F"/>
    <w:rsid w:val="00104468"/>
    <w:rsid w:val="00104646"/>
    <w:rsid w:val="001070AA"/>
    <w:rsid w:val="00110606"/>
    <w:rsid w:val="001120D0"/>
    <w:rsid w:val="001124A9"/>
    <w:rsid w:val="00113CAE"/>
    <w:rsid w:val="00115ABD"/>
    <w:rsid w:val="001203F7"/>
    <w:rsid w:val="00120D19"/>
    <w:rsid w:val="001233D1"/>
    <w:rsid w:val="00124383"/>
    <w:rsid w:val="001249C3"/>
    <w:rsid w:val="0012508F"/>
    <w:rsid w:val="00131D56"/>
    <w:rsid w:val="00131E52"/>
    <w:rsid w:val="0013243F"/>
    <w:rsid w:val="00133693"/>
    <w:rsid w:val="00133C18"/>
    <w:rsid w:val="00134AA8"/>
    <w:rsid w:val="00134AE6"/>
    <w:rsid w:val="00135551"/>
    <w:rsid w:val="001376CD"/>
    <w:rsid w:val="00142CE3"/>
    <w:rsid w:val="00145FB7"/>
    <w:rsid w:val="00146135"/>
    <w:rsid w:val="0014746E"/>
    <w:rsid w:val="00150360"/>
    <w:rsid w:val="00153792"/>
    <w:rsid w:val="00153B72"/>
    <w:rsid w:val="001544D6"/>
    <w:rsid w:val="00154775"/>
    <w:rsid w:val="001562F2"/>
    <w:rsid w:val="0015751B"/>
    <w:rsid w:val="00157983"/>
    <w:rsid w:val="00157A24"/>
    <w:rsid w:val="00157E64"/>
    <w:rsid w:val="00160778"/>
    <w:rsid w:val="00162215"/>
    <w:rsid w:val="00162685"/>
    <w:rsid w:val="00162952"/>
    <w:rsid w:val="00164110"/>
    <w:rsid w:val="001648C7"/>
    <w:rsid w:val="00166D1F"/>
    <w:rsid w:val="00175230"/>
    <w:rsid w:val="00176394"/>
    <w:rsid w:val="00182A89"/>
    <w:rsid w:val="00183CB6"/>
    <w:rsid w:val="00191737"/>
    <w:rsid w:val="001932EB"/>
    <w:rsid w:val="00193994"/>
    <w:rsid w:val="0019758C"/>
    <w:rsid w:val="0019796F"/>
    <w:rsid w:val="001A00FD"/>
    <w:rsid w:val="001A2BCB"/>
    <w:rsid w:val="001A34E0"/>
    <w:rsid w:val="001B344C"/>
    <w:rsid w:val="001B3B97"/>
    <w:rsid w:val="001B4DF5"/>
    <w:rsid w:val="001B579D"/>
    <w:rsid w:val="001C159F"/>
    <w:rsid w:val="001C37DA"/>
    <w:rsid w:val="001C5B09"/>
    <w:rsid w:val="001C6B95"/>
    <w:rsid w:val="001D06CE"/>
    <w:rsid w:val="001D18FF"/>
    <w:rsid w:val="001D271D"/>
    <w:rsid w:val="001D3406"/>
    <w:rsid w:val="001D3708"/>
    <w:rsid w:val="001D3787"/>
    <w:rsid w:val="001E1E61"/>
    <w:rsid w:val="001E5254"/>
    <w:rsid w:val="001F1531"/>
    <w:rsid w:val="001F3188"/>
    <w:rsid w:val="001F365A"/>
    <w:rsid w:val="001F47EA"/>
    <w:rsid w:val="001F7EDB"/>
    <w:rsid w:val="002030F5"/>
    <w:rsid w:val="00203905"/>
    <w:rsid w:val="00204945"/>
    <w:rsid w:val="002053F7"/>
    <w:rsid w:val="00205937"/>
    <w:rsid w:val="00205C5C"/>
    <w:rsid w:val="00207026"/>
    <w:rsid w:val="0021113F"/>
    <w:rsid w:val="00214A56"/>
    <w:rsid w:val="00215C8A"/>
    <w:rsid w:val="002160C2"/>
    <w:rsid w:val="002163D6"/>
    <w:rsid w:val="002168E0"/>
    <w:rsid w:val="002225D7"/>
    <w:rsid w:val="00222695"/>
    <w:rsid w:val="00222A1A"/>
    <w:rsid w:val="002239AB"/>
    <w:rsid w:val="00225550"/>
    <w:rsid w:val="00227EB9"/>
    <w:rsid w:val="00230114"/>
    <w:rsid w:val="002375CD"/>
    <w:rsid w:val="00240364"/>
    <w:rsid w:val="00241139"/>
    <w:rsid w:val="00242796"/>
    <w:rsid w:val="00243610"/>
    <w:rsid w:val="00243CA0"/>
    <w:rsid w:val="00244489"/>
    <w:rsid w:val="002468FD"/>
    <w:rsid w:val="00246B2A"/>
    <w:rsid w:val="002471C8"/>
    <w:rsid w:val="00247691"/>
    <w:rsid w:val="002538F5"/>
    <w:rsid w:val="002562DC"/>
    <w:rsid w:val="002575D9"/>
    <w:rsid w:val="002579AB"/>
    <w:rsid w:val="00261B96"/>
    <w:rsid w:val="00263B92"/>
    <w:rsid w:val="00274364"/>
    <w:rsid w:val="0027478C"/>
    <w:rsid w:val="00275C02"/>
    <w:rsid w:val="002763E2"/>
    <w:rsid w:val="0027752C"/>
    <w:rsid w:val="00277A0A"/>
    <w:rsid w:val="0028198A"/>
    <w:rsid w:val="002838A6"/>
    <w:rsid w:val="00287BFA"/>
    <w:rsid w:val="0029024F"/>
    <w:rsid w:val="00291431"/>
    <w:rsid w:val="00291960"/>
    <w:rsid w:val="002919ED"/>
    <w:rsid w:val="00292466"/>
    <w:rsid w:val="00293D90"/>
    <w:rsid w:val="002944E1"/>
    <w:rsid w:val="00296151"/>
    <w:rsid w:val="002A043C"/>
    <w:rsid w:val="002A15A0"/>
    <w:rsid w:val="002A3D60"/>
    <w:rsid w:val="002A41E0"/>
    <w:rsid w:val="002A783B"/>
    <w:rsid w:val="002B1CB8"/>
    <w:rsid w:val="002B3F34"/>
    <w:rsid w:val="002B4F19"/>
    <w:rsid w:val="002C02A1"/>
    <w:rsid w:val="002C2043"/>
    <w:rsid w:val="002C2E3F"/>
    <w:rsid w:val="002C32E9"/>
    <w:rsid w:val="002D0069"/>
    <w:rsid w:val="002D17C7"/>
    <w:rsid w:val="002D3DD5"/>
    <w:rsid w:val="002D40E7"/>
    <w:rsid w:val="002D4812"/>
    <w:rsid w:val="002D61DD"/>
    <w:rsid w:val="002D6A4F"/>
    <w:rsid w:val="002E1ECA"/>
    <w:rsid w:val="002E34D6"/>
    <w:rsid w:val="002E419C"/>
    <w:rsid w:val="002E4A53"/>
    <w:rsid w:val="002E5A9E"/>
    <w:rsid w:val="002E5DEF"/>
    <w:rsid w:val="002E625B"/>
    <w:rsid w:val="002F0BF7"/>
    <w:rsid w:val="002F1738"/>
    <w:rsid w:val="002F61D0"/>
    <w:rsid w:val="002F7240"/>
    <w:rsid w:val="002F7AA5"/>
    <w:rsid w:val="0030006D"/>
    <w:rsid w:val="0030476D"/>
    <w:rsid w:val="00305E45"/>
    <w:rsid w:val="00306817"/>
    <w:rsid w:val="00315673"/>
    <w:rsid w:val="00315868"/>
    <w:rsid w:val="003159E4"/>
    <w:rsid w:val="00317209"/>
    <w:rsid w:val="00322253"/>
    <w:rsid w:val="00323A0B"/>
    <w:rsid w:val="003262D0"/>
    <w:rsid w:val="00330C0E"/>
    <w:rsid w:val="00332054"/>
    <w:rsid w:val="003329A3"/>
    <w:rsid w:val="00333827"/>
    <w:rsid w:val="003351C5"/>
    <w:rsid w:val="00335D09"/>
    <w:rsid w:val="00340167"/>
    <w:rsid w:val="003418B4"/>
    <w:rsid w:val="0034292E"/>
    <w:rsid w:val="00342A84"/>
    <w:rsid w:val="00345BFE"/>
    <w:rsid w:val="00347A4C"/>
    <w:rsid w:val="00352AC7"/>
    <w:rsid w:val="00355D09"/>
    <w:rsid w:val="00357518"/>
    <w:rsid w:val="00357637"/>
    <w:rsid w:val="00361384"/>
    <w:rsid w:val="003621B3"/>
    <w:rsid w:val="00362772"/>
    <w:rsid w:val="00363F51"/>
    <w:rsid w:val="003662A7"/>
    <w:rsid w:val="003705CD"/>
    <w:rsid w:val="003715F4"/>
    <w:rsid w:val="0037385B"/>
    <w:rsid w:val="00373A2F"/>
    <w:rsid w:val="0037448B"/>
    <w:rsid w:val="0037756D"/>
    <w:rsid w:val="00385B28"/>
    <w:rsid w:val="00387A98"/>
    <w:rsid w:val="00393C4E"/>
    <w:rsid w:val="00393E59"/>
    <w:rsid w:val="003943F9"/>
    <w:rsid w:val="003979CA"/>
    <w:rsid w:val="003A2D6D"/>
    <w:rsid w:val="003A3D00"/>
    <w:rsid w:val="003A3D8A"/>
    <w:rsid w:val="003A470E"/>
    <w:rsid w:val="003A5D73"/>
    <w:rsid w:val="003B0544"/>
    <w:rsid w:val="003B2053"/>
    <w:rsid w:val="003B78EC"/>
    <w:rsid w:val="003B7C95"/>
    <w:rsid w:val="003C0573"/>
    <w:rsid w:val="003C1287"/>
    <w:rsid w:val="003C1300"/>
    <w:rsid w:val="003C1AA6"/>
    <w:rsid w:val="003C380B"/>
    <w:rsid w:val="003C57D3"/>
    <w:rsid w:val="003D110E"/>
    <w:rsid w:val="003D3D9E"/>
    <w:rsid w:val="003E244F"/>
    <w:rsid w:val="003E2B0E"/>
    <w:rsid w:val="003E33D1"/>
    <w:rsid w:val="003E446F"/>
    <w:rsid w:val="003E5907"/>
    <w:rsid w:val="003F1325"/>
    <w:rsid w:val="003F52CE"/>
    <w:rsid w:val="003F5657"/>
    <w:rsid w:val="004039B9"/>
    <w:rsid w:val="00404A39"/>
    <w:rsid w:val="00404B93"/>
    <w:rsid w:val="00404D94"/>
    <w:rsid w:val="00412F06"/>
    <w:rsid w:val="004137C9"/>
    <w:rsid w:val="004146D4"/>
    <w:rsid w:val="004154BD"/>
    <w:rsid w:val="00416658"/>
    <w:rsid w:val="00420D5C"/>
    <w:rsid w:val="0042498C"/>
    <w:rsid w:val="004253C5"/>
    <w:rsid w:val="0042752A"/>
    <w:rsid w:val="004319FF"/>
    <w:rsid w:val="004325DD"/>
    <w:rsid w:val="00432D5F"/>
    <w:rsid w:val="00433C3E"/>
    <w:rsid w:val="004352E5"/>
    <w:rsid w:val="004402CE"/>
    <w:rsid w:val="00440C10"/>
    <w:rsid w:val="00441EA5"/>
    <w:rsid w:val="00441FA0"/>
    <w:rsid w:val="0044335C"/>
    <w:rsid w:val="004433ED"/>
    <w:rsid w:val="00446117"/>
    <w:rsid w:val="00447925"/>
    <w:rsid w:val="00450B11"/>
    <w:rsid w:val="00451FE3"/>
    <w:rsid w:val="0045349E"/>
    <w:rsid w:val="004543CB"/>
    <w:rsid w:val="004546AD"/>
    <w:rsid w:val="004563A9"/>
    <w:rsid w:val="0046577F"/>
    <w:rsid w:val="00466785"/>
    <w:rsid w:val="00466D88"/>
    <w:rsid w:val="0047053D"/>
    <w:rsid w:val="00470850"/>
    <w:rsid w:val="004714BE"/>
    <w:rsid w:val="00471821"/>
    <w:rsid w:val="0047440F"/>
    <w:rsid w:val="00483DA8"/>
    <w:rsid w:val="00490BF4"/>
    <w:rsid w:val="00495F84"/>
    <w:rsid w:val="00497D70"/>
    <w:rsid w:val="004A0BDA"/>
    <w:rsid w:val="004A31D1"/>
    <w:rsid w:val="004A71ED"/>
    <w:rsid w:val="004B03D1"/>
    <w:rsid w:val="004B4106"/>
    <w:rsid w:val="004B5D9F"/>
    <w:rsid w:val="004B7A22"/>
    <w:rsid w:val="004C6544"/>
    <w:rsid w:val="004C7A3B"/>
    <w:rsid w:val="004D0308"/>
    <w:rsid w:val="004D1DA3"/>
    <w:rsid w:val="004D2F74"/>
    <w:rsid w:val="004D4A3A"/>
    <w:rsid w:val="004D6BE6"/>
    <w:rsid w:val="004E12B0"/>
    <w:rsid w:val="004E15C7"/>
    <w:rsid w:val="004E2326"/>
    <w:rsid w:val="004E6523"/>
    <w:rsid w:val="004F0282"/>
    <w:rsid w:val="004F14F3"/>
    <w:rsid w:val="004F2EAD"/>
    <w:rsid w:val="004F2F73"/>
    <w:rsid w:val="004F4594"/>
    <w:rsid w:val="004F4EC8"/>
    <w:rsid w:val="004F4F69"/>
    <w:rsid w:val="00501C29"/>
    <w:rsid w:val="00504A51"/>
    <w:rsid w:val="005050A5"/>
    <w:rsid w:val="00505602"/>
    <w:rsid w:val="00506A96"/>
    <w:rsid w:val="00510C00"/>
    <w:rsid w:val="0051227C"/>
    <w:rsid w:val="00520E95"/>
    <w:rsid w:val="005228C5"/>
    <w:rsid w:val="00524687"/>
    <w:rsid w:val="00526207"/>
    <w:rsid w:val="0053291A"/>
    <w:rsid w:val="0053507F"/>
    <w:rsid w:val="005353D6"/>
    <w:rsid w:val="0053552F"/>
    <w:rsid w:val="00536CED"/>
    <w:rsid w:val="0054071B"/>
    <w:rsid w:val="00542A92"/>
    <w:rsid w:val="0054666A"/>
    <w:rsid w:val="00550B0B"/>
    <w:rsid w:val="005522E7"/>
    <w:rsid w:val="00553B75"/>
    <w:rsid w:val="00555160"/>
    <w:rsid w:val="00557177"/>
    <w:rsid w:val="00557589"/>
    <w:rsid w:val="00561149"/>
    <w:rsid w:val="00564868"/>
    <w:rsid w:val="00566956"/>
    <w:rsid w:val="00572369"/>
    <w:rsid w:val="0057613B"/>
    <w:rsid w:val="00584D12"/>
    <w:rsid w:val="00587DC7"/>
    <w:rsid w:val="00591759"/>
    <w:rsid w:val="005920E9"/>
    <w:rsid w:val="00593D1D"/>
    <w:rsid w:val="005949A1"/>
    <w:rsid w:val="00594B6E"/>
    <w:rsid w:val="00595AD1"/>
    <w:rsid w:val="00597829"/>
    <w:rsid w:val="005A20B0"/>
    <w:rsid w:val="005A2A5E"/>
    <w:rsid w:val="005A4F95"/>
    <w:rsid w:val="005A6017"/>
    <w:rsid w:val="005A745A"/>
    <w:rsid w:val="005A7780"/>
    <w:rsid w:val="005B1009"/>
    <w:rsid w:val="005B2489"/>
    <w:rsid w:val="005B34BE"/>
    <w:rsid w:val="005B7AD5"/>
    <w:rsid w:val="005B7FBF"/>
    <w:rsid w:val="005C1E61"/>
    <w:rsid w:val="005C6290"/>
    <w:rsid w:val="005C7CCA"/>
    <w:rsid w:val="005D0699"/>
    <w:rsid w:val="005D145B"/>
    <w:rsid w:val="005D224A"/>
    <w:rsid w:val="005D5E7B"/>
    <w:rsid w:val="005D6295"/>
    <w:rsid w:val="005D7132"/>
    <w:rsid w:val="005D766D"/>
    <w:rsid w:val="005E4685"/>
    <w:rsid w:val="005E5CB4"/>
    <w:rsid w:val="005F0787"/>
    <w:rsid w:val="005F3541"/>
    <w:rsid w:val="005F3740"/>
    <w:rsid w:val="005F3C02"/>
    <w:rsid w:val="005F7864"/>
    <w:rsid w:val="005F7A25"/>
    <w:rsid w:val="00600EA9"/>
    <w:rsid w:val="00601275"/>
    <w:rsid w:val="00603F7B"/>
    <w:rsid w:val="00606A7F"/>
    <w:rsid w:val="006077EE"/>
    <w:rsid w:val="00613228"/>
    <w:rsid w:val="00614EB6"/>
    <w:rsid w:val="00615ED7"/>
    <w:rsid w:val="00621CBC"/>
    <w:rsid w:val="006233DD"/>
    <w:rsid w:val="00623563"/>
    <w:rsid w:val="00626FA3"/>
    <w:rsid w:val="00631C61"/>
    <w:rsid w:val="00631D56"/>
    <w:rsid w:val="006322D8"/>
    <w:rsid w:val="00635A90"/>
    <w:rsid w:val="00641345"/>
    <w:rsid w:val="006479F1"/>
    <w:rsid w:val="00647C68"/>
    <w:rsid w:val="00647CB2"/>
    <w:rsid w:val="00650DC3"/>
    <w:rsid w:val="00651E54"/>
    <w:rsid w:val="00653F63"/>
    <w:rsid w:val="00655923"/>
    <w:rsid w:val="00655E2B"/>
    <w:rsid w:val="00660300"/>
    <w:rsid w:val="00664894"/>
    <w:rsid w:val="006712D1"/>
    <w:rsid w:val="00672493"/>
    <w:rsid w:val="006726EB"/>
    <w:rsid w:val="00672DBA"/>
    <w:rsid w:val="00674A77"/>
    <w:rsid w:val="00680460"/>
    <w:rsid w:val="006809B3"/>
    <w:rsid w:val="00682AC8"/>
    <w:rsid w:val="00684FA8"/>
    <w:rsid w:val="00686DF3"/>
    <w:rsid w:val="00690D08"/>
    <w:rsid w:val="006920C2"/>
    <w:rsid w:val="006937C1"/>
    <w:rsid w:val="006979D0"/>
    <w:rsid w:val="006A0B43"/>
    <w:rsid w:val="006A0E7A"/>
    <w:rsid w:val="006A478C"/>
    <w:rsid w:val="006A6F51"/>
    <w:rsid w:val="006B0665"/>
    <w:rsid w:val="006B2656"/>
    <w:rsid w:val="006B29FF"/>
    <w:rsid w:val="006B3D5F"/>
    <w:rsid w:val="006B5452"/>
    <w:rsid w:val="006B5A2C"/>
    <w:rsid w:val="006B6DF3"/>
    <w:rsid w:val="006B7FE6"/>
    <w:rsid w:val="006C06FB"/>
    <w:rsid w:val="006C42C4"/>
    <w:rsid w:val="006C44A2"/>
    <w:rsid w:val="006C602C"/>
    <w:rsid w:val="006D132F"/>
    <w:rsid w:val="006D6F86"/>
    <w:rsid w:val="006D7246"/>
    <w:rsid w:val="006D7D3B"/>
    <w:rsid w:val="006E2882"/>
    <w:rsid w:val="006E2BF9"/>
    <w:rsid w:val="006E34F3"/>
    <w:rsid w:val="006E3E9F"/>
    <w:rsid w:val="006E4677"/>
    <w:rsid w:val="006E4EC8"/>
    <w:rsid w:val="006E74C0"/>
    <w:rsid w:val="006E75B1"/>
    <w:rsid w:val="006F0180"/>
    <w:rsid w:val="006F01AC"/>
    <w:rsid w:val="006F0271"/>
    <w:rsid w:val="006F12DB"/>
    <w:rsid w:val="006F202F"/>
    <w:rsid w:val="006F44CC"/>
    <w:rsid w:val="006F58AC"/>
    <w:rsid w:val="006F694B"/>
    <w:rsid w:val="00700E89"/>
    <w:rsid w:val="007025A6"/>
    <w:rsid w:val="007039AA"/>
    <w:rsid w:val="0070496F"/>
    <w:rsid w:val="00714F29"/>
    <w:rsid w:val="007165FB"/>
    <w:rsid w:val="007166A1"/>
    <w:rsid w:val="00725633"/>
    <w:rsid w:val="00725F0B"/>
    <w:rsid w:val="00726071"/>
    <w:rsid w:val="0072624F"/>
    <w:rsid w:val="00727A0F"/>
    <w:rsid w:val="00727E11"/>
    <w:rsid w:val="007301D3"/>
    <w:rsid w:val="00732F95"/>
    <w:rsid w:val="00733550"/>
    <w:rsid w:val="0073578A"/>
    <w:rsid w:val="00735790"/>
    <w:rsid w:val="00737C31"/>
    <w:rsid w:val="00743445"/>
    <w:rsid w:val="00744695"/>
    <w:rsid w:val="00745172"/>
    <w:rsid w:val="00747E48"/>
    <w:rsid w:val="00750C85"/>
    <w:rsid w:val="00751C6C"/>
    <w:rsid w:val="007528F8"/>
    <w:rsid w:val="007565F2"/>
    <w:rsid w:val="00756681"/>
    <w:rsid w:val="007608AC"/>
    <w:rsid w:val="007633CE"/>
    <w:rsid w:val="007634C1"/>
    <w:rsid w:val="00763E3A"/>
    <w:rsid w:val="0076401A"/>
    <w:rsid w:val="007673C2"/>
    <w:rsid w:val="00771BF6"/>
    <w:rsid w:val="00783675"/>
    <w:rsid w:val="00784961"/>
    <w:rsid w:val="0078794B"/>
    <w:rsid w:val="007903D1"/>
    <w:rsid w:val="00794F3D"/>
    <w:rsid w:val="00796948"/>
    <w:rsid w:val="0079732F"/>
    <w:rsid w:val="007979BC"/>
    <w:rsid w:val="007A1344"/>
    <w:rsid w:val="007A2FCD"/>
    <w:rsid w:val="007A6266"/>
    <w:rsid w:val="007B0022"/>
    <w:rsid w:val="007B5975"/>
    <w:rsid w:val="007B66D4"/>
    <w:rsid w:val="007B6D3A"/>
    <w:rsid w:val="007B7CF2"/>
    <w:rsid w:val="007C2DFB"/>
    <w:rsid w:val="007C30A1"/>
    <w:rsid w:val="007D04FB"/>
    <w:rsid w:val="007D2126"/>
    <w:rsid w:val="007D2D56"/>
    <w:rsid w:val="007D40F1"/>
    <w:rsid w:val="007D428C"/>
    <w:rsid w:val="007D5758"/>
    <w:rsid w:val="007D7F1A"/>
    <w:rsid w:val="007E0130"/>
    <w:rsid w:val="007E38D1"/>
    <w:rsid w:val="007E38D2"/>
    <w:rsid w:val="007E5C47"/>
    <w:rsid w:val="007F0C65"/>
    <w:rsid w:val="007F1C0E"/>
    <w:rsid w:val="007F4F0E"/>
    <w:rsid w:val="007F7954"/>
    <w:rsid w:val="00807535"/>
    <w:rsid w:val="0080795D"/>
    <w:rsid w:val="00810664"/>
    <w:rsid w:val="00812558"/>
    <w:rsid w:val="00822C51"/>
    <w:rsid w:val="00823092"/>
    <w:rsid w:val="00823A52"/>
    <w:rsid w:val="00825885"/>
    <w:rsid w:val="00830577"/>
    <w:rsid w:val="00833DD0"/>
    <w:rsid w:val="00835114"/>
    <w:rsid w:val="008379D5"/>
    <w:rsid w:val="00841585"/>
    <w:rsid w:val="008432DB"/>
    <w:rsid w:val="00844618"/>
    <w:rsid w:val="008454D4"/>
    <w:rsid w:val="0085263F"/>
    <w:rsid w:val="00855052"/>
    <w:rsid w:val="0086042E"/>
    <w:rsid w:val="00862171"/>
    <w:rsid w:val="00864458"/>
    <w:rsid w:val="00865436"/>
    <w:rsid w:val="00865924"/>
    <w:rsid w:val="00865C48"/>
    <w:rsid w:val="00866562"/>
    <w:rsid w:val="0086672D"/>
    <w:rsid w:val="00866E00"/>
    <w:rsid w:val="008703FF"/>
    <w:rsid w:val="00873034"/>
    <w:rsid w:val="00874B0C"/>
    <w:rsid w:val="00874BF7"/>
    <w:rsid w:val="00875896"/>
    <w:rsid w:val="00877796"/>
    <w:rsid w:val="0087788C"/>
    <w:rsid w:val="00893CE8"/>
    <w:rsid w:val="008A2C01"/>
    <w:rsid w:val="008A6C23"/>
    <w:rsid w:val="008B1507"/>
    <w:rsid w:val="008B5941"/>
    <w:rsid w:val="008B6AF4"/>
    <w:rsid w:val="008C2456"/>
    <w:rsid w:val="008C522C"/>
    <w:rsid w:val="008D0AFD"/>
    <w:rsid w:val="008D1771"/>
    <w:rsid w:val="008D1AD9"/>
    <w:rsid w:val="008D3332"/>
    <w:rsid w:val="008D49D3"/>
    <w:rsid w:val="008D54D9"/>
    <w:rsid w:val="008D5A91"/>
    <w:rsid w:val="008D664A"/>
    <w:rsid w:val="008E084F"/>
    <w:rsid w:val="008E1920"/>
    <w:rsid w:val="008E265F"/>
    <w:rsid w:val="008E28C5"/>
    <w:rsid w:val="008E551C"/>
    <w:rsid w:val="008E632D"/>
    <w:rsid w:val="008F0F59"/>
    <w:rsid w:val="008F2829"/>
    <w:rsid w:val="008F4366"/>
    <w:rsid w:val="008F59CA"/>
    <w:rsid w:val="00900138"/>
    <w:rsid w:val="00910AEB"/>
    <w:rsid w:val="00911210"/>
    <w:rsid w:val="009166A1"/>
    <w:rsid w:val="009225C1"/>
    <w:rsid w:val="00923579"/>
    <w:rsid w:val="00923FDB"/>
    <w:rsid w:val="00930353"/>
    <w:rsid w:val="00933B12"/>
    <w:rsid w:val="00933BC8"/>
    <w:rsid w:val="009359F0"/>
    <w:rsid w:val="00936EEA"/>
    <w:rsid w:val="009400A7"/>
    <w:rsid w:val="00940F44"/>
    <w:rsid w:val="009417C3"/>
    <w:rsid w:val="00942381"/>
    <w:rsid w:val="0094504B"/>
    <w:rsid w:val="00946516"/>
    <w:rsid w:val="009476D0"/>
    <w:rsid w:val="00947CB7"/>
    <w:rsid w:val="009501E9"/>
    <w:rsid w:val="00950BB8"/>
    <w:rsid w:val="009518E1"/>
    <w:rsid w:val="00953C5B"/>
    <w:rsid w:val="00954246"/>
    <w:rsid w:val="009558DE"/>
    <w:rsid w:val="00957F74"/>
    <w:rsid w:val="009635A9"/>
    <w:rsid w:val="00965A60"/>
    <w:rsid w:val="00966D9E"/>
    <w:rsid w:val="0096794D"/>
    <w:rsid w:val="0097002D"/>
    <w:rsid w:val="00970CA9"/>
    <w:rsid w:val="0097128E"/>
    <w:rsid w:val="009741C1"/>
    <w:rsid w:val="009777C4"/>
    <w:rsid w:val="0098204F"/>
    <w:rsid w:val="00986DD3"/>
    <w:rsid w:val="00987838"/>
    <w:rsid w:val="00991E4A"/>
    <w:rsid w:val="009953D2"/>
    <w:rsid w:val="009975AE"/>
    <w:rsid w:val="009A0F69"/>
    <w:rsid w:val="009A118C"/>
    <w:rsid w:val="009A2E2C"/>
    <w:rsid w:val="009A417E"/>
    <w:rsid w:val="009A444B"/>
    <w:rsid w:val="009A512A"/>
    <w:rsid w:val="009A78D2"/>
    <w:rsid w:val="009A7D37"/>
    <w:rsid w:val="009B2101"/>
    <w:rsid w:val="009B2E93"/>
    <w:rsid w:val="009B396E"/>
    <w:rsid w:val="009B5AF2"/>
    <w:rsid w:val="009B725B"/>
    <w:rsid w:val="009C03E5"/>
    <w:rsid w:val="009C278A"/>
    <w:rsid w:val="009C30B9"/>
    <w:rsid w:val="009C3E26"/>
    <w:rsid w:val="009C5722"/>
    <w:rsid w:val="009D0A31"/>
    <w:rsid w:val="009D0F30"/>
    <w:rsid w:val="009D3496"/>
    <w:rsid w:val="009D6A46"/>
    <w:rsid w:val="009D6EE3"/>
    <w:rsid w:val="009D7A67"/>
    <w:rsid w:val="009E04B3"/>
    <w:rsid w:val="009E19D5"/>
    <w:rsid w:val="009E1F62"/>
    <w:rsid w:val="009E3363"/>
    <w:rsid w:val="009E3DF2"/>
    <w:rsid w:val="009E739E"/>
    <w:rsid w:val="009E7C3E"/>
    <w:rsid w:val="009F0488"/>
    <w:rsid w:val="009F196F"/>
    <w:rsid w:val="009F35FE"/>
    <w:rsid w:val="009F3EA5"/>
    <w:rsid w:val="009F62AA"/>
    <w:rsid w:val="009F6E21"/>
    <w:rsid w:val="00A0044E"/>
    <w:rsid w:val="00A01D41"/>
    <w:rsid w:val="00A04527"/>
    <w:rsid w:val="00A0651B"/>
    <w:rsid w:val="00A06A38"/>
    <w:rsid w:val="00A074C4"/>
    <w:rsid w:val="00A1060D"/>
    <w:rsid w:val="00A121E4"/>
    <w:rsid w:val="00A1260C"/>
    <w:rsid w:val="00A13869"/>
    <w:rsid w:val="00A14AF6"/>
    <w:rsid w:val="00A30AA0"/>
    <w:rsid w:val="00A3159C"/>
    <w:rsid w:val="00A31B7C"/>
    <w:rsid w:val="00A32858"/>
    <w:rsid w:val="00A33808"/>
    <w:rsid w:val="00A417D5"/>
    <w:rsid w:val="00A46B40"/>
    <w:rsid w:val="00A47208"/>
    <w:rsid w:val="00A52CEB"/>
    <w:rsid w:val="00A535CA"/>
    <w:rsid w:val="00A54484"/>
    <w:rsid w:val="00A558FA"/>
    <w:rsid w:val="00A605EB"/>
    <w:rsid w:val="00A64039"/>
    <w:rsid w:val="00A71095"/>
    <w:rsid w:val="00A720B3"/>
    <w:rsid w:val="00A72520"/>
    <w:rsid w:val="00A72DFA"/>
    <w:rsid w:val="00A73DF8"/>
    <w:rsid w:val="00A77374"/>
    <w:rsid w:val="00A82BFA"/>
    <w:rsid w:val="00A83BF8"/>
    <w:rsid w:val="00A853A1"/>
    <w:rsid w:val="00A87D55"/>
    <w:rsid w:val="00A92760"/>
    <w:rsid w:val="00A932D4"/>
    <w:rsid w:val="00A93671"/>
    <w:rsid w:val="00A93860"/>
    <w:rsid w:val="00A94101"/>
    <w:rsid w:val="00A96443"/>
    <w:rsid w:val="00A97BCA"/>
    <w:rsid w:val="00AA06A5"/>
    <w:rsid w:val="00AA12D0"/>
    <w:rsid w:val="00AA5FC2"/>
    <w:rsid w:val="00AA68A8"/>
    <w:rsid w:val="00AB051E"/>
    <w:rsid w:val="00AB1374"/>
    <w:rsid w:val="00AB293E"/>
    <w:rsid w:val="00AB30D8"/>
    <w:rsid w:val="00AB41D5"/>
    <w:rsid w:val="00AC3830"/>
    <w:rsid w:val="00AC4BEA"/>
    <w:rsid w:val="00AC669A"/>
    <w:rsid w:val="00AD18A8"/>
    <w:rsid w:val="00AD21F6"/>
    <w:rsid w:val="00AD6D24"/>
    <w:rsid w:val="00AE0A0A"/>
    <w:rsid w:val="00AE21EA"/>
    <w:rsid w:val="00AE3278"/>
    <w:rsid w:val="00AE6DD9"/>
    <w:rsid w:val="00AF2C58"/>
    <w:rsid w:val="00AF310A"/>
    <w:rsid w:val="00AF3540"/>
    <w:rsid w:val="00AF5C36"/>
    <w:rsid w:val="00AF636B"/>
    <w:rsid w:val="00AF648D"/>
    <w:rsid w:val="00B0466F"/>
    <w:rsid w:val="00B04EA3"/>
    <w:rsid w:val="00B05DB2"/>
    <w:rsid w:val="00B119CD"/>
    <w:rsid w:val="00B200AA"/>
    <w:rsid w:val="00B20784"/>
    <w:rsid w:val="00B27AA4"/>
    <w:rsid w:val="00B30836"/>
    <w:rsid w:val="00B338EE"/>
    <w:rsid w:val="00B349A3"/>
    <w:rsid w:val="00B354DD"/>
    <w:rsid w:val="00B35DE8"/>
    <w:rsid w:val="00B415CB"/>
    <w:rsid w:val="00B41DC1"/>
    <w:rsid w:val="00B44B6A"/>
    <w:rsid w:val="00B47E8E"/>
    <w:rsid w:val="00B537C2"/>
    <w:rsid w:val="00B54FD1"/>
    <w:rsid w:val="00B5616F"/>
    <w:rsid w:val="00B56A1B"/>
    <w:rsid w:val="00B57158"/>
    <w:rsid w:val="00B57CE9"/>
    <w:rsid w:val="00B66148"/>
    <w:rsid w:val="00B674C3"/>
    <w:rsid w:val="00B67D39"/>
    <w:rsid w:val="00B76F55"/>
    <w:rsid w:val="00B82997"/>
    <w:rsid w:val="00B8434E"/>
    <w:rsid w:val="00B85EC8"/>
    <w:rsid w:val="00B903E5"/>
    <w:rsid w:val="00B95CC4"/>
    <w:rsid w:val="00B97F95"/>
    <w:rsid w:val="00BA00FE"/>
    <w:rsid w:val="00BA184F"/>
    <w:rsid w:val="00BA1CF1"/>
    <w:rsid w:val="00BA580B"/>
    <w:rsid w:val="00BA5842"/>
    <w:rsid w:val="00BA7B60"/>
    <w:rsid w:val="00BA7D43"/>
    <w:rsid w:val="00BB0BD2"/>
    <w:rsid w:val="00BB17CD"/>
    <w:rsid w:val="00BB51AE"/>
    <w:rsid w:val="00BB592A"/>
    <w:rsid w:val="00BB5C49"/>
    <w:rsid w:val="00BB60D5"/>
    <w:rsid w:val="00BC6282"/>
    <w:rsid w:val="00BC7A4F"/>
    <w:rsid w:val="00BD384A"/>
    <w:rsid w:val="00BD426A"/>
    <w:rsid w:val="00BD6A9A"/>
    <w:rsid w:val="00BD79C2"/>
    <w:rsid w:val="00BE06A4"/>
    <w:rsid w:val="00BE079B"/>
    <w:rsid w:val="00BE0E32"/>
    <w:rsid w:val="00BE764D"/>
    <w:rsid w:val="00BF158A"/>
    <w:rsid w:val="00BF1EC6"/>
    <w:rsid w:val="00BF36BA"/>
    <w:rsid w:val="00BF4F8E"/>
    <w:rsid w:val="00BF6B11"/>
    <w:rsid w:val="00C00E81"/>
    <w:rsid w:val="00C03343"/>
    <w:rsid w:val="00C03EBC"/>
    <w:rsid w:val="00C048E0"/>
    <w:rsid w:val="00C06287"/>
    <w:rsid w:val="00C12FC3"/>
    <w:rsid w:val="00C16072"/>
    <w:rsid w:val="00C202D2"/>
    <w:rsid w:val="00C222CE"/>
    <w:rsid w:val="00C2305B"/>
    <w:rsid w:val="00C24BB1"/>
    <w:rsid w:val="00C26860"/>
    <w:rsid w:val="00C279E3"/>
    <w:rsid w:val="00C30654"/>
    <w:rsid w:val="00C3364E"/>
    <w:rsid w:val="00C33A64"/>
    <w:rsid w:val="00C35EDF"/>
    <w:rsid w:val="00C40387"/>
    <w:rsid w:val="00C415F6"/>
    <w:rsid w:val="00C424B6"/>
    <w:rsid w:val="00C437D2"/>
    <w:rsid w:val="00C45F61"/>
    <w:rsid w:val="00C5369B"/>
    <w:rsid w:val="00C55F14"/>
    <w:rsid w:val="00C571F3"/>
    <w:rsid w:val="00C6047B"/>
    <w:rsid w:val="00C60533"/>
    <w:rsid w:val="00C6184D"/>
    <w:rsid w:val="00C655A9"/>
    <w:rsid w:val="00C70A60"/>
    <w:rsid w:val="00C717BE"/>
    <w:rsid w:val="00C71A3A"/>
    <w:rsid w:val="00C743D2"/>
    <w:rsid w:val="00C74B98"/>
    <w:rsid w:val="00C755DA"/>
    <w:rsid w:val="00C761B4"/>
    <w:rsid w:val="00C77D2D"/>
    <w:rsid w:val="00C80045"/>
    <w:rsid w:val="00C80D18"/>
    <w:rsid w:val="00C85E80"/>
    <w:rsid w:val="00C86E0C"/>
    <w:rsid w:val="00C90E1A"/>
    <w:rsid w:val="00C91C3F"/>
    <w:rsid w:val="00C92A44"/>
    <w:rsid w:val="00C9344B"/>
    <w:rsid w:val="00C94801"/>
    <w:rsid w:val="00C96353"/>
    <w:rsid w:val="00C9732E"/>
    <w:rsid w:val="00CA03BD"/>
    <w:rsid w:val="00CA2969"/>
    <w:rsid w:val="00CA61E8"/>
    <w:rsid w:val="00CB35B9"/>
    <w:rsid w:val="00CB4E89"/>
    <w:rsid w:val="00CB6AE8"/>
    <w:rsid w:val="00CB6E4F"/>
    <w:rsid w:val="00CB7E4F"/>
    <w:rsid w:val="00CC1E7B"/>
    <w:rsid w:val="00CC25B3"/>
    <w:rsid w:val="00CC31A8"/>
    <w:rsid w:val="00CC5905"/>
    <w:rsid w:val="00CD1963"/>
    <w:rsid w:val="00CD28BC"/>
    <w:rsid w:val="00CD3435"/>
    <w:rsid w:val="00CD3702"/>
    <w:rsid w:val="00CD50DC"/>
    <w:rsid w:val="00CD7736"/>
    <w:rsid w:val="00CE0335"/>
    <w:rsid w:val="00CE045F"/>
    <w:rsid w:val="00CE21F5"/>
    <w:rsid w:val="00CE3727"/>
    <w:rsid w:val="00CE3993"/>
    <w:rsid w:val="00CE535A"/>
    <w:rsid w:val="00CE5F10"/>
    <w:rsid w:val="00CE72F2"/>
    <w:rsid w:val="00CF3ADD"/>
    <w:rsid w:val="00CF43E1"/>
    <w:rsid w:val="00CF469F"/>
    <w:rsid w:val="00D107F4"/>
    <w:rsid w:val="00D11736"/>
    <w:rsid w:val="00D1252D"/>
    <w:rsid w:val="00D14C26"/>
    <w:rsid w:val="00D159A7"/>
    <w:rsid w:val="00D176D6"/>
    <w:rsid w:val="00D17AAC"/>
    <w:rsid w:val="00D202FA"/>
    <w:rsid w:val="00D20E7C"/>
    <w:rsid w:val="00D22B45"/>
    <w:rsid w:val="00D24446"/>
    <w:rsid w:val="00D260C9"/>
    <w:rsid w:val="00D27D5F"/>
    <w:rsid w:val="00D30A09"/>
    <w:rsid w:val="00D366DD"/>
    <w:rsid w:val="00D371E5"/>
    <w:rsid w:val="00D37566"/>
    <w:rsid w:val="00D419B7"/>
    <w:rsid w:val="00D4752D"/>
    <w:rsid w:val="00D47E6B"/>
    <w:rsid w:val="00D51EC8"/>
    <w:rsid w:val="00D522B1"/>
    <w:rsid w:val="00D533C0"/>
    <w:rsid w:val="00D53A50"/>
    <w:rsid w:val="00D53AD7"/>
    <w:rsid w:val="00D541F4"/>
    <w:rsid w:val="00D545AA"/>
    <w:rsid w:val="00D5765B"/>
    <w:rsid w:val="00D576E3"/>
    <w:rsid w:val="00D57C2E"/>
    <w:rsid w:val="00D60743"/>
    <w:rsid w:val="00D64FF1"/>
    <w:rsid w:val="00D66C6F"/>
    <w:rsid w:val="00D67172"/>
    <w:rsid w:val="00D74285"/>
    <w:rsid w:val="00D77108"/>
    <w:rsid w:val="00D77132"/>
    <w:rsid w:val="00D813C3"/>
    <w:rsid w:val="00D8408B"/>
    <w:rsid w:val="00D901D7"/>
    <w:rsid w:val="00D914C7"/>
    <w:rsid w:val="00D93006"/>
    <w:rsid w:val="00D94F95"/>
    <w:rsid w:val="00D95EC7"/>
    <w:rsid w:val="00D965DA"/>
    <w:rsid w:val="00D972DF"/>
    <w:rsid w:val="00D97409"/>
    <w:rsid w:val="00DA08B9"/>
    <w:rsid w:val="00DA2670"/>
    <w:rsid w:val="00DA39B4"/>
    <w:rsid w:val="00DA3A2D"/>
    <w:rsid w:val="00DB632A"/>
    <w:rsid w:val="00DB67C1"/>
    <w:rsid w:val="00DD0174"/>
    <w:rsid w:val="00DD2637"/>
    <w:rsid w:val="00DD3348"/>
    <w:rsid w:val="00DE10B9"/>
    <w:rsid w:val="00DE2F77"/>
    <w:rsid w:val="00DE3FD1"/>
    <w:rsid w:val="00DE594F"/>
    <w:rsid w:val="00DE5AFC"/>
    <w:rsid w:val="00DE626B"/>
    <w:rsid w:val="00DE7188"/>
    <w:rsid w:val="00DF2980"/>
    <w:rsid w:val="00DF52D3"/>
    <w:rsid w:val="00DF552E"/>
    <w:rsid w:val="00DF5CC0"/>
    <w:rsid w:val="00DF6130"/>
    <w:rsid w:val="00E00BE7"/>
    <w:rsid w:val="00E016A3"/>
    <w:rsid w:val="00E05125"/>
    <w:rsid w:val="00E05420"/>
    <w:rsid w:val="00E10C31"/>
    <w:rsid w:val="00E11DCF"/>
    <w:rsid w:val="00E12502"/>
    <w:rsid w:val="00E12965"/>
    <w:rsid w:val="00E1442C"/>
    <w:rsid w:val="00E15497"/>
    <w:rsid w:val="00E17DC5"/>
    <w:rsid w:val="00E20490"/>
    <w:rsid w:val="00E21EAF"/>
    <w:rsid w:val="00E22DE4"/>
    <w:rsid w:val="00E23F16"/>
    <w:rsid w:val="00E23F82"/>
    <w:rsid w:val="00E27F25"/>
    <w:rsid w:val="00E27FB3"/>
    <w:rsid w:val="00E3088F"/>
    <w:rsid w:val="00E31A7B"/>
    <w:rsid w:val="00E31BA6"/>
    <w:rsid w:val="00E321BF"/>
    <w:rsid w:val="00E35929"/>
    <w:rsid w:val="00E3623C"/>
    <w:rsid w:val="00E36798"/>
    <w:rsid w:val="00E37B49"/>
    <w:rsid w:val="00E43AEF"/>
    <w:rsid w:val="00E44AE5"/>
    <w:rsid w:val="00E4554F"/>
    <w:rsid w:val="00E47412"/>
    <w:rsid w:val="00E5046C"/>
    <w:rsid w:val="00E50D8D"/>
    <w:rsid w:val="00E52CA4"/>
    <w:rsid w:val="00E533B0"/>
    <w:rsid w:val="00E55761"/>
    <w:rsid w:val="00E55DCD"/>
    <w:rsid w:val="00E55E77"/>
    <w:rsid w:val="00E5625B"/>
    <w:rsid w:val="00E57464"/>
    <w:rsid w:val="00E57A19"/>
    <w:rsid w:val="00E62038"/>
    <w:rsid w:val="00E63C79"/>
    <w:rsid w:val="00E6619B"/>
    <w:rsid w:val="00E66F0E"/>
    <w:rsid w:val="00E7124F"/>
    <w:rsid w:val="00E72025"/>
    <w:rsid w:val="00E72A92"/>
    <w:rsid w:val="00E74368"/>
    <w:rsid w:val="00E76270"/>
    <w:rsid w:val="00E76635"/>
    <w:rsid w:val="00E81849"/>
    <w:rsid w:val="00E84F99"/>
    <w:rsid w:val="00E85605"/>
    <w:rsid w:val="00E8675F"/>
    <w:rsid w:val="00E90069"/>
    <w:rsid w:val="00E91FB4"/>
    <w:rsid w:val="00E93DD1"/>
    <w:rsid w:val="00E94768"/>
    <w:rsid w:val="00E96E49"/>
    <w:rsid w:val="00EA0023"/>
    <w:rsid w:val="00EA0DF3"/>
    <w:rsid w:val="00EA2849"/>
    <w:rsid w:val="00EA7E75"/>
    <w:rsid w:val="00EB1E25"/>
    <w:rsid w:val="00EB2CF8"/>
    <w:rsid w:val="00EB3B53"/>
    <w:rsid w:val="00EB3E42"/>
    <w:rsid w:val="00EB3F74"/>
    <w:rsid w:val="00EB4B1A"/>
    <w:rsid w:val="00EB523E"/>
    <w:rsid w:val="00EB7CD7"/>
    <w:rsid w:val="00EC0888"/>
    <w:rsid w:val="00EC18D5"/>
    <w:rsid w:val="00EC3359"/>
    <w:rsid w:val="00EC613F"/>
    <w:rsid w:val="00ED072D"/>
    <w:rsid w:val="00ED0E48"/>
    <w:rsid w:val="00ED2A31"/>
    <w:rsid w:val="00ED78A3"/>
    <w:rsid w:val="00ED7AA6"/>
    <w:rsid w:val="00ED7D1D"/>
    <w:rsid w:val="00EE0253"/>
    <w:rsid w:val="00EE2CE0"/>
    <w:rsid w:val="00EE4BB4"/>
    <w:rsid w:val="00EE5865"/>
    <w:rsid w:val="00EE7DA9"/>
    <w:rsid w:val="00EF2B9C"/>
    <w:rsid w:val="00EF41F7"/>
    <w:rsid w:val="00EF567B"/>
    <w:rsid w:val="00F06056"/>
    <w:rsid w:val="00F06C74"/>
    <w:rsid w:val="00F07200"/>
    <w:rsid w:val="00F078D3"/>
    <w:rsid w:val="00F103CE"/>
    <w:rsid w:val="00F13B9A"/>
    <w:rsid w:val="00F15A4A"/>
    <w:rsid w:val="00F22DD2"/>
    <w:rsid w:val="00F2466B"/>
    <w:rsid w:val="00F2509E"/>
    <w:rsid w:val="00F26382"/>
    <w:rsid w:val="00F27BE4"/>
    <w:rsid w:val="00F31AE3"/>
    <w:rsid w:val="00F331DF"/>
    <w:rsid w:val="00F332DA"/>
    <w:rsid w:val="00F34A03"/>
    <w:rsid w:val="00F34BA1"/>
    <w:rsid w:val="00F377EC"/>
    <w:rsid w:val="00F41F56"/>
    <w:rsid w:val="00F42BD3"/>
    <w:rsid w:val="00F43673"/>
    <w:rsid w:val="00F44D4A"/>
    <w:rsid w:val="00F44FDD"/>
    <w:rsid w:val="00F46E30"/>
    <w:rsid w:val="00F479EA"/>
    <w:rsid w:val="00F5033E"/>
    <w:rsid w:val="00F52E9D"/>
    <w:rsid w:val="00F53F3E"/>
    <w:rsid w:val="00F549EA"/>
    <w:rsid w:val="00F54A87"/>
    <w:rsid w:val="00F5755B"/>
    <w:rsid w:val="00F6341F"/>
    <w:rsid w:val="00F6667A"/>
    <w:rsid w:val="00F70E39"/>
    <w:rsid w:val="00F74E08"/>
    <w:rsid w:val="00F75A7C"/>
    <w:rsid w:val="00F7795D"/>
    <w:rsid w:val="00F83A98"/>
    <w:rsid w:val="00F8403D"/>
    <w:rsid w:val="00F850C5"/>
    <w:rsid w:val="00F86DA8"/>
    <w:rsid w:val="00F87F10"/>
    <w:rsid w:val="00F87FF6"/>
    <w:rsid w:val="00F90AED"/>
    <w:rsid w:val="00F913B8"/>
    <w:rsid w:val="00F92583"/>
    <w:rsid w:val="00FA0891"/>
    <w:rsid w:val="00FA1DEA"/>
    <w:rsid w:val="00FA4BF3"/>
    <w:rsid w:val="00FB14EF"/>
    <w:rsid w:val="00FB3205"/>
    <w:rsid w:val="00FB7507"/>
    <w:rsid w:val="00FC08A6"/>
    <w:rsid w:val="00FC3256"/>
    <w:rsid w:val="00FC78C2"/>
    <w:rsid w:val="00FD117F"/>
    <w:rsid w:val="00FD477D"/>
    <w:rsid w:val="00FD4AA0"/>
    <w:rsid w:val="00FD4B98"/>
    <w:rsid w:val="00FD6AC6"/>
    <w:rsid w:val="00FE2544"/>
    <w:rsid w:val="00FE4B1D"/>
    <w:rsid w:val="00FF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67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bidi="ar-SA"/>
    </w:rPr>
  </w:style>
  <w:style w:type="paragraph" w:styleId="Heading1">
    <w:name w:val="heading 1"/>
    <w:basedOn w:val="H1"/>
    <w:next w:val="Normal"/>
    <w:link w:val="Heading1Char"/>
    <w:uiPriority w:val="9"/>
    <w:rsid w:val="009D7A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A67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A67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A67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D7A67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D7A67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D7A67"/>
    <w:rPr>
      <w:rFonts w:ascii="Arial" w:eastAsiaTheme="minorEastAsia" w:hAnsi="Arial" w:cs="Times New Roman"/>
      <w:sz w:val="16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D7A67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7A67"/>
    <w:rPr>
      <w:rFonts w:ascii="Arial" w:eastAsiaTheme="minorEastAsia" w:hAnsi="Arial" w:cs="Times New Roman"/>
      <w:sz w:val="16"/>
      <w:szCs w:val="1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A6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67"/>
    <w:rPr>
      <w:rFonts w:ascii="Lucida Grande" w:eastAsiaTheme="minorEastAsia" w:hAnsi="Lucida Grande" w:cs="Lucida Grande"/>
      <w:sz w:val="18"/>
      <w:szCs w:val="1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D7A67"/>
    <w:rPr>
      <w:rFonts w:ascii="Arial" w:eastAsiaTheme="minorEastAsia" w:hAnsi="Arial" w:cs="Times New Roman"/>
      <w:b/>
      <w:sz w:val="40"/>
      <w:szCs w:val="5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D7A67"/>
    <w:rPr>
      <w:rFonts w:ascii="Arial" w:eastAsiaTheme="minorEastAsia" w:hAnsi="Arial" w:cs="Times New Roman"/>
      <w:b/>
      <w:caps/>
      <w:sz w:val="24"/>
      <w:szCs w:val="26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DB67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75"/>
    </w:rPr>
  </w:style>
  <w:style w:type="character" w:customStyle="1" w:styleId="TitleChar">
    <w:name w:val="Title Char"/>
    <w:basedOn w:val="DefaultParagraphFont"/>
    <w:link w:val="Title"/>
    <w:uiPriority w:val="10"/>
    <w:rsid w:val="00DB6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75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B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EE4B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46E"/>
    <w:pPr>
      <w:outlineLvl w:val="9"/>
    </w:pPr>
    <w:rPr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6794D"/>
    <w:pPr>
      <w:spacing w:after="100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794D"/>
    <w:pPr>
      <w:spacing w:after="10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6794D"/>
    <w:pPr>
      <w:spacing w:after="100"/>
      <w:ind w:left="440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9D7A67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7A67"/>
    <w:rPr>
      <w:rFonts w:ascii="Arial" w:hAnsi="Arial"/>
      <w:sz w:val="20"/>
      <w:lang w:bidi="ar-SA"/>
    </w:rPr>
  </w:style>
  <w:style w:type="paragraph" w:customStyle="1" w:styleId="Default">
    <w:name w:val="Default"/>
    <w:rsid w:val="009D7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bidi="ar-SA"/>
    </w:rPr>
  </w:style>
  <w:style w:type="table" w:customStyle="1" w:styleId="LightShading-Accent1">
    <w:name w:val="Light Shading Accent 1"/>
    <w:basedOn w:val="TableNormal"/>
    <w:uiPriority w:val="60"/>
    <w:rsid w:val="009F6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9F62A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9359F0"/>
  </w:style>
  <w:style w:type="table" w:styleId="ColorfulList-Accent1">
    <w:name w:val="Colorful List Accent 1"/>
    <w:basedOn w:val="TableNormal"/>
    <w:link w:val="ColorfulList-Accent1Char"/>
    <w:uiPriority w:val="34"/>
    <w:rsid w:val="00935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7A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BD3"/>
    <w:rPr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BD3"/>
    <w:rPr>
      <w:sz w:val="20"/>
      <w:szCs w:val="29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D7A6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D7A67"/>
    <w:rPr>
      <w:rFonts w:ascii="Arial" w:eastAsiaTheme="minorEastAsia" w:hAnsi="Arial" w:cs="Times New Roman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D7A67"/>
    <w:rPr>
      <w:rFonts w:ascii="Arial" w:eastAsiaTheme="minorEastAsia" w:hAnsi="Arial" w:cs="Times New Roman"/>
      <w:b/>
      <w:szCs w:val="24"/>
      <w:lang w:bidi="ar-SA"/>
    </w:rPr>
  </w:style>
  <w:style w:type="character" w:styleId="PageNumber">
    <w:name w:val="page number"/>
    <w:basedOn w:val="DefaultParagraphFont"/>
    <w:uiPriority w:val="99"/>
    <w:unhideWhenUsed/>
    <w:rsid w:val="009D7A67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D7A6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D7A67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7A67"/>
    <w:rPr>
      <w:rFonts w:ascii="Arial" w:eastAsiaTheme="minorEastAsia" w:hAnsi="Arial" w:cs="Times New Roman"/>
      <w:sz w:val="16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9D7A67"/>
    <w:rPr>
      <w:vertAlign w:val="superscript"/>
    </w:rPr>
  </w:style>
  <w:style w:type="paragraph" w:styleId="Revision">
    <w:name w:val="Revision"/>
    <w:hidden/>
    <w:uiPriority w:val="99"/>
    <w:semiHidden/>
    <w:rsid w:val="009D7A67"/>
    <w:pPr>
      <w:spacing w:after="0" w:line="240" w:lineRule="auto"/>
    </w:pPr>
    <w:rPr>
      <w:rFonts w:ascii="Arial" w:eastAsiaTheme="minorEastAsia" w:hAnsi="Arial" w:cs="Arial"/>
      <w:sz w:val="21"/>
      <w:szCs w:val="21"/>
      <w:lang w:bidi="ar-SA"/>
    </w:rPr>
  </w:style>
  <w:style w:type="paragraph" w:customStyle="1" w:styleId="BasicParagraph">
    <w:name w:val="[Basic Paragraph]"/>
    <w:basedOn w:val="Normal"/>
    <w:uiPriority w:val="99"/>
    <w:rsid w:val="009D7A6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D7A67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D7A67"/>
    <w:pPr>
      <w:numPr>
        <w:numId w:val="2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D7A67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D7A67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D7A67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D7A67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D7A67"/>
    <w:rPr>
      <w:rFonts w:ascii="Arial" w:eastAsiaTheme="minorEastAsia" w:hAnsi="Arial" w:cs="Times New Roman"/>
      <w:b/>
      <w:sz w:val="40"/>
      <w:szCs w:val="52"/>
      <w:lang w:bidi="ar-SA"/>
    </w:rPr>
  </w:style>
  <w:style w:type="table" w:customStyle="1" w:styleId="TableGray">
    <w:name w:val="Table Gray"/>
    <w:basedOn w:val="TableNormal"/>
    <w:uiPriority w:val="99"/>
    <w:rsid w:val="009D7A67"/>
    <w:pPr>
      <w:spacing w:after="0" w:line="240" w:lineRule="auto"/>
    </w:pPr>
    <w:rPr>
      <w:rFonts w:eastAsiaTheme="minorEastAsia" w:cs="Times New Roman"/>
      <w:sz w:val="20"/>
      <w:szCs w:val="20"/>
      <w:lang w:bidi="ar-SA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D7A67"/>
    <w:pPr>
      <w:numPr>
        <w:numId w:val="27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9D7A67"/>
    <w:pPr>
      <w:numPr>
        <w:ilvl w:val="1"/>
        <w:numId w:val="2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D7A67"/>
    <w:pPr>
      <w:numPr>
        <w:numId w:val="2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D7A67"/>
    <w:pPr>
      <w:numPr>
        <w:numId w:val="2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D7A67"/>
    <w:pPr>
      <w:ind w:left="567"/>
    </w:pPr>
    <w:rPr>
      <w:rFonts w:cs="Arial"/>
      <w:b/>
    </w:rPr>
  </w:style>
  <w:style w:type="paragraph" w:customStyle="1" w:styleId="Heading3NotBold">
    <w:name w:val="Heading 3 Not Bold"/>
    <w:basedOn w:val="Normal"/>
    <w:qFormat/>
    <w:rsid w:val="003B2053"/>
    <w:pPr>
      <w:widowControl w:val="0"/>
      <w:spacing w:before="240"/>
    </w:pPr>
    <w:rPr>
      <w:rFonts w:cs="Arial"/>
    </w:rPr>
  </w:style>
  <w:style w:type="paragraph" w:customStyle="1" w:styleId="TitreTableau">
    <w:name w:val="Titre Tableau"/>
    <w:basedOn w:val="Normal"/>
    <w:qFormat/>
    <w:rsid w:val="009D7A67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D7A67"/>
    <w:pPr>
      <w:keepNext/>
      <w:keepLines/>
      <w:framePr w:hSpace="141" w:wrap="around" w:vAnchor="text" w:hAnchor="margin" w:y="402"/>
      <w:numPr>
        <w:numId w:val="29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67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bidi="ar-SA"/>
    </w:rPr>
  </w:style>
  <w:style w:type="paragraph" w:styleId="Heading1">
    <w:name w:val="heading 1"/>
    <w:basedOn w:val="H1"/>
    <w:next w:val="Normal"/>
    <w:link w:val="Heading1Char"/>
    <w:uiPriority w:val="9"/>
    <w:rsid w:val="009D7A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A67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A67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A67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D7A67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D7A67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D7A67"/>
    <w:rPr>
      <w:rFonts w:ascii="Arial" w:eastAsiaTheme="minorEastAsia" w:hAnsi="Arial" w:cs="Times New Roman"/>
      <w:sz w:val="16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D7A67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7A67"/>
    <w:rPr>
      <w:rFonts w:ascii="Arial" w:eastAsiaTheme="minorEastAsia" w:hAnsi="Arial" w:cs="Times New Roman"/>
      <w:sz w:val="16"/>
      <w:szCs w:val="1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A6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67"/>
    <w:rPr>
      <w:rFonts w:ascii="Lucida Grande" w:eastAsiaTheme="minorEastAsia" w:hAnsi="Lucida Grande" w:cs="Lucida Grande"/>
      <w:sz w:val="18"/>
      <w:szCs w:val="1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D7A67"/>
    <w:rPr>
      <w:rFonts w:ascii="Arial" w:eastAsiaTheme="minorEastAsia" w:hAnsi="Arial" w:cs="Times New Roman"/>
      <w:b/>
      <w:sz w:val="40"/>
      <w:szCs w:val="5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D7A67"/>
    <w:rPr>
      <w:rFonts w:ascii="Arial" w:eastAsiaTheme="minorEastAsia" w:hAnsi="Arial" w:cs="Times New Roman"/>
      <w:b/>
      <w:caps/>
      <w:sz w:val="24"/>
      <w:szCs w:val="26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DB67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75"/>
    </w:rPr>
  </w:style>
  <w:style w:type="character" w:customStyle="1" w:styleId="TitleChar">
    <w:name w:val="Title Char"/>
    <w:basedOn w:val="DefaultParagraphFont"/>
    <w:link w:val="Title"/>
    <w:uiPriority w:val="10"/>
    <w:rsid w:val="00DB6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75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B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EE4B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46E"/>
    <w:pPr>
      <w:outlineLvl w:val="9"/>
    </w:pPr>
    <w:rPr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6794D"/>
    <w:pPr>
      <w:spacing w:after="100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794D"/>
    <w:pPr>
      <w:spacing w:after="10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6794D"/>
    <w:pPr>
      <w:spacing w:after="100"/>
      <w:ind w:left="440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9D7A67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7A67"/>
    <w:rPr>
      <w:rFonts w:ascii="Arial" w:hAnsi="Arial"/>
      <w:sz w:val="20"/>
      <w:lang w:bidi="ar-SA"/>
    </w:rPr>
  </w:style>
  <w:style w:type="paragraph" w:customStyle="1" w:styleId="Default">
    <w:name w:val="Default"/>
    <w:rsid w:val="009D7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bidi="ar-SA"/>
    </w:rPr>
  </w:style>
  <w:style w:type="table" w:styleId="LightShading-Accent1">
    <w:name w:val="Light Shading Accent 1"/>
    <w:basedOn w:val="TableNormal"/>
    <w:uiPriority w:val="60"/>
    <w:rsid w:val="009F6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9F62A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9359F0"/>
  </w:style>
  <w:style w:type="table" w:styleId="ColorfulList-Accent1">
    <w:name w:val="Colorful List Accent 1"/>
    <w:basedOn w:val="TableNormal"/>
    <w:link w:val="ColorfulList-Accent1Char"/>
    <w:uiPriority w:val="34"/>
    <w:rsid w:val="009359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7A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BD3"/>
    <w:rPr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BD3"/>
    <w:rPr>
      <w:sz w:val="20"/>
      <w:szCs w:val="29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D7A6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D7A67"/>
    <w:rPr>
      <w:rFonts w:ascii="Arial" w:eastAsiaTheme="minorEastAsia" w:hAnsi="Arial" w:cs="Times New Roman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D7A67"/>
    <w:rPr>
      <w:rFonts w:ascii="Arial" w:eastAsiaTheme="minorEastAsia" w:hAnsi="Arial" w:cs="Times New Roman"/>
      <w:b/>
      <w:szCs w:val="24"/>
      <w:lang w:bidi="ar-SA"/>
    </w:rPr>
  </w:style>
  <w:style w:type="character" w:styleId="PageNumber">
    <w:name w:val="page number"/>
    <w:basedOn w:val="DefaultParagraphFont"/>
    <w:uiPriority w:val="99"/>
    <w:unhideWhenUsed/>
    <w:rsid w:val="009D7A67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D7A6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D7A67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7A67"/>
    <w:rPr>
      <w:rFonts w:ascii="Arial" w:eastAsiaTheme="minorEastAsia" w:hAnsi="Arial" w:cs="Times New Roman"/>
      <w:sz w:val="16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9D7A67"/>
    <w:rPr>
      <w:vertAlign w:val="superscript"/>
    </w:rPr>
  </w:style>
  <w:style w:type="paragraph" w:styleId="Revision">
    <w:name w:val="Revision"/>
    <w:hidden/>
    <w:uiPriority w:val="99"/>
    <w:semiHidden/>
    <w:rsid w:val="009D7A67"/>
    <w:pPr>
      <w:spacing w:after="0" w:line="240" w:lineRule="auto"/>
    </w:pPr>
    <w:rPr>
      <w:rFonts w:ascii="Arial" w:eastAsiaTheme="minorEastAsia" w:hAnsi="Arial" w:cs="Arial"/>
      <w:sz w:val="21"/>
      <w:szCs w:val="21"/>
      <w:lang w:bidi="ar-SA"/>
    </w:rPr>
  </w:style>
  <w:style w:type="paragraph" w:customStyle="1" w:styleId="BasicParagraph">
    <w:name w:val="[Basic Paragraph]"/>
    <w:basedOn w:val="Normal"/>
    <w:uiPriority w:val="99"/>
    <w:rsid w:val="009D7A6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D7A67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D7A67"/>
    <w:pPr>
      <w:numPr>
        <w:numId w:val="2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D7A67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D7A67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D7A67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D7A67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D7A67"/>
    <w:rPr>
      <w:rFonts w:ascii="Arial" w:eastAsiaTheme="minorEastAsia" w:hAnsi="Arial" w:cs="Times New Roman"/>
      <w:b/>
      <w:sz w:val="40"/>
      <w:szCs w:val="52"/>
      <w:lang w:bidi="ar-SA"/>
    </w:rPr>
  </w:style>
  <w:style w:type="table" w:customStyle="1" w:styleId="TableGray">
    <w:name w:val="Table Gray"/>
    <w:basedOn w:val="TableNormal"/>
    <w:uiPriority w:val="99"/>
    <w:rsid w:val="009D7A67"/>
    <w:pPr>
      <w:spacing w:after="0" w:line="240" w:lineRule="auto"/>
    </w:pPr>
    <w:rPr>
      <w:rFonts w:eastAsiaTheme="minorEastAsia" w:cs="Times New Roman"/>
      <w:sz w:val="20"/>
      <w:szCs w:val="20"/>
      <w:lang w:bidi="ar-SA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D7A67"/>
    <w:pPr>
      <w:numPr>
        <w:numId w:val="27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9D7A67"/>
    <w:pPr>
      <w:numPr>
        <w:ilvl w:val="1"/>
        <w:numId w:val="2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D7A67"/>
    <w:pPr>
      <w:numPr>
        <w:numId w:val="2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D7A67"/>
    <w:pPr>
      <w:numPr>
        <w:numId w:val="2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D7A67"/>
    <w:pPr>
      <w:ind w:left="567"/>
    </w:pPr>
    <w:rPr>
      <w:rFonts w:cs="Arial"/>
      <w:b/>
    </w:rPr>
  </w:style>
  <w:style w:type="paragraph" w:customStyle="1" w:styleId="Heading3NotBold">
    <w:name w:val="Heading 3 Not Bold"/>
    <w:basedOn w:val="Normal"/>
    <w:qFormat/>
    <w:rsid w:val="003B2053"/>
    <w:pPr>
      <w:widowControl w:val="0"/>
      <w:spacing w:before="240"/>
    </w:pPr>
    <w:rPr>
      <w:rFonts w:cs="Arial"/>
    </w:rPr>
  </w:style>
  <w:style w:type="paragraph" w:customStyle="1" w:styleId="TitreTableau">
    <w:name w:val="Titre Tableau"/>
    <w:basedOn w:val="Normal"/>
    <w:qFormat/>
    <w:rsid w:val="009D7A67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D7A67"/>
    <w:pPr>
      <w:keepNext/>
      <w:keepLines/>
      <w:framePr w:hSpace="141" w:wrap="around" w:vAnchor="text" w:hAnchor="margin" w:y="402"/>
      <w:numPr>
        <w:numId w:val="29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84A1-629F-4C4E-83CC-64ED3503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453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joelle</cp:lastModifiedBy>
  <cp:revision>115</cp:revision>
  <cp:lastPrinted>2015-09-12T14:27:00Z</cp:lastPrinted>
  <dcterms:created xsi:type="dcterms:W3CDTF">2015-06-27T00:23:00Z</dcterms:created>
  <dcterms:modified xsi:type="dcterms:W3CDTF">2015-12-22T16:11:00Z</dcterms:modified>
</cp:coreProperties>
</file>