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55" w:rsidRPr="00FD2A02" w:rsidRDefault="00DB6D13" w:rsidP="00DB6D13">
      <w:pPr>
        <w:pStyle w:val="H1"/>
        <w:bidi/>
        <w:rPr>
          <w:rFonts w:cs="Arial"/>
          <w:rtl/>
        </w:rPr>
      </w:pPr>
      <w:r>
        <w:rPr>
          <w:rFonts w:cs="Arial" w:hint="cs"/>
          <w:rtl/>
        </w:rPr>
        <w:t>نموذج الشروط المرجعية لتقييم عملية التأهب</w:t>
      </w:r>
    </w:p>
    <w:tbl>
      <w:tblPr>
        <w:tblStyle w:val="TableGray"/>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tblPr>
      <w:tblGrid>
        <w:gridCol w:w="9639"/>
      </w:tblGrid>
      <w:tr w:rsidR="00B9485C" w:rsidRPr="00FD2A02" w:rsidTr="00812C20">
        <w:tc>
          <w:tcPr>
            <w:tcW w:w="9639" w:type="dxa"/>
            <w:shd w:val="clear" w:color="auto" w:fill="F3F3F3"/>
          </w:tcPr>
          <w:p w:rsidR="00B9485C" w:rsidRDefault="00B9485C" w:rsidP="00DB6D13">
            <w:pPr>
              <w:bidi/>
              <w:spacing w:before="120"/>
              <w:rPr>
                <w:rFonts w:cs="Arial"/>
                <w:bCs/>
                <w:i/>
                <w:iCs/>
                <w:szCs w:val="22"/>
                <w:rtl/>
              </w:rPr>
            </w:pPr>
            <w:r w:rsidRPr="00FD2A02">
              <w:rPr>
                <w:rFonts w:cs="Arial"/>
                <w:bCs/>
                <w:i/>
                <w:iCs/>
                <w:szCs w:val="22"/>
              </w:rPr>
              <w:t>.</w:t>
            </w:r>
            <w:r w:rsidR="00DB6D13">
              <w:rPr>
                <w:rFonts w:cs="Arial" w:hint="cs"/>
                <w:bCs/>
                <w:i/>
                <w:iCs/>
                <w:szCs w:val="22"/>
                <w:rtl/>
              </w:rPr>
              <w:t>يمكن استخدام هذا الجدول لتلخيص المعلومات الواردة في الشروط المرجعية</w:t>
            </w:r>
            <w:r w:rsidRPr="00FD2A02">
              <w:rPr>
                <w:rFonts w:cs="Arial"/>
                <w:bCs/>
                <w:i/>
                <w:iCs/>
                <w:szCs w:val="22"/>
              </w:rPr>
              <w:t xml:space="preserve"> </w:t>
            </w:r>
          </w:p>
          <w:p w:rsidR="00DB6D13" w:rsidRPr="00FD2A02" w:rsidRDefault="00DB6D13" w:rsidP="00DB6D13">
            <w:pPr>
              <w:bidi/>
              <w:spacing w:before="120"/>
              <w:rPr>
                <w:rFonts w:cs="Arial"/>
                <w:bCs/>
                <w:i/>
                <w:iCs/>
                <w:szCs w:val="22"/>
              </w:rPr>
            </w:pPr>
            <w:r>
              <w:rPr>
                <w:rFonts w:cs="Arial" w:hint="cs"/>
                <w:bCs/>
                <w:i/>
                <w:iCs/>
                <w:szCs w:val="22"/>
                <w:rtl/>
              </w:rPr>
              <w:t>الوصف:</w:t>
            </w:r>
          </w:p>
          <w:p w:rsidR="00B9485C" w:rsidRPr="00DB6D13" w:rsidRDefault="00DB6D13" w:rsidP="00DB6D13">
            <w:pPr>
              <w:bidi/>
              <w:spacing w:before="480" w:after="240"/>
              <w:rPr>
                <w:rFonts w:cs="Arial"/>
                <w:bCs/>
                <w:szCs w:val="22"/>
              </w:rPr>
            </w:pPr>
            <w:r w:rsidRPr="00DB6D13">
              <w:rPr>
                <w:rFonts w:cs="Arial" w:hint="cs"/>
                <w:bCs/>
                <w:szCs w:val="22"/>
                <w:rtl/>
              </w:rPr>
              <w:t>الموقع:</w:t>
            </w:r>
          </w:p>
          <w:p w:rsidR="00B9485C" w:rsidRPr="00DB6D13" w:rsidRDefault="00DB6D13" w:rsidP="00DB6D13">
            <w:pPr>
              <w:bidi/>
              <w:spacing w:before="480" w:after="240"/>
              <w:rPr>
                <w:rFonts w:cs="Arial"/>
                <w:bCs/>
                <w:szCs w:val="22"/>
              </w:rPr>
            </w:pPr>
            <w:r w:rsidRPr="00DB6D13">
              <w:rPr>
                <w:rFonts w:cs="Arial" w:hint="cs"/>
                <w:bCs/>
                <w:szCs w:val="22"/>
                <w:rtl/>
              </w:rPr>
              <w:t>المدة الزمنية:</w:t>
            </w:r>
          </w:p>
          <w:p w:rsidR="00B9485C" w:rsidRPr="00DB6D13" w:rsidRDefault="00DB6D13" w:rsidP="00DB6D13">
            <w:pPr>
              <w:bidi/>
              <w:spacing w:before="480" w:after="240"/>
              <w:rPr>
                <w:rFonts w:cs="Arial"/>
                <w:bCs/>
                <w:szCs w:val="22"/>
              </w:rPr>
            </w:pPr>
            <w:r w:rsidRPr="00DB6D13">
              <w:rPr>
                <w:rFonts w:cs="Arial" w:hint="cs"/>
                <w:bCs/>
                <w:szCs w:val="22"/>
                <w:rtl/>
              </w:rPr>
              <w:t>المخرجات:</w:t>
            </w:r>
          </w:p>
          <w:p w:rsidR="00E52934" w:rsidRPr="00FD2A02" w:rsidRDefault="00DB6D13" w:rsidP="00DB6D13">
            <w:pPr>
              <w:bidi/>
              <w:spacing w:before="480" w:after="240"/>
              <w:rPr>
                <w:rFonts w:cs="Arial"/>
              </w:rPr>
            </w:pPr>
            <w:r w:rsidRPr="00DB6D13">
              <w:rPr>
                <w:rFonts w:cs="Arial" w:hint="cs"/>
                <w:bCs/>
                <w:szCs w:val="22"/>
                <w:rtl/>
              </w:rPr>
              <w:t>فريق التقييم:</w:t>
            </w:r>
          </w:p>
        </w:tc>
      </w:tr>
    </w:tbl>
    <w:p w:rsidR="004F5A3E" w:rsidRDefault="00DB6D13" w:rsidP="00DB6D13">
      <w:pPr>
        <w:pStyle w:val="Heading3"/>
        <w:numPr>
          <w:ilvl w:val="0"/>
          <w:numId w:val="15"/>
        </w:numPr>
        <w:bidi/>
        <w:spacing w:before="480"/>
        <w:rPr>
          <w:rFonts w:cs="Arial"/>
          <w:rtl/>
        </w:rPr>
      </w:pPr>
      <w:r>
        <w:rPr>
          <w:rFonts w:cs="Arial" w:hint="cs"/>
          <w:rtl/>
        </w:rPr>
        <w:t xml:space="preserve">الخلفية </w:t>
      </w:r>
    </w:p>
    <w:p w:rsidR="00DB6D13" w:rsidRDefault="00DB6D13" w:rsidP="00DB6D13">
      <w:pPr>
        <w:bidi/>
        <w:rPr>
          <w:rtl/>
        </w:rPr>
      </w:pPr>
      <w:r>
        <w:rPr>
          <w:rFonts w:hint="cs"/>
          <w:rtl/>
        </w:rPr>
        <w:t>تقديم لمحة حول مشروع التأهب في مجال برامج التحويلات النقدية وموجز عن أي عملية برمجة للتحويلات النقدية طبقتها الجمعية الوطنية.</w:t>
      </w:r>
    </w:p>
    <w:p w:rsidR="00DB6D13" w:rsidRDefault="00DB6D13" w:rsidP="00DB6D13">
      <w:pPr>
        <w:pStyle w:val="ListParagraph"/>
        <w:numPr>
          <w:ilvl w:val="0"/>
          <w:numId w:val="15"/>
        </w:numPr>
        <w:bidi/>
      </w:pPr>
      <w:r>
        <w:rPr>
          <w:rFonts w:hint="cs"/>
          <w:rtl/>
        </w:rPr>
        <w:t>الهدف</w:t>
      </w:r>
    </w:p>
    <w:p w:rsidR="00DB6D13" w:rsidRDefault="00DB6D13" w:rsidP="00DB6D13">
      <w:pPr>
        <w:bidi/>
        <w:rPr>
          <w:rtl/>
        </w:rPr>
      </w:pPr>
      <w:r>
        <w:rPr>
          <w:rFonts w:hint="cs"/>
          <w:rtl/>
        </w:rPr>
        <w:t>تقديم لمحة حول الهدف من التقييم. وتشمل المجالات التي يجب أن يغطيها التقييم ما يلي:</w:t>
      </w:r>
    </w:p>
    <w:p w:rsidR="00DB6D13" w:rsidRDefault="00DB6D13" w:rsidP="008B7940">
      <w:pPr>
        <w:bidi/>
        <w:rPr>
          <w:rtl/>
        </w:rPr>
      </w:pPr>
      <w:r>
        <w:rPr>
          <w:rFonts w:hint="cs"/>
          <w:rtl/>
        </w:rPr>
        <w:t>-</w:t>
      </w:r>
      <w:r w:rsidR="00A05552">
        <w:rPr>
          <w:rFonts w:hint="cs"/>
          <w:rtl/>
        </w:rPr>
        <w:t xml:space="preserve">الأثر: </w:t>
      </w:r>
      <w:r w:rsidR="008B7940">
        <w:rPr>
          <w:rFonts w:hint="cs"/>
          <w:rtl/>
        </w:rPr>
        <w:t xml:space="preserve">إلى أي مدى تحسن مستوى استعداد الجمعية الوطنية في مجال برامج التحويلات النقدية بعد الاستثمار في جهود التأهب؟ هل من أدلة تبرهن التحسن الذي احرزته الجمعية الوطنية في مجال تسليم التحويلات النقدية على أثر عملية التأهب؟ (مثلاً، يمكن مقارنة عمليات الاستجابة لحالات الطوارئ </w:t>
      </w:r>
      <w:r w:rsidR="00B94B20">
        <w:rPr>
          <w:rFonts w:hint="cs"/>
          <w:rtl/>
        </w:rPr>
        <w:t>التي أظهرت قدرة أكبر على التسليم بالسرعة اللازمة وعلى نطاق واسع).</w:t>
      </w:r>
    </w:p>
    <w:p w:rsidR="00B94B20" w:rsidRDefault="00B94B20" w:rsidP="00FC1922">
      <w:pPr>
        <w:bidi/>
        <w:rPr>
          <w:rtl/>
        </w:rPr>
      </w:pPr>
      <w:r>
        <w:rPr>
          <w:rFonts w:hint="cs"/>
          <w:rtl/>
        </w:rPr>
        <w:t>الفعالية: مدى فعالية البرنامج من حيث النهج المعتمدة والانجازات المحققة، وال</w:t>
      </w:r>
      <w:r w:rsidR="00FC1922">
        <w:rPr>
          <w:rFonts w:hint="cs"/>
          <w:rtl/>
        </w:rPr>
        <w:t>دعم الذي قدمته الجمعية الوطنية؟ وما هي النهج الذي يجب استكمال العمل بها وتلك التي يجب النظر فيها؟</w:t>
      </w:r>
    </w:p>
    <w:p w:rsidR="00FC1922" w:rsidRDefault="00FC1922" w:rsidP="00FC1922">
      <w:pPr>
        <w:bidi/>
        <w:rPr>
          <w:rtl/>
        </w:rPr>
      </w:pPr>
      <w:r>
        <w:rPr>
          <w:rFonts w:hint="cs"/>
          <w:rtl/>
        </w:rPr>
        <w:t>الكفاءة: ما مدى كفاءة البرنامج والنهج المعتمدة؟ وهل يمكن استعمال المدخلات بكفاءة أفضل في المستقبل؟</w:t>
      </w:r>
    </w:p>
    <w:p w:rsidR="0005544C" w:rsidRDefault="00FC1922" w:rsidP="0005544C">
      <w:pPr>
        <w:bidi/>
        <w:rPr>
          <w:rFonts w:eastAsiaTheme="minorHAnsi" w:cs="Arial"/>
          <w:b/>
          <w:i/>
          <w:iCs/>
          <w:szCs w:val="22"/>
          <w:rtl/>
        </w:rPr>
      </w:pPr>
      <w:r>
        <w:rPr>
          <w:rFonts w:hint="cs"/>
          <w:rtl/>
        </w:rPr>
        <w:t>الاستدامة: كيف دمج البرنامج ضمن نهجه جهود إضفاء الطابع المؤسسي على برامج التحويلات النقدية وبناء القدرات؟ وكيف يمكن تحسين أداء الجمعية الوطنية في هذا الشأن لضمان برمجة التحويلات النقدية على نطاق أوسع وبوقت أسرع؟ وما مدى استدامة الانجازات المحققة؟ وما هي التوصيات التي من شأنها تعزيز الاستدامة؟</w:t>
      </w:r>
    </w:p>
    <w:p w:rsidR="0005544C" w:rsidRPr="0005544C" w:rsidRDefault="0005544C" w:rsidP="0005544C">
      <w:pPr>
        <w:bidi/>
        <w:rPr>
          <w:rFonts w:eastAsiaTheme="minorHAnsi" w:cs="Arial"/>
          <w:b/>
          <w:i/>
          <w:iCs/>
          <w:szCs w:val="22"/>
        </w:rPr>
      </w:pPr>
      <w:r>
        <w:rPr>
          <w:rFonts w:eastAsiaTheme="minorHAnsi" w:cs="Arial" w:hint="cs"/>
          <w:b/>
          <w:i/>
          <w:iCs/>
          <w:szCs w:val="22"/>
          <w:rtl/>
        </w:rPr>
        <w:t xml:space="preserve">يجب أن ياخذ فريق التقييم بالاعتبار كيفية قياس درجة التأهب. ويمكنه في هذا السياق الاستعانة بالركائز الأربع المدرجة في المبادئ التوجيهية للحركة. </w:t>
      </w:r>
      <w:r w:rsidR="00262F97">
        <w:rPr>
          <w:rFonts w:eastAsiaTheme="minorHAnsi" w:cs="Arial" w:hint="cs"/>
          <w:b/>
          <w:i/>
          <w:iCs/>
          <w:szCs w:val="22"/>
          <w:rtl/>
        </w:rPr>
        <w:t>بذلك يمكن الاستناد إلى هذه الركائز وانقاء الأسئلة التي تلائم السياق المطروح بحسب الجمعية الوطنية المعنية.</w:t>
      </w:r>
    </w:p>
    <w:p w:rsidR="00A570A4" w:rsidRDefault="00A570A4">
      <w:pPr>
        <w:spacing w:after="0"/>
        <w:jc w:val="left"/>
        <w:rPr>
          <w:rFonts w:cs="Arial"/>
          <w:b/>
          <w:szCs w:val="22"/>
        </w:rPr>
      </w:pPr>
      <w:r>
        <w:rPr>
          <w:rFonts w:cs="Arial"/>
          <w:b/>
          <w:szCs w:val="22"/>
        </w:rPr>
        <w:br w:type="page"/>
      </w:r>
    </w:p>
    <w:p w:rsidR="003624B1" w:rsidRDefault="003624B1" w:rsidP="003624B1">
      <w:pPr>
        <w:bidi/>
        <w:spacing w:after="240"/>
        <w:jc w:val="left"/>
        <w:rPr>
          <w:rFonts w:cs="Arial"/>
          <w:b/>
          <w:szCs w:val="22"/>
          <w:rtl/>
        </w:rPr>
      </w:pPr>
      <w:r>
        <w:rPr>
          <w:rFonts w:cs="Arial" w:hint="cs"/>
          <w:b/>
          <w:szCs w:val="22"/>
          <w:rtl/>
        </w:rPr>
        <w:lastRenderedPageBreak/>
        <w:t>المسار 1: النظم المؤاتية</w:t>
      </w:r>
    </w:p>
    <w:p w:rsidR="003624B1" w:rsidRDefault="003624B1" w:rsidP="006D1C18">
      <w:pPr>
        <w:bidi/>
        <w:spacing w:after="240"/>
        <w:jc w:val="left"/>
        <w:rPr>
          <w:rFonts w:cs="Arial"/>
          <w:b/>
          <w:szCs w:val="22"/>
          <w:rtl/>
        </w:rPr>
      </w:pPr>
      <w:r>
        <w:rPr>
          <w:rFonts w:cs="Arial" w:hint="cs"/>
          <w:b/>
          <w:szCs w:val="22"/>
          <w:rtl/>
        </w:rPr>
        <w:t xml:space="preserve">تسمح النظم المؤاتية بتأمين البيئة </w:t>
      </w:r>
      <w:r w:rsidR="006D1C18">
        <w:rPr>
          <w:rFonts w:cs="Arial" w:hint="cs"/>
          <w:b/>
          <w:szCs w:val="22"/>
          <w:rtl/>
        </w:rPr>
        <w:t>المناسبة لتطبيق الاستراتيجيات، والخطط، والنظم، والتدابير بشكل يؤمن استجابة سريعة وفعالة وعلى نطاق واسع في مجال التحويلات النقدية العينية. وتشمل النظم المؤاتية إدراج برامج التحويلات النقدية في الخطط الاستراتيجية وخطط الطوارئ، ووضع تدابير تشغيلية معيارية اختبارها. وتشمل النظم أيضاً اختيار آليات التسليم والدفع المناسبة وتسهيل عمليات التحويل والتسليم وضمان سلامة المستفيدين خلال تطبيق البرنامج.</w:t>
      </w:r>
    </w:p>
    <w:p w:rsidR="006D1C18" w:rsidRDefault="006D1C18" w:rsidP="006D1C18">
      <w:pPr>
        <w:bidi/>
        <w:spacing w:after="240"/>
        <w:jc w:val="left"/>
        <w:rPr>
          <w:rFonts w:cs="Arial"/>
          <w:b/>
          <w:szCs w:val="22"/>
          <w:rtl/>
        </w:rPr>
      </w:pPr>
      <w:r>
        <w:rPr>
          <w:rFonts w:cs="Arial" w:hint="cs"/>
          <w:b/>
          <w:szCs w:val="22"/>
          <w:rtl/>
        </w:rPr>
        <w:t>وتشمل اسئلة التقييم ما يلي:</w:t>
      </w:r>
    </w:p>
    <w:p w:rsidR="003E3C57" w:rsidRDefault="003E3C57" w:rsidP="003E3C57">
      <w:pPr>
        <w:pStyle w:val="ListParagraph"/>
        <w:numPr>
          <w:ilvl w:val="0"/>
          <w:numId w:val="16"/>
        </w:numPr>
        <w:bidi/>
        <w:jc w:val="left"/>
        <w:rPr>
          <w:rFonts w:cs="Arial"/>
          <w:b/>
        </w:rPr>
      </w:pPr>
      <w:r w:rsidRPr="003E3C57">
        <w:rPr>
          <w:rFonts w:cs="Arial" w:hint="cs"/>
          <w:b/>
          <w:rtl/>
        </w:rPr>
        <w:t>هل أصبحت الجهات القيادية وافدارية في الجمعية الوطنية متأقلمة مع برامج التحويلات النقدية وهل تم إدراج تدابير جديدة لتعزيز تطبيق هذه البرامج (دورات تدريبية، المشاركة في اجتماعات إجراء التحاليل الرباعية والتدابير التشغيلية المعيارية)؟</w:t>
      </w:r>
    </w:p>
    <w:p w:rsidR="003E3C57" w:rsidRDefault="003E3C57" w:rsidP="003E3C57">
      <w:pPr>
        <w:pStyle w:val="ListParagraph"/>
        <w:numPr>
          <w:ilvl w:val="0"/>
          <w:numId w:val="16"/>
        </w:numPr>
        <w:bidi/>
        <w:jc w:val="left"/>
        <w:rPr>
          <w:rFonts w:cs="Arial"/>
          <w:b/>
        </w:rPr>
      </w:pPr>
      <w:r>
        <w:rPr>
          <w:rFonts w:cs="Arial" w:hint="cs"/>
          <w:b/>
          <w:rtl/>
        </w:rPr>
        <w:t>هل دعمت الفرق الإدارية العليا في الجمعية الوطنية وضع النظم والأدوات الضرورية لتعميم برامج التحويلات النقدية وإضفاء الطابع المؤسسي عليها (التدابير التشغيلية المعيارية، إدراج برامج التحويلات النقدية في الأدوات العملية، وفي الدورات التدريبية والخطط المستقبلية، إلخ)؟</w:t>
      </w:r>
    </w:p>
    <w:p w:rsidR="003E3C57" w:rsidRDefault="00F10797" w:rsidP="003E3C57">
      <w:pPr>
        <w:pStyle w:val="ListParagraph"/>
        <w:numPr>
          <w:ilvl w:val="0"/>
          <w:numId w:val="16"/>
        </w:numPr>
        <w:bidi/>
        <w:jc w:val="left"/>
        <w:rPr>
          <w:rFonts w:cs="Arial"/>
          <w:b/>
        </w:rPr>
      </w:pPr>
      <w:r>
        <w:rPr>
          <w:rFonts w:cs="Arial" w:hint="cs"/>
          <w:b/>
          <w:rtl/>
        </w:rPr>
        <w:t>هل تتمتع الجمعية الوطنية بمسؤول في مجال التحويلات النقدية (رسمي او غير رسمي)؟ وهل تدرك القسام المختلفة أهمية برامج التحويلات النقدية كجزء من عملية الاستجابة؟</w:t>
      </w:r>
    </w:p>
    <w:p w:rsidR="00C8563A" w:rsidRDefault="00C8563A" w:rsidP="00C8563A">
      <w:pPr>
        <w:pStyle w:val="ListParagraph"/>
        <w:numPr>
          <w:ilvl w:val="0"/>
          <w:numId w:val="16"/>
        </w:numPr>
        <w:bidi/>
        <w:jc w:val="left"/>
        <w:rPr>
          <w:rFonts w:cs="Arial"/>
          <w:b/>
        </w:rPr>
      </w:pPr>
      <w:r>
        <w:rPr>
          <w:rFonts w:cs="Arial" w:hint="cs"/>
          <w:b/>
          <w:rtl/>
        </w:rPr>
        <w:t>هل وضعت الجمعية الوطنية بتدابير تسغيلية معيارية (مسودة أو تدابير رسمية) بالتنسيق مع الأقسام المختلفة؟</w:t>
      </w:r>
    </w:p>
    <w:p w:rsidR="00C8563A" w:rsidRDefault="00C8563A" w:rsidP="00C8563A">
      <w:pPr>
        <w:pStyle w:val="ListParagraph"/>
        <w:numPr>
          <w:ilvl w:val="0"/>
          <w:numId w:val="16"/>
        </w:numPr>
        <w:bidi/>
        <w:jc w:val="left"/>
        <w:rPr>
          <w:rFonts w:cs="Arial"/>
          <w:b/>
        </w:rPr>
      </w:pPr>
      <w:r>
        <w:rPr>
          <w:rFonts w:cs="Arial" w:hint="cs"/>
          <w:b/>
          <w:rtl/>
        </w:rPr>
        <w:t>هل تم إدراج برامج التحويلات النقدية والاعتبارات المتعلقة بالسوق في خطة الاستجابة (للطوارئ/التأهب) التي وضعتها الجمعية الوطنية (إن تم وضع/اعتماد البرامج في إطار البرنامج التجريبي)؟</w:t>
      </w:r>
    </w:p>
    <w:p w:rsidR="006E619B" w:rsidRDefault="006E619B" w:rsidP="006E619B">
      <w:pPr>
        <w:pStyle w:val="ListParagraph"/>
        <w:numPr>
          <w:ilvl w:val="0"/>
          <w:numId w:val="16"/>
        </w:numPr>
        <w:bidi/>
        <w:jc w:val="left"/>
        <w:rPr>
          <w:rFonts w:cs="Arial"/>
          <w:b/>
        </w:rPr>
      </w:pPr>
      <w:r>
        <w:rPr>
          <w:rFonts w:cs="Arial" w:hint="cs"/>
          <w:b/>
          <w:rtl/>
        </w:rPr>
        <w:t xml:space="preserve">ما هو عدد الأقسام غير المعنية بالبرمجة التي انخرطة في نشاطات التأهب؟ وهل </w:t>
      </w:r>
      <w:r w:rsidR="00A40E9D">
        <w:rPr>
          <w:rFonts w:cs="Arial" w:hint="cs"/>
          <w:b/>
          <w:rtl/>
        </w:rPr>
        <w:t>شهدت هذه الأقسام أي تغير من حيث فهمها واطلاعها على برامج التحويلات النقدية؟</w:t>
      </w:r>
    </w:p>
    <w:p w:rsidR="00A40E9D" w:rsidRDefault="00D52978" w:rsidP="00D52978">
      <w:pPr>
        <w:pStyle w:val="ListParagraph"/>
        <w:numPr>
          <w:ilvl w:val="0"/>
          <w:numId w:val="16"/>
        </w:numPr>
        <w:bidi/>
        <w:jc w:val="left"/>
        <w:rPr>
          <w:rFonts w:cs="Arial"/>
          <w:b/>
        </w:rPr>
      </w:pPr>
      <w:r>
        <w:rPr>
          <w:rFonts w:cs="Arial" w:hint="cs"/>
          <w:b/>
          <w:rtl/>
        </w:rPr>
        <w:t>هل شاركت الجمعية الوطنية في مناسبات أو عرضت النشاطات وخطة التأهب الخاصة بها في مجال التحويلات النقدية على الجهات المعنية الأخرى على الصعيد الوطني أو المحلي أو الدولي؟</w:t>
      </w:r>
    </w:p>
    <w:p w:rsidR="00224D17" w:rsidRDefault="00224D17" w:rsidP="00224D17">
      <w:pPr>
        <w:pStyle w:val="ListParagraph"/>
        <w:bidi/>
        <w:jc w:val="left"/>
        <w:rPr>
          <w:rFonts w:cs="Arial"/>
          <w:b/>
          <w:rtl/>
        </w:rPr>
      </w:pPr>
    </w:p>
    <w:p w:rsidR="00224D17" w:rsidRDefault="00224D17" w:rsidP="00224D17">
      <w:pPr>
        <w:pStyle w:val="ListParagraph"/>
        <w:bidi/>
        <w:jc w:val="left"/>
        <w:rPr>
          <w:rFonts w:cs="Arial"/>
          <w:b/>
          <w:rtl/>
        </w:rPr>
      </w:pPr>
      <w:r>
        <w:rPr>
          <w:rFonts w:cs="Arial" w:hint="cs"/>
          <w:b/>
          <w:rtl/>
        </w:rPr>
        <w:t>التوثيق/الأطراف الرئيسية</w:t>
      </w:r>
    </w:p>
    <w:p w:rsidR="00224D17" w:rsidRDefault="00224D17" w:rsidP="00224D17">
      <w:pPr>
        <w:pStyle w:val="ListParagraph"/>
        <w:numPr>
          <w:ilvl w:val="0"/>
          <w:numId w:val="16"/>
        </w:numPr>
        <w:bidi/>
        <w:jc w:val="left"/>
        <w:rPr>
          <w:rFonts w:cs="Arial"/>
          <w:b/>
        </w:rPr>
      </w:pPr>
      <w:r>
        <w:rPr>
          <w:rFonts w:cs="Arial" w:hint="cs"/>
          <w:b/>
          <w:rtl/>
        </w:rPr>
        <w:t xml:space="preserve">التدابير التشغيلية المعيارية (المسودة أو الصيغة الرسمية) </w:t>
      </w:r>
      <w:r w:rsidR="00CC6645">
        <w:rPr>
          <w:rFonts w:cs="Arial" w:hint="cs"/>
          <w:b/>
          <w:rtl/>
        </w:rPr>
        <w:t xml:space="preserve">المدمجة في خطة الاستجابة الخاصة بالجمعية الوطنية وخطط الطوارئ/التأهب المرتبطة ببرامج الجمعية التجريبية. </w:t>
      </w:r>
    </w:p>
    <w:p w:rsidR="00B32796" w:rsidRDefault="00707AA5" w:rsidP="00B32796">
      <w:pPr>
        <w:pStyle w:val="ListParagraph"/>
        <w:numPr>
          <w:ilvl w:val="0"/>
          <w:numId w:val="16"/>
        </w:numPr>
        <w:bidi/>
        <w:jc w:val="left"/>
        <w:rPr>
          <w:rFonts w:cs="Arial"/>
          <w:b/>
        </w:rPr>
      </w:pPr>
      <w:r>
        <w:rPr>
          <w:rFonts w:cs="Arial" w:hint="cs"/>
          <w:b/>
          <w:rtl/>
        </w:rPr>
        <w:t>دمج برامج التحويلات النقدية في تدريبات فريق الاستجابة وفي الأدوات والنماذج الخاصة بالجمعية الوطنية.</w:t>
      </w:r>
    </w:p>
    <w:p w:rsidR="00707AA5" w:rsidRDefault="00D854C6" w:rsidP="00707AA5">
      <w:pPr>
        <w:pStyle w:val="ListParagraph"/>
        <w:numPr>
          <w:ilvl w:val="0"/>
          <w:numId w:val="16"/>
        </w:numPr>
        <w:bidi/>
        <w:jc w:val="left"/>
        <w:rPr>
          <w:rFonts w:cs="Arial"/>
          <w:b/>
        </w:rPr>
      </w:pPr>
      <w:r>
        <w:rPr>
          <w:rFonts w:cs="Arial" w:hint="cs"/>
          <w:b/>
          <w:rtl/>
        </w:rPr>
        <w:t xml:space="preserve">محاضر الاجتماعات الخاصة ببرامج التحويلات النقدية (الجمعية الوطنية، </w:t>
      </w:r>
      <w:r>
        <w:rPr>
          <w:rFonts w:cs="Arial"/>
          <w:b/>
        </w:rPr>
        <w:t>CaLP</w:t>
      </w:r>
      <w:r>
        <w:rPr>
          <w:rFonts w:cs="Arial" w:hint="cs"/>
          <w:b/>
          <w:rtl/>
        </w:rPr>
        <w:t xml:space="preserve">، الاتحاد الدولي لجمعيات الصليب الأحمر والهلال الأحمر). </w:t>
      </w:r>
    </w:p>
    <w:p w:rsidR="007B210A" w:rsidRDefault="007B210A" w:rsidP="007B210A">
      <w:pPr>
        <w:pStyle w:val="ListParagraph"/>
        <w:numPr>
          <w:ilvl w:val="0"/>
          <w:numId w:val="16"/>
        </w:numPr>
        <w:bidi/>
        <w:jc w:val="left"/>
        <w:rPr>
          <w:rFonts w:cs="Arial"/>
          <w:b/>
        </w:rPr>
      </w:pPr>
      <w:r>
        <w:rPr>
          <w:rFonts w:cs="Arial" w:hint="cs"/>
          <w:b/>
          <w:rtl/>
        </w:rPr>
        <w:t xml:space="preserve">الاتفاقات المسبقة الخاصة بأنواع وآليات التحويل- التي تم اختبارها عبر المحاكاة والبرامج التجريبية. </w:t>
      </w:r>
    </w:p>
    <w:p w:rsidR="00F27B16" w:rsidRDefault="008773AD" w:rsidP="00F27B16">
      <w:pPr>
        <w:pStyle w:val="ListParagraph"/>
        <w:numPr>
          <w:ilvl w:val="0"/>
          <w:numId w:val="16"/>
        </w:numPr>
        <w:bidi/>
        <w:jc w:val="left"/>
        <w:rPr>
          <w:rFonts w:cs="Arial"/>
          <w:b/>
        </w:rPr>
      </w:pPr>
      <w:r>
        <w:rPr>
          <w:rFonts w:cs="Arial" w:hint="cs"/>
          <w:b/>
          <w:rtl/>
        </w:rPr>
        <w:t>وضع بيانات خط الأساس الخاصة ببرامج التحويلات النقدية والسواق.</w:t>
      </w:r>
    </w:p>
    <w:p w:rsidR="001A7666" w:rsidRDefault="008773AD" w:rsidP="001A7666">
      <w:pPr>
        <w:pStyle w:val="ListParagraph"/>
        <w:numPr>
          <w:ilvl w:val="0"/>
          <w:numId w:val="16"/>
        </w:numPr>
        <w:bidi/>
        <w:jc w:val="left"/>
        <w:rPr>
          <w:rFonts w:cs="Arial"/>
          <w:b/>
        </w:rPr>
      </w:pPr>
      <w:r>
        <w:rPr>
          <w:rFonts w:cs="Arial" w:hint="cs"/>
          <w:b/>
          <w:rtl/>
        </w:rPr>
        <w:t xml:space="preserve">توزيع التحويلات النقدية </w:t>
      </w:r>
      <w:r w:rsidR="001A7666">
        <w:rPr>
          <w:rFonts w:cs="Arial" w:hint="cs"/>
          <w:b/>
          <w:rtl/>
        </w:rPr>
        <w:t>في الوقاع أو على شكل محاكاة.</w:t>
      </w:r>
    </w:p>
    <w:p w:rsidR="001A7666" w:rsidRDefault="001A7666" w:rsidP="001A7666">
      <w:pPr>
        <w:bidi/>
        <w:ind w:left="360"/>
        <w:jc w:val="left"/>
        <w:rPr>
          <w:rFonts w:cs="Arial"/>
          <w:b/>
          <w:rtl/>
        </w:rPr>
      </w:pPr>
      <w:r>
        <w:rPr>
          <w:rFonts w:cs="Arial" w:hint="cs"/>
          <w:b/>
          <w:rtl/>
        </w:rPr>
        <w:t>المسار 2: أدوات البرنامج</w:t>
      </w:r>
    </w:p>
    <w:p w:rsidR="001A7666" w:rsidRDefault="00B666E7" w:rsidP="008D5285">
      <w:pPr>
        <w:bidi/>
        <w:ind w:left="360"/>
        <w:jc w:val="left"/>
        <w:rPr>
          <w:rFonts w:cs="Arial"/>
          <w:b/>
          <w:rtl/>
        </w:rPr>
      </w:pPr>
      <w:r>
        <w:rPr>
          <w:rFonts w:cs="Arial" w:hint="cs"/>
          <w:b/>
          <w:rtl/>
        </w:rPr>
        <w:t xml:space="preserve">يعتبر اختبار أدوات برنامج التحويلات النقدية </w:t>
      </w:r>
      <w:r w:rsidR="008D5285">
        <w:rPr>
          <w:rFonts w:cs="Arial" w:hint="cs"/>
          <w:b/>
          <w:rtl/>
        </w:rPr>
        <w:t>خطوة أساسية لكي تكون هذه الأدوات جاهزة</w:t>
      </w:r>
      <w:r>
        <w:rPr>
          <w:rFonts w:cs="Arial" w:hint="cs"/>
          <w:b/>
          <w:rtl/>
        </w:rPr>
        <w:t xml:space="preserve"> للاستجابة. ومن المهم وضع التدابير والأدوات المعيارية مسبقاً </w:t>
      </w:r>
      <w:r w:rsidR="008D5285">
        <w:rPr>
          <w:rFonts w:cs="Arial" w:hint="cs"/>
          <w:b/>
          <w:rtl/>
        </w:rPr>
        <w:t>وتجهيزها لكي تتناسب مع السياقات المختلفة. و</w:t>
      </w:r>
      <w:r w:rsidR="00E567E5">
        <w:rPr>
          <w:rFonts w:cs="Arial" w:hint="cs"/>
          <w:b/>
          <w:rtl/>
        </w:rPr>
        <w:t xml:space="preserve">حيثما أمكن بجب تضمين بعض عناصر برامج التحويلات النقدية في أدوات الجمعية الوطنية </w:t>
      </w:r>
      <w:r w:rsidR="00B17CFA">
        <w:rPr>
          <w:rFonts w:cs="Arial" w:hint="cs"/>
          <w:b/>
          <w:rtl/>
        </w:rPr>
        <w:t>في إطار عملية التأهب والاستجابة (مثلاً التقييم، تصميم البرامج وتطبيقها، وتتبعها).</w:t>
      </w:r>
    </w:p>
    <w:p w:rsidR="008A137B" w:rsidRDefault="008A137B" w:rsidP="008A137B">
      <w:pPr>
        <w:bidi/>
        <w:ind w:left="360"/>
        <w:jc w:val="left"/>
        <w:rPr>
          <w:rFonts w:cs="Arial"/>
          <w:b/>
          <w:rtl/>
        </w:rPr>
      </w:pPr>
      <w:r>
        <w:rPr>
          <w:rFonts w:cs="Arial" w:hint="cs"/>
          <w:b/>
          <w:rtl/>
        </w:rPr>
        <w:t>ويجب أن تشمل أسئلة التقييم ما يلي:</w:t>
      </w:r>
    </w:p>
    <w:p w:rsidR="008A137B" w:rsidRDefault="00C41FD5" w:rsidP="008A137B">
      <w:pPr>
        <w:pStyle w:val="ListParagraph"/>
        <w:numPr>
          <w:ilvl w:val="0"/>
          <w:numId w:val="16"/>
        </w:numPr>
        <w:bidi/>
        <w:jc w:val="left"/>
        <w:rPr>
          <w:rFonts w:cs="Arial"/>
          <w:b/>
        </w:rPr>
      </w:pPr>
      <w:r>
        <w:rPr>
          <w:rFonts w:cs="Arial" w:hint="cs"/>
          <w:b/>
          <w:rtl/>
        </w:rPr>
        <w:t>هل وضعت الجمعية الوطنية الأدوات الضرورية لتطبيق برامج التحويلات النقدية بفعالية وكفاءة؟ هل أدمجت عناصر برامج التحويلات النقدية في في الأدوات القائمة؟ وهل تم استحداث هذه الأدوات بالاستناد إلى الدروس المستفادة؟</w:t>
      </w:r>
    </w:p>
    <w:p w:rsidR="00CE0DE5" w:rsidRDefault="00CE0DE5" w:rsidP="00CE0DE5">
      <w:pPr>
        <w:bidi/>
        <w:ind w:left="360"/>
        <w:jc w:val="left"/>
        <w:rPr>
          <w:rFonts w:cs="Arial"/>
          <w:b/>
          <w:rtl/>
        </w:rPr>
      </w:pPr>
      <w:r>
        <w:rPr>
          <w:rFonts w:cs="Arial" w:hint="cs"/>
          <w:b/>
          <w:rtl/>
        </w:rPr>
        <w:t xml:space="preserve">الأسئلة التي يمكن استخدامها </w:t>
      </w:r>
      <w:r w:rsidR="00297975">
        <w:rPr>
          <w:rFonts w:cs="Arial" w:hint="cs"/>
          <w:b/>
          <w:rtl/>
        </w:rPr>
        <w:t xml:space="preserve">للاستجابة أو </w:t>
      </w:r>
      <w:r>
        <w:rPr>
          <w:rFonts w:cs="Arial" w:hint="cs"/>
          <w:b/>
          <w:rtl/>
        </w:rPr>
        <w:t>تقييم ما يلي:</w:t>
      </w:r>
    </w:p>
    <w:p w:rsidR="00CE0DE5" w:rsidRDefault="00297975" w:rsidP="00297975">
      <w:pPr>
        <w:pStyle w:val="Bullet3"/>
        <w:bidi/>
      </w:pPr>
      <w:r>
        <w:rPr>
          <w:rFonts w:hint="cs"/>
          <w:rtl/>
        </w:rPr>
        <w:t>هل دمجت الجمعية الوطنية برامج التحويلات النقدية في أدوات الاستجابة لح</w:t>
      </w:r>
      <w:r w:rsidR="00C25516">
        <w:rPr>
          <w:rFonts w:hint="cs"/>
          <w:rtl/>
        </w:rPr>
        <w:t>الات الطوارئ (النماذج والتدابير الخاصة بتقييم الحاجات، وتحليل الاستجابة، والرصد، والتقييم، إلخ)؟</w:t>
      </w:r>
    </w:p>
    <w:p w:rsidR="00C25516" w:rsidRDefault="00C25516" w:rsidP="00C25516">
      <w:pPr>
        <w:pStyle w:val="Bullet3"/>
        <w:numPr>
          <w:ilvl w:val="0"/>
          <w:numId w:val="0"/>
        </w:numPr>
        <w:bidi/>
        <w:ind w:left="720"/>
      </w:pPr>
    </w:p>
    <w:p w:rsidR="00C25516" w:rsidRDefault="00C25516" w:rsidP="00C25516">
      <w:pPr>
        <w:pStyle w:val="Bullet3"/>
        <w:numPr>
          <w:ilvl w:val="0"/>
          <w:numId w:val="0"/>
        </w:numPr>
        <w:bidi/>
        <w:ind w:left="720" w:hanging="360"/>
        <w:rPr>
          <w:rtl/>
        </w:rPr>
      </w:pPr>
      <w:r>
        <w:rPr>
          <w:rFonts w:hint="cs"/>
          <w:rtl/>
        </w:rPr>
        <w:t>التوثيق/الأطراف الرئيسية</w:t>
      </w:r>
    </w:p>
    <w:p w:rsidR="00C25516" w:rsidRDefault="004415D5" w:rsidP="00C25516">
      <w:pPr>
        <w:pStyle w:val="Bullet3"/>
        <w:bidi/>
      </w:pPr>
      <w:r>
        <w:rPr>
          <w:rFonts w:hint="cs"/>
          <w:rtl/>
        </w:rPr>
        <w:t>مجموعة أدوات التحويلات النقدية التي دمجت في أدوات برامج الجمعية الوطنية القائمة (الأدوات، الخطوات، الوثائق الخاصة بالبرامج والأسواق).</w:t>
      </w:r>
    </w:p>
    <w:p w:rsidR="004415D5" w:rsidRDefault="004415D5" w:rsidP="004415D5">
      <w:pPr>
        <w:pStyle w:val="Bullet3"/>
        <w:numPr>
          <w:ilvl w:val="0"/>
          <w:numId w:val="0"/>
        </w:numPr>
        <w:bidi/>
        <w:ind w:left="720"/>
        <w:rPr>
          <w:rtl/>
        </w:rPr>
      </w:pPr>
    </w:p>
    <w:p w:rsidR="00C25516" w:rsidRDefault="004415D5" w:rsidP="00C25516">
      <w:pPr>
        <w:pStyle w:val="Bullet3"/>
        <w:numPr>
          <w:ilvl w:val="0"/>
          <w:numId w:val="0"/>
        </w:numPr>
        <w:bidi/>
        <w:ind w:left="720" w:hanging="360"/>
        <w:rPr>
          <w:rtl/>
        </w:rPr>
      </w:pPr>
      <w:r>
        <w:rPr>
          <w:rFonts w:hint="cs"/>
          <w:rtl/>
        </w:rPr>
        <w:t>المسار 3: الموارد والقدرات</w:t>
      </w:r>
    </w:p>
    <w:p w:rsidR="004415D5" w:rsidRDefault="004415D5" w:rsidP="004415D5">
      <w:pPr>
        <w:pStyle w:val="Bullet3"/>
        <w:numPr>
          <w:ilvl w:val="0"/>
          <w:numId w:val="0"/>
        </w:numPr>
        <w:bidi/>
        <w:ind w:left="720" w:hanging="360"/>
        <w:rPr>
          <w:rtl/>
        </w:rPr>
      </w:pPr>
      <w:r>
        <w:rPr>
          <w:rFonts w:hint="cs"/>
          <w:rtl/>
        </w:rPr>
        <w:t xml:space="preserve">يجب تعبئة الموارد اللازمة لدعم تنمية القدرات في مجال برامج التحويلات النقدية والمساهمة في تأهب الجمعية الوطنية. </w:t>
      </w:r>
    </w:p>
    <w:p w:rsidR="00607488" w:rsidRDefault="004415D5" w:rsidP="00061EF4">
      <w:pPr>
        <w:pStyle w:val="Bullet3"/>
        <w:numPr>
          <w:ilvl w:val="0"/>
          <w:numId w:val="0"/>
        </w:numPr>
        <w:bidi/>
        <w:ind w:left="368" w:hanging="8"/>
        <w:rPr>
          <w:rtl/>
        </w:rPr>
      </w:pPr>
      <w:r>
        <w:rPr>
          <w:rFonts w:hint="cs"/>
          <w:rtl/>
        </w:rPr>
        <w:t>لذلك من المهم تأمين الاستثمارات المالية لبناء قدرات الجمعية الوطنية في هذا المجال، عبر تنظيم دورات تدريبية مباشرة أو عبر الانترنت، أو</w:t>
      </w:r>
      <w:r w:rsidR="00607488">
        <w:rPr>
          <w:rFonts w:hint="cs"/>
          <w:rtl/>
        </w:rPr>
        <w:t xml:space="preserve"> إعداد  تمارين عملية، أو وضع مبادئ توجيهية. </w:t>
      </w:r>
    </w:p>
    <w:p w:rsidR="00607488" w:rsidRDefault="007A14F2" w:rsidP="00061EF4">
      <w:pPr>
        <w:pStyle w:val="Bullet3"/>
        <w:numPr>
          <w:ilvl w:val="0"/>
          <w:numId w:val="0"/>
        </w:numPr>
        <w:bidi/>
        <w:ind w:left="368"/>
        <w:rPr>
          <w:rtl/>
        </w:rPr>
      </w:pPr>
      <w:r>
        <w:rPr>
          <w:rFonts w:hint="cs"/>
          <w:rtl/>
        </w:rPr>
        <w:t xml:space="preserve"> ومعظم نشاطات التأهب يكون لها تكاليف محدودة إلا أنها تتطلب مدة زمنية كبيرة والتزام الجهات الإدارية والفنية العاملة القسام المختلفة  في الجمعية الوطنية (التدابير التشغيلية المعيارية، تكييف النظم المالية واللوجيستية،إلخ).</w:t>
      </w:r>
    </w:p>
    <w:p w:rsidR="002A1D08" w:rsidRDefault="004415D5" w:rsidP="002A1D08">
      <w:pPr>
        <w:pStyle w:val="Bullet3"/>
        <w:numPr>
          <w:ilvl w:val="0"/>
          <w:numId w:val="0"/>
        </w:numPr>
        <w:bidi/>
        <w:ind w:left="720" w:hanging="360"/>
        <w:rPr>
          <w:rtl/>
        </w:rPr>
      </w:pPr>
      <w:r>
        <w:rPr>
          <w:rFonts w:hint="cs"/>
          <w:rtl/>
        </w:rPr>
        <w:lastRenderedPageBreak/>
        <w:t xml:space="preserve"> </w:t>
      </w:r>
      <w:r w:rsidR="002A1D08">
        <w:rPr>
          <w:rFonts w:hint="cs"/>
          <w:rtl/>
        </w:rPr>
        <w:t>الأسئلة التي يجب أن يتضمنها التقييم:</w:t>
      </w:r>
    </w:p>
    <w:p w:rsidR="004F5A3E" w:rsidRDefault="002A1D08" w:rsidP="00061EF4">
      <w:pPr>
        <w:pStyle w:val="Bullet3"/>
        <w:numPr>
          <w:ilvl w:val="0"/>
          <w:numId w:val="0"/>
        </w:numPr>
        <w:bidi/>
        <w:ind w:left="368"/>
        <w:rPr>
          <w:rtl/>
        </w:rPr>
      </w:pPr>
      <w:r>
        <w:rPr>
          <w:rFonts w:hint="cs"/>
          <w:rtl/>
        </w:rPr>
        <w:t xml:space="preserve">هل ازدادت قدرة الجمعية الوطنية في تسليم التحويلات النقدية نتيجة </w:t>
      </w:r>
      <w:r w:rsidR="004F5A3E" w:rsidRPr="00FD2A02">
        <w:t xml:space="preserve"> </w:t>
      </w:r>
      <w:r w:rsidR="00792960">
        <w:rPr>
          <w:rFonts w:hint="cs"/>
          <w:rtl/>
        </w:rPr>
        <w:t>الاستثمارات في دورات التدريب وبناء القدرات؟ وما هي التحديات والدروس المستفادة الأبرز؟ وما هي التوصيات التي قد تساهم في تعزيز بناء القدرات في مجال برامج التحويلات النقدية في المستقبل؟</w:t>
      </w:r>
    </w:p>
    <w:p w:rsidR="00A371CC" w:rsidRDefault="0017079B" w:rsidP="00A371CC">
      <w:pPr>
        <w:pStyle w:val="Bullet3"/>
        <w:numPr>
          <w:ilvl w:val="0"/>
          <w:numId w:val="0"/>
        </w:numPr>
        <w:bidi/>
        <w:ind w:left="720" w:hanging="360"/>
        <w:rPr>
          <w:rtl/>
        </w:rPr>
      </w:pPr>
      <w:r>
        <w:rPr>
          <w:rFonts w:hint="cs"/>
          <w:rtl/>
        </w:rPr>
        <w:t>الأسئلة التي يمكن استخدامها لقياس ما يلي:</w:t>
      </w:r>
    </w:p>
    <w:p w:rsidR="0017079B" w:rsidRDefault="00125D66" w:rsidP="0017079B">
      <w:pPr>
        <w:pStyle w:val="Bullet3"/>
        <w:bidi/>
      </w:pPr>
      <w:r>
        <w:rPr>
          <w:rFonts w:hint="cs"/>
          <w:rtl/>
        </w:rPr>
        <w:t>ما هي التحديات الرئيسية التي تعيق بناء قدرات الجمعية الوطنية وتنميتها في مجال برامج التحويلات النقدية؟  وما هي الدروس المستفادة والتوصيات المرتبطة بعملية التأهب؟ وما هي التدابير التي يمكن تنفيذها بشكل مختلف؟</w:t>
      </w:r>
    </w:p>
    <w:p w:rsidR="00125D66" w:rsidRDefault="00E95D1B" w:rsidP="00125D66">
      <w:pPr>
        <w:pStyle w:val="Bullet3"/>
        <w:bidi/>
      </w:pPr>
      <w:r>
        <w:rPr>
          <w:rFonts w:hint="cs"/>
          <w:rtl/>
        </w:rPr>
        <w:t>ما هو عدد الموظفين والمتطوعين الذين شاركوا في التدريب؟</w:t>
      </w:r>
    </w:p>
    <w:p w:rsidR="00E95D1B" w:rsidRDefault="00E95D1B" w:rsidP="00E95D1B">
      <w:pPr>
        <w:pStyle w:val="Bullet3"/>
        <w:bidi/>
      </w:pPr>
      <w:r>
        <w:rPr>
          <w:rFonts w:hint="cs"/>
          <w:rtl/>
        </w:rPr>
        <w:t>ما هي نتائج الاستبيانات والتقييمات التي تلت التدريب: الدروس، والمهارات، والممارسات المكتسبة؟</w:t>
      </w:r>
    </w:p>
    <w:p w:rsidR="00E95D1B" w:rsidRDefault="00306272" w:rsidP="00E95D1B">
      <w:pPr>
        <w:pStyle w:val="Bullet3"/>
        <w:bidi/>
      </w:pPr>
      <w:r>
        <w:rPr>
          <w:rFonts w:hint="cs"/>
          <w:rtl/>
        </w:rPr>
        <w:t xml:space="preserve">هل فتح التدريب باب أمام فرص بناء قدرات أخرى (مرتبطة بشكل أو بآخر بمجال برامج التحويلات النقدية كتحليل السوق، والتأهب، إلخ). </w:t>
      </w:r>
    </w:p>
    <w:p w:rsidR="004F5A3E" w:rsidRDefault="007722BA" w:rsidP="00AB7680">
      <w:pPr>
        <w:pStyle w:val="Bullet3"/>
        <w:bidi/>
      </w:pPr>
      <w:r>
        <w:rPr>
          <w:rFonts w:hint="cs"/>
          <w:rtl/>
        </w:rPr>
        <w:t>هل حضر أعضاء خارجين عن "الحركة" الدورات التدريب</w:t>
      </w:r>
      <w:r w:rsidR="00AB7680">
        <w:rPr>
          <w:rFonts w:hint="cs"/>
          <w:rtl/>
        </w:rPr>
        <w:t>ية؟ وهل ساهم حضورهم بتحسين عملية تبادل المعلومات والتنسيق بعد انتهاء التدريب؟</w:t>
      </w:r>
    </w:p>
    <w:p w:rsidR="00AB7680" w:rsidRDefault="000219F1" w:rsidP="000219F1">
      <w:pPr>
        <w:pStyle w:val="Bullet3"/>
        <w:bidi/>
      </w:pPr>
      <w:r>
        <w:rPr>
          <w:rFonts w:hint="cs"/>
          <w:rtl/>
        </w:rPr>
        <w:t xml:space="preserve">هل عمل المسؤول في مجال برامج التحويلات اللانقدية في الجمعية الوطنية على تحسين مهاراته ومعرفته وقدراته للتمكن من إدارة  الجلسات والدورات التدريبية ودعم التعليم </w:t>
      </w:r>
      <w:r w:rsidR="004759E8">
        <w:rPr>
          <w:rFonts w:hint="cs"/>
          <w:rtl/>
        </w:rPr>
        <w:t>في إطار العمل.</w:t>
      </w:r>
    </w:p>
    <w:p w:rsidR="00C873B5" w:rsidRDefault="00C873B5" w:rsidP="00C873B5">
      <w:pPr>
        <w:pStyle w:val="Bullet3"/>
        <w:numPr>
          <w:ilvl w:val="0"/>
          <w:numId w:val="0"/>
        </w:numPr>
        <w:bidi/>
        <w:ind w:left="720"/>
      </w:pPr>
    </w:p>
    <w:p w:rsidR="004759E8" w:rsidRDefault="00C873B5" w:rsidP="00C873B5">
      <w:pPr>
        <w:pStyle w:val="Bullet3"/>
        <w:numPr>
          <w:ilvl w:val="0"/>
          <w:numId w:val="0"/>
        </w:numPr>
        <w:bidi/>
        <w:ind w:left="360"/>
        <w:rPr>
          <w:rtl/>
        </w:rPr>
      </w:pPr>
      <w:r>
        <w:rPr>
          <w:rFonts w:hint="cs"/>
          <w:rtl/>
        </w:rPr>
        <w:t>التوثيق/الأطراف الرئيسية:</w:t>
      </w:r>
    </w:p>
    <w:p w:rsidR="00C873B5" w:rsidRDefault="000A32D9" w:rsidP="00BA61C8">
      <w:pPr>
        <w:pStyle w:val="Bullet3"/>
        <w:bidi/>
      </w:pPr>
      <w:r>
        <w:rPr>
          <w:rFonts w:hint="cs"/>
          <w:rtl/>
        </w:rPr>
        <w:t>ال</w:t>
      </w:r>
      <w:r w:rsidR="00BA61C8">
        <w:rPr>
          <w:rFonts w:hint="cs"/>
          <w:rtl/>
        </w:rPr>
        <w:t xml:space="preserve">تقارير </w:t>
      </w:r>
      <w:r>
        <w:rPr>
          <w:rFonts w:hint="cs"/>
          <w:rtl/>
        </w:rPr>
        <w:t xml:space="preserve">الخاصة بمنصة التعليم والتدريبات الالكترونية التابعة للاتحاد الدولي لجمعيات الصليب الأحمر والهلال الأحمر (لاسيما تلك المتعلقة بفترة التدريب). </w:t>
      </w:r>
    </w:p>
    <w:p w:rsidR="000A32D9" w:rsidRDefault="000A32D9" w:rsidP="000A32D9">
      <w:pPr>
        <w:pStyle w:val="Bullet3"/>
        <w:bidi/>
      </w:pPr>
      <w:r>
        <w:rPr>
          <w:rFonts w:hint="cs"/>
          <w:rtl/>
        </w:rPr>
        <w:t>تقارير الدورات التعلمية المباشر.</w:t>
      </w:r>
    </w:p>
    <w:p w:rsidR="00385936" w:rsidRDefault="000A32D9" w:rsidP="00385936">
      <w:pPr>
        <w:pStyle w:val="Bullet3"/>
        <w:bidi/>
        <w:rPr>
          <w:rFonts w:hint="cs"/>
        </w:rPr>
      </w:pPr>
      <w:r>
        <w:rPr>
          <w:rFonts w:hint="cs"/>
          <w:rtl/>
        </w:rPr>
        <w:t xml:space="preserve">المقابلات مع مقدمي المعلومات الرئيسيين من  المسؤول في الاتحاد الدولي لجمعيات الصليب الأحمر والهلال الأحمر في البلاد، إلى المسؤول في الجمعية الوطنية، والمتطوعين، والموظفين الذين شاركوا في التدريب ونشاطات بناء القدرات </w:t>
      </w:r>
      <w:r w:rsidR="00B34B52">
        <w:rPr>
          <w:rFonts w:hint="cs"/>
          <w:rtl/>
        </w:rPr>
        <w:t>(الدورات التعليمية المباشرة أو في أوقات العمل).</w:t>
      </w:r>
    </w:p>
    <w:p w:rsidR="008D4ECB" w:rsidRDefault="00385936" w:rsidP="00385936">
      <w:pPr>
        <w:pStyle w:val="Bullet3"/>
        <w:numPr>
          <w:ilvl w:val="0"/>
          <w:numId w:val="0"/>
        </w:numPr>
        <w:bidi/>
        <w:ind w:left="360"/>
        <w:rPr>
          <w:rFonts w:hint="cs"/>
          <w:rtl/>
        </w:rPr>
      </w:pPr>
      <w:r>
        <w:rPr>
          <w:rFonts w:hint="cs"/>
          <w:rtl/>
        </w:rPr>
        <w:t>المسار 4: التواصل والتنسيق</w:t>
      </w:r>
    </w:p>
    <w:p w:rsidR="00385936" w:rsidRDefault="00385936" w:rsidP="00061EF4">
      <w:pPr>
        <w:pStyle w:val="Bullet3"/>
        <w:numPr>
          <w:ilvl w:val="0"/>
          <w:numId w:val="0"/>
        </w:numPr>
        <w:bidi/>
        <w:ind w:left="368" w:hanging="8"/>
        <w:jc w:val="left"/>
        <w:rPr>
          <w:rFonts w:hint="cs"/>
          <w:rtl/>
        </w:rPr>
      </w:pPr>
      <w:r>
        <w:rPr>
          <w:rFonts w:hint="cs"/>
          <w:rtl/>
        </w:rPr>
        <w:t xml:space="preserve">يساهم كل من التواصل والتنسيق بالاطلاع على عملية الاستجابة في مجال برامج التحويلات النقدية وزيادة الوعي في هذا الشأن على صعيد الجمعية الوطنية والمجتمع. </w:t>
      </w:r>
    </w:p>
    <w:p w:rsidR="00385936" w:rsidRDefault="00385936" w:rsidP="00061EF4">
      <w:pPr>
        <w:pStyle w:val="Bullet3"/>
        <w:numPr>
          <w:ilvl w:val="0"/>
          <w:numId w:val="0"/>
        </w:numPr>
        <w:bidi/>
        <w:ind w:left="368"/>
        <w:jc w:val="left"/>
        <w:rPr>
          <w:rFonts w:hint="cs"/>
          <w:rtl/>
        </w:rPr>
      </w:pPr>
      <w:r>
        <w:rPr>
          <w:rFonts w:hint="cs"/>
          <w:rtl/>
        </w:rPr>
        <w:t xml:space="preserve">ويعتبر التنسيق عنصراً مهاماً بما أنه لا يضمن تطبيق نهج متماسك بين المستجيبين فحسب، </w:t>
      </w:r>
      <w:r w:rsidR="00BA1B29">
        <w:rPr>
          <w:rFonts w:hint="cs"/>
          <w:rtl/>
        </w:rPr>
        <w:t xml:space="preserve">بل يؤدي ايضاً إلى تخفيف المخاطر كخطر التضخم، إلخ. وبدوره، يساعد التواصل على زيادة اطلاع وفهم الجهات المعنية لمفهوم برامج التحويلات النقدية وأهدافها، ويسمح للسكان المستهدفين بالتعبير عن آرائهم والمشاركة في عملية صنع القرار. </w:t>
      </w:r>
    </w:p>
    <w:p w:rsidR="00E33455" w:rsidRDefault="00E33455" w:rsidP="00061EF4">
      <w:pPr>
        <w:pStyle w:val="Bullet3"/>
        <w:numPr>
          <w:ilvl w:val="0"/>
          <w:numId w:val="0"/>
        </w:numPr>
        <w:bidi/>
        <w:ind w:left="368"/>
        <w:jc w:val="left"/>
        <w:rPr>
          <w:rFonts w:hint="cs"/>
          <w:rtl/>
        </w:rPr>
      </w:pPr>
      <w:r>
        <w:rPr>
          <w:rFonts w:hint="cs"/>
          <w:rtl/>
        </w:rPr>
        <w:t>بالإضافة إلى ذلك، يؤدي التنسيق والتواصل دوراً بارزاً في إشراك الجهات المانحة وتعبئة الموارد، ونشر المعلومات. في حين تساهم زيادة التوعية في مجال برامج التحويلات النقدية بأخذ هذه البرامج في الاعتبار كخيار من خيارات الاستجابة. علماً أنه في حال عدم اللجوء إلى هذه البرامج  اصبح من الضروري تبرير ذلك.</w:t>
      </w:r>
    </w:p>
    <w:p w:rsidR="00D353A5" w:rsidRDefault="00D353A5" w:rsidP="00061EF4">
      <w:pPr>
        <w:pStyle w:val="Bullet3"/>
        <w:numPr>
          <w:ilvl w:val="0"/>
          <w:numId w:val="0"/>
        </w:numPr>
        <w:bidi/>
        <w:ind w:left="368"/>
        <w:jc w:val="left"/>
        <w:rPr>
          <w:rFonts w:hint="cs"/>
          <w:rtl/>
        </w:rPr>
      </w:pPr>
    </w:p>
    <w:p w:rsidR="00061EF4" w:rsidRDefault="00D353A5" w:rsidP="00D353A5">
      <w:pPr>
        <w:pStyle w:val="Bullet3"/>
        <w:numPr>
          <w:ilvl w:val="0"/>
          <w:numId w:val="0"/>
        </w:numPr>
        <w:bidi/>
        <w:ind w:left="368"/>
        <w:jc w:val="left"/>
        <w:rPr>
          <w:rtl/>
        </w:rPr>
      </w:pPr>
      <w:r>
        <w:rPr>
          <w:rFonts w:hint="cs"/>
          <w:rtl/>
        </w:rPr>
        <w:t>تشمل أسئلة التقييم ما يلي: هل أدى إضفاء الطابع المؤسسي على برامج التحويلات النقدية إلى تعزيز القدرة العملية والتوعية في هذا المجال داخلياً وخارجياً، كنتيجة للاستثمار في البرنامج؟ ما كانت التحديات الرئيسية، والدروس المستفادة والتوصيات التي قد تساهم بتحسين مبادرات الجمعيات الوطنية المستقبلية؟</w:t>
      </w:r>
    </w:p>
    <w:p w:rsidR="003624B1" w:rsidRDefault="00D353A5" w:rsidP="00D353A5">
      <w:pPr>
        <w:bidi/>
        <w:rPr>
          <w:rFonts w:hint="cs"/>
          <w:rtl/>
        </w:rPr>
      </w:pPr>
      <w:r>
        <w:rPr>
          <w:rFonts w:hint="cs"/>
          <w:rtl/>
        </w:rPr>
        <w:t>الأسئلة التي يمكن استخدامها لقياس ما يلي:</w:t>
      </w:r>
    </w:p>
    <w:p w:rsidR="00D353A5" w:rsidRDefault="00D353A5" w:rsidP="00D353A5">
      <w:pPr>
        <w:pStyle w:val="Bullet3"/>
        <w:bidi/>
        <w:rPr>
          <w:rFonts w:hint="cs"/>
        </w:rPr>
      </w:pPr>
      <w:r>
        <w:rPr>
          <w:rFonts w:hint="cs"/>
          <w:rtl/>
        </w:rPr>
        <w:t>هل تم دمج برامج التحويلات النقدية في جدول أعمال اجتماعات الجمعية الوطنية المحلية والوطنية، وفي الخطط المستقبلية للجمعية بعد انتهاء المشروع الحالي؟</w:t>
      </w:r>
    </w:p>
    <w:p w:rsidR="00D353A5" w:rsidRDefault="00FD1A1C" w:rsidP="00D353A5">
      <w:pPr>
        <w:pStyle w:val="Bullet3"/>
        <w:bidi/>
        <w:rPr>
          <w:rFonts w:hint="cs"/>
        </w:rPr>
      </w:pPr>
      <w:r>
        <w:rPr>
          <w:rFonts w:hint="cs"/>
          <w:rtl/>
        </w:rPr>
        <w:t>هل تتمتع الجمعية الوطنية بأدوات وآليات تسمح بتعميم برامج التحويلات النقدية داخل وخارج نطاق المنظمة (وثائق، مواد سمعية وبصرية، دراسات، تقييمات، إلخ)؟ وهل تمتلك الجمعية الوطنية أي دلائل خاصة بتعميم برامج التحويلات النقدية (داخلياً وخارجياً)؟</w:t>
      </w:r>
    </w:p>
    <w:p w:rsidR="00FD1A1C" w:rsidRDefault="00987276" w:rsidP="00FD1A1C">
      <w:pPr>
        <w:pStyle w:val="Bullet3"/>
        <w:bidi/>
        <w:rPr>
          <w:rFonts w:hint="cs"/>
        </w:rPr>
      </w:pPr>
      <w:r>
        <w:rPr>
          <w:rFonts w:hint="cs"/>
          <w:rtl/>
        </w:rPr>
        <w:t xml:space="preserve">هل تنشر الأخبار المرتبطة ببرامج التحويلات النقدية بانتظام على مواقع الجمعية الوطنية الالكترونية </w:t>
      </w:r>
      <w:r w:rsidR="00977549">
        <w:rPr>
          <w:rFonts w:hint="cs"/>
          <w:rtl/>
        </w:rPr>
        <w:t xml:space="preserve">أو تعمم على شبكتها- المراكز الأساسية، الأقسام، الفروع، إلخ؟ </w:t>
      </w:r>
    </w:p>
    <w:p w:rsidR="00A37459" w:rsidRDefault="00A37459" w:rsidP="00A37459">
      <w:pPr>
        <w:pStyle w:val="Bullet3"/>
        <w:bidi/>
        <w:rPr>
          <w:rFonts w:hint="cs"/>
        </w:rPr>
      </w:pPr>
      <w:r>
        <w:rPr>
          <w:rFonts w:hint="cs"/>
          <w:rtl/>
        </w:rPr>
        <w:t>هل تشارك الجمعية الوطنية أو بعثة الاتحاد الدولي لجمعيات الصليب الأحمر والهلال الأحمر بفعالية في المنتديات الانسانية والحكومية التي قد توفر فرصة لتعميم برامج التحويلات النقدية وتقديم الخبرات والمعلومات في هذا المجال؟ وهل تشاركت الجمعية الوطنية خطط التأهب مع الجهات المعنية في البلاد والمنطقة؟ وهل تمهد الجمعية الوطنية الطريق لتعميم استخدام برامج التحويلات النقدية في البلد المعني؟ (إذا كانت الإجابة نعم، الرجاء تقديم الأمثلة).</w:t>
      </w:r>
    </w:p>
    <w:p w:rsidR="00A37459" w:rsidRDefault="00A37459" w:rsidP="00A37459">
      <w:pPr>
        <w:pStyle w:val="Bullet3"/>
        <w:bidi/>
        <w:rPr>
          <w:rFonts w:hint="cs"/>
        </w:rPr>
      </w:pPr>
      <w:r>
        <w:rPr>
          <w:rFonts w:hint="cs"/>
          <w:rtl/>
        </w:rPr>
        <w:t>ما هي التحديات الرئيسية التي تواجهها الجمعية الوطنية على صعيد إضفاء الطابع المؤسسي على برامج التحويلات النقدية؟ وما هي الدروس المستفادة والتوصيات التي يمكن تلقيها من خلال البرنامج التجريبي؟ وما هي التدابير التي كان يمكن تغييرها؟</w:t>
      </w:r>
    </w:p>
    <w:p w:rsidR="00DA1457" w:rsidRDefault="00DA1457" w:rsidP="00DA1457">
      <w:pPr>
        <w:pStyle w:val="Bullet3"/>
        <w:numPr>
          <w:ilvl w:val="0"/>
          <w:numId w:val="0"/>
        </w:numPr>
        <w:bidi/>
        <w:ind w:left="360"/>
        <w:rPr>
          <w:rFonts w:hint="cs"/>
          <w:rtl/>
        </w:rPr>
      </w:pPr>
    </w:p>
    <w:p w:rsidR="00DA1457" w:rsidRDefault="00DA1457" w:rsidP="00DA1457">
      <w:pPr>
        <w:pStyle w:val="Bullet3"/>
        <w:numPr>
          <w:ilvl w:val="0"/>
          <w:numId w:val="0"/>
        </w:numPr>
        <w:bidi/>
        <w:ind w:left="360"/>
        <w:rPr>
          <w:rFonts w:hint="cs"/>
          <w:rtl/>
        </w:rPr>
      </w:pPr>
    </w:p>
    <w:p w:rsidR="00DA1457" w:rsidRDefault="00DA1457" w:rsidP="00DA1457">
      <w:pPr>
        <w:pStyle w:val="Bullet3"/>
        <w:numPr>
          <w:ilvl w:val="0"/>
          <w:numId w:val="0"/>
        </w:numPr>
        <w:bidi/>
        <w:ind w:left="360"/>
        <w:rPr>
          <w:rFonts w:hint="cs"/>
          <w:rtl/>
        </w:rPr>
      </w:pPr>
    </w:p>
    <w:p w:rsidR="00DA1457" w:rsidRDefault="00DA1457" w:rsidP="00DA1457">
      <w:pPr>
        <w:pStyle w:val="Bullet3"/>
        <w:numPr>
          <w:ilvl w:val="0"/>
          <w:numId w:val="0"/>
        </w:numPr>
        <w:bidi/>
        <w:ind w:left="360"/>
        <w:rPr>
          <w:rFonts w:hint="cs"/>
          <w:rtl/>
        </w:rPr>
      </w:pPr>
    </w:p>
    <w:p w:rsidR="00DA1457" w:rsidRDefault="00DA1457" w:rsidP="00DA1457">
      <w:pPr>
        <w:pStyle w:val="Bullet3"/>
        <w:numPr>
          <w:ilvl w:val="0"/>
          <w:numId w:val="0"/>
        </w:numPr>
        <w:bidi/>
        <w:ind w:left="360"/>
        <w:rPr>
          <w:rFonts w:hint="cs"/>
          <w:rtl/>
        </w:rPr>
      </w:pPr>
    </w:p>
    <w:p w:rsidR="00DA1457" w:rsidRDefault="00DA1457" w:rsidP="00DA1457">
      <w:pPr>
        <w:pStyle w:val="Bullet3"/>
        <w:numPr>
          <w:ilvl w:val="0"/>
          <w:numId w:val="0"/>
        </w:numPr>
        <w:bidi/>
        <w:ind w:left="360"/>
        <w:rPr>
          <w:rFonts w:hint="cs"/>
          <w:rtl/>
        </w:rPr>
      </w:pPr>
      <w:r>
        <w:rPr>
          <w:rFonts w:hint="cs"/>
          <w:rtl/>
        </w:rPr>
        <w:lastRenderedPageBreak/>
        <w:t>التوثيق:</w:t>
      </w:r>
    </w:p>
    <w:p w:rsidR="00DA1457" w:rsidRDefault="00DA1457" w:rsidP="00DA1457">
      <w:pPr>
        <w:pStyle w:val="Bullet3"/>
        <w:bidi/>
        <w:rPr>
          <w:rFonts w:hint="cs"/>
        </w:rPr>
      </w:pPr>
      <w:r>
        <w:rPr>
          <w:rFonts w:hint="cs"/>
          <w:rtl/>
        </w:rPr>
        <w:t>بالإضافة إلى ما ذكر أعلاه: وسائل وأدوات تعميم برامج التحويلات النقدية (مثل وسائل الإعلام الخاصة بالجمعية الوطنية، الموقع الالكتروني، دراسات الحالة، التقييمات، إلخ).</w:t>
      </w:r>
    </w:p>
    <w:p w:rsidR="00DA1457" w:rsidRDefault="00FE4B02" w:rsidP="00DA1457">
      <w:pPr>
        <w:pStyle w:val="Bullet3"/>
        <w:bidi/>
        <w:rPr>
          <w:rFonts w:hint="cs"/>
        </w:rPr>
      </w:pPr>
      <w:r>
        <w:rPr>
          <w:rFonts w:hint="cs"/>
          <w:rtl/>
        </w:rPr>
        <w:t>جداول الأعمال/أو المحاضر لإجتماعات "الحركة" الداخلية والدولية التي تعنى ببرامج التحويلات النقدية.</w:t>
      </w:r>
    </w:p>
    <w:p w:rsidR="00FE4B02" w:rsidRDefault="00FE4B02" w:rsidP="00FE4B02">
      <w:pPr>
        <w:pStyle w:val="Bullet3"/>
        <w:bidi/>
        <w:rPr>
          <w:rFonts w:hint="cs"/>
        </w:rPr>
      </w:pPr>
      <w:r>
        <w:rPr>
          <w:rFonts w:hint="cs"/>
          <w:rtl/>
        </w:rPr>
        <w:t xml:space="preserve">جداول الأعمال/ المحاضر/ التقارير الخاصة بالاجتماعات الخاصة ببرامج التحويلات النقدية التي شاركت فيها الجمعية الوطنية خارجياً- الاجتماعات الحكومية، اجتماعات </w:t>
      </w:r>
      <w:r>
        <w:t>CaLP</w:t>
      </w:r>
      <w:r>
        <w:rPr>
          <w:rFonts w:hint="cs"/>
          <w:rtl/>
        </w:rPr>
        <w:t>، المنتديات الانسانية، إلخ.</w:t>
      </w:r>
    </w:p>
    <w:p w:rsidR="0012124B" w:rsidRDefault="0012124B" w:rsidP="00442760">
      <w:pPr>
        <w:pStyle w:val="Bullet3"/>
        <w:numPr>
          <w:ilvl w:val="0"/>
          <w:numId w:val="0"/>
        </w:numPr>
        <w:bidi/>
        <w:ind w:left="720"/>
        <w:rPr>
          <w:rFonts w:hint="cs"/>
        </w:rPr>
      </w:pPr>
    </w:p>
    <w:p w:rsidR="0012124B" w:rsidRDefault="0012124B" w:rsidP="0012124B">
      <w:pPr>
        <w:pStyle w:val="Bullet3"/>
        <w:numPr>
          <w:ilvl w:val="0"/>
          <w:numId w:val="17"/>
        </w:numPr>
        <w:bidi/>
        <w:rPr>
          <w:rFonts w:hint="cs"/>
        </w:rPr>
      </w:pPr>
      <w:r>
        <w:rPr>
          <w:rFonts w:hint="cs"/>
          <w:rtl/>
        </w:rPr>
        <w:t>معايير التقييم</w:t>
      </w:r>
    </w:p>
    <w:p w:rsidR="00442760" w:rsidRDefault="00442760" w:rsidP="00442760">
      <w:pPr>
        <w:pStyle w:val="Bullet3"/>
        <w:numPr>
          <w:ilvl w:val="0"/>
          <w:numId w:val="0"/>
        </w:numPr>
        <w:bidi/>
        <w:ind w:left="360"/>
        <w:rPr>
          <w:rFonts w:hint="cs"/>
          <w:rtl/>
        </w:rPr>
      </w:pPr>
      <w:r>
        <w:rPr>
          <w:rFonts w:hint="cs"/>
          <w:rtl/>
        </w:rPr>
        <w:t>يتطلب إجراء التقييم اللجوء إلى المعايير</w:t>
      </w:r>
      <w:r w:rsidR="00EA5596">
        <w:rPr>
          <w:rStyle w:val="FootnoteReference"/>
          <w:rtl/>
        </w:rPr>
        <w:footnoteReference w:id="2"/>
      </w:r>
      <w:r>
        <w:rPr>
          <w:rFonts w:hint="cs"/>
          <w:rtl/>
        </w:rPr>
        <w:t xml:space="preserve"> التالية: </w:t>
      </w:r>
    </w:p>
    <w:p w:rsidR="00EA5596" w:rsidRDefault="00EA5596" w:rsidP="00EA5596">
      <w:pPr>
        <w:bidi/>
        <w:rPr>
          <w:rtl/>
        </w:rPr>
      </w:pPr>
      <w:r>
        <w:rPr>
          <w:rFonts w:hint="cs"/>
          <w:rtl/>
        </w:rPr>
        <w:t>-الأثر:</w:t>
      </w:r>
      <w:r>
        <w:rPr>
          <w:rStyle w:val="FootnoteReference"/>
          <w:rtl/>
        </w:rPr>
        <w:footnoteReference w:id="3"/>
      </w:r>
      <w:r>
        <w:rPr>
          <w:rFonts w:hint="cs"/>
          <w:rtl/>
        </w:rPr>
        <w:t xml:space="preserve"> </w:t>
      </w:r>
      <w:r w:rsidR="00E2194F">
        <w:rPr>
          <w:rFonts w:hint="cs"/>
          <w:rtl/>
        </w:rPr>
        <w:t xml:space="preserve"> لتقييم أثر البرامج التجريبية على قدرة الجمعية الوطنية على تسليم التحويلات النقدية بالوقت اللازم وعلى نطاق واسع.</w:t>
      </w:r>
    </w:p>
    <w:p w:rsidR="00EA5596" w:rsidRDefault="00EA5596" w:rsidP="00EA5596">
      <w:pPr>
        <w:bidi/>
        <w:rPr>
          <w:rtl/>
        </w:rPr>
      </w:pPr>
      <w:r>
        <w:rPr>
          <w:rFonts w:hint="cs"/>
          <w:rtl/>
        </w:rPr>
        <w:t>الفعالية</w:t>
      </w:r>
      <w:r w:rsidR="00E2194F">
        <w:rPr>
          <w:rStyle w:val="FootnoteReference"/>
          <w:rtl/>
        </w:rPr>
        <w:footnoteReference w:id="4"/>
      </w:r>
      <w:r>
        <w:rPr>
          <w:rFonts w:hint="cs"/>
          <w:rtl/>
        </w:rPr>
        <w:t xml:space="preserve">: </w:t>
      </w:r>
      <w:r w:rsidR="00E2194F">
        <w:rPr>
          <w:rFonts w:hint="cs"/>
          <w:rtl/>
        </w:rPr>
        <w:t>لتقييم مدى ملاءمة المدخلات (المالية، الإنسانية، المادية) للوصل إلى الأهداف المرجوة، وفقاً للتوصيات الاتحاد الدولي لجمعيات الصليب الأحمر.</w:t>
      </w:r>
    </w:p>
    <w:p w:rsidR="00EA5596" w:rsidRDefault="00EA5596" w:rsidP="00EA5596">
      <w:pPr>
        <w:bidi/>
        <w:rPr>
          <w:rFonts w:hint="cs"/>
          <w:rtl/>
        </w:rPr>
      </w:pPr>
      <w:r>
        <w:rPr>
          <w:rFonts w:hint="cs"/>
          <w:rtl/>
        </w:rPr>
        <w:t>الكفاءة</w:t>
      </w:r>
      <w:r w:rsidR="00E2194F">
        <w:rPr>
          <w:rStyle w:val="FootnoteReference"/>
          <w:rtl/>
        </w:rPr>
        <w:footnoteReference w:id="5"/>
      </w:r>
      <w:r>
        <w:rPr>
          <w:rFonts w:hint="cs"/>
          <w:rtl/>
        </w:rPr>
        <w:t xml:space="preserve">: </w:t>
      </w:r>
      <w:r w:rsidR="00E2194F">
        <w:rPr>
          <w:rFonts w:hint="cs"/>
          <w:rtl/>
        </w:rPr>
        <w:t>لتقييم مدى تطوير وتحسين البرامج التجريبية من حيث نسبة تقبلها، والنظم، والعمليات، والمهارات/المعرفة/الممارسات ذات الصلة، من أجل الوصول إلى الأهداف المرجوة وتغطية عدد أكبر من الأفراد وزيادة السرعة.</w:t>
      </w:r>
    </w:p>
    <w:p w:rsidR="00EE5716" w:rsidRDefault="00E2194F" w:rsidP="00EE5716">
      <w:pPr>
        <w:bidi/>
        <w:rPr>
          <w:rFonts w:hint="cs"/>
          <w:rtl/>
        </w:rPr>
      </w:pPr>
      <w:r>
        <w:rPr>
          <w:rFonts w:hint="cs"/>
          <w:rtl/>
        </w:rPr>
        <w:t>الترابط</w:t>
      </w:r>
      <w:r>
        <w:rPr>
          <w:rStyle w:val="FootnoteReference"/>
          <w:rtl/>
        </w:rPr>
        <w:footnoteReference w:id="6"/>
      </w:r>
      <w:r w:rsidR="00EE5716">
        <w:rPr>
          <w:rFonts w:hint="cs"/>
          <w:rtl/>
        </w:rPr>
        <w:t>: لتقييم مدى تطبيق الدروس المستفادة ؛ ومدى تقديم الدعم من قبل جمعيات وطنية شريكة والاتحاد؛ مدى أخذ استدامة البرامج التجريبية في الاعتبار؛ ومدى وضع خطط للاستمرار بتطبيق البرامج.</w:t>
      </w:r>
    </w:p>
    <w:p w:rsidR="00EE5716" w:rsidRDefault="00EE5716" w:rsidP="004E733D">
      <w:pPr>
        <w:pStyle w:val="ListParagraph"/>
        <w:numPr>
          <w:ilvl w:val="0"/>
          <w:numId w:val="17"/>
        </w:numPr>
        <w:bidi/>
        <w:rPr>
          <w:rFonts w:hint="cs"/>
        </w:rPr>
      </w:pPr>
      <w:r>
        <w:rPr>
          <w:rFonts w:hint="cs"/>
          <w:rtl/>
        </w:rPr>
        <w:t>النهج</w:t>
      </w:r>
    </w:p>
    <w:p w:rsidR="00AC58A9" w:rsidRDefault="00AC58A9" w:rsidP="00AC58A9">
      <w:pPr>
        <w:bidi/>
        <w:ind w:left="360"/>
        <w:rPr>
          <w:rFonts w:hint="cs"/>
          <w:rtl/>
        </w:rPr>
      </w:pPr>
      <w:r>
        <w:rPr>
          <w:rFonts w:hint="cs"/>
          <w:rtl/>
        </w:rPr>
        <w:t xml:space="preserve">تشمل نهج التقييم السليمة خليط بين نهج جمع المعلومات الأولية والثانوية. </w:t>
      </w:r>
    </w:p>
    <w:p w:rsidR="00AC58A9" w:rsidRDefault="00B739F6" w:rsidP="00B739F6">
      <w:pPr>
        <w:bidi/>
        <w:ind w:left="360"/>
        <w:rPr>
          <w:rFonts w:hint="cs"/>
          <w:rtl/>
        </w:rPr>
      </w:pPr>
      <w:r>
        <w:rPr>
          <w:rFonts w:hint="cs"/>
          <w:rtl/>
        </w:rPr>
        <w:t xml:space="preserve">ويجب أن تشمل نهج التقييم الخاصة بمرحلة التأهب مراجع المعلومات الثانوية والوثائق الرئيسية للبرنامج الصاجرة عن الجمعية الوطنية. </w:t>
      </w:r>
    </w:p>
    <w:p w:rsidR="00B739F6" w:rsidRDefault="00DB50A7" w:rsidP="00DB50A7">
      <w:pPr>
        <w:bidi/>
        <w:ind w:left="360"/>
        <w:rPr>
          <w:rFonts w:hint="cs"/>
          <w:rtl/>
        </w:rPr>
      </w:pPr>
      <w:r>
        <w:rPr>
          <w:rFonts w:hint="cs"/>
          <w:rtl/>
        </w:rPr>
        <w:t xml:space="preserve">وتنطوي مقابلات مقدمي المعلومات الرئيسيين الجهات المعنية بمن فيها القيادات والمسؤولين في الجمعية الوطنية، وموظفي سكريتارية الاتحاد الدولي لجمعيات الصليب الأحمر والهلال الأحمر.  وقد تشمل المقابلات شركاء وطنيين اساسيين من أجل الحصول على آرائهم بشان البرنامج. ويمكن إجراء مسح الكتروني لجمع الآراء </w:t>
      </w:r>
      <w:r w:rsidR="00C10FD2">
        <w:rPr>
          <w:rFonts w:hint="cs"/>
          <w:rtl/>
        </w:rPr>
        <w:t>الجهات المعنية والبلدان التي لم تحصل على فرصة التقييم.</w:t>
      </w:r>
    </w:p>
    <w:p w:rsidR="00C10FD2" w:rsidRDefault="004E733D" w:rsidP="004E733D">
      <w:pPr>
        <w:bidi/>
        <w:rPr>
          <w:rFonts w:hint="cs"/>
          <w:rtl/>
        </w:rPr>
      </w:pPr>
      <w:r>
        <w:rPr>
          <w:rFonts w:hint="cs"/>
          <w:rtl/>
        </w:rPr>
        <w:t>ج. فريق التقييم- المهام والمسؤوليات</w:t>
      </w:r>
    </w:p>
    <w:p w:rsidR="004E733D" w:rsidRDefault="004E733D" w:rsidP="004E733D">
      <w:pPr>
        <w:bidi/>
        <w:rPr>
          <w:rFonts w:hint="cs"/>
          <w:rtl/>
        </w:rPr>
      </w:pPr>
      <w:r>
        <w:rPr>
          <w:rFonts w:hint="cs"/>
          <w:rtl/>
        </w:rPr>
        <w:t>تدرج في ما يلي مهام ومسؤوليات فريق التقييم، بما في ذلك عدد أعضاء الفريق ومهام كل منهم في عملية التقييم. ويشمل فريق التقييم رئسي الفريق واي عضو من شأنه إجراء بحث أولي او ثانوي.</w:t>
      </w:r>
    </w:p>
    <w:p w:rsidR="004F5A3E" w:rsidRPr="004E733D" w:rsidRDefault="004E733D" w:rsidP="004E733D">
      <w:pPr>
        <w:bidi/>
      </w:pPr>
      <w:r>
        <w:rPr>
          <w:rFonts w:hint="cs"/>
          <w:rtl/>
        </w:rPr>
        <w:t>د. الإطار الزمني</w:t>
      </w:r>
    </w:p>
    <w:tbl>
      <w:tblPr>
        <w:tblStyle w:val="TableGrid"/>
        <w:bidiVisual/>
        <w:tblW w:w="9717" w:type="dxa"/>
        <w:jc w:val="center"/>
        <w:tblLayout w:type="fixed"/>
        <w:tblLook w:val="04A0"/>
      </w:tblPr>
      <w:tblGrid>
        <w:gridCol w:w="4690"/>
        <w:gridCol w:w="555"/>
        <w:gridCol w:w="567"/>
        <w:gridCol w:w="567"/>
        <w:gridCol w:w="709"/>
        <w:gridCol w:w="709"/>
        <w:gridCol w:w="862"/>
        <w:gridCol w:w="567"/>
        <w:gridCol w:w="491"/>
      </w:tblGrid>
      <w:tr w:rsidR="00B41B04" w:rsidRPr="00B41B04" w:rsidTr="004E733D">
        <w:trPr>
          <w:jc w:val="center"/>
        </w:trPr>
        <w:tc>
          <w:tcPr>
            <w:tcW w:w="4690" w:type="dxa"/>
            <w:tcBorders>
              <w:bottom w:val="single" w:sz="4" w:space="0" w:color="auto"/>
            </w:tcBorders>
            <w:shd w:val="clear" w:color="auto" w:fill="DC281E"/>
          </w:tcPr>
          <w:p w:rsidR="004F5A3E" w:rsidRPr="00B41B04" w:rsidRDefault="004E733D" w:rsidP="00E5629A">
            <w:pPr>
              <w:spacing w:before="120"/>
              <w:jc w:val="center"/>
              <w:rPr>
                <w:rFonts w:ascii="Arial Bold" w:hAnsi="Arial Bold" w:cs="Arial"/>
                <w:b/>
                <w:color w:val="FFFFFF" w:themeColor="background1"/>
                <w:szCs w:val="22"/>
              </w:rPr>
            </w:pPr>
            <w:r>
              <w:rPr>
                <w:rFonts w:ascii="Arial Bold" w:hAnsi="Arial Bold" w:cs="Arial" w:hint="cs"/>
                <w:b/>
                <w:color w:val="FFFFFF" w:themeColor="background1"/>
                <w:szCs w:val="22"/>
                <w:rtl/>
              </w:rPr>
              <w:t>الشهر</w:t>
            </w:r>
          </w:p>
        </w:tc>
        <w:tc>
          <w:tcPr>
            <w:tcW w:w="5027" w:type="dxa"/>
            <w:gridSpan w:val="8"/>
            <w:tcBorders>
              <w:bottom w:val="single" w:sz="4" w:space="0" w:color="auto"/>
            </w:tcBorders>
            <w:shd w:val="clear" w:color="auto" w:fill="DC281E"/>
          </w:tcPr>
          <w:p w:rsidR="004F5A3E" w:rsidRPr="00B41B04" w:rsidRDefault="004E733D" w:rsidP="00B41B04">
            <w:pPr>
              <w:spacing w:before="120"/>
              <w:jc w:val="center"/>
              <w:rPr>
                <w:rFonts w:ascii="Arial Bold" w:hAnsi="Arial Bold" w:cs="Arial"/>
                <w:b/>
                <w:color w:val="FFFFFF" w:themeColor="background1"/>
                <w:szCs w:val="22"/>
              </w:rPr>
            </w:pPr>
            <w:r>
              <w:rPr>
                <w:rFonts w:ascii="Arial Bold" w:hAnsi="Arial Bold" w:cs="Arial" w:hint="cs"/>
                <w:b/>
                <w:color w:val="FFFFFF" w:themeColor="background1"/>
                <w:szCs w:val="22"/>
                <w:rtl/>
              </w:rPr>
              <w:t>عدد الأيام</w:t>
            </w:r>
          </w:p>
        </w:tc>
      </w:tr>
      <w:tr w:rsidR="00B327CE" w:rsidRPr="00B327CE" w:rsidTr="004E733D">
        <w:trPr>
          <w:trHeight w:val="373"/>
          <w:jc w:val="center"/>
        </w:trPr>
        <w:tc>
          <w:tcPr>
            <w:tcW w:w="4690" w:type="dxa"/>
            <w:tcBorders>
              <w:top w:val="single" w:sz="4" w:space="0" w:color="auto"/>
              <w:bottom w:val="single" w:sz="4" w:space="0" w:color="auto"/>
              <w:right w:val="single" w:sz="4" w:space="0" w:color="auto"/>
            </w:tcBorders>
            <w:shd w:val="clear" w:color="auto" w:fill="F3F3F3"/>
          </w:tcPr>
          <w:p w:rsidR="004F5A3E" w:rsidRPr="00B327CE" w:rsidRDefault="004E733D" w:rsidP="007D6C9C">
            <w:pPr>
              <w:spacing w:before="120"/>
              <w:jc w:val="left"/>
              <w:rPr>
                <w:rFonts w:ascii="Arial Bold" w:hAnsi="Arial Bold" w:cs="Arial"/>
                <w:b/>
              </w:rPr>
            </w:pPr>
            <w:r>
              <w:rPr>
                <w:rFonts w:ascii="Arial Bold" w:hAnsi="Arial Bold" w:cs="Arial" w:hint="cs"/>
                <w:b/>
                <w:rtl/>
              </w:rPr>
              <w:t>المهام</w:t>
            </w:r>
          </w:p>
        </w:tc>
        <w:tc>
          <w:tcPr>
            <w:tcW w:w="555" w:type="dxa"/>
            <w:tcBorders>
              <w:top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B41B04">
            <w:pPr>
              <w:spacing w:before="120"/>
              <w:ind w:left="-57" w:right="-113"/>
              <w:jc w:val="center"/>
              <w:rPr>
                <w:rFonts w:ascii="Arial Bold" w:hAnsi="Arial Bold" w:cs="Arial"/>
                <w:b/>
              </w:rPr>
            </w:pPr>
          </w:p>
        </w:tc>
      </w:tr>
      <w:tr w:rsidR="004F5A3E" w:rsidRPr="00E5629A" w:rsidTr="004E733D">
        <w:trPr>
          <w:jc w:val="center"/>
        </w:trPr>
        <w:tc>
          <w:tcPr>
            <w:tcW w:w="4690" w:type="dxa"/>
            <w:tcBorders>
              <w:top w:val="single" w:sz="4" w:space="0" w:color="auto"/>
              <w:bottom w:val="single" w:sz="4" w:space="0" w:color="auto"/>
              <w:right w:val="single" w:sz="4" w:space="0" w:color="auto"/>
            </w:tcBorders>
            <w:shd w:val="clear" w:color="auto" w:fill="E6E6E6"/>
          </w:tcPr>
          <w:p w:rsidR="004F5A3E" w:rsidRPr="00E5629A" w:rsidRDefault="004F5A3E" w:rsidP="009A2FFE">
            <w:pPr>
              <w:rPr>
                <w:rFonts w:cs="Arial"/>
              </w:rPr>
            </w:pPr>
          </w:p>
        </w:tc>
        <w:tc>
          <w:tcPr>
            <w:tcW w:w="555" w:type="dxa"/>
            <w:tcBorders>
              <w:top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r>
      <w:tr w:rsidR="004F5A3E" w:rsidRPr="00E5629A" w:rsidTr="004E733D">
        <w:trPr>
          <w:jc w:val="center"/>
        </w:trPr>
        <w:tc>
          <w:tcPr>
            <w:tcW w:w="4690" w:type="dxa"/>
            <w:tcBorders>
              <w:top w:val="single" w:sz="4" w:space="0" w:color="auto"/>
              <w:bottom w:val="single" w:sz="4" w:space="0" w:color="auto"/>
              <w:right w:val="single" w:sz="4" w:space="0" w:color="auto"/>
            </w:tcBorders>
            <w:shd w:val="clear" w:color="auto" w:fill="E6E6E6"/>
          </w:tcPr>
          <w:p w:rsidR="004F5A3E" w:rsidRPr="00E5629A" w:rsidRDefault="004F5A3E" w:rsidP="009A2FFE">
            <w:pPr>
              <w:rPr>
                <w:rFonts w:cs="Arial"/>
              </w:rPr>
            </w:pPr>
          </w:p>
        </w:tc>
        <w:tc>
          <w:tcPr>
            <w:tcW w:w="555" w:type="dxa"/>
            <w:tcBorders>
              <w:top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r>
      <w:tr w:rsidR="004F5A3E" w:rsidRPr="00E5629A" w:rsidTr="004E733D">
        <w:trPr>
          <w:jc w:val="center"/>
        </w:trPr>
        <w:tc>
          <w:tcPr>
            <w:tcW w:w="4690" w:type="dxa"/>
            <w:tcBorders>
              <w:top w:val="single" w:sz="4" w:space="0" w:color="auto"/>
              <w:bottom w:val="single" w:sz="4" w:space="0" w:color="auto"/>
              <w:right w:val="single" w:sz="4" w:space="0" w:color="auto"/>
            </w:tcBorders>
            <w:shd w:val="clear" w:color="auto" w:fill="E6E6E6"/>
          </w:tcPr>
          <w:p w:rsidR="004F5A3E" w:rsidRPr="00E5629A" w:rsidRDefault="004F5A3E" w:rsidP="009A2FFE">
            <w:pPr>
              <w:rPr>
                <w:rFonts w:cs="Arial"/>
              </w:rPr>
            </w:pPr>
          </w:p>
        </w:tc>
        <w:tc>
          <w:tcPr>
            <w:tcW w:w="555" w:type="dxa"/>
            <w:tcBorders>
              <w:top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r>
      <w:tr w:rsidR="004F5A3E" w:rsidRPr="00E5629A" w:rsidTr="004E733D">
        <w:trPr>
          <w:jc w:val="center"/>
        </w:trPr>
        <w:tc>
          <w:tcPr>
            <w:tcW w:w="4690" w:type="dxa"/>
            <w:tcBorders>
              <w:top w:val="single" w:sz="4" w:space="0" w:color="auto"/>
              <w:bottom w:val="single" w:sz="4" w:space="0" w:color="auto"/>
              <w:right w:val="single" w:sz="4" w:space="0" w:color="auto"/>
            </w:tcBorders>
            <w:shd w:val="clear" w:color="auto" w:fill="E6E6E6"/>
          </w:tcPr>
          <w:p w:rsidR="004F5A3E" w:rsidRPr="00E5629A" w:rsidRDefault="004F5A3E" w:rsidP="009A2FFE">
            <w:pPr>
              <w:rPr>
                <w:rFonts w:cs="Arial"/>
              </w:rPr>
            </w:pPr>
          </w:p>
        </w:tc>
        <w:tc>
          <w:tcPr>
            <w:tcW w:w="555" w:type="dxa"/>
            <w:tcBorders>
              <w:top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E5629A" w:rsidRDefault="004F5A3E" w:rsidP="009A2FFE">
            <w:pPr>
              <w:jc w:val="center"/>
              <w:rPr>
                <w:rFonts w:cs="Arial"/>
              </w:rPr>
            </w:pPr>
          </w:p>
        </w:tc>
      </w:tr>
      <w:tr w:rsidR="00812C20" w:rsidRPr="00E5629A" w:rsidTr="004E733D">
        <w:trPr>
          <w:jc w:val="center"/>
        </w:trPr>
        <w:tc>
          <w:tcPr>
            <w:tcW w:w="4690" w:type="dxa"/>
            <w:tcBorders>
              <w:top w:val="single" w:sz="4" w:space="0" w:color="auto"/>
              <w:bottom w:val="single" w:sz="4" w:space="0" w:color="auto"/>
              <w:right w:val="single" w:sz="4" w:space="0" w:color="auto"/>
            </w:tcBorders>
            <w:shd w:val="clear" w:color="auto" w:fill="E6E6E6"/>
          </w:tcPr>
          <w:p w:rsidR="00812C20" w:rsidRPr="00E5629A" w:rsidRDefault="00812C20" w:rsidP="00C05762">
            <w:pPr>
              <w:rPr>
                <w:rFonts w:cs="Arial"/>
              </w:rPr>
            </w:pPr>
          </w:p>
        </w:tc>
        <w:tc>
          <w:tcPr>
            <w:tcW w:w="555" w:type="dxa"/>
            <w:tcBorders>
              <w:top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812C20" w:rsidRPr="00E5629A" w:rsidRDefault="00812C20" w:rsidP="00C05762">
            <w:pPr>
              <w:jc w:val="center"/>
              <w:rPr>
                <w:rFonts w:cs="Arial"/>
              </w:rPr>
            </w:pPr>
          </w:p>
        </w:tc>
      </w:tr>
      <w:tr w:rsidR="004F5A3E" w:rsidRPr="00B327CE" w:rsidTr="004E733D">
        <w:trPr>
          <w:jc w:val="center"/>
        </w:trPr>
        <w:tc>
          <w:tcPr>
            <w:tcW w:w="4690" w:type="dxa"/>
            <w:tcBorders>
              <w:top w:val="single" w:sz="4" w:space="0" w:color="auto"/>
              <w:bottom w:val="single" w:sz="4" w:space="0" w:color="auto"/>
              <w:right w:val="single" w:sz="4" w:space="0" w:color="auto"/>
            </w:tcBorders>
            <w:shd w:val="clear" w:color="auto" w:fill="F3F3F3"/>
          </w:tcPr>
          <w:p w:rsidR="004F5A3E" w:rsidRPr="00B327CE" w:rsidRDefault="004E733D" w:rsidP="00812C20">
            <w:pPr>
              <w:spacing w:before="120"/>
              <w:rPr>
                <w:rFonts w:cs="Arial"/>
                <w:b/>
              </w:rPr>
            </w:pPr>
            <w:r>
              <w:rPr>
                <w:rFonts w:cs="Arial" w:hint="cs"/>
                <w:b/>
                <w:rtl/>
              </w:rPr>
              <w:t>مجموع الأيام</w:t>
            </w:r>
          </w:p>
        </w:tc>
        <w:tc>
          <w:tcPr>
            <w:tcW w:w="555" w:type="dxa"/>
            <w:tcBorders>
              <w:top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4F5A3E" w:rsidRPr="00B327CE" w:rsidRDefault="004F5A3E" w:rsidP="00812C20">
            <w:pPr>
              <w:spacing w:before="120"/>
              <w:jc w:val="center"/>
              <w:rPr>
                <w:rFonts w:cs="Arial"/>
                <w:b/>
              </w:rPr>
            </w:pPr>
          </w:p>
        </w:tc>
      </w:tr>
    </w:tbl>
    <w:p w:rsidR="00A52B99" w:rsidRDefault="00A52B99" w:rsidP="00E5629A">
      <w:pPr>
        <w:spacing w:before="240"/>
        <w:rPr>
          <w:rFonts w:cs="Arial" w:hint="cs"/>
          <w:i/>
          <w:iCs/>
          <w:szCs w:val="22"/>
          <w:rtl/>
        </w:rPr>
      </w:pPr>
    </w:p>
    <w:p w:rsidR="00A52B99" w:rsidRDefault="00A52B99" w:rsidP="00A52B99">
      <w:pPr>
        <w:bidi/>
        <w:spacing w:before="240"/>
        <w:rPr>
          <w:rFonts w:cs="Arial" w:hint="cs"/>
          <w:i/>
          <w:iCs/>
          <w:szCs w:val="22"/>
          <w:rtl/>
        </w:rPr>
      </w:pPr>
      <w:r>
        <w:rPr>
          <w:rFonts w:cs="Arial" w:hint="cs"/>
          <w:i/>
          <w:iCs/>
          <w:szCs w:val="22"/>
          <w:rtl/>
        </w:rPr>
        <w:t>ه. المخرجات والجمهور</w:t>
      </w:r>
    </w:p>
    <w:p w:rsidR="00CE3A97" w:rsidRDefault="002F2967" w:rsidP="00CE3A97">
      <w:pPr>
        <w:bidi/>
        <w:spacing w:before="240"/>
        <w:rPr>
          <w:rFonts w:cs="Arial" w:hint="cs"/>
          <w:i/>
          <w:iCs/>
          <w:szCs w:val="22"/>
          <w:rtl/>
        </w:rPr>
      </w:pPr>
      <w:r>
        <w:rPr>
          <w:rFonts w:cs="Arial" w:hint="cs"/>
          <w:i/>
          <w:iCs/>
          <w:szCs w:val="22"/>
          <w:rtl/>
        </w:rPr>
        <w:t>تفصيل المخرجات المرجوة من التقييم. وفي ما يلي مثال على المخرجات المحتملة:</w:t>
      </w:r>
    </w:p>
    <w:p w:rsidR="002F2967" w:rsidRDefault="002F2967" w:rsidP="002F2967">
      <w:pPr>
        <w:pStyle w:val="ListParagraph"/>
        <w:numPr>
          <w:ilvl w:val="0"/>
          <w:numId w:val="19"/>
        </w:numPr>
        <w:bidi/>
        <w:spacing w:before="240"/>
        <w:rPr>
          <w:rFonts w:cs="Arial" w:hint="cs"/>
          <w:i/>
          <w:iCs/>
        </w:rPr>
      </w:pPr>
      <w:r>
        <w:rPr>
          <w:rFonts w:cs="Arial" w:hint="cs"/>
          <w:i/>
          <w:iCs/>
          <w:rtl/>
        </w:rPr>
        <w:t>لا يجوز أن يزيد تقرير التقييم عن عشرين صفحة (بما في ذلك الملحقات)، ويجب أن يشمل التقييم ما يلي:</w:t>
      </w:r>
    </w:p>
    <w:p w:rsidR="002F2967" w:rsidRDefault="002F2967" w:rsidP="002F2967">
      <w:pPr>
        <w:pStyle w:val="Bullet3"/>
        <w:bidi/>
        <w:rPr>
          <w:rFonts w:hint="cs"/>
        </w:rPr>
      </w:pPr>
      <w:r>
        <w:rPr>
          <w:rFonts w:hint="cs"/>
          <w:rtl/>
        </w:rPr>
        <w:t xml:space="preserve"> موجز تنفيذي</w:t>
      </w:r>
    </w:p>
    <w:p w:rsidR="002F2967" w:rsidRDefault="002F2967" w:rsidP="002F2967">
      <w:pPr>
        <w:pStyle w:val="Bullet3"/>
        <w:bidi/>
        <w:rPr>
          <w:rFonts w:hint="cs"/>
        </w:rPr>
      </w:pPr>
      <w:r>
        <w:rPr>
          <w:rFonts w:hint="cs"/>
          <w:rtl/>
        </w:rPr>
        <w:t>التوصيات الرئيسية (لا تزيد عن 10)</w:t>
      </w:r>
    </w:p>
    <w:p w:rsidR="002F2967" w:rsidRDefault="002F2967" w:rsidP="002F2967">
      <w:pPr>
        <w:pStyle w:val="Bullet3"/>
        <w:bidi/>
        <w:rPr>
          <w:rFonts w:hint="cs"/>
        </w:rPr>
      </w:pPr>
      <w:r>
        <w:rPr>
          <w:rFonts w:hint="cs"/>
          <w:rtl/>
        </w:rPr>
        <w:t>المقدمة- النطاق، الهدف، النهج</w:t>
      </w:r>
    </w:p>
    <w:p w:rsidR="002F2967" w:rsidRDefault="002F2967" w:rsidP="002F2967">
      <w:pPr>
        <w:pStyle w:val="Bullet3"/>
        <w:bidi/>
        <w:rPr>
          <w:rFonts w:hint="cs"/>
        </w:rPr>
      </w:pPr>
      <w:r>
        <w:rPr>
          <w:rFonts w:hint="cs"/>
          <w:rtl/>
        </w:rPr>
        <w:t>عرض النتائج الرئيسية</w:t>
      </w:r>
    </w:p>
    <w:p w:rsidR="002F2967" w:rsidRDefault="002F2967" w:rsidP="002F2967">
      <w:pPr>
        <w:pStyle w:val="Bullet3"/>
        <w:bidi/>
        <w:rPr>
          <w:rFonts w:hint="cs"/>
        </w:rPr>
      </w:pPr>
      <w:r>
        <w:rPr>
          <w:rFonts w:hint="cs"/>
          <w:rtl/>
        </w:rPr>
        <w:t>التوصيات للاتحاد والجمعية الوطنية</w:t>
      </w:r>
    </w:p>
    <w:p w:rsidR="002F2967" w:rsidRDefault="002F2967" w:rsidP="002F2967">
      <w:pPr>
        <w:pStyle w:val="Bullet3"/>
        <w:numPr>
          <w:ilvl w:val="0"/>
          <w:numId w:val="0"/>
        </w:numPr>
        <w:bidi/>
        <w:ind w:left="360"/>
        <w:rPr>
          <w:rFonts w:hint="cs"/>
          <w:rtl/>
        </w:rPr>
      </w:pPr>
      <w:r>
        <w:rPr>
          <w:rFonts w:hint="cs"/>
          <w:rtl/>
        </w:rPr>
        <w:t xml:space="preserve">يتم تعميم هذا التقييم على أفراد الحركة والجهات المانحة الرئيسية، ويستخدم لتبيان التقدم المحرز نحو تحقيق الأهداف. </w:t>
      </w:r>
    </w:p>
    <w:p w:rsidR="002F2967" w:rsidRDefault="002F2967" w:rsidP="002F2967">
      <w:pPr>
        <w:pStyle w:val="Bullet3"/>
        <w:numPr>
          <w:ilvl w:val="0"/>
          <w:numId w:val="0"/>
        </w:numPr>
        <w:bidi/>
        <w:ind w:left="360"/>
        <w:rPr>
          <w:rFonts w:hint="cs"/>
          <w:rtl/>
        </w:rPr>
      </w:pPr>
    </w:p>
    <w:p w:rsidR="002F2967" w:rsidRDefault="007A5687" w:rsidP="007A5687">
      <w:pPr>
        <w:pStyle w:val="Bullet3"/>
        <w:bidi/>
        <w:rPr>
          <w:rFonts w:hint="cs"/>
        </w:rPr>
      </w:pPr>
      <w:r>
        <w:rPr>
          <w:rFonts w:hint="cs"/>
          <w:rtl/>
        </w:rPr>
        <w:t xml:space="preserve">تشمل دراسة الحالة كل من البلادن التجريبية الأربعة وتكون عبارة عن ملف يتألف من حوالى  10 صفحات </w:t>
      </w:r>
      <w:r w:rsidR="00EB1151">
        <w:rPr>
          <w:rFonts w:hint="cs"/>
          <w:rtl/>
        </w:rPr>
        <w:t>(نحو 4000 كلمة) وتتضمن ما يلي:</w:t>
      </w:r>
    </w:p>
    <w:p w:rsidR="00EB1151" w:rsidRDefault="00CA14BF" w:rsidP="00EB1151">
      <w:pPr>
        <w:pStyle w:val="Bullet3"/>
        <w:bidi/>
        <w:rPr>
          <w:rFonts w:hint="cs"/>
        </w:rPr>
      </w:pPr>
      <w:r>
        <w:rPr>
          <w:rFonts w:hint="cs"/>
          <w:rtl/>
        </w:rPr>
        <w:t>موجز تنفيذي لهدف البرنامج التجريبي.</w:t>
      </w:r>
    </w:p>
    <w:p w:rsidR="00CA14BF" w:rsidRDefault="00CA14BF" w:rsidP="00CA14BF">
      <w:pPr>
        <w:pStyle w:val="Bullet3"/>
        <w:bidi/>
        <w:rPr>
          <w:rFonts w:hint="cs"/>
        </w:rPr>
      </w:pPr>
      <w:r>
        <w:rPr>
          <w:rFonts w:hint="cs"/>
          <w:rtl/>
        </w:rPr>
        <w:t>موقع الجمعية الوطنية الأساسي قبل بدء مشروع برنامج التحويلات النقدية.</w:t>
      </w:r>
    </w:p>
    <w:p w:rsidR="000D6807" w:rsidRDefault="000D6807" w:rsidP="000D6807">
      <w:pPr>
        <w:pStyle w:val="Bullet3"/>
        <w:bidi/>
        <w:rPr>
          <w:rFonts w:hint="cs"/>
        </w:rPr>
      </w:pPr>
      <w:r>
        <w:rPr>
          <w:rFonts w:hint="cs"/>
          <w:rtl/>
        </w:rPr>
        <w:t>موجز عن استثمارات الجمعية الوطنية والاتحاد والشركاء واثرها.</w:t>
      </w:r>
    </w:p>
    <w:p w:rsidR="000D6807" w:rsidRDefault="006817E5" w:rsidP="000D6807">
      <w:pPr>
        <w:pStyle w:val="Bullet3"/>
        <w:bidi/>
        <w:rPr>
          <w:rFonts w:hint="cs"/>
        </w:rPr>
      </w:pPr>
      <w:r>
        <w:rPr>
          <w:rFonts w:hint="cs"/>
          <w:rtl/>
        </w:rPr>
        <w:t>أبرز الدروس المستفادة.</w:t>
      </w:r>
    </w:p>
    <w:p w:rsidR="006817E5" w:rsidRDefault="006817E5" w:rsidP="006817E5">
      <w:pPr>
        <w:pStyle w:val="Bullet3"/>
        <w:bidi/>
        <w:rPr>
          <w:rFonts w:hint="cs"/>
        </w:rPr>
      </w:pPr>
      <w:r>
        <w:rPr>
          <w:rFonts w:hint="cs"/>
          <w:rtl/>
        </w:rPr>
        <w:t>التوصيات الموجهة للجمعية الوطنية (والاتحاد) و</w:t>
      </w:r>
      <w:r w:rsidR="002E719D">
        <w:rPr>
          <w:rFonts w:hint="cs"/>
          <w:rtl/>
        </w:rPr>
        <w:t xml:space="preserve">نهج الجمعية نحو إضفاء الطابع المؤسسي على برامج التحويلات النقدية، وبناء القدرات. </w:t>
      </w:r>
    </w:p>
    <w:p w:rsidR="002E719D" w:rsidRDefault="002E719D" w:rsidP="002E719D">
      <w:pPr>
        <w:pStyle w:val="Bullet3"/>
        <w:bidi/>
        <w:rPr>
          <w:rFonts w:hint="cs"/>
        </w:rPr>
      </w:pPr>
      <w:r>
        <w:rPr>
          <w:rFonts w:hint="cs"/>
          <w:rtl/>
        </w:rPr>
        <w:t>التوصيات الموجهة إلى الجمعيات الوطنية الأخرى المعنية بالتأهب.</w:t>
      </w:r>
    </w:p>
    <w:p w:rsidR="002E719D" w:rsidRPr="002F2967" w:rsidRDefault="002E719D" w:rsidP="002E719D">
      <w:pPr>
        <w:pStyle w:val="Bullet3"/>
        <w:numPr>
          <w:ilvl w:val="0"/>
          <w:numId w:val="0"/>
        </w:numPr>
        <w:bidi/>
        <w:ind w:left="360"/>
        <w:rPr>
          <w:rFonts w:hint="cs"/>
          <w:rtl/>
        </w:rPr>
      </w:pPr>
      <w:r>
        <w:rPr>
          <w:rFonts w:hint="cs"/>
          <w:rtl/>
        </w:rPr>
        <w:t>دراسة الحالة هذه مخصصة "للحركة" و</w:t>
      </w:r>
      <w:r>
        <w:t>CaLP</w:t>
      </w:r>
      <w:r>
        <w:rPr>
          <w:rFonts w:hint="cs"/>
          <w:rtl/>
        </w:rPr>
        <w:t xml:space="preserve"> والجمعيات المعنية الأخرى. لذلك من المتوقع أن تختلف نتائجها عن نتائج التقييم.</w:t>
      </w:r>
    </w:p>
    <w:p w:rsidR="004F5A3E" w:rsidRPr="002F2967" w:rsidRDefault="004F5A3E" w:rsidP="002F2967">
      <w:pPr>
        <w:keepNext/>
        <w:keepLines/>
        <w:spacing w:before="240"/>
        <w:rPr>
          <w:rFonts w:cs="Arial"/>
        </w:rPr>
      </w:pPr>
    </w:p>
    <w:p w:rsidR="004F5A3E" w:rsidRPr="00A570A4" w:rsidRDefault="002E719D" w:rsidP="002E719D">
      <w:pPr>
        <w:pStyle w:val="Heading3"/>
        <w:numPr>
          <w:ilvl w:val="0"/>
          <w:numId w:val="20"/>
        </w:numPr>
        <w:bidi/>
        <w:spacing w:before="600" w:after="1920"/>
        <w:rPr>
          <w:rFonts w:cs="Arial"/>
        </w:rPr>
      </w:pPr>
      <w:r>
        <w:rPr>
          <w:rFonts w:cs="Arial" w:hint="cs"/>
          <w:rtl/>
        </w:rPr>
        <w:t>المقييم</w:t>
      </w:r>
    </w:p>
    <w:p w:rsidR="004F5A3E" w:rsidRPr="00FD2A02" w:rsidRDefault="002E719D" w:rsidP="002E719D">
      <w:pPr>
        <w:pStyle w:val="Heading3"/>
        <w:bidi/>
        <w:spacing w:before="720"/>
        <w:rPr>
          <w:rFonts w:cs="Arial"/>
        </w:rPr>
      </w:pPr>
      <w:r>
        <w:rPr>
          <w:rFonts w:cs="Arial" w:hint="cs"/>
          <w:rtl/>
        </w:rPr>
        <w:t>ذ. المدة الزمنية</w:t>
      </w:r>
    </w:p>
    <w:sectPr w:rsidR="004F5A3E" w:rsidRPr="00FD2A02" w:rsidSect="008A0861">
      <w:headerReference w:type="default" r:id="rId8"/>
      <w:footerReference w:type="default" r:id="rId9"/>
      <w:pgSz w:w="11906" w:h="16838" w:code="9"/>
      <w:pgMar w:top="1134" w:right="1134" w:bottom="1134" w:left="1134" w:header="709" w:footer="8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9D554" w15:done="0"/>
  <w15:commentEx w15:paraId="16B402E5" w15:done="0"/>
  <w15:commentEx w15:paraId="3F1954C4" w15:done="0"/>
  <w15:commentEx w15:paraId="6B1010B6" w15:done="0"/>
  <w15:commentEx w15:paraId="2E4FD07C" w15:done="0"/>
  <w15:commentEx w15:paraId="0976B82F" w15:done="0"/>
  <w15:commentEx w15:paraId="2066EFB5" w15:done="0"/>
  <w15:commentEx w15:paraId="73C75C6C" w15:done="0"/>
  <w15:commentEx w15:paraId="5CB2DB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54" w:rsidRDefault="006F5F54">
      <w:r>
        <w:separator/>
      </w:r>
    </w:p>
  </w:endnote>
  <w:endnote w:type="continuationSeparator" w:id="1">
    <w:p w:rsidR="006F5F54" w:rsidRDefault="006F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s Gothic MT">
    <w:charset w:val="00"/>
    <w:family w:val="auto"/>
    <w:pitch w:val="variable"/>
    <w:sig w:usb0="00000003" w:usb1="00000000" w:usb2="00000000" w:usb3="00000000" w:csb0="00000001" w:csb1="00000000"/>
  </w:font>
  <w:font w:name="Sabon">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61" w:rsidRPr="00B45C74" w:rsidRDefault="00594870"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A086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847923">
      <w:rPr>
        <w:b/>
        <w:noProof/>
        <w:color w:val="808080" w:themeColor="background1" w:themeShade="80"/>
        <w:sz w:val="18"/>
        <w:szCs w:val="18"/>
      </w:rPr>
      <w:t>5</w:t>
    </w:r>
    <w:r w:rsidRPr="00B45C74">
      <w:rPr>
        <w:b/>
        <w:color w:val="808080" w:themeColor="background1" w:themeShade="80"/>
        <w:sz w:val="18"/>
        <w:szCs w:val="18"/>
      </w:rPr>
      <w:fldChar w:fldCharType="end"/>
    </w:r>
  </w:p>
  <w:p w:rsidR="008A0861" w:rsidRPr="008A0861" w:rsidRDefault="008A0861" w:rsidP="00ED1B2B">
    <w:pPr>
      <w:pStyle w:val="Footer"/>
    </w:pPr>
    <w:r w:rsidRPr="00107E15">
      <w:rPr>
        <w:b/>
      </w:rPr>
      <w:t xml:space="preserve">Module </w:t>
    </w:r>
    <w:r>
      <w:rPr>
        <w:b/>
      </w:rPr>
      <w:t>1</w:t>
    </w:r>
    <w:r w:rsidRPr="00107E15">
      <w:rPr>
        <w:b/>
      </w:rPr>
      <w:t>.</w:t>
    </w:r>
    <w:r w:rsidRPr="00107E15">
      <w:t xml:space="preserve"> Step </w:t>
    </w:r>
    <w:r>
      <w:t>3</w:t>
    </w:r>
    <w:r w:rsidRPr="00107E15">
      <w:t>.</w:t>
    </w:r>
    <w:r>
      <w:t xml:space="preserve"> Sub-step 3. </w:t>
    </w:r>
    <w:fldSimple w:instr=" STYLEREF  H1 \t  \* MERGEFORMAT ">
      <w:r w:rsidR="00847923">
        <w:rPr>
          <w:noProof/>
          <w:rtl/>
        </w:rPr>
        <w:t>نموذج الشروط المرجعية لتقييم عملية التأهب</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54" w:rsidRDefault="006F5F54" w:rsidP="00E90B11">
      <w:pPr>
        <w:spacing w:after="0"/>
      </w:pPr>
      <w:r>
        <w:separator/>
      </w:r>
    </w:p>
  </w:footnote>
  <w:footnote w:type="continuationSeparator" w:id="1">
    <w:p w:rsidR="006F5F54" w:rsidRDefault="006F5F54">
      <w:r>
        <w:continuationSeparator/>
      </w:r>
    </w:p>
  </w:footnote>
  <w:footnote w:id="2">
    <w:p w:rsidR="00EA5596" w:rsidRDefault="00EA5596" w:rsidP="00EA5596">
      <w:pPr>
        <w:pStyle w:val="FootnoteText"/>
        <w:bidi/>
        <w:jc w:val="left"/>
        <w:rPr>
          <w:rFonts w:hint="cs"/>
          <w:rtl/>
        </w:rPr>
      </w:pPr>
      <w:r>
        <w:rPr>
          <w:rStyle w:val="FootnoteReference"/>
        </w:rPr>
        <w:footnoteRef/>
      </w:r>
      <w:r>
        <w:t xml:space="preserve"> </w:t>
      </w:r>
      <w:r>
        <w:rPr>
          <w:rFonts w:hint="cs"/>
          <w:rtl/>
        </w:rPr>
        <w:t xml:space="preserve"> </w:t>
      </w:r>
      <w:hyperlink r:id="rId1" w:history="1">
        <w:r>
          <w:rPr>
            <w:rStyle w:val="Hyperlink"/>
            <w:szCs w:val="16"/>
            <w:lang w:val="en-GB"/>
          </w:rPr>
          <w:t>http://www.alnap.org/pool/files/eha-2006.pdf</w:t>
        </w:r>
      </w:hyperlink>
    </w:p>
    <w:p w:rsidR="00EA5596" w:rsidRDefault="00EA5596" w:rsidP="00EA5596">
      <w:pPr>
        <w:pStyle w:val="FootnoteText"/>
        <w:bidi/>
        <w:jc w:val="left"/>
        <w:rPr>
          <w:rFonts w:hint="cs"/>
          <w:rtl/>
        </w:rPr>
      </w:pPr>
    </w:p>
  </w:footnote>
  <w:footnote w:id="3">
    <w:p w:rsidR="0005289C" w:rsidRDefault="00EA5596" w:rsidP="0005289C">
      <w:pPr>
        <w:pStyle w:val="FootnoteText"/>
        <w:bidi/>
        <w:rPr>
          <w:rFonts w:hint="cs"/>
          <w:rtl/>
        </w:rPr>
      </w:pPr>
      <w:r>
        <w:rPr>
          <w:rStyle w:val="FootnoteReference"/>
        </w:rPr>
        <w:footnoteRef/>
      </w:r>
      <w:r>
        <w:t xml:space="preserve"> </w:t>
      </w:r>
      <w:r w:rsidR="0005289C">
        <w:rPr>
          <w:rFonts w:hint="cs"/>
          <w:rtl/>
        </w:rPr>
        <w:t xml:space="preserve"> الأثر الواسع النطاق للمشروع- الإجتماعي، الاقتصادي، التقني، والبيئي- على الأفراد من الأجناس والأعمار المختلفة وعلى المجتمعات والمؤسسات. ويمكن أن يكون الأثر مقصوداً أو غير مقصود، ايجابياً أم سلبياً، ضيق النطاق (الأسر) أو واسع النطاق (القطاع). </w:t>
      </w:r>
    </w:p>
    <w:p w:rsidR="00EA5596" w:rsidRPr="00EA5596" w:rsidRDefault="00EA5596">
      <w:pPr>
        <w:pStyle w:val="FootnoteText"/>
        <w:rPr>
          <w:rFonts w:hint="cs"/>
          <w:rtl/>
        </w:rPr>
      </w:pPr>
    </w:p>
  </w:footnote>
  <w:footnote w:id="4">
    <w:p w:rsidR="00E2194F" w:rsidRPr="00EE7CC4" w:rsidRDefault="00E2194F" w:rsidP="00D37FD5">
      <w:pPr>
        <w:pStyle w:val="FootnoteText"/>
        <w:bidi/>
      </w:pPr>
      <w:r>
        <w:rPr>
          <w:rStyle w:val="FootnoteReference"/>
        </w:rPr>
        <w:footnoteRef/>
      </w:r>
      <w:r>
        <w:t xml:space="preserve"> </w:t>
      </w:r>
      <w:r w:rsidR="0005289C">
        <w:rPr>
          <w:rFonts w:hint="cs"/>
          <w:rtl/>
        </w:rPr>
        <w:t xml:space="preserve"> يقصد بالفعالية النتائج النوعية والكمية المحققة. وهي </w:t>
      </w:r>
      <w:r w:rsidR="00D37FD5">
        <w:rPr>
          <w:rFonts w:hint="cs"/>
          <w:rtl/>
        </w:rPr>
        <w:t>تتطلب في أغلب الأحيان مقارنة النهج المستخدمة للوصول إلى النتائج، للتأكد من استخدام النهج الفعالة.</w:t>
      </w:r>
    </w:p>
    <w:p w:rsidR="00E2194F" w:rsidRPr="00E2194F" w:rsidRDefault="00E2194F">
      <w:pPr>
        <w:pStyle w:val="FootnoteText"/>
        <w:rPr>
          <w:rFonts w:hint="cs"/>
          <w:rtl/>
        </w:rPr>
      </w:pPr>
    </w:p>
  </w:footnote>
  <w:footnote w:id="5">
    <w:p w:rsidR="00D37FD5" w:rsidRDefault="00E2194F" w:rsidP="00D37FD5">
      <w:pPr>
        <w:pStyle w:val="FootnoteText"/>
        <w:bidi/>
        <w:rPr>
          <w:rFonts w:hint="cs"/>
          <w:rtl/>
        </w:rPr>
      </w:pPr>
      <w:r>
        <w:rPr>
          <w:rStyle w:val="FootnoteReference"/>
        </w:rPr>
        <w:footnoteRef/>
      </w:r>
      <w:r>
        <w:t xml:space="preserve"> </w:t>
      </w:r>
      <w:r w:rsidR="00D37FD5">
        <w:rPr>
          <w:rFonts w:hint="cs"/>
          <w:rtl/>
        </w:rPr>
        <w:t xml:space="preserve"> الكفاءة هي امكانية تحقيق اي نشاط للأهداف المرجوة، أو مدى توقع تحقيقها بالاستناد إلى المخرجات.</w:t>
      </w:r>
    </w:p>
    <w:p w:rsidR="00E2194F" w:rsidRPr="00E2194F" w:rsidRDefault="00E2194F">
      <w:pPr>
        <w:pStyle w:val="FootnoteText"/>
        <w:rPr>
          <w:rFonts w:hint="cs"/>
          <w:rtl/>
        </w:rPr>
      </w:pPr>
    </w:p>
  </w:footnote>
  <w:footnote w:id="6">
    <w:p w:rsidR="00D37FD5" w:rsidRDefault="00E2194F" w:rsidP="00F276DE">
      <w:pPr>
        <w:pStyle w:val="FootnoteText"/>
        <w:bidi/>
        <w:rPr>
          <w:rFonts w:hint="cs"/>
          <w:rtl/>
        </w:rPr>
      </w:pPr>
      <w:r>
        <w:rPr>
          <w:rStyle w:val="FootnoteReference"/>
        </w:rPr>
        <w:footnoteRef/>
      </w:r>
      <w:r>
        <w:t xml:space="preserve"> </w:t>
      </w:r>
      <w:r w:rsidR="00D37FD5">
        <w:rPr>
          <w:rFonts w:hint="cs"/>
          <w:rtl/>
        </w:rPr>
        <w:t xml:space="preserve"> الترابط </w:t>
      </w:r>
      <w:r w:rsidR="00070C14">
        <w:rPr>
          <w:rFonts w:hint="cs"/>
          <w:rtl/>
        </w:rPr>
        <w:t xml:space="preserve">هو الحاجة إلى ضمان </w:t>
      </w:r>
      <w:r w:rsidR="00F276DE">
        <w:rPr>
          <w:rFonts w:hint="cs"/>
          <w:rtl/>
        </w:rPr>
        <w:t>تنفيذ الأنشطة القصيرة الأجل في سياق يأخذ المشاكل الطويلة الأجل في الاعتبار. وبحسب مفهوم الترابط يجب أن تعمل المداخلات على أهداف طويلة الأجل وأن تكون إدارة الأخيرة يعيدة عن مدخلات الجهات المانحة.</w:t>
      </w:r>
    </w:p>
    <w:p w:rsidR="00E2194F" w:rsidRPr="00EE5716" w:rsidRDefault="00E2194F">
      <w:pPr>
        <w:pStyle w:val="FootnoteText"/>
        <w:rPr>
          <w:rFonts w:hint="cs"/>
          <w:rtl/>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61" w:rsidRPr="00074036" w:rsidRDefault="008A0861"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E50DEF2"/>
    <w:lvl w:ilvl="0">
      <w:start w:val="1"/>
      <w:numFmt w:val="decimal"/>
      <w:pStyle w:val="ListNumber"/>
      <w:lvlText w:val="%1."/>
      <w:lvlJc w:val="left"/>
      <w:pPr>
        <w:tabs>
          <w:tab w:val="num" w:pos="360"/>
        </w:tabs>
        <w:ind w:left="360" w:hanging="360"/>
      </w:pPr>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C44E3B"/>
    <w:multiLevelType w:val="hybridMultilevel"/>
    <w:tmpl w:val="B658E722"/>
    <w:lvl w:ilvl="0" w:tplc="B448C240">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F70"/>
    <w:multiLevelType w:val="hybridMultilevel"/>
    <w:tmpl w:val="89C848C8"/>
    <w:lvl w:ilvl="0" w:tplc="F0684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91A54"/>
    <w:multiLevelType w:val="hybridMultilevel"/>
    <w:tmpl w:val="6AA6BD04"/>
    <w:lvl w:ilvl="0" w:tplc="4F4EFCE2">
      <w:start w:val="1"/>
      <w:numFmt w:val="upperRoman"/>
      <w:pStyle w:val="Style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293F47"/>
    <w:multiLevelType w:val="hybridMultilevel"/>
    <w:tmpl w:val="56C8AF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2E57CF"/>
    <w:multiLevelType w:val="hybridMultilevel"/>
    <w:tmpl w:val="C43A6276"/>
    <w:lvl w:ilvl="0" w:tplc="CA64F0E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A2EDA"/>
    <w:multiLevelType w:val="hybridMultilevel"/>
    <w:tmpl w:val="C9684016"/>
    <w:lvl w:ilvl="0" w:tplc="2F727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B1A5E"/>
    <w:multiLevelType w:val="hybridMultilevel"/>
    <w:tmpl w:val="15908B2A"/>
    <w:lvl w:ilvl="0" w:tplc="DF229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72A92"/>
    <w:multiLevelType w:val="hybridMultilevel"/>
    <w:tmpl w:val="CF8EF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0EC0F08"/>
    <w:multiLevelType w:val="hybridMultilevel"/>
    <w:tmpl w:val="C168616A"/>
    <w:lvl w:ilvl="0" w:tplc="078E570C">
      <w:start w:val="27"/>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B051E"/>
    <w:multiLevelType w:val="hybridMultilevel"/>
    <w:tmpl w:val="FC96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AA3E86"/>
    <w:multiLevelType w:val="hybridMultilevel"/>
    <w:tmpl w:val="A462D240"/>
    <w:lvl w:ilvl="0" w:tplc="B520FB32">
      <w:start w:val="1"/>
      <w:numFmt w:val="upperLetter"/>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F3085"/>
    <w:multiLevelType w:val="hybridMultilevel"/>
    <w:tmpl w:val="ECDC6E5A"/>
    <w:lvl w:ilvl="0" w:tplc="38AA56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AC3747"/>
    <w:multiLevelType w:val="hybridMultilevel"/>
    <w:tmpl w:val="C82A8BD4"/>
    <w:lvl w:ilvl="0" w:tplc="9578A6AE">
      <w:start w:val="1"/>
      <w:numFmt w:val="lowerLetter"/>
      <w:pStyle w:val="Style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19"/>
  </w:num>
  <w:num w:numId="4">
    <w:abstractNumId w:val="0"/>
  </w:num>
  <w:num w:numId="5">
    <w:abstractNumId w:val="12"/>
  </w:num>
  <w:num w:numId="6">
    <w:abstractNumId w:val="3"/>
  </w:num>
  <w:num w:numId="7">
    <w:abstractNumId w:val="10"/>
  </w:num>
  <w:num w:numId="8">
    <w:abstractNumId w:val="17"/>
  </w:num>
  <w:num w:numId="9">
    <w:abstractNumId w:val="4"/>
  </w:num>
  <w:num w:numId="10">
    <w:abstractNumId w:val="15"/>
  </w:num>
  <w:num w:numId="11">
    <w:abstractNumId w:val="1"/>
  </w:num>
  <w:num w:numId="12">
    <w:abstractNumId w:val="14"/>
  </w:num>
  <w:num w:numId="13">
    <w:abstractNumId w:val="6"/>
  </w:num>
  <w:num w:numId="14">
    <w:abstractNumId w:val="16"/>
  </w:num>
  <w:num w:numId="15">
    <w:abstractNumId w:val="18"/>
  </w:num>
  <w:num w:numId="16">
    <w:abstractNumId w:val="7"/>
  </w:num>
  <w:num w:numId="17">
    <w:abstractNumId w:val="2"/>
  </w:num>
  <w:num w:numId="18">
    <w:abstractNumId w:val="9"/>
  </w:num>
  <w:num w:numId="19">
    <w:abstractNumId w:val="8"/>
  </w:num>
  <w:num w:numId="20">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ureen E.">
    <w15:presenceInfo w15:providerId="AD" w15:userId="S-1-5-21-2026909314-1939897469-926709054-1986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linkStyles/>
  <w:stylePaneFormatFilter w:val="3F01"/>
  <w:stylePaneSortMethod w:val="0000"/>
  <w:defaultTabStop w:val="720"/>
  <w:hyphenationZone w:val="425"/>
  <w:noPunctuationKerning/>
  <w:characterSpacingControl w:val="doNotCompress"/>
  <w:hdrShapeDefaults>
    <o:shapedefaults v:ext="edit" spidmax="11266"/>
  </w:hdrShapeDefaults>
  <w:footnotePr>
    <w:footnote w:id="0"/>
    <w:footnote w:id="1"/>
  </w:footnotePr>
  <w:endnotePr>
    <w:endnote w:id="0"/>
    <w:endnote w:id="1"/>
  </w:endnotePr>
  <w:compat/>
  <w:rsids>
    <w:rsidRoot w:val="009F4DC3"/>
    <w:rsid w:val="000005E8"/>
    <w:rsid w:val="00005C6B"/>
    <w:rsid w:val="00007C8B"/>
    <w:rsid w:val="00014467"/>
    <w:rsid w:val="00016E11"/>
    <w:rsid w:val="000219F1"/>
    <w:rsid w:val="00027EF4"/>
    <w:rsid w:val="000317BF"/>
    <w:rsid w:val="00031D42"/>
    <w:rsid w:val="00033E08"/>
    <w:rsid w:val="00033E23"/>
    <w:rsid w:val="000341A2"/>
    <w:rsid w:val="0003726D"/>
    <w:rsid w:val="00037EBA"/>
    <w:rsid w:val="00042468"/>
    <w:rsid w:val="00042B5C"/>
    <w:rsid w:val="00043E3B"/>
    <w:rsid w:val="00051865"/>
    <w:rsid w:val="0005289C"/>
    <w:rsid w:val="000531E1"/>
    <w:rsid w:val="00054689"/>
    <w:rsid w:val="0005544C"/>
    <w:rsid w:val="00056C93"/>
    <w:rsid w:val="00061EF4"/>
    <w:rsid w:val="00062951"/>
    <w:rsid w:val="00065844"/>
    <w:rsid w:val="00070C14"/>
    <w:rsid w:val="00074EDB"/>
    <w:rsid w:val="00086983"/>
    <w:rsid w:val="00086D06"/>
    <w:rsid w:val="00087E29"/>
    <w:rsid w:val="00090B6F"/>
    <w:rsid w:val="00097C48"/>
    <w:rsid w:val="000A015D"/>
    <w:rsid w:val="000A07B1"/>
    <w:rsid w:val="000A258A"/>
    <w:rsid w:val="000A32D9"/>
    <w:rsid w:val="000A7ACB"/>
    <w:rsid w:val="000B47E8"/>
    <w:rsid w:val="000D0B12"/>
    <w:rsid w:val="000D258B"/>
    <w:rsid w:val="000D3399"/>
    <w:rsid w:val="000D3E6B"/>
    <w:rsid w:val="000D6807"/>
    <w:rsid w:val="000E7F4D"/>
    <w:rsid w:val="000F0A1B"/>
    <w:rsid w:val="000F0CC5"/>
    <w:rsid w:val="000F28DB"/>
    <w:rsid w:val="00101836"/>
    <w:rsid w:val="00103447"/>
    <w:rsid w:val="00107218"/>
    <w:rsid w:val="00111720"/>
    <w:rsid w:val="00111D9B"/>
    <w:rsid w:val="00115189"/>
    <w:rsid w:val="0012124B"/>
    <w:rsid w:val="00125D66"/>
    <w:rsid w:val="00126797"/>
    <w:rsid w:val="00126C8C"/>
    <w:rsid w:val="0012745B"/>
    <w:rsid w:val="0013109D"/>
    <w:rsid w:val="00135BD6"/>
    <w:rsid w:val="0013671D"/>
    <w:rsid w:val="0014362A"/>
    <w:rsid w:val="00147B29"/>
    <w:rsid w:val="00153C3F"/>
    <w:rsid w:val="00165398"/>
    <w:rsid w:val="0017079B"/>
    <w:rsid w:val="00171CD1"/>
    <w:rsid w:val="001753BD"/>
    <w:rsid w:val="00177636"/>
    <w:rsid w:val="00185F0F"/>
    <w:rsid w:val="001912DB"/>
    <w:rsid w:val="001931E5"/>
    <w:rsid w:val="00196B6C"/>
    <w:rsid w:val="001A0327"/>
    <w:rsid w:val="001A0A0E"/>
    <w:rsid w:val="001A1266"/>
    <w:rsid w:val="001A4958"/>
    <w:rsid w:val="001A7666"/>
    <w:rsid w:val="001C5C07"/>
    <w:rsid w:val="001D0FD9"/>
    <w:rsid w:val="001E025A"/>
    <w:rsid w:val="001E7336"/>
    <w:rsid w:val="001F10BB"/>
    <w:rsid w:val="00200CDE"/>
    <w:rsid w:val="00201FDE"/>
    <w:rsid w:val="002150C4"/>
    <w:rsid w:val="00224D17"/>
    <w:rsid w:val="00231488"/>
    <w:rsid w:val="00232632"/>
    <w:rsid w:val="002405E6"/>
    <w:rsid w:val="002444FD"/>
    <w:rsid w:val="00245A62"/>
    <w:rsid w:val="00246D48"/>
    <w:rsid w:val="00262F97"/>
    <w:rsid w:val="002724CE"/>
    <w:rsid w:val="002833DF"/>
    <w:rsid w:val="00284F89"/>
    <w:rsid w:val="002870F1"/>
    <w:rsid w:val="00297975"/>
    <w:rsid w:val="002A1D08"/>
    <w:rsid w:val="002A2D9F"/>
    <w:rsid w:val="002A7C4C"/>
    <w:rsid w:val="002A7DF5"/>
    <w:rsid w:val="002C0A6C"/>
    <w:rsid w:val="002C46C9"/>
    <w:rsid w:val="002C6CAB"/>
    <w:rsid w:val="002C7C41"/>
    <w:rsid w:val="002D056C"/>
    <w:rsid w:val="002D320D"/>
    <w:rsid w:val="002D3369"/>
    <w:rsid w:val="002D79C2"/>
    <w:rsid w:val="002E5244"/>
    <w:rsid w:val="002E719D"/>
    <w:rsid w:val="002F0E31"/>
    <w:rsid w:val="002F189A"/>
    <w:rsid w:val="002F2967"/>
    <w:rsid w:val="002F5C88"/>
    <w:rsid w:val="002F7C19"/>
    <w:rsid w:val="00301143"/>
    <w:rsid w:val="00302555"/>
    <w:rsid w:val="0030486B"/>
    <w:rsid w:val="00306272"/>
    <w:rsid w:val="00307A3E"/>
    <w:rsid w:val="00312826"/>
    <w:rsid w:val="00313C2F"/>
    <w:rsid w:val="00315F1F"/>
    <w:rsid w:val="003175A0"/>
    <w:rsid w:val="0033305D"/>
    <w:rsid w:val="003337B8"/>
    <w:rsid w:val="0033446A"/>
    <w:rsid w:val="00337F5B"/>
    <w:rsid w:val="003407C3"/>
    <w:rsid w:val="00341A77"/>
    <w:rsid w:val="003452A6"/>
    <w:rsid w:val="00350F6E"/>
    <w:rsid w:val="00361BB3"/>
    <w:rsid w:val="003624B1"/>
    <w:rsid w:val="003656D8"/>
    <w:rsid w:val="003662E4"/>
    <w:rsid w:val="00366D42"/>
    <w:rsid w:val="003732C8"/>
    <w:rsid w:val="00376CD5"/>
    <w:rsid w:val="00381F90"/>
    <w:rsid w:val="00383FFF"/>
    <w:rsid w:val="00384675"/>
    <w:rsid w:val="00385936"/>
    <w:rsid w:val="00387BBE"/>
    <w:rsid w:val="0039071F"/>
    <w:rsid w:val="00391415"/>
    <w:rsid w:val="003A46FA"/>
    <w:rsid w:val="003A6FC0"/>
    <w:rsid w:val="003B1DF3"/>
    <w:rsid w:val="003C1D33"/>
    <w:rsid w:val="003C349B"/>
    <w:rsid w:val="003C4C44"/>
    <w:rsid w:val="003D11B1"/>
    <w:rsid w:val="003D3A92"/>
    <w:rsid w:val="003D5953"/>
    <w:rsid w:val="003D77F5"/>
    <w:rsid w:val="003E1DB6"/>
    <w:rsid w:val="003E2CBA"/>
    <w:rsid w:val="003E2EB5"/>
    <w:rsid w:val="003E3C57"/>
    <w:rsid w:val="003E7E02"/>
    <w:rsid w:val="003F05BE"/>
    <w:rsid w:val="003F3315"/>
    <w:rsid w:val="003F4FE1"/>
    <w:rsid w:val="003F7099"/>
    <w:rsid w:val="004022F6"/>
    <w:rsid w:val="00403581"/>
    <w:rsid w:val="00403924"/>
    <w:rsid w:val="00403B1B"/>
    <w:rsid w:val="004075F6"/>
    <w:rsid w:val="00417041"/>
    <w:rsid w:val="00421375"/>
    <w:rsid w:val="00422300"/>
    <w:rsid w:val="00423B92"/>
    <w:rsid w:val="00423C91"/>
    <w:rsid w:val="004415D5"/>
    <w:rsid w:val="00441D6E"/>
    <w:rsid w:val="00442760"/>
    <w:rsid w:val="004428DB"/>
    <w:rsid w:val="00442B93"/>
    <w:rsid w:val="00454245"/>
    <w:rsid w:val="0045573F"/>
    <w:rsid w:val="004603D5"/>
    <w:rsid w:val="00461B99"/>
    <w:rsid w:val="00462BC6"/>
    <w:rsid w:val="00462C4B"/>
    <w:rsid w:val="0046356B"/>
    <w:rsid w:val="004656C9"/>
    <w:rsid w:val="004725E7"/>
    <w:rsid w:val="004759E8"/>
    <w:rsid w:val="00487E2D"/>
    <w:rsid w:val="00491485"/>
    <w:rsid w:val="0049381F"/>
    <w:rsid w:val="004A059D"/>
    <w:rsid w:val="004A1129"/>
    <w:rsid w:val="004A14F0"/>
    <w:rsid w:val="004A5C54"/>
    <w:rsid w:val="004C64EE"/>
    <w:rsid w:val="004D4014"/>
    <w:rsid w:val="004E40B5"/>
    <w:rsid w:val="004E733D"/>
    <w:rsid w:val="004F575E"/>
    <w:rsid w:val="004F5A3E"/>
    <w:rsid w:val="005035DE"/>
    <w:rsid w:val="005159E9"/>
    <w:rsid w:val="00523A89"/>
    <w:rsid w:val="00525842"/>
    <w:rsid w:val="005272A4"/>
    <w:rsid w:val="00527855"/>
    <w:rsid w:val="00527E59"/>
    <w:rsid w:val="005337BD"/>
    <w:rsid w:val="00534FA8"/>
    <w:rsid w:val="00537EAC"/>
    <w:rsid w:val="00547802"/>
    <w:rsid w:val="00551B4E"/>
    <w:rsid w:val="005520AD"/>
    <w:rsid w:val="005536C6"/>
    <w:rsid w:val="005564A9"/>
    <w:rsid w:val="00556A08"/>
    <w:rsid w:val="00557297"/>
    <w:rsid w:val="0056105F"/>
    <w:rsid w:val="00566099"/>
    <w:rsid w:val="00567530"/>
    <w:rsid w:val="0057391A"/>
    <w:rsid w:val="005753E2"/>
    <w:rsid w:val="00577FE9"/>
    <w:rsid w:val="005805A6"/>
    <w:rsid w:val="00594870"/>
    <w:rsid w:val="00596904"/>
    <w:rsid w:val="00596E69"/>
    <w:rsid w:val="00597FD2"/>
    <w:rsid w:val="005A0BA3"/>
    <w:rsid w:val="005A3C21"/>
    <w:rsid w:val="005A7510"/>
    <w:rsid w:val="005B2C01"/>
    <w:rsid w:val="005B2EFA"/>
    <w:rsid w:val="005B5939"/>
    <w:rsid w:val="005B6D85"/>
    <w:rsid w:val="005B6FC1"/>
    <w:rsid w:val="005C4D44"/>
    <w:rsid w:val="005D0F84"/>
    <w:rsid w:val="005D2AE5"/>
    <w:rsid w:val="005D69BB"/>
    <w:rsid w:val="005E3EE3"/>
    <w:rsid w:val="005E509E"/>
    <w:rsid w:val="005E52FA"/>
    <w:rsid w:val="00607488"/>
    <w:rsid w:val="00614C19"/>
    <w:rsid w:val="00620635"/>
    <w:rsid w:val="00633DB2"/>
    <w:rsid w:val="0063783D"/>
    <w:rsid w:val="006423F3"/>
    <w:rsid w:val="00642561"/>
    <w:rsid w:val="006438BA"/>
    <w:rsid w:val="00651259"/>
    <w:rsid w:val="00654396"/>
    <w:rsid w:val="00662523"/>
    <w:rsid w:val="00664EFC"/>
    <w:rsid w:val="00667123"/>
    <w:rsid w:val="006700E1"/>
    <w:rsid w:val="006817E5"/>
    <w:rsid w:val="00692FA1"/>
    <w:rsid w:val="006A0012"/>
    <w:rsid w:val="006A0CE8"/>
    <w:rsid w:val="006A38BA"/>
    <w:rsid w:val="006B1D5A"/>
    <w:rsid w:val="006C1AF8"/>
    <w:rsid w:val="006C3921"/>
    <w:rsid w:val="006C3CE7"/>
    <w:rsid w:val="006C6F25"/>
    <w:rsid w:val="006D1A8F"/>
    <w:rsid w:val="006D1C18"/>
    <w:rsid w:val="006E1BEC"/>
    <w:rsid w:val="006E48A5"/>
    <w:rsid w:val="006E552D"/>
    <w:rsid w:val="006E619B"/>
    <w:rsid w:val="006E799B"/>
    <w:rsid w:val="006F1991"/>
    <w:rsid w:val="006F4531"/>
    <w:rsid w:val="006F472A"/>
    <w:rsid w:val="006F4753"/>
    <w:rsid w:val="006F5F54"/>
    <w:rsid w:val="006F7DD9"/>
    <w:rsid w:val="00707AA5"/>
    <w:rsid w:val="00707CCC"/>
    <w:rsid w:val="0071448B"/>
    <w:rsid w:val="00717413"/>
    <w:rsid w:val="00730D44"/>
    <w:rsid w:val="00732B55"/>
    <w:rsid w:val="00735B67"/>
    <w:rsid w:val="00741977"/>
    <w:rsid w:val="00742C73"/>
    <w:rsid w:val="007437DE"/>
    <w:rsid w:val="0074616B"/>
    <w:rsid w:val="00746A1D"/>
    <w:rsid w:val="0075172D"/>
    <w:rsid w:val="00752548"/>
    <w:rsid w:val="00752D52"/>
    <w:rsid w:val="007576FC"/>
    <w:rsid w:val="00760510"/>
    <w:rsid w:val="00763C64"/>
    <w:rsid w:val="007722BA"/>
    <w:rsid w:val="0077745E"/>
    <w:rsid w:val="007775DB"/>
    <w:rsid w:val="00790455"/>
    <w:rsid w:val="00791962"/>
    <w:rsid w:val="0079264D"/>
    <w:rsid w:val="00792960"/>
    <w:rsid w:val="007A14F2"/>
    <w:rsid w:val="007A46D2"/>
    <w:rsid w:val="007A5687"/>
    <w:rsid w:val="007A72A4"/>
    <w:rsid w:val="007B1A77"/>
    <w:rsid w:val="007B210A"/>
    <w:rsid w:val="007B2FCA"/>
    <w:rsid w:val="007B348A"/>
    <w:rsid w:val="007B5634"/>
    <w:rsid w:val="007C0DB1"/>
    <w:rsid w:val="007C274A"/>
    <w:rsid w:val="007C3E14"/>
    <w:rsid w:val="007C6A3A"/>
    <w:rsid w:val="007C7A18"/>
    <w:rsid w:val="007D243E"/>
    <w:rsid w:val="007D6C9C"/>
    <w:rsid w:val="007E0802"/>
    <w:rsid w:val="007E5E64"/>
    <w:rsid w:val="007E7F9C"/>
    <w:rsid w:val="00800F2C"/>
    <w:rsid w:val="008018FF"/>
    <w:rsid w:val="0080578C"/>
    <w:rsid w:val="00805919"/>
    <w:rsid w:val="00806C18"/>
    <w:rsid w:val="00812C20"/>
    <w:rsid w:val="008161A8"/>
    <w:rsid w:val="00816709"/>
    <w:rsid w:val="00821D40"/>
    <w:rsid w:val="0082290A"/>
    <w:rsid w:val="008275CA"/>
    <w:rsid w:val="00833137"/>
    <w:rsid w:val="0083415B"/>
    <w:rsid w:val="00836C1C"/>
    <w:rsid w:val="008417CB"/>
    <w:rsid w:val="00843209"/>
    <w:rsid w:val="00844CCE"/>
    <w:rsid w:val="00847923"/>
    <w:rsid w:val="00852747"/>
    <w:rsid w:val="008631FA"/>
    <w:rsid w:val="00876C7F"/>
    <w:rsid w:val="008773AD"/>
    <w:rsid w:val="00880654"/>
    <w:rsid w:val="00886AB6"/>
    <w:rsid w:val="00892177"/>
    <w:rsid w:val="00892F0B"/>
    <w:rsid w:val="0089330A"/>
    <w:rsid w:val="008A0861"/>
    <w:rsid w:val="008A137B"/>
    <w:rsid w:val="008A5FEC"/>
    <w:rsid w:val="008A7773"/>
    <w:rsid w:val="008B5923"/>
    <w:rsid w:val="008B6460"/>
    <w:rsid w:val="008B7940"/>
    <w:rsid w:val="008C49BB"/>
    <w:rsid w:val="008D02BD"/>
    <w:rsid w:val="008D25C8"/>
    <w:rsid w:val="008D3E4C"/>
    <w:rsid w:val="008D4ECB"/>
    <w:rsid w:val="008D5285"/>
    <w:rsid w:val="008D7476"/>
    <w:rsid w:val="008E122D"/>
    <w:rsid w:val="008E4C5B"/>
    <w:rsid w:val="008E7A6A"/>
    <w:rsid w:val="008F1CBD"/>
    <w:rsid w:val="008F53D0"/>
    <w:rsid w:val="0090257C"/>
    <w:rsid w:val="00903072"/>
    <w:rsid w:val="00903F77"/>
    <w:rsid w:val="00915EC3"/>
    <w:rsid w:val="00916303"/>
    <w:rsid w:val="00921056"/>
    <w:rsid w:val="0094124D"/>
    <w:rsid w:val="00941EE1"/>
    <w:rsid w:val="00943EBC"/>
    <w:rsid w:val="0094511A"/>
    <w:rsid w:val="00957D69"/>
    <w:rsid w:val="0096036E"/>
    <w:rsid w:val="00961345"/>
    <w:rsid w:val="00962FA5"/>
    <w:rsid w:val="00965F59"/>
    <w:rsid w:val="00970929"/>
    <w:rsid w:val="00975098"/>
    <w:rsid w:val="00977189"/>
    <w:rsid w:val="00977549"/>
    <w:rsid w:val="00982DB0"/>
    <w:rsid w:val="009843D9"/>
    <w:rsid w:val="00986B86"/>
    <w:rsid w:val="00987276"/>
    <w:rsid w:val="009971CA"/>
    <w:rsid w:val="009A556F"/>
    <w:rsid w:val="009A57CE"/>
    <w:rsid w:val="009B7F29"/>
    <w:rsid w:val="009C5BBF"/>
    <w:rsid w:val="009C5D73"/>
    <w:rsid w:val="009D0782"/>
    <w:rsid w:val="009D2671"/>
    <w:rsid w:val="009D5ABE"/>
    <w:rsid w:val="009E716C"/>
    <w:rsid w:val="009F0A23"/>
    <w:rsid w:val="009F284D"/>
    <w:rsid w:val="009F3015"/>
    <w:rsid w:val="009F4DC3"/>
    <w:rsid w:val="00A05552"/>
    <w:rsid w:val="00A05C95"/>
    <w:rsid w:val="00A05CDA"/>
    <w:rsid w:val="00A21AED"/>
    <w:rsid w:val="00A371CC"/>
    <w:rsid w:val="00A37459"/>
    <w:rsid w:val="00A374CF"/>
    <w:rsid w:val="00A40E9D"/>
    <w:rsid w:val="00A41096"/>
    <w:rsid w:val="00A4284F"/>
    <w:rsid w:val="00A4349F"/>
    <w:rsid w:val="00A465E4"/>
    <w:rsid w:val="00A5145C"/>
    <w:rsid w:val="00A52B99"/>
    <w:rsid w:val="00A570A4"/>
    <w:rsid w:val="00A57915"/>
    <w:rsid w:val="00A60A93"/>
    <w:rsid w:val="00A72FFA"/>
    <w:rsid w:val="00A75B67"/>
    <w:rsid w:val="00A805E2"/>
    <w:rsid w:val="00A812D2"/>
    <w:rsid w:val="00A822C0"/>
    <w:rsid w:val="00A879BE"/>
    <w:rsid w:val="00A93343"/>
    <w:rsid w:val="00AA1DF3"/>
    <w:rsid w:val="00AA32BE"/>
    <w:rsid w:val="00AA5433"/>
    <w:rsid w:val="00AA7826"/>
    <w:rsid w:val="00AB0EF1"/>
    <w:rsid w:val="00AB436E"/>
    <w:rsid w:val="00AB74EA"/>
    <w:rsid w:val="00AB7680"/>
    <w:rsid w:val="00AB7CFF"/>
    <w:rsid w:val="00AC58A9"/>
    <w:rsid w:val="00AD22CB"/>
    <w:rsid w:val="00AD29B2"/>
    <w:rsid w:val="00AD6E14"/>
    <w:rsid w:val="00AD77F5"/>
    <w:rsid w:val="00AE384A"/>
    <w:rsid w:val="00B04DDB"/>
    <w:rsid w:val="00B128B5"/>
    <w:rsid w:val="00B13250"/>
    <w:rsid w:val="00B17283"/>
    <w:rsid w:val="00B17CFA"/>
    <w:rsid w:val="00B215DF"/>
    <w:rsid w:val="00B26FC9"/>
    <w:rsid w:val="00B32796"/>
    <w:rsid w:val="00B327CE"/>
    <w:rsid w:val="00B34B52"/>
    <w:rsid w:val="00B37371"/>
    <w:rsid w:val="00B411C3"/>
    <w:rsid w:val="00B41B04"/>
    <w:rsid w:val="00B44D05"/>
    <w:rsid w:val="00B47F4C"/>
    <w:rsid w:val="00B5106B"/>
    <w:rsid w:val="00B5282F"/>
    <w:rsid w:val="00B52CD9"/>
    <w:rsid w:val="00B53684"/>
    <w:rsid w:val="00B65CD2"/>
    <w:rsid w:val="00B666E7"/>
    <w:rsid w:val="00B67565"/>
    <w:rsid w:val="00B739F6"/>
    <w:rsid w:val="00B7773F"/>
    <w:rsid w:val="00B80C9C"/>
    <w:rsid w:val="00B87EE9"/>
    <w:rsid w:val="00B9485C"/>
    <w:rsid w:val="00B94B20"/>
    <w:rsid w:val="00BA0587"/>
    <w:rsid w:val="00BA1B29"/>
    <w:rsid w:val="00BA217F"/>
    <w:rsid w:val="00BA358F"/>
    <w:rsid w:val="00BA61C8"/>
    <w:rsid w:val="00BB3FF6"/>
    <w:rsid w:val="00BB4274"/>
    <w:rsid w:val="00BB5C53"/>
    <w:rsid w:val="00BC08D6"/>
    <w:rsid w:val="00BC15E8"/>
    <w:rsid w:val="00BC1CA8"/>
    <w:rsid w:val="00BD12FC"/>
    <w:rsid w:val="00BF0EDE"/>
    <w:rsid w:val="00BF469C"/>
    <w:rsid w:val="00C10FD2"/>
    <w:rsid w:val="00C11E5B"/>
    <w:rsid w:val="00C24F1F"/>
    <w:rsid w:val="00C2523F"/>
    <w:rsid w:val="00C25516"/>
    <w:rsid w:val="00C30687"/>
    <w:rsid w:val="00C41FD5"/>
    <w:rsid w:val="00C438F0"/>
    <w:rsid w:val="00C4668D"/>
    <w:rsid w:val="00C50B57"/>
    <w:rsid w:val="00C51392"/>
    <w:rsid w:val="00C556EA"/>
    <w:rsid w:val="00C63857"/>
    <w:rsid w:val="00C701E8"/>
    <w:rsid w:val="00C82D03"/>
    <w:rsid w:val="00C8563A"/>
    <w:rsid w:val="00C873B5"/>
    <w:rsid w:val="00C878EE"/>
    <w:rsid w:val="00C9479D"/>
    <w:rsid w:val="00CA14BF"/>
    <w:rsid w:val="00CA3750"/>
    <w:rsid w:val="00CA55BC"/>
    <w:rsid w:val="00CA7C95"/>
    <w:rsid w:val="00CB7301"/>
    <w:rsid w:val="00CC5B18"/>
    <w:rsid w:val="00CC5E1C"/>
    <w:rsid w:val="00CC6645"/>
    <w:rsid w:val="00CD0B18"/>
    <w:rsid w:val="00CD25DA"/>
    <w:rsid w:val="00CD7C3F"/>
    <w:rsid w:val="00CE0D3F"/>
    <w:rsid w:val="00CE0DE5"/>
    <w:rsid w:val="00CE2202"/>
    <w:rsid w:val="00CE3061"/>
    <w:rsid w:val="00CE3A97"/>
    <w:rsid w:val="00CE6595"/>
    <w:rsid w:val="00D01E8F"/>
    <w:rsid w:val="00D06A7A"/>
    <w:rsid w:val="00D169F1"/>
    <w:rsid w:val="00D2004C"/>
    <w:rsid w:val="00D20577"/>
    <w:rsid w:val="00D26D26"/>
    <w:rsid w:val="00D34D78"/>
    <w:rsid w:val="00D353A5"/>
    <w:rsid w:val="00D37FD5"/>
    <w:rsid w:val="00D47B8E"/>
    <w:rsid w:val="00D525C3"/>
    <w:rsid w:val="00D52978"/>
    <w:rsid w:val="00D546F2"/>
    <w:rsid w:val="00D6266F"/>
    <w:rsid w:val="00D62934"/>
    <w:rsid w:val="00D63773"/>
    <w:rsid w:val="00D75F9E"/>
    <w:rsid w:val="00D854C6"/>
    <w:rsid w:val="00D915BD"/>
    <w:rsid w:val="00D93224"/>
    <w:rsid w:val="00D979FA"/>
    <w:rsid w:val="00DA1457"/>
    <w:rsid w:val="00DB2276"/>
    <w:rsid w:val="00DB50A7"/>
    <w:rsid w:val="00DB68C8"/>
    <w:rsid w:val="00DB6D13"/>
    <w:rsid w:val="00DC0641"/>
    <w:rsid w:val="00DC068F"/>
    <w:rsid w:val="00DC2605"/>
    <w:rsid w:val="00DC7155"/>
    <w:rsid w:val="00DC759D"/>
    <w:rsid w:val="00DC7BF2"/>
    <w:rsid w:val="00DD05CA"/>
    <w:rsid w:val="00DD0AB0"/>
    <w:rsid w:val="00DD5ACC"/>
    <w:rsid w:val="00DE0B1D"/>
    <w:rsid w:val="00DE2047"/>
    <w:rsid w:val="00DE42C2"/>
    <w:rsid w:val="00DE62DA"/>
    <w:rsid w:val="00DF51A4"/>
    <w:rsid w:val="00E029FB"/>
    <w:rsid w:val="00E07BE0"/>
    <w:rsid w:val="00E15E55"/>
    <w:rsid w:val="00E160D7"/>
    <w:rsid w:val="00E2194F"/>
    <w:rsid w:val="00E24FE3"/>
    <w:rsid w:val="00E327B0"/>
    <w:rsid w:val="00E33455"/>
    <w:rsid w:val="00E45240"/>
    <w:rsid w:val="00E46D8D"/>
    <w:rsid w:val="00E52934"/>
    <w:rsid w:val="00E5629A"/>
    <w:rsid w:val="00E567E5"/>
    <w:rsid w:val="00E62626"/>
    <w:rsid w:val="00E64108"/>
    <w:rsid w:val="00E647CD"/>
    <w:rsid w:val="00E70908"/>
    <w:rsid w:val="00E73C8E"/>
    <w:rsid w:val="00E75B49"/>
    <w:rsid w:val="00E766FC"/>
    <w:rsid w:val="00E90B11"/>
    <w:rsid w:val="00E91207"/>
    <w:rsid w:val="00E95D1B"/>
    <w:rsid w:val="00E963AE"/>
    <w:rsid w:val="00E97FA0"/>
    <w:rsid w:val="00EA06D9"/>
    <w:rsid w:val="00EA2D9E"/>
    <w:rsid w:val="00EA5596"/>
    <w:rsid w:val="00EB1151"/>
    <w:rsid w:val="00EC0438"/>
    <w:rsid w:val="00EC0917"/>
    <w:rsid w:val="00EC3D24"/>
    <w:rsid w:val="00EC4742"/>
    <w:rsid w:val="00EC4E51"/>
    <w:rsid w:val="00EC6349"/>
    <w:rsid w:val="00EC6FCB"/>
    <w:rsid w:val="00ED0ABD"/>
    <w:rsid w:val="00ED18B6"/>
    <w:rsid w:val="00ED4B41"/>
    <w:rsid w:val="00EE1E56"/>
    <w:rsid w:val="00EE5716"/>
    <w:rsid w:val="00EE7CC4"/>
    <w:rsid w:val="00EF467B"/>
    <w:rsid w:val="00EF6EC2"/>
    <w:rsid w:val="00EF755D"/>
    <w:rsid w:val="00F004D0"/>
    <w:rsid w:val="00F02FAA"/>
    <w:rsid w:val="00F10105"/>
    <w:rsid w:val="00F10797"/>
    <w:rsid w:val="00F17AD3"/>
    <w:rsid w:val="00F17C57"/>
    <w:rsid w:val="00F20406"/>
    <w:rsid w:val="00F276DE"/>
    <w:rsid w:val="00F27B16"/>
    <w:rsid w:val="00F27FF8"/>
    <w:rsid w:val="00F315C9"/>
    <w:rsid w:val="00F319E4"/>
    <w:rsid w:val="00F45078"/>
    <w:rsid w:val="00F463B7"/>
    <w:rsid w:val="00F515D1"/>
    <w:rsid w:val="00F52664"/>
    <w:rsid w:val="00F53474"/>
    <w:rsid w:val="00F6025B"/>
    <w:rsid w:val="00F65EB7"/>
    <w:rsid w:val="00F6632A"/>
    <w:rsid w:val="00F67D91"/>
    <w:rsid w:val="00F712AC"/>
    <w:rsid w:val="00F81672"/>
    <w:rsid w:val="00F832B4"/>
    <w:rsid w:val="00F863A6"/>
    <w:rsid w:val="00F95932"/>
    <w:rsid w:val="00FC1922"/>
    <w:rsid w:val="00FC25D9"/>
    <w:rsid w:val="00FC50CF"/>
    <w:rsid w:val="00FD1584"/>
    <w:rsid w:val="00FD1A1C"/>
    <w:rsid w:val="00FD222F"/>
    <w:rsid w:val="00FD2A02"/>
    <w:rsid w:val="00FD367E"/>
    <w:rsid w:val="00FD42A5"/>
    <w:rsid w:val="00FD6273"/>
    <w:rsid w:val="00FD7B52"/>
    <w:rsid w:val="00FE4B02"/>
    <w:rsid w:val="00FE5322"/>
    <w:rsid w:val="00FF0D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20"/>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12C20"/>
  </w:style>
  <w:style w:type="paragraph" w:styleId="Heading2">
    <w:name w:val="heading 2"/>
    <w:basedOn w:val="Normal"/>
    <w:next w:val="Normal"/>
    <w:link w:val="Heading2Char"/>
    <w:uiPriority w:val="9"/>
    <w:unhideWhenUsed/>
    <w:qFormat/>
    <w:rsid w:val="00812C20"/>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12C20"/>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12C20"/>
    <w:pPr>
      <w:spacing w:after="0" w:line="288" w:lineRule="auto"/>
      <w:jc w:val="left"/>
    </w:pPr>
    <w:rPr>
      <w:sz w:val="16"/>
    </w:rPr>
  </w:style>
  <w:style w:type="paragraph" w:styleId="Footer">
    <w:name w:val="footer"/>
    <w:basedOn w:val="Normal"/>
    <w:link w:val="FooterChar"/>
    <w:uiPriority w:val="99"/>
    <w:unhideWhenUsed/>
    <w:rsid w:val="00812C20"/>
    <w:pPr>
      <w:spacing w:after="0"/>
      <w:jc w:val="left"/>
    </w:pPr>
    <w:rPr>
      <w:sz w:val="16"/>
      <w:szCs w:val="18"/>
    </w:rPr>
  </w:style>
  <w:style w:type="character" w:styleId="PageNumber">
    <w:name w:val="page number"/>
    <w:basedOn w:val="DefaultParagraphFont"/>
    <w:uiPriority w:val="99"/>
    <w:unhideWhenUsed/>
    <w:rsid w:val="00812C20"/>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12C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20"/>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12C20"/>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12C20"/>
    <w:rPr>
      <w:rFonts w:ascii="Cambria" w:eastAsiaTheme="minorEastAsia" w:hAnsi="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12C20"/>
    <w:pPr>
      <w:spacing w:after="0"/>
    </w:pPr>
    <w:rPr>
      <w:sz w:val="16"/>
      <w:szCs w:val="22"/>
    </w:rPr>
  </w:style>
  <w:style w:type="character" w:customStyle="1" w:styleId="FootnoteTextChar">
    <w:name w:val="Footnote Text Char"/>
    <w:basedOn w:val="DefaultParagraphFont"/>
    <w:link w:val="FootnoteText"/>
    <w:uiPriority w:val="99"/>
    <w:rsid w:val="00812C20"/>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12C20"/>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12C20"/>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12C20"/>
    <w:rPr>
      <w:b/>
      <w:bCs/>
    </w:rPr>
  </w:style>
  <w:style w:type="character" w:customStyle="1" w:styleId="CommentSubjectChar">
    <w:name w:val="Comment Subject Char"/>
    <w:basedOn w:val="DefaultParagraphFont"/>
    <w:link w:val="CommentSubject"/>
    <w:uiPriority w:val="99"/>
    <w:semiHidden/>
    <w:rsid w:val="00812C20"/>
    <w:rPr>
      <w:rFonts w:ascii="Arial" w:eastAsiaTheme="minorEastAsia" w:hAnsi="Arial"/>
      <w:b/>
      <w:bCs/>
      <w:lang w:val="en-US" w:eastAsia="en-US"/>
    </w:rPr>
  </w:style>
  <w:style w:type="character" w:styleId="Hyperlink">
    <w:name w:val="Hyperlink"/>
    <w:basedOn w:val="DefaultParagraphFont"/>
    <w:uiPriority w:val="99"/>
    <w:unhideWhenUsed/>
    <w:rsid w:val="00812C20"/>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12C20"/>
    <w:rPr>
      <w:rFonts w:ascii="Arial" w:eastAsiaTheme="minorEastAsia" w:hAnsi="Arial"/>
      <w:sz w:val="16"/>
      <w:szCs w:val="18"/>
      <w:lang w:val="en-US" w:eastAsia="en-US"/>
    </w:rPr>
  </w:style>
  <w:style w:type="paragraph" w:styleId="Revision">
    <w:name w:val="Revision"/>
    <w:hidden/>
    <w:uiPriority w:val="99"/>
    <w:semiHidden/>
    <w:rsid w:val="00812C20"/>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12C20"/>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12C20"/>
    <w:rPr>
      <w:rFonts w:ascii="Arial" w:eastAsiaTheme="minorHAnsi" w:hAnsi="Arial" w:cstheme="minorBidi"/>
      <w:szCs w:val="22"/>
      <w:lang w:val="en-US" w:eastAsia="en-US"/>
    </w:rPr>
  </w:style>
  <w:style w:type="paragraph" w:customStyle="1" w:styleId="Default">
    <w:name w:val="Default"/>
    <w:rsid w:val="00812C20"/>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12C20"/>
    <w:rPr>
      <w:color w:val="800080" w:themeColor="followedHyperlink"/>
      <w:u w:val="single"/>
    </w:rPr>
  </w:style>
  <w:style w:type="character" w:customStyle="1" w:styleId="Heading1Char">
    <w:name w:val="Heading 1 Char"/>
    <w:basedOn w:val="DefaultParagraphFont"/>
    <w:link w:val="Heading1"/>
    <w:uiPriority w:val="9"/>
    <w:rsid w:val="00812C20"/>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12C20"/>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12C20"/>
    <w:rPr>
      <w:rFonts w:ascii="Arial" w:eastAsiaTheme="minorEastAsia" w:hAnsi="Arial"/>
      <w:b/>
      <w:sz w:val="22"/>
      <w:szCs w:val="24"/>
      <w:lang w:val="en-US" w:eastAsia="en-US"/>
    </w:rPr>
  </w:style>
  <w:style w:type="paragraph" w:customStyle="1" w:styleId="BasicParagraph">
    <w:name w:val="[Basic Paragraph]"/>
    <w:basedOn w:val="Normal"/>
    <w:uiPriority w:val="99"/>
    <w:rsid w:val="00812C2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12C20"/>
    <w:pPr>
      <w:spacing w:before="360" w:after="240"/>
      <w:jc w:val="left"/>
      <w:outlineLvl w:val="0"/>
    </w:pPr>
    <w:rPr>
      <w:b/>
      <w:sz w:val="40"/>
      <w:szCs w:val="52"/>
    </w:rPr>
  </w:style>
  <w:style w:type="paragraph" w:customStyle="1" w:styleId="Bullet1">
    <w:name w:val="Bullet 1"/>
    <w:basedOn w:val="Normal"/>
    <w:rsid w:val="00812C20"/>
    <w:pPr>
      <w:numPr>
        <w:numId w:val="9"/>
      </w:numPr>
      <w:spacing w:before="60"/>
    </w:pPr>
    <w:rPr>
      <w:rFonts w:eastAsia="Times New Roman"/>
      <w:color w:val="000000"/>
    </w:rPr>
  </w:style>
  <w:style w:type="paragraph" w:customStyle="1" w:styleId="RefItem1">
    <w:name w:val="Ref Item 1"/>
    <w:basedOn w:val="Normal"/>
    <w:rsid w:val="00812C20"/>
    <w:pPr>
      <w:jc w:val="left"/>
    </w:pPr>
    <w:rPr>
      <w:color w:val="000000"/>
      <w:szCs w:val="24"/>
      <w:lang w:eastAsia="it-IT"/>
    </w:rPr>
  </w:style>
  <w:style w:type="paragraph" w:customStyle="1" w:styleId="RefTitre">
    <w:name w:val="Ref Titre"/>
    <w:basedOn w:val="Normal"/>
    <w:rsid w:val="00812C20"/>
    <w:pPr>
      <w:jc w:val="left"/>
    </w:pPr>
    <w:rPr>
      <w:rFonts w:eastAsia="Times New Roman"/>
      <w:b/>
      <w:bCs/>
      <w:sz w:val="26"/>
      <w:szCs w:val="26"/>
    </w:rPr>
  </w:style>
  <w:style w:type="paragraph" w:customStyle="1" w:styleId="Header1">
    <w:name w:val="Header 1"/>
    <w:basedOn w:val="Header"/>
    <w:rsid w:val="00812C20"/>
    <w:rPr>
      <w:b/>
      <w:sz w:val="24"/>
      <w:szCs w:val="24"/>
    </w:rPr>
  </w:style>
  <w:style w:type="character" w:customStyle="1" w:styleId="Pantone485">
    <w:name w:val="Pantone 485"/>
    <w:basedOn w:val="DefaultParagraphFont"/>
    <w:uiPriority w:val="1"/>
    <w:qFormat/>
    <w:rsid w:val="00812C20"/>
    <w:rPr>
      <w:rFonts w:cs="Caecilia-Light"/>
      <w:color w:val="DC281E"/>
      <w:szCs w:val="16"/>
    </w:rPr>
  </w:style>
  <w:style w:type="character" w:customStyle="1" w:styleId="H1Char">
    <w:name w:val="H1 Char"/>
    <w:basedOn w:val="DefaultParagraphFont"/>
    <w:link w:val="H1"/>
    <w:rsid w:val="00812C20"/>
    <w:rPr>
      <w:rFonts w:ascii="Arial" w:eastAsiaTheme="minorEastAsia" w:hAnsi="Arial"/>
      <w:b/>
      <w:sz w:val="40"/>
      <w:szCs w:val="52"/>
      <w:lang w:val="en-US" w:eastAsia="en-US"/>
    </w:rPr>
  </w:style>
  <w:style w:type="table" w:customStyle="1" w:styleId="TableGray">
    <w:name w:val="Table Gray"/>
    <w:basedOn w:val="TableNormal"/>
    <w:uiPriority w:val="99"/>
    <w:rsid w:val="00812C20"/>
    <w:rPr>
      <w:rFonts w:asciiTheme="minorHAnsi" w:eastAsiaTheme="minorEastAsia" w:hAnsiTheme="minorHAnsi"/>
      <w:lang w:val="en-US" w:eastAsia="en-US"/>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12C20"/>
    <w:pPr>
      <w:numPr>
        <w:numId w:val="10"/>
      </w:numPr>
      <w:tabs>
        <w:tab w:val="left" w:pos="7230"/>
      </w:tabs>
      <w:spacing w:before="240"/>
    </w:pPr>
    <w:rPr>
      <w:rFonts w:cs="Arial"/>
    </w:rPr>
  </w:style>
  <w:style w:type="paragraph" w:customStyle="1" w:styleId="ListNumber1">
    <w:name w:val="List Number 1"/>
    <w:basedOn w:val="Normal"/>
    <w:rsid w:val="00812C20"/>
    <w:pPr>
      <w:numPr>
        <w:ilvl w:val="1"/>
        <w:numId w:val="11"/>
      </w:numPr>
      <w:contextualSpacing/>
    </w:pPr>
    <w:rPr>
      <w:rFonts w:eastAsiaTheme="minorHAnsi" w:cstheme="minorHAnsi"/>
      <w:szCs w:val="22"/>
    </w:rPr>
  </w:style>
  <w:style w:type="paragraph" w:customStyle="1" w:styleId="NormalNo">
    <w:name w:val="Normal + No"/>
    <w:basedOn w:val="Normal"/>
    <w:qFormat/>
    <w:rsid w:val="00812C20"/>
    <w:pPr>
      <w:numPr>
        <w:numId w:val="12"/>
      </w:numPr>
    </w:pPr>
    <w:rPr>
      <w:rFonts w:eastAsia="MS Mincho"/>
      <w:b/>
      <w:sz w:val="22"/>
    </w:rPr>
  </w:style>
  <w:style w:type="paragraph" w:customStyle="1" w:styleId="Bullet3">
    <w:name w:val="Bullet 3"/>
    <w:basedOn w:val="ListParagraph"/>
    <w:qFormat/>
    <w:rsid w:val="00812C20"/>
    <w:pPr>
      <w:numPr>
        <w:numId w:val="8"/>
      </w:numPr>
      <w:spacing w:before="120" w:after="120"/>
      <w:ind w:right="425"/>
    </w:pPr>
    <w:rPr>
      <w:rFonts w:cs="Arial"/>
      <w:i/>
      <w:iCs/>
    </w:rPr>
  </w:style>
  <w:style w:type="paragraph" w:customStyle="1" w:styleId="NormalItalic">
    <w:name w:val="Normal Italic"/>
    <w:basedOn w:val="Normal"/>
    <w:qFormat/>
    <w:rsid w:val="00016E11"/>
    <w:pPr>
      <w:keepNext/>
      <w:spacing w:before="240"/>
    </w:pPr>
    <w:rPr>
      <w:rFonts w:cs="Arial"/>
      <w:i/>
      <w:iCs/>
    </w:rPr>
  </w:style>
  <w:style w:type="paragraph" w:customStyle="1" w:styleId="StyleBullet2Italic">
    <w:name w:val="Style Bullet 2 + Italic"/>
    <w:basedOn w:val="Bullet2"/>
    <w:rsid w:val="00016E11"/>
    <w:rPr>
      <w:i/>
      <w:iCs/>
    </w:rPr>
  </w:style>
  <w:style w:type="paragraph" w:customStyle="1" w:styleId="Indent">
    <w:name w:val="Indent"/>
    <w:basedOn w:val="Normal"/>
    <w:qFormat/>
    <w:rsid w:val="00812C20"/>
    <w:pPr>
      <w:ind w:left="567"/>
    </w:pPr>
    <w:rPr>
      <w:rFonts w:cs="Arial"/>
      <w:b/>
    </w:rPr>
  </w:style>
  <w:style w:type="paragraph" w:customStyle="1" w:styleId="Heading3NotBold">
    <w:name w:val="Heading 3 Not Bold"/>
    <w:basedOn w:val="Normal"/>
    <w:qFormat/>
    <w:rsid w:val="00A570A4"/>
    <w:pPr>
      <w:widowControl w:val="0"/>
      <w:spacing w:before="240"/>
    </w:pPr>
    <w:rPr>
      <w:rFonts w:cs="Arial"/>
      <w:sz w:val="22"/>
    </w:rPr>
  </w:style>
  <w:style w:type="paragraph" w:customStyle="1" w:styleId="TitreTableau">
    <w:name w:val="Titre Tableau"/>
    <w:basedOn w:val="Normal"/>
    <w:qFormat/>
    <w:rsid w:val="00812C20"/>
    <w:pPr>
      <w:spacing w:before="120"/>
      <w:jc w:val="center"/>
    </w:pPr>
    <w:rPr>
      <w:rFonts w:cs="Arial"/>
      <w:b/>
      <w:bCs/>
      <w:color w:val="FFFFFF" w:themeColor="background1"/>
      <w:lang w:val="en-CA"/>
    </w:rPr>
  </w:style>
  <w:style w:type="paragraph" w:customStyle="1" w:styleId="BulletTableau">
    <w:name w:val="Bullet Tableau"/>
    <w:basedOn w:val="Bullet2"/>
    <w:qFormat/>
    <w:rsid w:val="00812C20"/>
    <w:pPr>
      <w:keepNext/>
      <w:keepLines/>
      <w:framePr w:hSpace="141" w:wrap="around" w:vAnchor="text" w:hAnchor="margin" w:y="402"/>
      <w:numPr>
        <w:numId w:val="14"/>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20"/>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12C20"/>
  </w:style>
  <w:style w:type="paragraph" w:styleId="Heading2">
    <w:name w:val="heading 2"/>
    <w:basedOn w:val="Normal"/>
    <w:next w:val="Normal"/>
    <w:link w:val="Heading2Char"/>
    <w:uiPriority w:val="9"/>
    <w:unhideWhenUsed/>
    <w:qFormat/>
    <w:rsid w:val="00812C20"/>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12C20"/>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rsid w:val="00812C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2C20"/>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12C20"/>
    <w:pPr>
      <w:spacing w:after="0" w:line="288" w:lineRule="auto"/>
      <w:jc w:val="left"/>
    </w:pPr>
    <w:rPr>
      <w:sz w:val="16"/>
    </w:rPr>
  </w:style>
  <w:style w:type="paragraph" w:styleId="Footer">
    <w:name w:val="footer"/>
    <w:basedOn w:val="Normal"/>
    <w:link w:val="FooterChar"/>
    <w:uiPriority w:val="99"/>
    <w:unhideWhenUsed/>
    <w:rsid w:val="00812C20"/>
    <w:pPr>
      <w:spacing w:after="0"/>
      <w:jc w:val="left"/>
    </w:pPr>
    <w:rPr>
      <w:sz w:val="16"/>
      <w:szCs w:val="18"/>
    </w:rPr>
  </w:style>
  <w:style w:type="character" w:styleId="PageNumber">
    <w:name w:val="page number"/>
    <w:basedOn w:val="DefaultParagraphFont"/>
    <w:uiPriority w:val="99"/>
    <w:unhideWhenUsed/>
    <w:rsid w:val="00812C20"/>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12C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20"/>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12C20"/>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12C20"/>
    <w:rPr>
      <w:rFonts w:ascii="Cambria" w:eastAsiaTheme="minorEastAs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12C20"/>
    <w:pPr>
      <w:spacing w:after="0"/>
    </w:pPr>
    <w:rPr>
      <w:sz w:val="16"/>
      <w:szCs w:val="22"/>
    </w:rPr>
  </w:style>
  <w:style w:type="character" w:customStyle="1" w:styleId="FootnoteTextChar">
    <w:name w:val="Footnote Text Char"/>
    <w:basedOn w:val="DefaultParagraphFont"/>
    <w:link w:val="FootnoteText"/>
    <w:uiPriority w:val="99"/>
    <w:rsid w:val="00812C20"/>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12C20"/>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12C20"/>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12C20"/>
    <w:rPr>
      <w:b/>
      <w:bCs/>
    </w:rPr>
  </w:style>
  <w:style w:type="character" w:customStyle="1" w:styleId="CommentSubjectChar">
    <w:name w:val="Comment Subject Char"/>
    <w:basedOn w:val="DefaultParagraphFont"/>
    <w:link w:val="CommentSubject"/>
    <w:uiPriority w:val="99"/>
    <w:semiHidden/>
    <w:rsid w:val="00812C20"/>
    <w:rPr>
      <w:rFonts w:ascii="Arial" w:eastAsiaTheme="minorEastAsia" w:hAnsi="Arial"/>
      <w:b/>
      <w:bCs/>
      <w:lang w:val="en-US" w:eastAsia="en-US"/>
    </w:rPr>
  </w:style>
  <w:style w:type="character" w:styleId="Hyperlink">
    <w:name w:val="Hyperlink"/>
    <w:basedOn w:val="DefaultParagraphFont"/>
    <w:uiPriority w:val="99"/>
    <w:unhideWhenUsed/>
    <w:rsid w:val="00812C20"/>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12C20"/>
    <w:rPr>
      <w:rFonts w:ascii="Arial" w:eastAsiaTheme="minorEastAsia" w:hAnsi="Arial"/>
      <w:sz w:val="16"/>
      <w:szCs w:val="18"/>
      <w:lang w:val="en-US" w:eastAsia="en-US"/>
    </w:rPr>
  </w:style>
  <w:style w:type="paragraph" w:styleId="Revision">
    <w:name w:val="Revision"/>
    <w:hidden/>
    <w:uiPriority w:val="99"/>
    <w:semiHidden/>
    <w:rsid w:val="00812C20"/>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12C20"/>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12C20"/>
    <w:rPr>
      <w:rFonts w:ascii="Arial" w:eastAsiaTheme="minorHAnsi" w:hAnsi="Arial" w:cstheme="minorBidi"/>
      <w:szCs w:val="22"/>
      <w:lang w:val="en-US" w:eastAsia="en-US"/>
    </w:rPr>
  </w:style>
  <w:style w:type="paragraph" w:customStyle="1" w:styleId="Default">
    <w:name w:val="Default"/>
    <w:rsid w:val="00812C20"/>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12C20"/>
    <w:rPr>
      <w:color w:val="800080" w:themeColor="followedHyperlink"/>
      <w:u w:val="single"/>
    </w:rPr>
  </w:style>
  <w:style w:type="character" w:customStyle="1" w:styleId="Heading1Char">
    <w:name w:val="Heading 1 Char"/>
    <w:basedOn w:val="DefaultParagraphFont"/>
    <w:link w:val="Heading1"/>
    <w:uiPriority w:val="9"/>
    <w:rsid w:val="00812C20"/>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12C20"/>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12C20"/>
    <w:rPr>
      <w:rFonts w:ascii="Arial" w:eastAsiaTheme="minorEastAsia" w:hAnsi="Arial"/>
      <w:b/>
      <w:sz w:val="22"/>
      <w:szCs w:val="24"/>
      <w:lang w:val="en-US" w:eastAsia="en-US"/>
    </w:rPr>
  </w:style>
  <w:style w:type="paragraph" w:customStyle="1" w:styleId="BasicParagraph">
    <w:name w:val="[Basic Paragraph]"/>
    <w:basedOn w:val="Normal"/>
    <w:uiPriority w:val="99"/>
    <w:rsid w:val="00812C2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12C20"/>
    <w:pPr>
      <w:spacing w:before="360" w:after="240"/>
      <w:jc w:val="left"/>
      <w:outlineLvl w:val="0"/>
    </w:pPr>
    <w:rPr>
      <w:b/>
      <w:sz w:val="40"/>
      <w:szCs w:val="52"/>
    </w:rPr>
  </w:style>
  <w:style w:type="paragraph" w:customStyle="1" w:styleId="Bullet1">
    <w:name w:val="Bullet 1"/>
    <w:basedOn w:val="Normal"/>
    <w:rsid w:val="00812C20"/>
    <w:pPr>
      <w:numPr>
        <w:numId w:val="9"/>
      </w:numPr>
      <w:spacing w:before="60"/>
    </w:pPr>
    <w:rPr>
      <w:rFonts w:eastAsia="Times New Roman"/>
      <w:color w:val="000000"/>
    </w:rPr>
  </w:style>
  <w:style w:type="paragraph" w:customStyle="1" w:styleId="RefItem1">
    <w:name w:val="Ref Item 1"/>
    <w:basedOn w:val="Normal"/>
    <w:rsid w:val="00812C20"/>
    <w:pPr>
      <w:jc w:val="left"/>
    </w:pPr>
    <w:rPr>
      <w:color w:val="000000"/>
      <w:szCs w:val="24"/>
      <w:lang w:eastAsia="it-IT"/>
    </w:rPr>
  </w:style>
  <w:style w:type="paragraph" w:customStyle="1" w:styleId="RefTitre">
    <w:name w:val="Ref Titre"/>
    <w:basedOn w:val="Normal"/>
    <w:rsid w:val="00812C20"/>
    <w:pPr>
      <w:jc w:val="left"/>
    </w:pPr>
    <w:rPr>
      <w:rFonts w:eastAsia="Times New Roman"/>
      <w:b/>
      <w:bCs/>
      <w:sz w:val="26"/>
      <w:szCs w:val="26"/>
    </w:rPr>
  </w:style>
  <w:style w:type="paragraph" w:customStyle="1" w:styleId="Header1">
    <w:name w:val="Header 1"/>
    <w:basedOn w:val="Header"/>
    <w:rsid w:val="00812C20"/>
    <w:rPr>
      <w:b/>
      <w:sz w:val="24"/>
      <w:szCs w:val="24"/>
    </w:rPr>
  </w:style>
  <w:style w:type="character" w:customStyle="1" w:styleId="Pantone485">
    <w:name w:val="Pantone 485"/>
    <w:basedOn w:val="DefaultParagraphFont"/>
    <w:uiPriority w:val="1"/>
    <w:qFormat/>
    <w:rsid w:val="00812C20"/>
    <w:rPr>
      <w:rFonts w:cs="Caecilia-Light"/>
      <w:color w:val="DC281E"/>
      <w:szCs w:val="16"/>
    </w:rPr>
  </w:style>
  <w:style w:type="character" w:customStyle="1" w:styleId="H1Char">
    <w:name w:val="H1 Char"/>
    <w:basedOn w:val="DefaultParagraphFont"/>
    <w:link w:val="H1"/>
    <w:rsid w:val="00812C20"/>
    <w:rPr>
      <w:rFonts w:ascii="Arial" w:eastAsiaTheme="minorEastAsia" w:hAnsi="Arial"/>
      <w:b/>
      <w:sz w:val="40"/>
      <w:szCs w:val="52"/>
      <w:lang w:val="en-US" w:eastAsia="en-US"/>
    </w:rPr>
  </w:style>
  <w:style w:type="table" w:customStyle="1" w:styleId="TableGray">
    <w:name w:val="Table Gray"/>
    <w:basedOn w:val="TableNormal"/>
    <w:uiPriority w:val="99"/>
    <w:rsid w:val="00812C20"/>
    <w:rPr>
      <w:rFonts w:asciiTheme="minorHAnsi" w:eastAsiaTheme="minorEastAsia" w:hAnsiTheme="minorHAnsi"/>
      <w:lang w:val="en-US" w:eastAsia="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12C20"/>
    <w:pPr>
      <w:numPr>
        <w:numId w:val="10"/>
      </w:numPr>
      <w:tabs>
        <w:tab w:val="left" w:pos="7230"/>
      </w:tabs>
      <w:spacing w:before="240"/>
    </w:pPr>
    <w:rPr>
      <w:rFonts w:cs="Arial"/>
    </w:rPr>
  </w:style>
  <w:style w:type="paragraph" w:customStyle="1" w:styleId="ListNumber1">
    <w:name w:val="List Number 1"/>
    <w:basedOn w:val="Normal"/>
    <w:rsid w:val="00812C20"/>
    <w:pPr>
      <w:numPr>
        <w:ilvl w:val="1"/>
        <w:numId w:val="11"/>
      </w:numPr>
      <w:contextualSpacing/>
    </w:pPr>
    <w:rPr>
      <w:rFonts w:eastAsiaTheme="minorHAnsi" w:cstheme="minorHAnsi"/>
      <w:szCs w:val="22"/>
    </w:rPr>
  </w:style>
  <w:style w:type="paragraph" w:customStyle="1" w:styleId="NormalNo">
    <w:name w:val="Normal + No"/>
    <w:basedOn w:val="Normal"/>
    <w:qFormat/>
    <w:rsid w:val="00812C20"/>
    <w:pPr>
      <w:numPr>
        <w:numId w:val="12"/>
      </w:numPr>
    </w:pPr>
    <w:rPr>
      <w:rFonts w:eastAsia="MS Mincho"/>
      <w:b/>
      <w:sz w:val="22"/>
    </w:rPr>
  </w:style>
  <w:style w:type="paragraph" w:customStyle="1" w:styleId="Bullet3">
    <w:name w:val="Bullet 3"/>
    <w:basedOn w:val="ListParagraph"/>
    <w:qFormat/>
    <w:rsid w:val="00812C20"/>
    <w:pPr>
      <w:numPr>
        <w:numId w:val="8"/>
      </w:numPr>
      <w:spacing w:before="120" w:after="120"/>
      <w:ind w:right="425"/>
    </w:pPr>
    <w:rPr>
      <w:rFonts w:cs="Arial"/>
      <w:i/>
      <w:iCs/>
    </w:rPr>
  </w:style>
  <w:style w:type="paragraph" w:customStyle="1" w:styleId="NormalItalic">
    <w:name w:val="Normal Italic"/>
    <w:basedOn w:val="Normal"/>
    <w:qFormat/>
    <w:rsid w:val="00016E11"/>
    <w:pPr>
      <w:keepNext/>
      <w:spacing w:before="240"/>
    </w:pPr>
    <w:rPr>
      <w:rFonts w:cs="Arial"/>
      <w:i/>
      <w:iCs/>
    </w:rPr>
  </w:style>
  <w:style w:type="paragraph" w:customStyle="1" w:styleId="StyleBullet2Italic">
    <w:name w:val="Style Bullet 2 + Italic"/>
    <w:basedOn w:val="Bullet2"/>
    <w:rsid w:val="00016E11"/>
    <w:rPr>
      <w:i/>
      <w:iCs/>
    </w:rPr>
  </w:style>
  <w:style w:type="paragraph" w:customStyle="1" w:styleId="Indent">
    <w:name w:val="Indent"/>
    <w:basedOn w:val="Normal"/>
    <w:qFormat/>
    <w:rsid w:val="00812C20"/>
    <w:pPr>
      <w:ind w:left="567"/>
    </w:pPr>
    <w:rPr>
      <w:rFonts w:cs="Arial"/>
      <w:b/>
    </w:rPr>
  </w:style>
  <w:style w:type="paragraph" w:customStyle="1" w:styleId="Heading3NotBold">
    <w:name w:val="Heading 3 Not Bold"/>
    <w:basedOn w:val="Normal"/>
    <w:qFormat/>
    <w:rsid w:val="00A570A4"/>
    <w:pPr>
      <w:widowControl w:val="0"/>
      <w:spacing w:before="240"/>
    </w:pPr>
    <w:rPr>
      <w:rFonts w:cs="Arial"/>
      <w:sz w:val="22"/>
    </w:rPr>
  </w:style>
  <w:style w:type="paragraph" w:customStyle="1" w:styleId="TitreTableau">
    <w:name w:val="Titre Tableau"/>
    <w:basedOn w:val="Normal"/>
    <w:qFormat/>
    <w:rsid w:val="00812C20"/>
    <w:pPr>
      <w:spacing w:before="120"/>
      <w:jc w:val="center"/>
    </w:pPr>
    <w:rPr>
      <w:rFonts w:cs="Arial"/>
      <w:b/>
      <w:bCs/>
      <w:color w:val="FFFFFF" w:themeColor="background1"/>
      <w:lang w:val="en-CA"/>
    </w:rPr>
  </w:style>
  <w:style w:type="paragraph" w:customStyle="1" w:styleId="BulletTableau">
    <w:name w:val="Bullet Tableau"/>
    <w:basedOn w:val="Bullet2"/>
    <w:qFormat/>
    <w:rsid w:val="00812C20"/>
    <w:pPr>
      <w:keepNext/>
      <w:keepLines/>
      <w:framePr w:hSpace="141" w:wrap="around" w:vAnchor="text" w:hAnchor="margin" w:y="402"/>
      <w:numPr>
        <w:numId w:val="14"/>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128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lnap.org/pool/files/eha-20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13FB-2375-4E84-B631-C2EEFEB1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785</TotalTime>
  <Pages>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Xxxx Yyyy</vt:lpstr>
    </vt:vector>
  </TitlesOfParts>
  <Company>IFRC</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Yyyy</dc:title>
  <dc:creator>kate.ferguson</dc:creator>
  <cp:lastModifiedBy>joelle</cp:lastModifiedBy>
  <cp:revision>114</cp:revision>
  <cp:lastPrinted>2015-09-11T19:02:00Z</cp:lastPrinted>
  <dcterms:created xsi:type="dcterms:W3CDTF">2015-04-12T17:15:00Z</dcterms:created>
  <dcterms:modified xsi:type="dcterms:W3CDTF">2015-12-31T12:34:00Z</dcterms:modified>
</cp:coreProperties>
</file>