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02" w:rsidRPr="00F458E6" w:rsidRDefault="0006746B" w:rsidP="00F458E6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F458E6">
        <w:rPr>
          <w:rFonts w:ascii="Arial" w:hAnsi="Arial" w:cs="Arial"/>
          <w:b/>
          <w:bCs/>
          <w:sz w:val="28"/>
          <w:szCs w:val="28"/>
          <w:rtl/>
        </w:rPr>
        <w:t>نموذج الأسئلة النقدية على مستوى الأسر</w:t>
      </w:r>
    </w:p>
    <w:p w:rsidR="0006746B" w:rsidRPr="00F458E6" w:rsidRDefault="0006746B" w:rsidP="00F458E6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F458E6">
        <w:rPr>
          <w:rFonts w:ascii="Arial" w:hAnsi="Arial" w:cs="Arial"/>
          <w:sz w:val="28"/>
          <w:szCs w:val="28"/>
          <w:rtl/>
        </w:rPr>
        <w:t>في ما يلي قائمة بالأسئلة التي قد تساعد على جمع المعلومات المتعلقة بالشؤون النقدية على مستوى الأسر. وتسمح هذه السئلة في وجه خاص على الاضطلاع بما يلي:</w:t>
      </w:r>
    </w:p>
    <w:p w:rsidR="008F2A81" w:rsidRPr="00F458E6" w:rsidRDefault="0006746B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 xml:space="preserve">التطرق إلى مسائل </w:t>
      </w:r>
      <w:r w:rsidR="008F2A81" w:rsidRPr="00F458E6">
        <w:rPr>
          <w:rFonts w:ascii="Arial" w:hAnsi="Arial" w:cs="Arial"/>
          <w:sz w:val="28"/>
          <w:szCs w:val="28"/>
          <w:rtl/>
        </w:rPr>
        <w:t>حول طرق غدارة النقود والوصول إليها.</w:t>
      </w:r>
    </w:p>
    <w:p w:rsidR="0006746B" w:rsidRPr="00F458E6" w:rsidRDefault="008F2A81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 xml:space="preserve">تحديد آليات الرسمية وغير الرسمية  للوصول إلى النقود. </w:t>
      </w:r>
    </w:p>
    <w:p w:rsidR="008F2A81" w:rsidRPr="00F458E6" w:rsidRDefault="008F2A81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>تحديد مدى امتلاك هواتف محمولة أو القدرة على استخدامها.</w:t>
      </w:r>
    </w:p>
    <w:p w:rsidR="008F2A81" w:rsidRPr="00F458E6" w:rsidRDefault="000857E8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>الاطلاع على خبرة الأسر وأولاوياتها في ما يتعلق بآليات المساعدة.</w:t>
      </w:r>
    </w:p>
    <w:p w:rsidR="000857E8" w:rsidRPr="00F458E6" w:rsidRDefault="000857E8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>تحديد السلع والخدمات التي يمكن الحصول عليها عبر الموارد النقدية وما هي السلع والخدمات التي تستوجب استخداب وسائل أخرى.</w:t>
      </w:r>
    </w:p>
    <w:p w:rsidR="000857E8" w:rsidRPr="00F458E6" w:rsidRDefault="000857E8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 xml:space="preserve">يمكن اختيار الأسئلة التي تتناسب مع السياق، </w:t>
      </w:r>
      <w:r w:rsidR="00A0039A" w:rsidRPr="00F458E6">
        <w:rPr>
          <w:rFonts w:ascii="Arial" w:hAnsi="Arial" w:cs="Arial"/>
          <w:sz w:val="28"/>
          <w:szCs w:val="28"/>
          <w:rtl/>
        </w:rPr>
        <w:t>وتكييفها ودمجها في الاستبيانات الخاصة بالتقييم (بغض النظر عن نوعه –سريع، معمق، متعدد القطاعات، خاص بقطاع واحد، إلخ).</w:t>
      </w:r>
    </w:p>
    <w:p w:rsidR="00A0039A" w:rsidRPr="00F458E6" w:rsidRDefault="002222CF" w:rsidP="00F458E6">
      <w:pPr>
        <w:bidi/>
        <w:ind w:left="36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F458E6">
        <w:rPr>
          <w:rFonts w:ascii="Arial" w:hAnsi="Arial" w:cs="Arial"/>
          <w:b/>
          <w:bCs/>
          <w:sz w:val="28"/>
          <w:szCs w:val="28"/>
          <w:rtl/>
        </w:rPr>
        <w:t xml:space="preserve">القرارات المتعلقة </w:t>
      </w:r>
      <w:r w:rsidR="00F458E6">
        <w:rPr>
          <w:rFonts w:ascii="Arial" w:hAnsi="Arial" w:cs="Arial" w:hint="cs"/>
          <w:b/>
          <w:bCs/>
          <w:sz w:val="28"/>
          <w:szCs w:val="28"/>
          <w:rtl/>
        </w:rPr>
        <w:t>بالتحويلات النقدية</w:t>
      </w:r>
    </w:p>
    <w:p w:rsidR="002222CF" w:rsidRPr="00F458E6" w:rsidRDefault="002222CF" w:rsidP="00F458E6">
      <w:pPr>
        <w:bidi/>
        <w:ind w:left="360"/>
        <w:jc w:val="both"/>
        <w:rPr>
          <w:rFonts w:ascii="Arial" w:hAnsi="Arial" w:cs="Arial"/>
          <w:sz w:val="28"/>
          <w:szCs w:val="28"/>
          <w:rtl/>
        </w:rPr>
      </w:pPr>
      <w:r w:rsidRPr="00F458E6">
        <w:rPr>
          <w:rFonts w:ascii="Arial" w:hAnsi="Arial" w:cs="Arial"/>
          <w:sz w:val="28"/>
          <w:szCs w:val="28"/>
          <w:rtl/>
        </w:rPr>
        <w:t>الهدف من هذا القسم هو تحديد أولويات النساء والرجال في الأسرة الواحدة ومعرفة من هي الأطراف التي تأخذ القرارات المتعلقة بالإنفاق (على الغذاء، وخدمات الصحة، وسبل العيش، إلخ).</w:t>
      </w:r>
    </w:p>
    <w:p w:rsidR="002222CF" w:rsidRPr="00F458E6" w:rsidRDefault="002222CF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>كيف تؤخذ في العادة القرارات المتعلقة باستخدام النقود في الأسرة؟</w:t>
      </w:r>
    </w:p>
    <w:p w:rsidR="002222CF" w:rsidRPr="00F458E6" w:rsidRDefault="00BC1FCD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>هل تؤدي التحويلات النقدية إلى خلق صراعات(أو تفاقمها) وت</w:t>
      </w:r>
      <w:r w:rsidR="00F458E6">
        <w:rPr>
          <w:rFonts w:ascii="Arial" w:hAnsi="Arial" w:cs="Arial"/>
          <w:sz w:val="28"/>
          <w:szCs w:val="28"/>
          <w:rtl/>
        </w:rPr>
        <w:t>وتر بين أفراد ا</w:t>
      </w:r>
      <w:r w:rsidR="00F458E6">
        <w:rPr>
          <w:rFonts w:ascii="Arial" w:hAnsi="Arial" w:cs="Arial" w:hint="cs"/>
          <w:sz w:val="28"/>
          <w:szCs w:val="28"/>
          <w:rtl/>
        </w:rPr>
        <w:t>لأ</w:t>
      </w:r>
      <w:r w:rsidRPr="00F458E6">
        <w:rPr>
          <w:rFonts w:ascii="Arial" w:hAnsi="Arial" w:cs="Arial"/>
          <w:sz w:val="28"/>
          <w:szCs w:val="28"/>
          <w:rtl/>
        </w:rPr>
        <w:t>سرة الواحدة؟</w:t>
      </w:r>
    </w:p>
    <w:p w:rsidR="00BC1FCD" w:rsidRPr="00F458E6" w:rsidRDefault="00BC1FCD" w:rsidP="00F458E6">
      <w:pPr>
        <w:bidi/>
        <w:ind w:left="36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F458E6">
        <w:rPr>
          <w:rFonts w:ascii="Arial" w:hAnsi="Arial" w:cs="Arial"/>
          <w:b/>
          <w:bCs/>
          <w:sz w:val="28"/>
          <w:szCs w:val="28"/>
          <w:rtl/>
        </w:rPr>
        <w:t>آ</w:t>
      </w:r>
      <w:r w:rsidR="00F458E6" w:rsidRPr="00F458E6">
        <w:rPr>
          <w:rFonts w:ascii="Arial" w:hAnsi="Arial" w:cs="Arial"/>
          <w:b/>
          <w:bCs/>
          <w:sz w:val="28"/>
          <w:szCs w:val="28"/>
          <w:rtl/>
        </w:rPr>
        <w:t>ليات الوصول إلى الموارد النقدية</w:t>
      </w:r>
    </w:p>
    <w:p w:rsidR="00BC1FCD" w:rsidRPr="00F458E6" w:rsidRDefault="00BC1FCD" w:rsidP="00F458E6">
      <w:pPr>
        <w:bidi/>
        <w:ind w:left="360"/>
        <w:jc w:val="both"/>
        <w:rPr>
          <w:rFonts w:ascii="Arial" w:hAnsi="Arial" w:cs="Arial"/>
          <w:sz w:val="28"/>
          <w:szCs w:val="28"/>
          <w:rtl/>
        </w:rPr>
      </w:pPr>
      <w:r w:rsidRPr="00F458E6">
        <w:rPr>
          <w:rFonts w:ascii="Arial" w:hAnsi="Arial" w:cs="Arial"/>
          <w:sz w:val="28"/>
          <w:szCs w:val="28"/>
          <w:rtl/>
        </w:rPr>
        <w:t>يهدف هذا القسم إلى تحديد الآليات الرسمية وغير الرسمية التي تستخدمها الأسر للوصول إلى الموارد النقدية؟</w:t>
      </w:r>
    </w:p>
    <w:p w:rsidR="00BC1FCD" w:rsidRPr="00F458E6" w:rsidRDefault="00BC1FCD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>كيف تصل بالعادة إلى التحويلات النقدية؟</w:t>
      </w:r>
    </w:p>
    <w:p w:rsidR="00BC1FCD" w:rsidRPr="00F458E6" w:rsidRDefault="00BC1FCD" w:rsidP="00F458E6">
      <w:pPr>
        <w:bidi/>
        <w:ind w:left="360"/>
        <w:jc w:val="both"/>
        <w:rPr>
          <w:rFonts w:ascii="Arial" w:hAnsi="Arial" w:cs="Arial"/>
          <w:sz w:val="28"/>
          <w:szCs w:val="28"/>
          <w:rtl/>
        </w:rPr>
      </w:pPr>
      <w:r w:rsidRPr="00F458E6">
        <w:rPr>
          <w:rFonts w:ascii="Arial" w:hAnsi="Arial" w:cs="Arial"/>
          <w:sz w:val="28"/>
          <w:szCs w:val="28"/>
          <w:rtl/>
        </w:rPr>
        <w:t>(التعاونيات، مجموعات الادخار، المتاجر المحلية، شركات الهاتف المحمول، الحسابات المصرفية، البطاقات المصرفية، الويسترن يونيون، ومكاتب البريد، الخ)</w:t>
      </w:r>
    </w:p>
    <w:p w:rsidR="00BC1FCD" w:rsidRPr="00F458E6" w:rsidRDefault="002A6302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 xml:space="preserve">ما هي الأدوات الضرورية لاستخدام </w:t>
      </w:r>
      <w:r w:rsidR="00DE39C0" w:rsidRPr="00F458E6">
        <w:rPr>
          <w:rFonts w:ascii="Arial" w:hAnsi="Arial" w:cs="Arial"/>
          <w:sz w:val="28"/>
          <w:szCs w:val="28"/>
          <w:rtl/>
        </w:rPr>
        <w:t>نظم التحويلات النقدية؟</w:t>
      </w:r>
    </w:p>
    <w:p w:rsidR="00DE39C0" w:rsidRPr="00F458E6" w:rsidRDefault="00DE39C0" w:rsidP="00F458E6">
      <w:pPr>
        <w:pStyle w:val="ListParagraph"/>
        <w:bidi/>
        <w:jc w:val="both"/>
        <w:rPr>
          <w:rFonts w:ascii="Arial" w:hAnsi="Arial" w:cs="Arial"/>
          <w:sz w:val="28"/>
          <w:szCs w:val="28"/>
          <w:rtl/>
        </w:rPr>
      </w:pPr>
      <w:r w:rsidRPr="00F458E6">
        <w:rPr>
          <w:rFonts w:ascii="Arial" w:hAnsi="Arial" w:cs="Arial"/>
          <w:sz w:val="28"/>
          <w:szCs w:val="28"/>
          <w:rtl/>
        </w:rPr>
        <w:t>(بطاقات هوية، هواتف محمولة، حسابات مصرفية، إلخ)</w:t>
      </w:r>
    </w:p>
    <w:p w:rsidR="00DE39C0" w:rsidRPr="00F458E6" w:rsidRDefault="00DE39C0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>من هم أفراد الأسرة الذين يمكنهم الحصول على هذه الخدمة؟</w:t>
      </w:r>
    </w:p>
    <w:p w:rsidR="00766A7C" w:rsidRPr="00F458E6" w:rsidRDefault="00766A7C" w:rsidP="00F458E6">
      <w:pPr>
        <w:pStyle w:val="ListParagraph"/>
        <w:bidi/>
        <w:jc w:val="both"/>
        <w:rPr>
          <w:rFonts w:ascii="Arial" w:hAnsi="Arial" w:cs="Arial"/>
          <w:sz w:val="28"/>
          <w:szCs w:val="28"/>
          <w:rtl/>
        </w:rPr>
      </w:pPr>
      <w:r w:rsidRPr="00F458E6">
        <w:rPr>
          <w:rFonts w:ascii="Arial" w:hAnsi="Arial" w:cs="Arial"/>
          <w:sz w:val="28"/>
          <w:szCs w:val="28"/>
          <w:rtl/>
        </w:rPr>
        <w:t>(الرجال، النساء، كبار السن، الشباب).</w:t>
      </w:r>
    </w:p>
    <w:p w:rsidR="00766A7C" w:rsidRPr="00F458E6" w:rsidRDefault="009E7270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>هل تتوفر لدى كافة النساء والرجال الوثائق المطلوبة للحصول على الخدمة؟</w:t>
      </w:r>
    </w:p>
    <w:p w:rsidR="009E7270" w:rsidRPr="00F458E6" w:rsidRDefault="009E7270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>ما هي تكلفة الحصول على هذه الخدمة؟</w:t>
      </w:r>
    </w:p>
    <w:p w:rsidR="009E7270" w:rsidRPr="00F458E6" w:rsidRDefault="009E7270" w:rsidP="00F458E6">
      <w:pPr>
        <w:pStyle w:val="ListParagraph"/>
        <w:bidi/>
        <w:jc w:val="both"/>
        <w:rPr>
          <w:rFonts w:ascii="Arial" w:hAnsi="Arial" w:cs="Arial"/>
          <w:sz w:val="28"/>
          <w:szCs w:val="28"/>
          <w:rtl/>
        </w:rPr>
      </w:pPr>
      <w:r w:rsidRPr="00F458E6">
        <w:rPr>
          <w:rFonts w:ascii="Arial" w:hAnsi="Arial" w:cs="Arial"/>
          <w:sz w:val="28"/>
          <w:szCs w:val="28"/>
          <w:rtl/>
        </w:rPr>
        <w:t>(تكاليف النقل، الرسوم، إلخ)</w:t>
      </w:r>
    </w:p>
    <w:p w:rsidR="009E7270" w:rsidRPr="00F458E6" w:rsidRDefault="00024244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lastRenderedPageBreak/>
        <w:t>هل تغيّرت آليات الوصول إلى الخدمة (الامكانية الجسدية، الأمن، الرسوم، إلخ) بسبب الصدمة؟ إذا كانت الإجابة نعم، ما هي هذه الآليات؟ ولماذا؟</w:t>
      </w:r>
    </w:p>
    <w:p w:rsidR="00024244" w:rsidRPr="00F458E6" w:rsidRDefault="0083754C" w:rsidP="00F458E6">
      <w:pPr>
        <w:bidi/>
        <w:ind w:left="360"/>
        <w:jc w:val="both"/>
        <w:rPr>
          <w:rFonts w:ascii="Arial" w:hAnsi="Arial" w:cs="Arial"/>
          <w:sz w:val="28"/>
          <w:szCs w:val="28"/>
          <w:rtl/>
        </w:rPr>
      </w:pPr>
      <w:r w:rsidRPr="00F458E6">
        <w:rPr>
          <w:rFonts w:ascii="Arial" w:hAnsi="Arial" w:cs="Arial"/>
          <w:sz w:val="28"/>
          <w:szCs w:val="28"/>
          <w:rtl/>
        </w:rPr>
        <w:t>التطرق إلى مسائل</w:t>
      </w:r>
      <w:r w:rsidR="00C17FB0" w:rsidRPr="00F458E6">
        <w:rPr>
          <w:rFonts w:ascii="Arial" w:hAnsi="Arial" w:cs="Arial"/>
          <w:sz w:val="28"/>
          <w:szCs w:val="28"/>
          <w:rtl/>
        </w:rPr>
        <w:t xml:space="preserve"> تعرقل الوصول إلى التحويلات النقدية</w:t>
      </w:r>
      <w:r w:rsidRPr="00F458E6">
        <w:rPr>
          <w:rFonts w:ascii="Arial" w:hAnsi="Arial" w:cs="Arial"/>
          <w:sz w:val="28"/>
          <w:szCs w:val="28"/>
          <w:rtl/>
        </w:rPr>
        <w:t xml:space="preserve"> متعلقة بالجنس، والعمر، ومستوى التعلم، والمستوى المادي، والعرق، والقدرة الجسدية، و</w:t>
      </w:r>
      <w:r w:rsidR="00C17FB0" w:rsidRPr="00F458E6">
        <w:rPr>
          <w:rFonts w:ascii="Arial" w:hAnsi="Arial" w:cs="Arial"/>
          <w:sz w:val="28"/>
          <w:szCs w:val="28"/>
          <w:rtl/>
        </w:rPr>
        <w:t>آثار الصدمة (قطع الطريق، انقطاع مصاجر الطاقة، إلخ).</w:t>
      </w:r>
    </w:p>
    <w:p w:rsidR="00C17FB0" w:rsidRPr="00F458E6" w:rsidRDefault="00C17FB0" w:rsidP="00F458E6">
      <w:pPr>
        <w:bidi/>
        <w:ind w:left="36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F458E6">
        <w:rPr>
          <w:rFonts w:ascii="Arial" w:hAnsi="Arial" w:cs="Arial"/>
          <w:b/>
          <w:bCs/>
          <w:sz w:val="28"/>
          <w:szCs w:val="28"/>
          <w:rtl/>
        </w:rPr>
        <w:t>تكنولوجيا الهاتف المحمول</w:t>
      </w:r>
    </w:p>
    <w:p w:rsidR="00C17FB0" w:rsidRPr="00F458E6" w:rsidRDefault="00C17FB0" w:rsidP="00F458E6">
      <w:pPr>
        <w:bidi/>
        <w:ind w:left="360"/>
        <w:jc w:val="both"/>
        <w:rPr>
          <w:rFonts w:ascii="Arial" w:hAnsi="Arial" w:cs="Arial"/>
          <w:sz w:val="28"/>
          <w:szCs w:val="28"/>
          <w:rtl/>
        </w:rPr>
      </w:pPr>
      <w:r w:rsidRPr="00F458E6">
        <w:rPr>
          <w:rFonts w:ascii="Arial" w:hAnsi="Arial" w:cs="Arial"/>
          <w:sz w:val="28"/>
          <w:szCs w:val="28"/>
          <w:rtl/>
        </w:rPr>
        <w:t>يهدف هذا القسم إلى فهم مدى امتلاك المستفيدين للهاتف المحمول وقدرتهم على استخدامه بما في ذلك استخدام الوظائف والخدمات التي وفرتها شرك الهواتف.</w:t>
      </w:r>
    </w:p>
    <w:p w:rsidR="00C17FB0" w:rsidRPr="00F458E6" w:rsidRDefault="00C17FB0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>هل يملك اي من أفراد السرة هاتفاً محمولاً؟</w:t>
      </w:r>
    </w:p>
    <w:p w:rsidR="00C17FB0" w:rsidRPr="00F458E6" w:rsidRDefault="00C17FB0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 xml:space="preserve">غن كان الجواب كلا، هل يمكن لي من أفراد الأسرة الوصول إلى هاتف محمول؟ ولمن يعود هذا الهاتف؟ وكم تبلغ تكلفة استخدامه؟ </w:t>
      </w:r>
    </w:p>
    <w:p w:rsidR="00C17FB0" w:rsidRPr="00F458E6" w:rsidRDefault="00C17FB0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>هل تعرف القيام بما يلي:</w:t>
      </w:r>
    </w:p>
    <w:tbl>
      <w:tblPr>
        <w:tblStyle w:val="TableGrid"/>
        <w:bidiVisual/>
        <w:tblW w:w="4961" w:type="dxa"/>
        <w:tblInd w:w="22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383"/>
        <w:gridCol w:w="1578"/>
      </w:tblGrid>
      <w:tr w:rsidR="00C17FB0" w:rsidRPr="00F458E6" w:rsidTr="00C17FB0">
        <w:tc>
          <w:tcPr>
            <w:tcW w:w="3383" w:type="dxa"/>
            <w:shd w:val="clear" w:color="auto" w:fill="E6E6E6"/>
          </w:tcPr>
          <w:p w:rsidR="00C17FB0" w:rsidRPr="00F458E6" w:rsidRDefault="00C17FB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58E6">
              <w:rPr>
                <w:rFonts w:ascii="Arial" w:hAnsi="Arial" w:cs="Arial"/>
                <w:sz w:val="28"/>
                <w:szCs w:val="28"/>
                <w:rtl/>
              </w:rPr>
              <w:t>إجراء مكالمات</w:t>
            </w:r>
          </w:p>
        </w:tc>
        <w:tc>
          <w:tcPr>
            <w:tcW w:w="1578" w:type="dxa"/>
            <w:shd w:val="clear" w:color="auto" w:fill="F3F3F3"/>
          </w:tcPr>
          <w:p w:rsidR="00C17FB0" w:rsidRPr="00F458E6" w:rsidRDefault="00C17FB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7FB0" w:rsidRPr="00F458E6" w:rsidTr="00C17FB0">
        <w:tc>
          <w:tcPr>
            <w:tcW w:w="3383" w:type="dxa"/>
            <w:shd w:val="clear" w:color="auto" w:fill="E6E6E6"/>
          </w:tcPr>
          <w:p w:rsidR="00C17FB0" w:rsidRPr="00F458E6" w:rsidRDefault="00C17FB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58E6">
              <w:rPr>
                <w:rFonts w:ascii="Arial" w:hAnsi="Arial" w:cs="Arial"/>
                <w:sz w:val="28"/>
                <w:szCs w:val="28"/>
                <w:rtl/>
              </w:rPr>
              <w:t>استقبال مكالمات</w:t>
            </w:r>
          </w:p>
        </w:tc>
        <w:tc>
          <w:tcPr>
            <w:tcW w:w="1578" w:type="dxa"/>
            <w:shd w:val="clear" w:color="auto" w:fill="F3F3F3"/>
          </w:tcPr>
          <w:p w:rsidR="00C17FB0" w:rsidRPr="00F458E6" w:rsidRDefault="00C17FB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7FB0" w:rsidRPr="00F458E6" w:rsidTr="00C17FB0">
        <w:tc>
          <w:tcPr>
            <w:tcW w:w="3383" w:type="dxa"/>
            <w:shd w:val="clear" w:color="auto" w:fill="E6E6E6"/>
          </w:tcPr>
          <w:p w:rsidR="00C17FB0" w:rsidRPr="00F458E6" w:rsidRDefault="00C17FB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58E6">
              <w:rPr>
                <w:rFonts w:ascii="Arial" w:hAnsi="Arial" w:cs="Arial"/>
                <w:sz w:val="28"/>
                <w:szCs w:val="28"/>
                <w:rtl/>
              </w:rPr>
              <w:t>ارسال رسالة نصية</w:t>
            </w:r>
          </w:p>
        </w:tc>
        <w:tc>
          <w:tcPr>
            <w:tcW w:w="1578" w:type="dxa"/>
            <w:shd w:val="clear" w:color="auto" w:fill="F3F3F3"/>
          </w:tcPr>
          <w:p w:rsidR="00C17FB0" w:rsidRPr="00F458E6" w:rsidRDefault="00C17FB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7FB0" w:rsidRPr="00F458E6" w:rsidTr="00C17FB0">
        <w:tc>
          <w:tcPr>
            <w:tcW w:w="3383" w:type="dxa"/>
            <w:shd w:val="clear" w:color="auto" w:fill="E6E6E6"/>
          </w:tcPr>
          <w:p w:rsidR="00C17FB0" w:rsidRPr="00F458E6" w:rsidRDefault="00C17FB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58E6">
              <w:rPr>
                <w:rFonts w:ascii="Arial" w:hAnsi="Arial" w:cs="Arial"/>
                <w:sz w:val="28"/>
                <w:szCs w:val="28"/>
                <w:rtl/>
              </w:rPr>
              <w:t>استقبال رسالة نصية</w:t>
            </w:r>
          </w:p>
        </w:tc>
        <w:tc>
          <w:tcPr>
            <w:tcW w:w="1578" w:type="dxa"/>
            <w:shd w:val="clear" w:color="auto" w:fill="F3F3F3"/>
          </w:tcPr>
          <w:p w:rsidR="00C17FB0" w:rsidRPr="00F458E6" w:rsidRDefault="00C17FB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7FB0" w:rsidRPr="00F458E6" w:rsidTr="00C17FB0">
        <w:tc>
          <w:tcPr>
            <w:tcW w:w="3383" w:type="dxa"/>
            <w:shd w:val="clear" w:color="auto" w:fill="E6E6E6"/>
          </w:tcPr>
          <w:p w:rsidR="00C17FB0" w:rsidRPr="00F458E6" w:rsidRDefault="00C17FB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58E6">
              <w:rPr>
                <w:rFonts w:ascii="Arial" w:hAnsi="Arial" w:cs="Arial"/>
                <w:sz w:val="28"/>
                <w:szCs w:val="28"/>
                <w:rtl/>
              </w:rPr>
              <w:t>استعمال الانترنت عبر الهاتف</w:t>
            </w:r>
          </w:p>
        </w:tc>
        <w:tc>
          <w:tcPr>
            <w:tcW w:w="1578" w:type="dxa"/>
            <w:shd w:val="clear" w:color="auto" w:fill="F3F3F3"/>
          </w:tcPr>
          <w:p w:rsidR="00C17FB0" w:rsidRPr="00F458E6" w:rsidRDefault="00C17FB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7FB0" w:rsidRPr="00F458E6" w:rsidTr="00C17FB0">
        <w:tc>
          <w:tcPr>
            <w:tcW w:w="3383" w:type="dxa"/>
            <w:shd w:val="clear" w:color="auto" w:fill="E6E6E6"/>
          </w:tcPr>
          <w:p w:rsidR="00C17FB0" w:rsidRPr="00F458E6" w:rsidRDefault="00C17FB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58E6">
              <w:rPr>
                <w:rFonts w:ascii="Arial" w:hAnsi="Arial" w:cs="Arial"/>
                <w:sz w:val="28"/>
                <w:szCs w:val="28"/>
                <w:rtl/>
              </w:rPr>
              <w:t>استعمال الهاتف لتسديد الدفعات</w:t>
            </w:r>
          </w:p>
        </w:tc>
        <w:tc>
          <w:tcPr>
            <w:tcW w:w="1578" w:type="dxa"/>
            <w:shd w:val="clear" w:color="auto" w:fill="F3F3F3"/>
          </w:tcPr>
          <w:p w:rsidR="00C17FB0" w:rsidRPr="00F458E6" w:rsidRDefault="00C17FB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7FB0" w:rsidRPr="00F458E6" w:rsidRDefault="00C17FB0" w:rsidP="00F458E6">
      <w:pPr>
        <w:pStyle w:val="ListParagraph"/>
        <w:bidi/>
        <w:jc w:val="both"/>
        <w:rPr>
          <w:rFonts w:ascii="Arial" w:hAnsi="Arial" w:cs="Arial"/>
          <w:sz w:val="28"/>
          <w:szCs w:val="28"/>
          <w:rtl/>
        </w:rPr>
      </w:pPr>
    </w:p>
    <w:p w:rsidR="0006746B" w:rsidRPr="00F458E6" w:rsidRDefault="00B47A9E" w:rsidP="00F458E6">
      <w:pPr>
        <w:bidi/>
        <w:ind w:left="36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F458E6">
        <w:rPr>
          <w:rFonts w:ascii="Arial" w:hAnsi="Arial" w:cs="Arial"/>
          <w:b/>
          <w:bCs/>
          <w:sz w:val="28"/>
          <w:szCs w:val="28"/>
          <w:rtl/>
        </w:rPr>
        <w:t>المساعدة</w:t>
      </w:r>
    </w:p>
    <w:p w:rsidR="00B47A9E" w:rsidRPr="00F458E6" w:rsidRDefault="00B47A9E" w:rsidP="00F458E6">
      <w:pPr>
        <w:bidi/>
        <w:ind w:left="360"/>
        <w:jc w:val="both"/>
        <w:rPr>
          <w:rFonts w:ascii="Arial" w:hAnsi="Arial" w:cs="Arial"/>
          <w:sz w:val="28"/>
          <w:szCs w:val="28"/>
          <w:rtl/>
        </w:rPr>
      </w:pPr>
      <w:r w:rsidRPr="00F458E6">
        <w:rPr>
          <w:rFonts w:ascii="Arial" w:hAnsi="Arial" w:cs="Arial"/>
          <w:sz w:val="28"/>
          <w:szCs w:val="28"/>
          <w:rtl/>
        </w:rPr>
        <w:t>يهدف هذا القسم إلى النظر في آراء افراد الأسرة حول خبرتهم مع التحويلات النقدية و</w:t>
      </w:r>
      <w:r w:rsidR="00B074DF" w:rsidRPr="00F458E6">
        <w:rPr>
          <w:rFonts w:ascii="Arial" w:hAnsi="Arial" w:cs="Arial"/>
          <w:sz w:val="28"/>
          <w:szCs w:val="28"/>
          <w:rtl/>
        </w:rPr>
        <w:t>تحديد أولوياتهم وتفضيلاتهم.</w:t>
      </w:r>
    </w:p>
    <w:p w:rsidR="00B074DF" w:rsidRPr="00F458E6" w:rsidRDefault="00B074DF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>هل سبق أن حصلت على مساعدة إنسانية؟ إذا كان الجواب نعم، ما كانت آلية التسليم المستخدمة؟ وهل واجهت أي مشكلة مع استخدام هذه الآلية؟</w:t>
      </w:r>
    </w:p>
    <w:p w:rsidR="00B074DF" w:rsidRPr="00F458E6" w:rsidRDefault="00B074DF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F458E6">
        <w:rPr>
          <w:rFonts w:ascii="Arial" w:hAnsi="Arial" w:cs="Arial"/>
          <w:sz w:val="28"/>
          <w:szCs w:val="28"/>
          <w:rtl/>
        </w:rPr>
        <w:t>وبجسب الوضع الراهن، ما هي الآلية الفضلى للحصول على المساعدة (التحويلات النقدية، تحويلات القسائم، القسائم الالكترونية، المساعدات العينية، المساعدات المختلطة)؟</w:t>
      </w:r>
      <w:r w:rsidR="00A75870" w:rsidRPr="00F458E6">
        <w:rPr>
          <w:rFonts w:ascii="Arial" w:hAnsi="Arial" w:cs="Arial"/>
          <w:sz w:val="28"/>
          <w:szCs w:val="28"/>
          <w:rtl/>
        </w:rPr>
        <w:t xml:space="preserve"> وهل لديك مشكلة في استخدام أي من هذه الآليات؟</w:t>
      </w:r>
    </w:p>
    <w:tbl>
      <w:tblPr>
        <w:tblStyle w:val="TableGrid"/>
        <w:bidiVisual/>
        <w:tblW w:w="8930" w:type="dxa"/>
        <w:tblInd w:w="7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09"/>
        <w:gridCol w:w="2740"/>
        <w:gridCol w:w="2740"/>
        <w:gridCol w:w="2741"/>
      </w:tblGrid>
      <w:tr w:rsidR="00A75870" w:rsidRPr="00F458E6" w:rsidTr="00A75870">
        <w:trPr>
          <w:cantSplit/>
        </w:trPr>
        <w:tc>
          <w:tcPr>
            <w:tcW w:w="709" w:type="dxa"/>
            <w:tcBorders>
              <w:bottom w:val="single" w:sz="4" w:space="0" w:color="808080"/>
            </w:tcBorders>
            <w:shd w:val="clear" w:color="auto" w:fill="DC281E"/>
          </w:tcPr>
          <w:p w:rsidR="00A75870" w:rsidRPr="00F458E6" w:rsidRDefault="00A75870" w:rsidP="00F458E6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458E6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lastRenderedPageBreak/>
              <w:t>المرتبة</w:t>
            </w:r>
          </w:p>
        </w:tc>
        <w:tc>
          <w:tcPr>
            <w:tcW w:w="2740" w:type="dxa"/>
            <w:tcBorders>
              <w:bottom w:val="single" w:sz="4" w:space="0" w:color="808080"/>
            </w:tcBorders>
            <w:shd w:val="clear" w:color="auto" w:fill="DC281E"/>
          </w:tcPr>
          <w:p w:rsidR="00A75870" w:rsidRPr="00F458E6" w:rsidRDefault="00A75870" w:rsidP="00F458E6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458E6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الآلية</w:t>
            </w:r>
          </w:p>
        </w:tc>
        <w:tc>
          <w:tcPr>
            <w:tcW w:w="2740" w:type="dxa"/>
            <w:tcBorders>
              <w:bottom w:val="single" w:sz="4" w:space="0" w:color="808080"/>
            </w:tcBorders>
            <w:shd w:val="clear" w:color="auto" w:fill="DC281E"/>
          </w:tcPr>
          <w:p w:rsidR="00A75870" w:rsidRPr="00F458E6" w:rsidRDefault="00A75870" w:rsidP="00F458E6">
            <w:pPr>
              <w:bidi/>
              <w:spacing w:before="120"/>
              <w:jc w:val="both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F458E6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اسباب التفضيل</w:t>
            </w:r>
          </w:p>
        </w:tc>
        <w:tc>
          <w:tcPr>
            <w:tcW w:w="2741" w:type="dxa"/>
            <w:tcBorders>
              <w:bottom w:val="single" w:sz="4" w:space="0" w:color="808080"/>
            </w:tcBorders>
            <w:shd w:val="clear" w:color="auto" w:fill="DC281E"/>
          </w:tcPr>
          <w:p w:rsidR="00A75870" w:rsidRPr="00F458E6" w:rsidRDefault="00A75870" w:rsidP="00F458E6">
            <w:pPr>
              <w:bidi/>
              <w:spacing w:before="120"/>
              <w:jc w:val="both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F458E6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المشاكل</w:t>
            </w:r>
          </w:p>
        </w:tc>
      </w:tr>
      <w:tr w:rsidR="00A75870" w:rsidRPr="00F458E6" w:rsidTr="00A75870">
        <w:trPr>
          <w:cantSplit/>
          <w:trHeight w:val="148"/>
        </w:trPr>
        <w:tc>
          <w:tcPr>
            <w:tcW w:w="709" w:type="dxa"/>
            <w:shd w:val="clear" w:color="auto" w:fill="A6A6A6"/>
          </w:tcPr>
          <w:p w:rsidR="00A75870" w:rsidRPr="00F458E6" w:rsidRDefault="00A7587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58E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40" w:type="dxa"/>
            <w:shd w:val="clear" w:color="auto" w:fill="F3F3F3"/>
          </w:tcPr>
          <w:p w:rsidR="00A75870" w:rsidRPr="00F458E6" w:rsidRDefault="00A7587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F3F3F3"/>
          </w:tcPr>
          <w:p w:rsidR="00A75870" w:rsidRPr="00F458E6" w:rsidRDefault="00A7587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3F3F3"/>
          </w:tcPr>
          <w:p w:rsidR="00A75870" w:rsidRPr="00F458E6" w:rsidRDefault="00A7587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870" w:rsidRPr="00F458E6" w:rsidTr="00A75870">
        <w:trPr>
          <w:cantSplit/>
        </w:trPr>
        <w:tc>
          <w:tcPr>
            <w:tcW w:w="709" w:type="dxa"/>
            <w:shd w:val="clear" w:color="auto" w:fill="A6A6A6"/>
          </w:tcPr>
          <w:p w:rsidR="00A75870" w:rsidRPr="00F458E6" w:rsidRDefault="00A7587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58E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40" w:type="dxa"/>
            <w:shd w:val="clear" w:color="auto" w:fill="F3F3F3"/>
          </w:tcPr>
          <w:p w:rsidR="00A75870" w:rsidRPr="00F458E6" w:rsidRDefault="00A7587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F3F3F3"/>
          </w:tcPr>
          <w:p w:rsidR="00A75870" w:rsidRPr="00F458E6" w:rsidRDefault="00A7587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3F3F3"/>
          </w:tcPr>
          <w:p w:rsidR="00A75870" w:rsidRPr="00F458E6" w:rsidRDefault="00A7587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870" w:rsidRPr="00F458E6" w:rsidTr="00A75870">
        <w:trPr>
          <w:cantSplit/>
        </w:trPr>
        <w:tc>
          <w:tcPr>
            <w:tcW w:w="709" w:type="dxa"/>
            <w:shd w:val="clear" w:color="auto" w:fill="A6A6A6"/>
          </w:tcPr>
          <w:p w:rsidR="00A75870" w:rsidRPr="00F458E6" w:rsidRDefault="00A7587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58E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40" w:type="dxa"/>
            <w:shd w:val="clear" w:color="auto" w:fill="F3F3F3"/>
          </w:tcPr>
          <w:p w:rsidR="00A75870" w:rsidRPr="00F458E6" w:rsidRDefault="00A7587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F3F3F3"/>
          </w:tcPr>
          <w:p w:rsidR="00A75870" w:rsidRPr="00F458E6" w:rsidRDefault="00A7587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3F3F3"/>
          </w:tcPr>
          <w:p w:rsidR="00A75870" w:rsidRPr="00F458E6" w:rsidRDefault="00A75870" w:rsidP="00F458E6">
            <w:pPr>
              <w:bidi/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5870" w:rsidRPr="00F458E6" w:rsidRDefault="00747F69" w:rsidP="00F458E6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  <w:rtl/>
        </w:rPr>
      </w:pPr>
      <w:r w:rsidRPr="00F458E6">
        <w:rPr>
          <w:rFonts w:ascii="Arial" w:hAnsi="Arial" w:cs="Arial"/>
          <w:sz w:val="28"/>
          <w:szCs w:val="28"/>
          <w:rtl/>
        </w:rPr>
        <w:t>إذا حصلت على التحويلات النقدية، كيف ستستخدمها؟</w:t>
      </w:r>
    </w:p>
    <w:sectPr w:rsidR="00A75870" w:rsidRPr="00F458E6" w:rsidSect="0071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B23"/>
    <w:multiLevelType w:val="hybridMultilevel"/>
    <w:tmpl w:val="F112036C"/>
    <w:lvl w:ilvl="0" w:tplc="7D1073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>
    <w:nsid w:val="49034658"/>
    <w:multiLevelType w:val="hybridMultilevel"/>
    <w:tmpl w:val="00787A72"/>
    <w:lvl w:ilvl="0" w:tplc="FB8E04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746B"/>
    <w:rsid w:val="00024244"/>
    <w:rsid w:val="0006746B"/>
    <w:rsid w:val="000857E8"/>
    <w:rsid w:val="002222CF"/>
    <w:rsid w:val="002A6302"/>
    <w:rsid w:val="00711502"/>
    <w:rsid w:val="00747F69"/>
    <w:rsid w:val="00766A7C"/>
    <w:rsid w:val="0083754C"/>
    <w:rsid w:val="008F2A81"/>
    <w:rsid w:val="009E7270"/>
    <w:rsid w:val="00A0039A"/>
    <w:rsid w:val="00A75870"/>
    <w:rsid w:val="00B074DF"/>
    <w:rsid w:val="00B47A9E"/>
    <w:rsid w:val="00BC1FCD"/>
    <w:rsid w:val="00C17FB0"/>
    <w:rsid w:val="00DE39C0"/>
    <w:rsid w:val="00F4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6B"/>
    <w:pPr>
      <w:ind w:left="720"/>
      <w:contextualSpacing/>
    </w:pPr>
  </w:style>
  <w:style w:type="table" w:styleId="TableGrid">
    <w:name w:val="Table Grid"/>
    <w:basedOn w:val="TableNormal"/>
    <w:uiPriority w:val="59"/>
    <w:rsid w:val="00C17FB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16</cp:revision>
  <dcterms:created xsi:type="dcterms:W3CDTF">2016-01-06T15:29:00Z</dcterms:created>
  <dcterms:modified xsi:type="dcterms:W3CDTF">2016-01-06T16:27:00Z</dcterms:modified>
</cp:coreProperties>
</file>