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C4" w:rsidRPr="00A253AE" w:rsidRDefault="008008C4" w:rsidP="008008C4">
      <w:pPr>
        <w:pStyle w:val="H1"/>
        <w:bidi/>
        <w:rPr>
          <w:rFonts w:cs="Arial"/>
          <w:sz w:val="28"/>
          <w:szCs w:val="28"/>
        </w:rPr>
      </w:pPr>
      <w:r w:rsidRPr="00A253AE">
        <w:rPr>
          <w:rFonts w:cs="Arial"/>
          <w:noProof/>
          <w:sz w:val="28"/>
          <w:szCs w:val="28"/>
          <w:rtl/>
        </w:rPr>
        <w:drawing>
          <wp:anchor distT="0" distB="0" distL="114300" distR="114300" simplePos="0" relativeHeight="251661312" behindDoc="0" locked="0" layoutInCell="1" allowOverlap="1">
            <wp:simplePos x="0" y="0"/>
            <wp:positionH relativeFrom="column">
              <wp:posOffset>1956435</wp:posOffset>
            </wp:positionH>
            <wp:positionV relativeFrom="paragraph">
              <wp:posOffset>-196215</wp:posOffset>
            </wp:positionV>
            <wp:extent cx="2466975" cy="47625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62530" cy="474980"/>
                    </a:xfrm>
                    <a:prstGeom prst="rect">
                      <a:avLst/>
                    </a:prstGeom>
                  </pic:spPr>
                </pic:pic>
              </a:graphicData>
            </a:graphic>
          </wp:anchor>
        </w:drawing>
      </w:r>
      <w:r w:rsidRPr="00A253AE">
        <w:rPr>
          <w:rFonts w:cs="Arial"/>
          <w:noProof/>
          <w:sz w:val="28"/>
          <w:szCs w:val="28"/>
          <w:rtl/>
        </w:rPr>
        <w:drawing>
          <wp:anchor distT="0" distB="0" distL="114300" distR="114300" simplePos="0" relativeHeight="251659264" behindDoc="0" locked="0" layoutInCell="1" allowOverlap="1">
            <wp:simplePos x="0" y="0"/>
            <wp:positionH relativeFrom="column">
              <wp:posOffset>5213985</wp:posOffset>
            </wp:positionH>
            <wp:positionV relativeFrom="paragraph">
              <wp:posOffset>-577215</wp:posOffset>
            </wp:positionV>
            <wp:extent cx="981075" cy="952500"/>
            <wp:effectExtent l="1905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1075" cy="952500"/>
                    </a:xfrm>
                    <a:prstGeom prst="rect">
                      <a:avLst/>
                    </a:prstGeom>
                  </pic:spPr>
                </pic:pic>
              </a:graphicData>
            </a:graphic>
          </wp:anchor>
        </w:drawing>
      </w:r>
    </w:p>
    <w:p w:rsidR="003179F0" w:rsidRPr="00A253AE" w:rsidRDefault="008008C4" w:rsidP="008008C4">
      <w:pPr>
        <w:pStyle w:val="Header"/>
        <w:bidi/>
        <w:jc w:val="both"/>
        <w:rPr>
          <w:rFonts w:cs="Arial"/>
          <w:b/>
          <w:color w:val="DC281E"/>
          <w:sz w:val="28"/>
          <w:szCs w:val="28"/>
          <w:rtl/>
        </w:rPr>
      </w:pPr>
      <w:r w:rsidRPr="00A253AE">
        <w:rPr>
          <w:rFonts w:cs="Arial"/>
          <w:b/>
          <w:color w:val="DC281E"/>
          <w:sz w:val="28"/>
          <w:szCs w:val="28"/>
          <w:rtl/>
        </w:rPr>
        <w:t>مجموعة الأدوات المرتبطة بالتحويلات النقدية في حالات الطوارئ</w:t>
      </w:r>
    </w:p>
    <w:p w:rsidR="008008C4" w:rsidRPr="00A253AE" w:rsidRDefault="008008C4" w:rsidP="008008C4">
      <w:pPr>
        <w:pStyle w:val="Header"/>
        <w:bidi/>
        <w:jc w:val="center"/>
        <w:rPr>
          <w:rFonts w:cs="Arial"/>
          <w:bCs/>
          <w:caps/>
          <w:sz w:val="28"/>
          <w:szCs w:val="28"/>
          <w:shd w:val="clear" w:color="auto" w:fill="FFFFFF"/>
        </w:rPr>
      </w:pPr>
      <w:r w:rsidRPr="00A253AE">
        <w:rPr>
          <w:rFonts w:cs="Arial"/>
          <w:bCs/>
          <w:caps/>
          <w:sz w:val="28"/>
          <w:szCs w:val="28"/>
          <w:shd w:val="clear" w:color="auto" w:fill="FFFFFF"/>
          <w:rtl/>
        </w:rPr>
        <w:t>خارطة الطريق لتحليل الاستجابة</w:t>
      </w:r>
    </w:p>
    <w:p w:rsidR="007D1A58" w:rsidRPr="00A253AE" w:rsidRDefault="008008C4" w:rsidP="008008C4">
      <w:pPr>
        <w:pStyle w:val="Heading2"/>
        <w:bidi/>
        <w:rPr>
          <w:rFonts w:cs="Arial"/>
          <w:b w:val="0"/>
          <w:bCs/>
          <w:sz w:val="28"/>
          <w:szCs w:val="28"/>
          <w:rtl/>
        </w:rPr>
      </w:pPr>
      <w:r w:rsidRPr="00A253AE">
        <w:rPr>
          <w:rFonts w:cs="Arial"/>
          <w:b w:val="0"/>
          <w:bCs/>
          <w:sz w:val="28"/>
          <w:szCs w:val="28"/>
          <w:rtl/>
        </w:rPr>
        <w:t>المقدمة</w:t>
      </w:r>
    </w:p>
    <w:p w:rsidR="00AE5733" w:rsidRPr="00A253AE" w:rsidRDefault="00CF74A9" w:rsidP="00AE5733">
      <w:pPr>
        <w:bidi/>
        <w:rPr>
          <w:rFonts w:cs="Arial"/>
          <w:sz w:val="28"/>
          <w:szCs w:val="28"/>
          <w:shd w:val="clear" w:color="auto" w:fill="FFFFFF"/>
          <w:rtl/>
          <w:lang w:eastAsia="it-IT"/>
        </w:rPr>
      </w:pPr>
      <w:r w:rsidRPr="00A253AE">
        <w:rPr>
          <w:rFonts w:cs="Arial"/>
          <w:sz w:val="28"/>
          <w:szCs w:val="28"/>
          <w:rtl/>
        </w:rPr>
        <w:t xml:space="preserve">تقدم خارطة الطريق هذه توجيهات حول كيفية </w:t>
      </w:r>
      <w:r w:rsidR="004322E6" w:rsidRPr="00A253AE">
        <w:rPr>
          <w:rFonts w:cs="Arial"/>
          <w:sz w:val="28"/>
          <w:szCs w:val="28"/>
          <w:rtl/>
        </w:rPr>
        <w:t xml:space="preserve">استخدام هذه الوحدة المعنية بتحليل الاستجابة. في العادة، </w:t>
      </w:r>
      <w:r w:rsidR="00AE5733" w:rsidRPr="00A253AE">
        <w:rPr>
          <w:rFonts w:cs="Arial"/>
          <w:sz w:val="28"/>
          <w:szCs w:val="28"/>
          <w:rtl/>
        </w:rPr>
        <w:t>تأ</w:t>
      </w:r>
      <w:r w:rsidR="004322E6" w:rsidRPr="00A253AE">
        <w:rPr>
          <w:rFonts w:cs="Arial"/>
          <w:sz w:val="28"/>
          <w:szCs w:val="28"/>
          <w:rtl/>
        </w:rPr>
        <w:t xml:space="preserve">تي مرجلة تحليل الاستجابة بعد التقييم الأولي </w:t>
      </w:r>
      <w:r w:rsidR="00AE5733" w:rsidRPr="00A253AE">
        <w:rPr>
          <w:rFonts w:cs="Arial"/>
          <w:sz w:val="28"/>
          <w:szCs w:val="28"/>
          <w:rtl/>
        </w:rPr>
        <w:t>الذي يسمح بتحديد حاجات</w:t>
      </w:r>
      <w:r w:rsidR="00AE5733" w:rsidRPr="00A253AE">
        <w:rPr>
          <w:rStyle w:val="FootnoteReference"/>
          <w:rFonts w:cs="Arial"/>
          <w:sz w:val="28"/>
          <w:szCs w:val="28"/>
          <w:rtl/>
        </w:rPr>
        <w:footnoteReference w:id="2"/>
      </w:r>
      <w:r w:rsidR="00AE5733" w:rsidRPr="00A253AE">
        <w:rPr>
          <w:rFonts w:cs="Arial"/>
          <w:sz w:val="28"/>
          <w:szCs w:val="28"/>
          <w:rtl/>
        </w:rPr>
        <w:t xml:space="preserve"> السكان المتضررين جراء وقوع الصدمة. وبدورها يسمح تحليل الاستجابة بتحديد خيارات الاستجابة الملائمة والقالبة للتطبيق، بالاستناد إلى الأهداف المحددة الكفيلة بتلبية الحاجات الطارئة.</w:t>
      </w:r>
    </w:p>
    <w:p w:rsidR="00527882" w:rsidRPr="00A253AE" w:rsidRDefault="00536996" w:rsidP="0090697C">
      <w:pPr>
        <w:bidi/>
        <w:rPr>
          <w:rFonts w:cs="Arial"/>
          <w:sz w:val="28"/>
          <w:szCs w:val="28"/>
          <w:shd w:val="clear" w:color="auto" w:fill="FFFFFF"/>
          <w:rtl/>
          <w:lang w:eastAsia="it-IT"/>
        </w:rPr>
      </w:pPr>
      <w:r w:rsidRPr="00A253AE">
        <w:rPr>
          <w:rFonts w:cs="Arial"/>
          <w:sz w:val="28"/>
          <w:szCs w:val="28"/>
          <w:shd w:val="clear" w:color="auto" w:fill="FFFFFF"/>
          <w:rtl/>
          <w:lang w:eastAsia="it-IT"/>
        </w:rPr>
        <w:t xml:space="preserve">وقد قسمت عملية تحليل الاستجابة إلى خطوات وخطوات فرعية، ترفق كل منها بمجموعة أدوات </w:t>
      </w:r>
      <w:r w:rsidR="0090697C" w:rsidRPr="00A253AE">
        <w:rPr>
          <w:rFonts w:cs="Arial"/>
          <w:sz w:val="28"/>
          <w:szCs w:val="28"/>
          <w:shd w:val="clear" w:color="auto" w:fill="FFFFFF"/>
          <w:rtl/>
          <w:lang w:eastAsia="it-IT"/>
        </w:rPr>
        <w:t xml:space="preserve">يمكن أن تستخدمها منظمات مختلفة في سياقات متنوعة وفي برامج التحويلات النقدية. </w:t>
      </w:r>
      <w:r w:rsidR="00E01226" w:rsidRPr="00A253AE">
        <w:rPr>
          <w:rFonts w:cs="Arial"/>
          <w:sz w:val="28"/>
          <w:szCs w:val="28"/>
        </w:rPr>
        <w:t xml:space="preserve"> </w:t>
      </w:r>
      <w:r w:rsidR="0090697C" w:rsidRPr="00A253AE">
        <w:rPr>
          <w:rFonts w:cs="Arial"/>
          <w:sz w:val="28"/>
          <w:szCs w:val="28"/>
          <w:rtl/>
        </w:rPr>
        <w:t>ويمكن الحصول على المزيد من التوجيهات الخاصة بتحليل الاستجابة لا سيما بتكييف الأدوات لتتناسب مع السياق، في الوثائق المرجعية المقترحة على مستوى الوحدة والخطوة.</w:t>
      </w:r>
    </w:p>
    <w:p w:rsidR="00527882" w:rsidRPr="00A253AE" w:rsidRDefault="00AF6462" w:rsidP="00E15431">
      <w:pPr>
        <w:bidi/>
        <w:rPr>
          <w:rFonts w:cs="Arial"/>
          <w:sz w:val="28"/>
          <w:szCs w:val="28"/>
        </w:rPr>
      </w:pPr>
      <w:r w:rsidRPr="00A253AE">
        <w:rPr>
          <w:rFonts w:cs="Arial"/>
          <w:sz w:val="28"/>
          <w:szCs w:val="28"/>
          <w:shd w:val="clear" w:color="auto" w:fill="FFFFFF"/>
          <w:rtl/>
          <w:lang w:eastAsia="it-IT"/>
        </w:rPr>
        <w:t>ولا تكون الخطوات والخطوات الفرعية متسلسلة بالضرورة، فأحياناً يجب المرور بها مراراً وتكراراً أو حتى تخطي بعضها بسبب ضيق الوقت ومحدودية الموارد المتاحة. وفي كل الأحوال، لا بد من الامتثال للمعايير الدنيا على الأقل. وفي كل خطوة، يمكن الحصول على معايير دنيا تسمح بتوجيه العمل وتحديد النقاط التي يجب التركيز عليها</w:t>
      </w:r>
      <w:r w:rsidR="00E01226" w:rsidRPr="00A253AE">
        <w:rPr>
          <w:rFonts w:cs="Arial"/>
          <w:sz w:val="28"/>
          <w:szCs w:val="28"/>
        </w:rPr>
        <w:t>.</w:t>
      </w:r>
    </w:p>
    <w:p w:rsidR="001B79C9" w:rsidRPr="00A253AE" w:rsidRDefault="00C5167A" w:rsidP="008008C4">
      <w:pPr>
        <w:pStyle w:val="Heading2"/>
        <w:bidi/>
        <w:rPr>
          <w:rFonts w:cs="Arial"/>
          <w:b w:val="0"/>
          <w:bCs/>
          <w:sz w:val="28"/>
          <w:szCs w:val="28"/>
          <w:rtl/>
        </w:rPr>
      </w:pPr>
      <w:r w:rsidRPr="00A253AE">
        <w:rPr>
          <w:rFonts w:cs="Arial"/>
          <w:b w:val="0"/>
          <w:bCs/>
          <w:sz w:val="28"/>
          <w:szCs w:val="28"/>
          <w:rtl/>
        </w:rPr>
        <w:t>المعايير الدنيا</w:t>
      </w:r>
    </w:p>
    <w:p w:rsidR="00472EA6" w:rsidRPr="00A253AE" w:rsidRDefault="00472EA6" w:rsidP="00472EA6">
      <w:pPr>
        <w:pStyle w:val="ListParagraph"/>
        <w:numPr>
          <w:ilvl w:val="0"/>
          <w:numId w:val="29"/>
        </w:numPr>
        <w:bidi/>
        <w:rPr>
          <w:rFonts w:cs="Arial"/>
          <w:sz w:val="28"/>
          <w:szCs w:val="28"/>
        </w:rPr>
      </w:pPr>
      <w:r w:rsidRPr="00A253AE">
        <w:rPr>
          <w:rFonts w:cs="Arial"/>
          <w:sz w:val="28"/>
          <w:szCs w:val="28"/>
          <w:rtl/>
        </w:rPr>
        <w:t xml:space="preserve">يجب أن يشارك قسمي الشؤون المالية واللوجيستية في عملية اختيار وسائل وآليات التحويل النقدي </w:t>
      </w:r>
    </w:p>
    <w:p w:rsidR="00472EA6" w:rsidRPr="00A253AE" w:rsidRDefault="00472EA6" w:rsidP="00472EA6">
      <w:pPr>
        <w:pStyle w:val="ListParagraph"/>
        <w:numPr>
          <w:ilvl w:val="0"/>
          <w:numId w:val="29"/>
        </w:numPr>
        <w:bidi/>
        <w:rPr>
          <w:rFonts w:cs="Arial"/>
          <w:sz w:val="28"/>
          <w:szCs w:val="28"/>
        </w:rPr>
      </w:pPr>
      <w:r w:rsidRPr="00A253AE">
        <w:rPr>
          <w:rFonts w:cs="Arial"/>
          <w:sz w:val="28"/>
          <w:szCs w:val="28"/>
          <w:rtl/>
        </w:rPr>
        <w:t>يجب التأكد من قابلية تنفيذ جميع آليات ووسائل التحويل النقدي المحتملة.</w:t>
      </w:r>
    </w:p>
    <w:p w:rsidR="00472EA6" w:rsidRPr="00A253AE" w:rsidRDefault="00472EA6" w:rsidP="00472EA6">
      <w:pPr>
        <w:pStyle w:val="ListParagraph"/>
        <w:numPr>
          <w:ilvl w:val="0"/>
          <w:numId w:val="29"/>
        </w:numPr>
        <w:bidi/>
        <w:rPr>
          <w:rFonts w:cs="Arial"/>
          <w:sz w:val="28"/>
          <w:szCs w:val="28"/>
        </w:rPr>
      </w:pPr>
      <w:r w:rsidRPr="00A253AE">
        <w:rPr>
          <w:rFonts w:cs="Arial"/>
          <w:sz w:val="28"/>
          <w:szCs w:val="28"/>
          <w:rtl/>
        </w:rPr>
        <w:t>يجب أن يرتكز اختيار آليات ووسائل التحويل النقدي المحتملة على تحليل مقارن يتضمن على الأقل المخاطر والتكاليف.</w:t>
      </w:r>
    </w:p>
    <w:p w:rsidR="00472EA6" w:rsidRPr="00A253AE" w:rsidRDefault="00A06E3A" w:rsidP="00472EA6">
      <w:pPr>
        <w:pStyle w:val="ListParagraph"/>
        <w:numPr>
          <w:ilvl w:val="0"/>
          <w:numId w:val="29"/>
        </w:numPr>
        <w:bidi/>
        <w:rPr>
          <w:rFonts w:cs="Arial"/>
          <w:sz w:val="28"/>
          <w:szCs w:val="28"/>
        </w:rPr>
      </w:pPr>
      <w:r w:rsidRPr="00A253AE">
        <w:rPr>
          <w:rFonts w:cs="Arial"/>
          <w:sz w:val="28"/>
          <w:szCs w:val="28"/>
          <w:rtl/>
        </w:rPr>
        <w:t xml:space="preserve">يجب الأخذ في الاعتبار تفضيلات المستفيدين وقدراتهم (مثل </w:t>
      </w:r>
      <w:r w:rsidR="00352DE8">
        <w:rPr>
          <w:rFonts w:cs="Arial" w:hint="cs"/>
          <w:sz w:val="28"/>
          <w:szCs w:val="28"/>
          <w:rtl/>
        </w:rPr>
        <w:t xml:space="preserve">قدرتهم على </w:t>
      </w:r>
      <w:r w:rsidRPr="00A253AE">
        <w:rPr>
          <w:rFonts w:cs="Arial"/>
          <w:sz w:val="28"/>
          <w:szCs w:val="28"/>
          <w:rtl/>
        </w:rPr>
        <w:t>استخدام التكنولوجيا) والشؤؤون الأسرية.</w:t>
      </w:r>
    </w:p>
    <w:p w:rsidR="00A06E3A" w:rsidRPr="00A253AE" w:rsidRDefault="00A06E3A" w:rsidP="00A06E3A">
      <w:pPr>
        <w:pStyle w:val="ListParagraph"/>
        <w:numPr>
          <w:ilvl w:val="0"/>
          <w:numId w:val="29"/>
        </w:numPr>
        <w:bidi/>
        <w:rPr>
          <w:rFonts w:cs="Arial"/>
          <w:sz w:val="28"/>
          <w:szCs w:val="28"/>
        </w:rPr>
      </w:pPr>
      <w:r w:rsidRPr="00A253AE">
        <w:rPr>
          <w:rFonts w:cs="Arial"/>
          <w:sz w:val="28"/>
          <w:szCs w:val="28"/>
          <w:rtl/>
        </w:rPr>
        <w:t xml:space="preserve">يجب الأخذ في الاعتبار قدرات الوكالة/الشركاء في تسليم التحويلات النقدية عبر استخدام الوسائل والآليات المختارة. </w:t>
      </w:r>
    </w:p>
    <w:p w:rsidR="00A06E3A" w:rsidRPr="00A253AE" w:rsidRDefault="00A06E3A" w:rsidP="00352DE8">
      <w:pPr>
        <w:pStyle w:val="ListParagraph"/>
        <w:numPr>
          <w:ilvl w:val="0"/>
          <w:numId w:val="29"/>
        </w:numPr>
        <w:bidi/>
        <w:rPr>
          <w:rFonts w:cs="Arial"/>
          <w:sz w:val="28"/>
          <w:szCs w:val="28"/>
        </w:rPr>
      </w:pPr>
      <w:r w:rsidRPr="00A253AE">
        <w:rPr>
          <w:rFonts w:cs="Arial"/>
          <w:sz w:val="28"/>
          <w:szCs w:val="28"/>
          <w:rtl/>
        </w:rPr>
        <w:t xml:space="preserve">يجب مراعاة سياسات وممارسات الحكومات المحلية والجهات </w:t>
      </w:r>
      <w:r w:rsidR="00352DE8">
        <w:rPr>
          <w:rFonts w:cs="Arial"/>
          <w:sz w:val="28"/>
          <w:szCs w:val="28"/>
          <w:rtl/>
        </w:rPr>
        <w:t>الإنسانية</w:t>
      </w:r>
      <w:r w:rsidR="00352DE8">
        <w:rPr>
          <w:rFonts w:cs="Arial" w:hint="cs"/>
          <w:sz w:val="28"/>
          <w:szCs w:val="28"/>
          <w:rtl/>
        </w:rPr>
        <w:t xml:space="preserve"> الفاعلة.</w:t>
      </w:r>
    </w:p>
    <w:p w:rsidR="00350988" w:rsidRPr="00A253AE" w:rsidRDefault="00350988" w:rsidP="001F02B2">
      <w:pPr>
        <w:pStyle w:val="ListParagraph"/>
        <w:numPr>
          <w:ilvl w:val="0"/>
          <w:numId w:val="29"/>
        </w:numPr>
        <w:bidi/>
        <w:rPr>
          <w:rFonts w:cs="Arial"/>
          <w:sz w:val="28"/>
          <w:szCs w:val="28"/>
        </w:rPr>
      </w:pPr>
      <w:r w:rsidRPr="00A253AE">
        <w:rPr>
          <w:rFonts w:cs="Arial"/>
          <w:sz w:val="28"/>
          <w:szCs w:val="28"/>
          <w:rtl/>
        </w:rPr>
        <w:t xml:space="preserve">يجب أن تعكس قيمة التحويل </w:t>
      </w:r>
      <w:r w:rsidR="001F02B2" w:rsidRPr="00A253AE">
        <w:rPr>
          <w:rFonts w:cs="Arial"/>
          <w:sz w:val="28"/>
          <w:szCs w:val="28"/>
          <w:rtl/>
        </w:rPr>
        <w:t>ومدته ما تحتاجه الأسرة لتحقيق أهداف المشروع دون اللجوء إلى استراتيجيات المواجهة السلبية. ويجب أن تحدد قيمة التحويل بالتنسيق  مع أفراد المجتمع.</w:t>
      </w:r>
    </w:p>
    <w:p w:rsidR="001B79C9" w:rsidRPr="00A253AE" w:rsidRDefault="001F02B2" w:rsidP="00B47F12">
      <w:pPr>
        <w:pStyle w:val="ListParagraph"/>
        <w:numPr>
          <w:ilvl w:val="0"/>
          <w:numId w:val="29"/>
        </w:numPr>
        <w:bidi/>
        <w:rPr>
          <w:rFonts w:cs="Arial"/>
          <w:sz w:val="28"/>
          <w:szCs w:val="28"/>
        </w:rPr>
      </w:pPr>
      <w:r w:rsidRPr="00A253AE">
        <w:rPr>
          <w:rFonts w:cs="Arial"/>
          <w:sz w:val="28"/>
          <w:szCs w:val="28"/>
          <w:rtl/>
        </w:rPr>
        <w:t xml:space="preserve">يجب أن تكون معايير الاستهداف </w:t>
      </w:r>
      <w:r w:rsidR="004F29D3" w:rsidRPr="00A253AE">
        <w:rPr>
          <w:rFonts w:cs="Arial"/>
          <w:sz w:val="28"/>
          <w:szCs w:val="28"/>
          <w:rtl/>
        </w:rPr>
        <w:t>مرتبطة بأهداف التدخل النقدي، وتتناسب مع السياق المطروح والسكان المحليين، وقابلة للتطبيق باستخدام الموارد المتاحة.</w:t>
      </w:r>
    </w:p>
    <w:p w:rsidR="00B47F12" w:rsidRPr="00A253AE" w:rsidRDefault="00B47F12" w:rsidP="00B47F12">
      <w:pPr>
        <w:pStyle w:val="ListParagraph"/>
        <w:numPr>
          <w:ilvl w:val="0"/>
          <w:numId w:val="29"/>
        </w:numPr>
        <w:bidi/>
        <w:rPr>
          <w:rFonts w:cs="Arial"/>
          <w:sz w:val="28"/>
          <w:szCs w:val="28"/>
        </w:rPr>
      </w:pPr>
      <w:r w:rsidRPr="00A253AE">
        <w:rPr>
          <w:rFonts w:cs="Arial"/>
          <w:sz w:val="28"/>
          <w:szCs w:val="28"/>
          <w:rtl/>
        </w:rPr>
        <w:t>يجب أن تأخذ قرارات اختيار آليات الاستهداف في الاعتبار عوامل الكلفة، والدقة، وقابلية التنفيذ، والوقت.</w:t>
      </w:r>
    </w:p>
    <w:p w:rsidR="00B47F12" w:rsidRPr="00A253AE" w:rsidRDefault="00B47F12" w:rsidP="00B47F12">
      <w:pPr>
        <w:pStyle w:val="ListParagraph"/>
        <w:numPr>
          <w:ilvl w:val="0"/>
          <w:numId w:val="29"/>
        </w:numPr>
        <w:bidi/>
        <w:rPr>
          <w:rFonts w:cs="Arial"/>
          <w:sz w:val="28"/>
          <w:szCs w:val="28"/>
        </w:rPr>
      </w:pPr>
      <w:r w:rsidRPr="00A253AE">
        <w:rPr>
          <w:rFonts w:cs="Arial"/>
          <w:sz w:val="28"/>
          <w:szCs w:val="28"/>
          <w:rtl/>
        </w:rPr>
        <w:t xml:space="preserve">يجب الأخذ في الاعتبار برامج النقد مقابل العمل عند اللجوء إلى </w:t>
      </w:r>
      <w:r w:rsidR="00C33132" w:rsidRPr="00A253AE">
        <w:rPr>
          <w:rFonts w:cs="Arial"/>
          <w:sz w:val="28"/>
          <w:szCs w:val="28"/>
          <w:rtl/>
        </w:rPr>
        <w:t>تقديم التحويلات النقدية مقابل تشغيل أفراد المجتمع، على أن تتقبلها المجتمعات وتنفذها من دون أن تتداخل مع سبل العيش التقليدية.</w:t>
      </w:r>
    </w:p>
    <w:p w:rsidR="00C33132" w:rsidRPr="00A253AE" w:rsidRDefault="00C33132" w:rsidP="00C33132">
      <w:pPr>
        <w:pStyle w:val="Heading2"/>
        <w:bidi/>
        <w:rPr>
          <w:rFonts w:cs="Arial"/>
          <w:sz w:val="28"/>
          <w:szCs w:val="28"/>
          <w:rtl/>
        </w:rPr>
      </w:pPr>
      <w:r w:rsidRPr="00A253AE">
        <w:rPr>
          <w:rFonts w:cs="Arial"/>
          <w:sz w:val="28"/>
          <w:szCs w:val="28"/>
          <w:rtl/>
        </w:rPr>
        <w:lastRenderedPageBreak/>
        <w:t>الخطوات والخطوات الفرعية</w:t>
      </w:r>
    </w:p>
    <w:p w:rsidR="00C33132" w:rsidRPr="00A253AE" w:rsidRDefault="00C33132" w:rsidP="00C33132">
      <w:pPr>
        <w:bidi/>
        <w:rPr>
          <w:rFonts w:cs="Arial"/>
          <w:sz w:val="28"/>
          <w:szCs w:val="28"/>
          <w:rtl/>
        </w:rPr>
      </w:pPr>
      <w:r w:rsidRPr="00A253AE">
        <w:rPr>
          <w:rFonts w:cs="Arial"/>
          <w:sz w:val="28"/>
          <w:szCs w:val="28"/>
          <w:rtl/>
        </w:rPr>
        <w:t>تقترح مجموعة الأدوات المرتبطة بالتحويلات النقدية ثلاث خطوات تتشكل منها عملية تحليل الاستجابة، وتقدم موارداً مفيدة:</w:t>
      </w:r>
    </w:p>
    <w:p w:rsidR="00C33132" w:rsidRPr="00A253AE" w:rsidRDefault="00C33132" w:rsidP="00352DE8">
      <w:pPr>
        <w:pStyle w:val="ListParagraph"/>
        <w:numPr>
          <w:ilvl w:val="0"/>
          <w:numId w:val="29"/>
        </w:numPr>
        <w:bidi/>
        <w:rPr>
          <w:rFonts w:cs="Arial"/>
          <w:sz w:val="28"/>
          <w:szCs w:val="28"/>
        </w:rPr>
      </w:pPr>
      <w:r w:rsidRPr="00A253AE">
        <w:rPr>
          <w:rFonts w:cs="Arial"/>
          <w:sz w:val="28"/>
          <w:szCs w:val="28"/>
          <w:rtl/>
        </w:rPr>
        <w:t xml:space="preserve">اختيار وسائل وآليات التحويل النقدي الفضلى التي تسمح بتغطية كل احتياجات السكان المتضررين وتحقيق أهداف التدخل النقدي الطارئ. ويقوم هذا الاختيار </w:t>
      </w:r>
      <w:r w:rsidR="00D8161D" w:rsidRPr="00A253AE">
        <w:rPr>
          <w:rFonts w:cs="Arial"/>
          <w:sz w:val="28"/>
          <w:szCs w:val="28"/>
          <w:rtl/>
        </w:rPr>
        <w:t xml:space="preserve">أولاً </w:t>
      </w:r>
      <w:r w:rsidRPr="00A253AE">
        <w:rPr>
          <w:rFonts w:cs="Arial"/>
          <w:sz w:val="28"/>
          <w:szCs w:val="28"/>
          <w:rtl/>
        </w:rPr>
        <w:t xml:space="preserve">على </w:t>
      </w:r>
      <w:r w:rsidR="00D8161D" w:rsidRPr="00A253AE">
        <w:rPr>
          <w:rFonts w:cs="Arial"/>
          <w:sz w:val="28"/>
          <w:szCs w:val="28"/>
          <w:rtl/>
        </w:rPr>
        <w:t xml:space="preserve">النظر في خيارات الاستجابة المتحة. فبمجرد كون الاستجابة نقدية، يجب التأكد من قابلية تنفيذ التحويلات النقدية ودراسة وضع الأسواق، وقدرات الجهات التنظيمية، والسياسات الحكومية، وغيرها من المسائل الملحة. كما يجب أن يرتكز القرار النهائي المعني بخيارات الاستجابة إلى تحليل مقارن يأخذ في الاعتبار على الأقل مل يلي: ملاءمة اهداف التدخل، قدرة الوكالة على تنفيذ الوسائل والآليات، تفضيلات المستفيدين، القدرات المتاحة، المخاطر، التكاليف. ويجب أن تشمل عملية اختيار وسائل وآليات التحويل النقدي الأقسام المعنية المختلفة لاسيما قسمي الشؤون المالية واللوجيستية، كما يجب تعميم الخيار النهائي والأسباب التي أدت إلى </w:t>
      </w:r>
      <w:r w:rsidR="00352DE8">
        <w:rPr>
          <w:rFonts w:cs="Arial" w:hint="cs"/>
          <w:sz w:val="28"/>
          <w:szCs w:val="28"/>
          <w:rtl/>
        </w:rPr>
        <w:t>اتخاذه</w:t>
      </w:r>
      <w:r w:rsidR="00D8161D" w:rsidRPr="00A253AE">
        <w:rPr>
          <w:rFonts w:cs="Arial"/>
          <w:sz w:val="28"/>
          <w:szCs w:val="28"/>
          <w:rtl/>
        </w:rPr>
        <w:t xml:space="preserve"> على كل الجهات المعنية الرئيسية.</w:t>
      </w:r>
    </w:p>
    <w:p w:rsidR="00EF0905" w:rsidRPr="00A253AE" w:rsidRDefault="00EF0905" w:rsidP="00EF0905">
      <w:pPr>
        <w:pStyle w:val="ListParagraph"/>
        <w:bidi/>
        <w:rPr>
          <w:rFonts w:cs="Arial"/>
          <w:b/>
          <w:bCs/>
          <w:sz w:val="28"/>
          <w:szCs w:val="28"/>
          <w:rtl/>
        </w:rPr>
      </w:pPr>
    </w:p>
    <w:p w:rsidR="00EF0905" w:rsidRPr="00A253AE" w:rsidRDefault="00EF0905" w:rsidP="00EF0905">
      <w:pPr>
        <w:pStyle w:val="ListParagraph"/>
        <w:numPr>
          <w:ilvl w:val="0"/>
          <w:numId w:val="29"/>
        </w:numPr>
        <w:bidi/>
        <w:rPr>
          <w:rFonts w:cs="Arial"/>
          <w:sz w:val="28"/>
          <w:szCs w:val="28"/>
        </w:rPr>
      </w:pPr>
      <w:r w:rsidRPr="00A253AE">
        <w:rPr>
          <w:rFonts w:cs="Arial"/>
          <w:b/>
          <w:bCs/>
          <w:sz w:val="28"/>
          <w:szCs w:val="28"/>
          <w:rtl/>
        </w:rPr>
        <w:t xml:space="preserve">اتخاذ القرارات حول التحويلات النقدية: </w:t>
      </w:r>
      <w:r w:rsidRPr="00A253AE">
        <w:rPr>
          <w:rFonts w:cs="Arial"/>
          <w:sz w:val="28"/>
          <w:szCs w:val="28"/>
          <w:rtl/>
        </w:rPr>
        <w:t>لاسيما القرارات المتعلقة بقيمة التحويلات النقدية وتواترها، وامكانية تعديلها لتتلائم مع حدم الأسرة والتغيرات في الأسعار.</w:t>
      </w:r>
    </w:p>
    <w:p w:rsidR="00EF0905" w:rsidRPr="00A253AE" w:rsidRDefault="00EF0905" w:rsidP="00EF0905">
      <w:pPr>
        <w:pStyle w:val="ListParagraph"/>
        <w:rPr>
          <w:rFonts w:cs="Arial"/>
          <w:sz w:val="28"/>
          <w:szCs w:val="28"/>
          <w:rtl/>
        </w:rPr>
      </w:pPr>
    </w:p>
    <w:p w:rsidR="00D528AB" w:rsidRPr="00A253AE" w:rsidRDefault="00EF0905" w:rsidP="007B148C">
      <w:pPr>
        <w:pStyle w:val="ListParagraph"/>
        <w:numPr>
          <w:ilvl w:val="0"/>
          <w:numId w:val="29"/>
        </w:numPr>
        <w:bidi/>
        <w:rPr>
          <w:rFonts w:cs="Arial"/>
          <w:sz w:val="28"/>
          <w:szCs w:val="28"/>
        </w:rPr>
      </w:pPr>
      <w:r w:rsidRPr="00A253AE">
        <w:rPr>
          <w:rFonts w:cs="Arial"/>
          <w:b/>
          <w:bCs/>
          <w:sz w:val="28"/>
          <w:szCs w:val="28"/>
          <w:rtl/>
        </w:rPr>
        <w:t>اتخاذ قرارات الاستهداف</w:t>
      </w:r>
      <w:r w:rsidRPr="00A253AE">
        <w:rPr>
          <w:rFonts w:cs="Arial"/>
          <w:sz w:val="28"/>
          <w:szCs w:val="28"/>
          <w:rtl/>
        </w:rPr>
        <w:t xml:space="preserve">، بدءاً من قرار </w:t>
      </w:r>
      <w:r w:rsidR="007B148C" w:rsidRPr="00A253AE">
        <w:rPr>
          <w:rFonts w:cs="Arial"/>
          <w:sz w:val="28"/>
          <w:szCs w:val="28"/>
          <w:rtl/>
        </w:rPr>
        <w:t>التوزيع المستهدف أم العام. وغالباً ما تتضمن نهج الاستهداف قرار استهداف جغرافي أولي يتبعه استهداف الأسر/الأفراد. وتؤخذ قرارات الاستهداف قي المرحلة الأولية من تحليل الاستجابة، بما أنها تؤثر على اختيار وسائل وآليات الاستجابة. ومن أجل استهداف الأسر والأفراد يجب اختيار معايير الاستهداف المناسبة (التي تقوم على  مؤشرات الضعف). ومن المفيد إشراك أفراد المجتمع في تحديد معايير الاستهداف. ويكون اختيار آلية الاستهداف قائماً على التكلفة والدقة وقابلية التطبيق.</w:t>
      </w:r>
    </w:p>
    <w:tbl>
      <w:tblPr>
        <w:tblStyle w:val="TableGray"/>
        <w:tblW w:w="0" w:type="auto"/>
        <w:tblLook w:val="04A0"/>
      </w:tblPr>
      <w:tblGrid>
        <w:gridCol w:w="9848"/>
      </w:tblGrid>
      <w:tr w:rsidR="001F0472" w:rsidRPr="00A253AE" w:rsidTr="001F0472">
        <w:tc>
          <w:tcPr>
            <w:tcW w:w="9848" w:type="dxa"/>
          </w:tcPr>
          <w:p w:rsidR="001F0472" w:rsidRPr="00A253AE" w:rsidRDefault="004B2AD4" w:rsidP="008008C4">
            <w:pPr>
              <w:pStyle w:val="RefTitre"/>
              <w:bidi/>
              <w:rPr>
                <w:rFonts w:cs="Arial"/>
                <w:sz w:val="28"/>
                <w:szCs w:val="28"/>
                <w:lang w:val="fr-CA"/>
              </w:rPr>
            </w:pPr>
            <w:r>
              <w:rPr>
                <w:rFonts w:cs="Arial" w:hint="cs"/>
                <w:sz w:val="28"/>
                <w:szCs w:val="28"/>
                <w:rtl/>
                <w:lang w:val="fr-CA"/>
              </w:rPr>
              <w:t>المراجع</w:t>
            </w:r>
          </w:p>
          <w:p w:rsidR="001F0472" w:rsidRPr="00A253AE" w:rsidRDefault="001F0472" w:rsidP="008008C4">
            <w:pPr>
              <w:pStyle w:val="RefItem1"/>
              <w:bidi/>
              <w:rPr>
                <w:rFonts w:cs="Arial"/>
                <w:sz w:val="28"/>
                <w:szCs w:val="28"/>
              </w:rPr>
            </w:pPr>
            <w:r w:rsidRPr="00A253AE">
              <w:rPr>
                <w:rFonts w:cs="Arial"/>
                <w:sz w:val="28"/>
                <w:szCs w:val="28"/>
                <w:lang w:val="fr-CA"/>
              </w:rPr>
              <w:t xml:space="preserve">Maxwell D. et al. </w:t>
            </w:r>
            <w:r w:rsidRPr="00A253AE">
              <w:rPr>
                <w:rFonts w:cs="Arial"/>
                <w:sz w:val="28"/>
                <w:szCs w:val="28"/>
              </w:rPr>
              <w:t>(2013) "Response Analysis and response choice in food security crises: a roadmap" Humanitarian Practice Network, ODI</w:t>
            </w:r>
            <w:r w:rsidR="008B0593" w:rsidRPr="00A253AE">
              <w:rPr>
                <w:rFonts w:cs="Arial"/>
                <w:sz w:val="28"/>
                <w:szCs w:val="28"/>
              </w:rPr>
              <w:br/>
            </w:r>
            <w:hyperlink r:id="rId10" w:history="1">
              <w:r w:rsidRPr="00A253AE">
                <w:rPr>
                  <w:rStyle w:val="Hyperlink"/>
                  <w:rFonts w:cs="Arial"/>
                  <w:sz w:val="28"/>
                  <w:szCs w:val="28"/>
                </w:rPr>
                <w:t>(http://www.odihpn.org/hpn-resources/network-papers/response-analysis-and-response-choice-in-food-security-crises-a-roadmap)</w:t>
              </w:r>
            </w:hyperlink>
          </w:p>
          <w:p w:rsidR="001F0472" w:rsidRPr="00A253AE" w:rsidRDefault="001F0472" w:rsidP="008008C4">
            <w:pPr>
              <w:pStyle w:val="RefItem1"/>
              <w:bidi/>
              <w:rPr>
                <w:rFonts w:cs="Arial"/>
                <w:sz w:val="28"/>
                <w:szCs w:val="28"/>
              </w:rPr>
            </w:pPr>
            <w:r w:rsidRPr="00A253AE">
              <w:rPr>
                <w:rFonts w:cs="Arial"/>
                <w:sz w:val="28"/>
                <w:szCs w:val="28"/>
              </w:rPr>
              <w:t>Harvey P., Bailey S., (2011) Cash transfer programming in emergencies. Good Practice Review</w:t>
            </w:r>
            <w:r w:rsidR="008B0593" w:rsidRPr="00A253AE">
              <w:rPr>
                <w:rFonts w:cs="Arial"/>
                <w:sz w:val="28"/>
                <w:szCs w:val="28"/>
              </w:rPr>
              <w:br/>
            </w:r>
            <w:r w:rsidRPr="00A253AE">
              <w:rPr>
                <w:rFonts w:cs="Arial"/>
                <w:sz w:val="28"/>
                <w:szCs w:val="28"/>
              </w:rPr>
              <w:t>(</w:t>
            </w:r>
            <w:hyperlink r:id="rId11" w:history="1">
              <w:r w:rsidRPr="00A253AE">
                <w:rPr>
                  <w:rStyle w:val="Hyperlink"/>
                  <w:rFonts w:cs="Arial"/>
                  <w:sz w:val="28"/>
                  <w:szCs w:val="28"/>
                </w:rPr>
                <w:t>http://www.odihpn.org/documents%2Fgpr11.pdf)</w:t>
              </w:r>
            </w:hyperlink>
          </w:p>
          <w:p w:rsidR="001F0472" w:rsidRPr="00A253AE" w:rsidRDefault="001F0472" w:rsidP="008008C4">
            <w:pPr>
              <w:pStyle w:val="RefItem1"/>
              <w:bidi/>
              <w:rPr>
                <w:rFonts w:cs="Arial"/>
                <w:sz w:val="28"/>
                <w:szCs w:val="28"/>
              </w:rPr>
            </w:pPr>
            <w:r w:rsidRPr="00A253AE">
              <w:rPr>
                <w:rFonts w:cs="Arial"/>
                <w:sz w:val="28"/>
                <w:szCs w:val="28"/>
              </w:rPr>
              <w:t>International Red Cross and Red Crescent Movement (2007) Guidelines for cash transfer programing </w:t>
            </w:r>
            <w:r w:rsidR="008B0593" w:rsidRPr="00A253AE">
              <w:rPr>
                <w:rFonts w:cs="Arial"/>
                <w:sz w:val="28"/>
                <w:szCs w:val="28"/>
              </w:rPr>
              <w:br/>
            </w:r>
            <w:hyperlink r:id="rId12" w:history="1">
              <w:r w:rsidRPr="00A253AE">
                <w:rPr>
                  <w:rStyle w:val="Hyperlink"/>
                  <w:rFonts w:cs="Arial"/>
                  <w:sz w:val="28"/>
                  <w:szCs w:val="28"/>
                </w:rPr>
                <w:t>(http://www.ifrc.org/Global/Publications/disasters/finance/cash-guidelines-en.pdf)</w:t>
              </w:r>
            </w:hyperlink>
          </w:p>
          <w:p w:rsidR="001F0472" w:rsidRPr="00A253AE" w:rsidRDefault="001F0472" w:rsidP="008008C4">
            <w:pPr>
              <w:pStyle w:val="RefItem1"/>
              <w:bidi/>
              <w:rPr>
                <w:rFonts w:cs="Arial"/>
                <w:sz w:val="28"/>
                <w:szCs w:val="28"/>
                <w:lang w:val="fr-CA"/>
              </w:rPr>
            </w:pPr>
            <w:r w:rsidRPr="00A253AE">
              <w:rPr>
                <w:rFonts w:cs="Arial"/>
                <w:sz w:val="28"/>
                <w:szCs w:val="28"/>
              </w:rPr>
              <w:t xml:space="preserve">ACF (2007) Implementing cash-based interventions. </w:t>
            </w:r>
            <w:r w:rsidRPr="00A253AE">
              <w:rPr>
                <w:rFonts w:cs="Arial"/>
                <w:sz w:val="28"/>
                <w:szCs w:val="28"/>
                <w:lang w:val="fr-CA"/>
              </w:rPr>
              <w:t>Pages 69-75.</w:t>
            </w:r>
            <w:r w:rsidR="008B0593" w:rsidRPr="00A253AE">
              <w:rPr>
                <w:rFonts w:cs="Arial"/>
                <w:sz w:val="28"/>
                <w:szCs w:val="28"/>
                <w:lang w:val="fr-CA"/>
              </w:rPr>
              <w:br/>
            </w:r>
            <w:hyperlink r:id="rId13" w:history="1">
              <w:r w:rsidRPr="00A253AE">
                <w:rPr>
                  <w:rStyle w:val="Hyperlink"/>
                  <w:rFonts w:cs="Arial"/>
                  <w:sz w:val="28"/>
                  <w:szCs w:val="28"/>
                  <w:lang w:val="fr-CA"/>
                </w:rPr>
                <w:t>(http://www.actionagainsthunger.org/publication/2007/10/implementing-cash-based-interventions-guideline-aid-workers)</w:t>
              </w:r>
            </w:hyperlink>
          </w:p>
          <w:p w:rsidR="001F0472" w:rsidRPr="00A253AE" w:rsidRDefault="001F0472" w:rsidP="008008C4">
            <w:pPr>
              <w:pStyle w:val="RefItem1"/>
              <w:bidi/>
              <w:rPr>
                <w:rFonts w:cs="Arial"/>
                <w:sz w:val="28"/>
                <w:szCs w:val="28"/>
              </w:rPr>
            </w:pPr>
            <w:r w:rsidRPr="00A253AE">
              <w:rPr>
                <w:rFonts w:cs="Arial"/>
                <w:sz w:val="28"/>
                <w:szCs w:val="28"/>
              </w:rPr>
              <w:t>EMMA (Emergency Market Mapping and Analysis) </w:t>
            </w:r>
            <w:r w:rsidR="008B0593" w:rsidRPr="00A253AE">
              <w:rPr>
                <w:rFonts w:cs="Arial"/>
                <w:sz w:val="28"/>
                <w:szCs w:val="28"/>
              </w:rPr>
              <w:br/>
            </w:r>
            <w:hyperlink r:id="rId14" w:history="1">
              <w:r w:rsidRPr="00A253AE">
                <w:rPr>
                  <w:rStyle w:val="Hyperlink"/>
                  <w:rFonts w:cs="Arial"/>
                  <w:sz w:val="28"/>
                  <w:szCs w:val="28"/>
                </w:rPr>
                <w:t>(http://www.emma-toolkit.org/)</w:t>
              </w:r>
            </w:hyperlink>
            <w:bookmarkStart w:id="0" w:name="_GoBack"/>
            <w:bookmarkEnd w:id="0"/>
          </w:p>
        </w:tc>
      </w:tr>
    </w:tbl>
    <w:p w:rsidR="00D16AA1" w:rsidRPr="00A253AE" w:rsidRDefault="00D16AA1" w:rsidP="008008C4">
      <w:pPr>
        <w:bidi/>
        <w:rPr>
          <w:rFonts w:cs="Arial"/>
          <w:sz w:val="28"/>
          <w:szCs w:val="28"/>
        </w:rPr>
      </w:pPr>
    </w:p>
    <w:sectPr w:rsidR="00D16AA1" w:rsidRPr="00A253AE" w:rsidSect="008E5991">
      <w:headerReference w:type="default" r:id="rId15"/>
      <w:footerReference w:type="even" r:id="rId16"/>
      <w:footerReference w:type="default" r:id="rId17"/>
      <w:footerReference w:type="first" r:id="rId18"/>
      <w:pgSz w:w="11900" w:h="16840"/>
      <w:pgMar w:top="1134" w:right="1134" w:bottom="1134" w:left="1134" w:header="708" w:footer="708"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1A577" w15:done="0"/>
  <w15:commentEx w15:paraId="59159DAC" w15:done="0"/>
  <w15:commentEx w15:paraId="16734231" w15:done="0"/>
  <w15:commentEx w15:paraId="0906D31B" w15:done="0"/>
  <w15:commentEx w15:paraId="2D6BEAB5" w15:done="0"/>
  <w15:commentEx w15:paraId="433DE970" w15:done="0"/>
  <w15:commentEx w15:paraId="7A076536" w15:done="0"/>
  <w15:commentEx w15:paraId="075F0418" w15:done="0"/>
  <w15:commentEx w15:paraId="6ACAB7D9" w15:done="0"/>
  <w15:commentEx w15:paraId="5768CFFB" w15:done="0"/>
  <w15:commentEx w15:paraId="3E83B5B3" w15:done="0"/>
  <w15:commentEx w15:paraId="0A72C92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306" w:rsidRDefault="00975306" w:rsidP="00752615">
      <w:pPr>
        <w:spacing w:after="0"/>
      </w:pPr>
      <w:r>
        <w:separator/>
      </w:r>
    </w:p>
  </w:endnote>
  <w:endnote w:type="continuationSeparator" w:id="1">
    <w:p w:rsidR="00975306" w:rsidRDefault="00975306" w:rsidP="007526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2A" w:rsidRDefault="006867B9" w:rsidP="00752615">
    <w:pPr>
      <w:pStyle w:val="Footer"/>
      <w:framePr w:wrap="around" w:vAnchor="text" w:hAnchor="margin" w:xAlign="right" w:y="1"/>
      <w:rPr>
        <w:rStyle w:val="PageNumber"/>
      </w:rPr>
    </w:pPr>
    <w:r>
      <w:rPr>
        <w:rStyle w:val="PageNumber"/>
      </w:rPr>
      <w:fldChar w:fldCharType="begin"/>
    </w:r>
    <w:r w:rsidR="00B7622A">
      <w:rPr>
        <w:rStyle w:val="PageNumber"/>
      </w:rPr>
      <w:instrText xml:space="preserve">PAGE  </w:instrText>
    </w:r>
    <w:r>
      <w:rPr>
        <w:rStyle w:val="PageNumber"/>
      </w:rPr>
      <w:fldChar w:fldCharType="end"/>
    </w:r>
  </w:p>
  <w:p w:rsidR="00B7622A" w:rsidRDefault="00B7622A" w:rsidP="007526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93" w:rsidRPr="00B45C74" w:rsidRDefault="006867B9"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8B0593"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4B2AD4">
      <w:rPr>
        <w:b/>
        <w:noProof/>
        <w:color w:val="808080" w:themeColor="background1" w:themeShade="80"/>
        <w:sz w:val="18"/>
        <w:szCs w:val="18"/>
      </w:rPr>
      <w:t>2</w:t>
    </w:r>
    <w:r w:rsidRPr="00B45C74">
      <w:rPr>
        <w:b/>
        <w:color w:val="808080" w:themeColor="background1" w:themeShade="80"/>
        <w:sz w:val="18"/>
        <w:szCs w:val="18"/>
      </w:rPr>
      <w:fldChar w:fldCharType="end"/>
    </w:r>
  </w:p>
  <w:p w:rsidR="008B0593" w:rsidRPr="003A3500" w:rsidRDefault="008B0593" w:rsidP="00ED1B2B">
    <w:pPr>
      <w:pStyle w:val="Footer"/>
    </w:pPr>
    <w:r w:rsidRPr="00107E15">
      <w:rPr>
        <w:b/>
      </w:rPr>
      <w:t xml:space="preserve">Module </w:t>
    </w:r>
    <w:r>
      <w:rPr>
        <w:b/>
      </w:rPr>
      <w:t>3</w:t>
    </w:r>
    <w:r w:rsidRPr="00107E15">
      <w:rPr>
        <w:b/>
      </w:rPr>
      <w:t>.</w:t>
    </w:r>
    <w:r>
      <w:t xml:space="preserve">Roadmap for response analysis </w:t>
    </w:r>
    <w:fldSimple w:instr=" STYLEREF  H1 \t  \* MERGEFORMAT ">
      <w:r w:rsidR="004B2AD4" w:rsidRPr="004B2AD4">
        <w:rPr>
          <w:i/>
          <w:noProof/>
        </w:rPr>
        <w:t>//</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91" w:rsidRPr="00B45C74" w:rsidRDefault="006867B9"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8E5991"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352DE8">
      <w:rPr>
        <w:b/>
        <w:noProof/>
        <w:color w:val="808080" w:themeColor="background1" w:themeShade="80"/>
        <w:sz w:val="18"/>
        <w:szCs w:val="18"/>
      </w:rPr>
      <w:t>1</w:t>
    </w:r>
    <w:r w:rsidRPr="00B45C74">
      <w:rPr>
        <w:b/>
        <w:color w:val="808080" w:themeColor="background1" w:themeShade="80"/>
        <w:sz w:val="18"/>
        <w:szCs w:val="18"/>
      </w:rPr>
      <w:fldChar w:fldCharType="end"/>
    </w:r>
  </w:p>
  <w:p w:rsidR="008E5991" w:rsidRPr="003A3500" w:rsidRDefault="008E5991" w:rsidP="00ED1B2B">
    <w:pPr>
      <w:pStyle w:val="Footer"/>
    </w:pPr>
    <w:r w:rsidRPr="00107E15">
      <w:rPr>
        <w:b/>
      </w:rPr>
      <w:t>Module 3.</w:t>
    </w:r>
    <w:fldSimple w:instr=" STYLEREF  H1 \t  \* MERGEFORMAT ">
      <w:r w:rsidR="00352DE8" w:rsidRPr="00352DE8">
        <w:rPr>
          <w:i/>
          <w:noProof/>
        </w:rPr>
        <w: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306" w:rsidRDefault="00975306" w:rsidP="00752615">
      <w:pPr>
        <w:spacing w:after="0"/>
      </w:pPr>
      <w:r>
        <w:separator/>
      </w:r>
    </w:p>
  </w:footnote>
  <w:footnote w:type="continuationSeparator" w:id="1">
    <w:p w:rsidR="00975306" w:rsidRDefault="00975306" w:rsidP="00752615">
      <w:pPr>
        <w:spacing w:after="0"/>
      </w:pPr>
      <w:r>
        <w:continuationSeparator/>
      </w:r>
    </w:p>
  </w:footnote>
  <w:footnote w:id="2">
    <w:p w:rsidR="00AE5733" w:rsidRDefault="00AE5733" w:rsidP="00C11E2E">
      <w:pPr>
        <w:pStyle w:val="FootnoteText"/>
        <w:bidi/>
        <w:rPr>
          <w:rtl/>
        </w:rPr>
      </w:pPr>
      <w:r>
        <w:rPr>
          <w:rStyle w:val="FootnoteReference"/>
        </w:rPr>
        <w:footnoteRef/>
      </w:r>
      <w:r>
        <w:t xml:space="preserve"> </w:t>
      </w:r>
      <w:r w:rsidR="00C11E2E">
        <w:rPr>
          <w:rFonts w:hint="cs"/>
          <w:rtl/>
        </w:rPr>
        <w:t xml:space="preserve"> الأمن الغذائي، سبل العيش، المأوى، الصحة، المياه وخدمات الصرف الصحي، إلخ. أو الاحتياجات المتعددة القطاعات</w:t>
      </w:r>
    </w:p>
    <w:p w:rsidR="00C11E2E" w:rsidRPr="00AE5733" w:rsidRDefault="00C11E2E">
      <w:pPr>
        <w:pStyle w:val="FootnoteText"/>
        <w:rPr>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91" w:rsidRPr="00074036" w:rsidRDefault="008E5991"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02652"/>
    <w:multiLevelType w:val="hybridMultilevel"/>
    <w:tmpl w:val="9CF4AF48"/>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33090"/>
    <w:multiLevelType w:val="hybridMultilevel"/>
    <w:tmpl w:val="62D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143CF"/>
    <w:multiLevelType w:val="hybridMultilevel"/>
    <w:tmpl w:val="2A8A5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A6745"/>
    <w:multiLevelType w:val="hybridMultilevel"/>
    <w:tmpl w:val="1AE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A1BEB"/>
    <w:multiLevelType w:val="hybridMultilevel"/>
    <w:tmpl w:val="5BE6E0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30CB"/>
    <w:multiLevelType w:val="hybridMultilevel"/>
    <w:tmpl w:val="4EEC01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C6641"/>
    <w:multiLevelType w:val="hybridMultilevel"/>
    <w:tmpl w:val="1BB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C7C1F"/>
    <w:multiLevelType w:val="hybridMultilevel"/>
    <w:tmpl w:val="04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0427F"/>
    <w:multiLevelType w:val="hybridMultilevel"/>
    <w:tmpl w:val="9878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EB4B7B"/>
    <w:multiLevelType w:val="hybridMultilevel"/>
    <w:tmpl w:val="07CECD9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B6D97"/>
    <w:multiLevelType w:val="hybridMultilevel"/>
    <w:tmpl w:val="28B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017A4"/>
    <w:multiLevelType w:val="hybridMultilevel"/>
    <w:tmpl w:val="5D3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62F0082"/>
    <w:multiLevelType w:val="hybridMultilevel"/>
    <w:tmpl w:val="36F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613D32"/>
    <w:multiLevelType w:val="hybridMultilevel"/>
    <w:tmpl w:val="BF7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715D68"/>
    <w:multiLevelType w:val="hybridMultilevel"/>
    <w:tmpl w:val="3B021BC8"/>
    <w:lvl w:ilvl="0" w:tplc="1AE6450C">
      <w:start w:val="1"/>
      <w:numFmt w:val="bullet"/>
      <w:lvlText w:val="•"/>
      <w:lvlJc w:val="left"/>
      <w:pPr>
        <w:tabs>
          <w:tab w:val="num" w:pos="720"/>
        </w:tabs>
        <w:ind w:left="720" w:hanging="360"/>
      </w:pPr>
      <w:rPr>
        <w:rFonts w:ascii="Times" w:hAnsi="Times" w:hint="default"/>
      </w:rPr>
    </w:lvl>
    <w:lvl w:ilvl="1" w:tplc="64B62080" w:tentative="1">
      <w:start w:val="1"/>
      <w:numFmt w:val="bullet"/>
      <w:lvlText w:val="•"/>
      <w:lvlJc w:val="left"/>
      <w:pPr>
        <w:tabs>
          <w:tab w:val="num" w:pos="1440"/>
        </w:tabs>
        <w:ind w:left="1440" w:hanging="360"/>
      </w:pPr>
      <w:rPr>
        <w:rFonts w:ascii="Times" w:hAnsi="Times" w:hint="default"/>
      </w:rPr>
    </w:lvl>
    <w:lvl w:ilvl="2" w:tplc="278CB22C" w:tentative="1">
      <w:start w:val="1"/>
      <w:numFmt w:val="bullet"/>
      <w:lvlText w:val="•"/>
      <w:lvlJc w:val="left"/>
      <w:pPr>
        <w:tabs>
          <w:tab w:val="num" w:pos="2160"/>
        </w:tabs>
        <w:ind w:left="2160" w:hanging="360"/>
      </w:pPr>
      <w:rPr>
        <w:rFonts w:ascii="Times" w:hAnsi="Times" w:hint="default"/>
      </w:rPr>
    </w:lvl>
    <w:lvl w:ilvl="3" w:tplc="C85CE6B6" w:tentative="1">
      <w:start w:val="1"/>
      <w:numFmt w:val="bullet"/>
      <w:lvlText w:val="•"/>
      <w:lvlJc w:val="left"/>
      <w:pPr>
        <w:tabs>
          <w:tab w:val="num" w:pos="2880"/>
        </w:tabs>
        <w:ind w:left="2880" w:hanging="360"/>
      </w:pPr>
      <w:rPr>
        <w:rFonts w:ascii="Times" w:hAnsi="Times" w:hint="default"/>
      </w:rPr>
    </w:lvl>
    <w:lvl w:ilvl="4" w:tplc="5DCCDE80" w:tentative="1">
      <w:start w:val="1"/>
      <w:numFmt w:val="bullet"/>
      <w:lvlText w:val="•"/>
      <w:lvlJc w:val="left"/>
      <w:pPr>
        <w:tabs>
          <w:tab w:val="num" w:pos="3600"/>
        </w:tabs>
        <w:ind w:left="3600" w:hanging="360"/>
      </w:pPr>
      <w:rPr>
        <w:rFonts w:ascii="Times" w:hAnsi="Times" w:hint="default"/>
      </w:rPr>
    </w:lvl>
    <w:lvl w:ilvl="5" w:tplc="780A7E02" w:tentative="1">
      <w:start w:val="1"/>
      <w:numFmt w:val="bullet"/>
      <w:lvlText w:val="•"/>
      <w:lvlJc w:val="left"/>
      <w:pPr>
        <w:tabs>
          <w:tab w:val="num" w:pos="4320"/>
        </w:tabs>
        <w:ind w:left="4320" w:hanging="360"/>
      </w:pPr>
      <w:rPr>
        <w:rFonts w:ascii="Times" w:hAnsi="Times" w:hint="default"/>
      </w:rPr>
    </w:lvl>
    <w:lvl w:ilvl="6" w:tplc="A1C6BA14" w:tentative="1">
      <w:start w:val="1"/>
      <w:numFmt w:val="bullet"/>
      <w:lvlText w:val="•"/>
      <w:lvlJc w:val="left"/>
      <w:pPr>
        <w:tabs>
          <w:tab w:val="num" w:pos="5040"/>
        </w:tabs>
        <w:ind w:left="5040" w:hanging="360"/>
      </w:pPr>
      <w:rPr>
        <w:rFonts w:ascii="Times" w:hAnsi="Times" w:hint="default"/>
      </w:rPr>
    </w:lvl>
    <w:lvl w:ilvl="7" w:tplc="25F4835A" w:tentative="1">
      <w:start w:val="1"/>
      <w:numFmt w:val="bullet"/>
      <w:lvlText w:val="•"/>
      <w:lvlJc w:val="left"/>
      <w:pPr>
        <w:tabs>
          <w:tab w:val="num" w:pos="5760"/>
        </w:tabs>
        <w:ind w:left="5760" w:hanging="360"/>
      </w:pPr>
      <w:rPr>
        <w:rFonts w:ascii="Times" w:hAnsi="Times" w:hint="default"/>
      </w:rPr>
    </w:lvl>
    <w:lvl w:ilvl="8" w:tplc="A2E841BE" w:tentative="1">
      <w:start w:val="1"/>
      <w:numFmt w:val="bullet"/>
      <w:lvlText w:val="•"/>
      <w:lvlJc w:val="left"/>
      <w:pPr>
        <w:tabs>
          <w:tab w:val="num" w:pos="6480"/>
        </w:tabs>
        <w:ind w:left="6480" w:hanging="360"/>
      </w:pPr>
      <w:rPr>
        <w:rFonts w:ascii="Times" w:hAnsi="Times" w:hint="default"/>
      </w:rPr>
    </w:lvl>
  </w:abstractNum>
  <w:abstractNum w:abstractNumId="19">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AF0C6D"/>
    <w:multiLevelType w:val="hybridMultilevel"/>
    <w:tmpl w:val="A74A58C6"/>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F6251A"/>
    <w:multiLevelType w:val="hybridMultilevel"/>
    <w:tmpl w:val="0674CC58"/>
    <w:lvl w:ilvl="0" w:tplc="2CF644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683092"/>
    <w:multiLevelType w:val="hybridMultilevel"/>
    <w:tmpl w:val="29645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DB7CBF"/>
    <w:multiLevelType w:val="hybridMultilevel"/>
    <w:tmpl w:val="171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114D40"/>
    <w:multiLevelType w:val="hybridMultilevel"/>
    <w:tmpl w:val="9DCAC83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630977"/>
    <w:multiLevelType w:val="hybridMultilevel"/>
    <w:tmpl w:val="7B12D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3"/>
  </w:num>
  <w:num w:numId="4">
    <w:abstractNumId w:val="11"/>
  </w:num>
  <w:num w:numId="5">
    <w:abstractNumId w:val="26"/>
  </w:num>
  <w:num w:numId="6">
    <w:abstractNumId w:val="10"/>
  </w:num>
  <w:num w:numId="7">
    <w:abstractNumId w:val="14"/>
  </w:num>
  <w:num w:numId="8">
    <w:abstractNumId w:val="6"/>
  </w:num>
  <w:num w:numId="9">
    <w:abstractNumId w:val="28"/>
  </w:num>
  <w:num w:numId="10">
    <w:abstractNumId w:val="17"/>
  </w:num>
  <w:num w:numId="11">
    <w:abstractNumId w:val="18"/>
  </w:num>
  <w:num w:numId="12">
    <w:abstractNumId w:val="22"/>
  </w:num>
  <w:num w:numId="13">
    <w:abstractNumId w:val="25"/>
  </w:num>
  <w:num w:numId="14">
    <w:abstractNumId w:val="5"/>
  </w:num>
  <w:num w:numId="15">
    <w:abstractNumId w:val="24"/>
  </w:num>
  <w:num w:numId="16">
    <w:abstractNumId w:val="2"/>
  </w:num>
  <w:num w:numId="17">
    <w:abstractNumId w:val="1"/>
  </w:num>
  <w:num w:numId="18">
    <w:abstractNumId w:val="27"/>
  </w:num>
  <w:num w:numId="19">
    <w:abstractNumId w:val="13"/>
  </w:num>
  <w:num w:numId="20">
    <w:abstractNumId w:val="7"/>
  </w:num>
  <w:num w:numId="21">
    <w:abstractNumId w:val="4"/>
  </w:num>
  <w:num w:numId="22">
    <w:abstractNumId w:val="8"/>
  </w:num>
  <w:num w:numId="23">
    <w:abstractNumId w:val="12"/>
  </w:num>
  <w:num w:numId="24">
    <w:abstractNumId w:val="0"/>
  </w:num>
  <w:num w:numId="25">
    <w:abstractNumId w:val="15"/>
  </w:num>
  <w:num w:numId="26">
    <w:abstractNumId w:val="19"/>
  </w:num>
  <w:num w:numId="27">
    <w:abstractNumId w:val="21"/>
  </w:num>
  <w:num w:numId="28">
    <w:abstractNumId w:val="20"/>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ud Devred">
    <w15:presenceInfo w15:providerId="AD" w15:userId="S-1-5-21-2160216369-3329932071-3968528880-48674"/>
  </w15:person>
  <w15:person w15:author="Jules Kagwahabi Amoti">
    <w15:presenceInfo w15:providerId="AD" w15:userId="S-1-5-21-2160216369-3329932071-3968528880-726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1266"/>
  </w:hdrShapeDefaults>
  <w:footnotePr>
    <w:footnote w:id="0"/>
    <w:footnote w:id="1"/>
  </w:footnotePr>
  <w:endnotePr>
    <w:endnote w:id="0"/>
    <w:endnote w:id="1"/>
  </w:endnotePr>
  <w:compat>
    <w:useFELayout/>
  </w:compat>
  <w:rsids>
    <w:rsidRoot w:val="00B43740"/>
    <w:rsid w:val="0000574A"/>
    <w:rsid w:val="00023DF1"/>
    <w:rsid w:val="00046C14"/>
    <w:rsid w:val="000A1118"/>
    <w:rsid w:val="000B1137"/>
    <w:rsid w:val="000D763F"/>
    <w:rsid w:val="000E5E71"/>
    <w:rsid w:val="000F0CF2"/>
    <w:rsid w:val="00100957"/>
    <w:rsid w:val="00132856"/>
    <w:rsid w:val="001B79C9"/>
    <w:rsid w:val="001C34F7"/>
    <w:rsid w:val="001F02B2"/>
    <w:rsid w:val="001F0472"/>
    <w:rsid w:val="001F6441"/>
    <w:rsid w:val="0022429E"/>
    <w:rsid w:val="00240E54"/>
    <w:rsid w:val="00256A0A"/>
    <w:rsid w:val="0028721B"/>
    <w:rsid w:val="002A2669"/>
    <w:rsid w:val="002F689F"/>
    <w:rsid w:val="003179F0"/>
    <w:rsid w:val="00325F32"/>
    <w:rsid w:val="00333EA9"/>
    <w:rsid w:val="00335875"/>
    <w:rsid w:val="00347951"/>
    <w:rsid w:val="00350988"/>
    <w:rsid w:val="00352DE8"/>
    <w:rsid w:val="00357105"/>
    <w:rsid w:val="0038755F"/>
    <w:rsid w:val="003F3116"/>
    <w:rsid w:val="003F6211"/>
    <w:rsid w:val="003F7843"/>
    <w:rsid w:val="00423BB6"/>
    <w:rsid w:val="004322E6"/>
    <w:rsid w:val="00472EA6"/>
    <w:rsid w:val="00487D04"/>
    <w:rsid w:val="004B2AD4"/>
    <w:rsid w:val="004E5BB5"/>
    <w:rsid w:val="004F29D3"/>
    <w:rsid w:val="004F3661"/>
    <w:rsid w:val="00527882"/>
    <w:rsid w:val="0053299D"/>
    <w:rsid w:val="00532CB0"/>
    <w:rsid w:val="00536996"/>
    <w:rsid w:val="005838FA"/>
    <w:rsid w:val="005963EB"/>
    <w:rsid w:val="005A3216"/>
    <w:rsid w:val="005E59F5"/>
    <w:rsid w:val="005F2CFA"/>
    <w:rsid w:val="0062030E"/>
    <w:rsid w:val="006642BE"/>
    <w:rsid w:val="006867B9"/>
    <w:rsid w:val="006C2161"/>
    <w:rsid w:val="006C7742"/>
    <w:rsid w:val="006D3A93"/>
    <w:rsid w:val="00714746"/>
    <w:rsid w:val="00717514"/>
    <w:rsid w:val="00752615"/>
    <w:rsid w:val="00786964"/>
    <w:rsid w:val="007B148C"/>
    <w:rsid w:val="007D1A58"/>
    <w:rsid w:val="007E02EA"/>
    <w:rsid w:val="008008C4"/>
    <w:rsid w:val="008233E8"/>
    <w:rsid w:val="00853516"/>
    <w:rsid w:val="00875D8F"/>
    <w:rsid w:val="0088306F"/>
    <w:rsid w:val="008A4726"/>
    <w:rsid w:val="008B0593"/>
    <w:rsid w:val="008E1351"/>
    <w:rsid w:val="008E5991"/>
    <w:rsid w:val="008F402F"/>
    <w:rsid w:val="0090697C"/>
    <w:rsid w:val="00906ED2"/>
    <w:rsid w:val="00914A39"/>
    <w:rsid w:val="00975306"/>
    <w:rsid w:val="00996780"/>
    <w:rsid w:val="00996BB9"/>
    <w:rsid w:val="009B0C51"/>
    <w:rsid w:val="009D3D80"/>
    <w:rsid w:val="00A06E3A"/>
    <w:rsid w:val="00A253AE"/>
    <w:rsid w:val="00A324E8"/>
    <w:rsid w:val="00A60850"/>
    <w:rsid w:val="00A60BE5"/>
    <w:rsid w:val="00A902C1"/>
    <w:rsid w:val="00A92250"/>
    <w:rsid w:val="00AE5733"/>
    <w:rsid w:val="00AF6462"/>
    <w:rsid w:val="00AF7E37"/>
    <w:rsid w:val="00B0620E"/>
    <w:rsid w:val="00B267F4"/>
    <w:rsid w:val="00B43740"/>
    <w:rsid w:val="00B47F12"/>
    <w:rsid w:val="00B7000E"/>
    <w:rsid w:val="00B7112C"/>
    <w:rsid w:val="00B73C75"/>
    <w:rsid w:val="00B7622A"/>
    <w:rsid w:val="00C11E2E"/>
    <w:rsid w:val="00C33132"/>
    <w:rsid w:val="00C458D3"/>
    <w:rsid w:val="00C5167A"/>
    <w:rsid w:val="00C530CF"/>
    <w:rsid w:val="00C72477"/>
    <w:rsid w:val="00C84DF0"/>
    <w:rsid w:val="00CC068F"/>
    <w:rsid w:val="00CF74A9"/>
    <w:rsid w:val="00D16AA1"/>
    <w:rsid w:val="00D436BF"/>
    <w:rsid w:val="00D528AB"/>
    <w:rsid w:val="00D62AC5"/>
    <w:rsid w:val="00D712BF"/>
    <w:rsid w:val="00D8161D"/>
    <w:rsid w:val="00DC1372"/>
    <w:rsid w:val="00DD1804"/>
    <w:rsid w:val="00DD489D"/>
    <w:rsid w:val="00DD662A"/>
    <w:rsid w:val="00DE13F0"/>
    <w:rsid w:val="00E01226"/>
    <w:rsid w:val="00E12B9C"/>
    <w:rsid w:val="00E15431"/>
    <w:rsid w:val="00E32DE2"/>
    <w:rsid w:val="00E77E9D"/>
    <w:rsid w:val="00EF0905"/>
    <w:rsid w:val="00F03F89"/>
    <w:rsid w:val="00F80A2D"/>
    <w:rsid w:val="00F90F42"/>
    <w:rsid w:val="00FA16A0"/>
    <w:rsid w:val="00FD32D1"/>
    <w:rsid w:val="00FE5C07"/>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69"/>
    <w:pPr>
      <w:spacing w:after="120"/>
      <w:jc w:val="both"/>
    </w:pPr>
    <w:rPr>
      <w:rFonts w:ascii="Arial" w:hAnsi="Arial" w:cs="Times New Roman"/>
    </w:rPr>
  </w:style>
  <w:style w:type="paragraph" w:styleId="Heading1">
    <w:name w:val="heading 1"/>
    <w:basedOn w:val="H1"/>
    <w:next w:val="Normal"/>
    <w:link w:val="Heading1Char"/>
    <w:uiPriority w:val="9"/>
    <w:rsid w:val="002A2669"/>
  </w:style>
  <w:style w:type="paragraph" w:styleId="Heading2">
    <w:name w:val="heading 2"/>
    <w:basedOn w:val="Normal"/>
    <w:next w:val="Normal"/>
    <w:link w:val="Heading2Char"/>
    <w:uiPriority w:val="9"/>
    <w:unhideWhenUsed/>
    <w:qFormat/>
    <w:rsid w:val="002A2669"/>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2A2669"/>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669"/>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2A2669"/>
    <w:rPr>
      <w:rFonts w:ascii="Arial" w:eastAsiaTheme="minorHAnsi" w:hAnsi="Arial" w:cstheme="minorBidi"/>
      <w:szCs w:val="22"/>
    </w:rPr>
  </w:style>
  <w:style w:type="table" w:styleId="TableGrid">
    <w:name w:val="Table Grid"/>
    <w:basedOn w:val="TableNormal"/>
    <w:uiPriority w:val="59"/>
    <w:rsid w:val="002A2669"/>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2669"/>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A2669"/>
    <w:rPr>
      <w:sz w:val="18"/>
      <w:szCs w:val="18"/>
    </w:rPr>
  </w:style>
  <w:style w:type="paragraph" w:styleId="CommentText">
    <w:name w:val="annotation text"/>
    <w:basedOn w:val="Normal"/>
    <w:link w:val="CommentTextChar"/>
    <w:uiPriority w:val="99"/>
    <w:semiHidden/>
    <w:unhideWhenUsed/>
    <w:rsid w:val="00E75DB8"/>
    <w:rPr>
      <w:sz w:val="24"/>
      <w:szCs w:val="24"/>
    </w:rPr>
  </w:style>
  <w:style w:type="character" w:customStyle="1" w:styleId="CommentTextChar">
    <w:name w:val="Comment Text Char"/>
    <w:basedOn w:val="DefaultParagraphFont"/>
    <w:link w:val="CommentText"/>
    <w:uiPriority w:val="99"/>
    <w:semiHidden/>
    <w:rsid w:val="00E75DB8"/>
    <w:rPr>
      <w:sz w:val="24"/>
      <w:szCs w:val="24"/>
      <w:lang w:val="en-GB"/>
    </w:rPr>
  </w:style>
  <w:style w:type="paragraph" w:styleId="CommentSubject">
    <w:name w:val="annotation subject"/>
    <w:basedOn w:val="Normal"/>
    <w:link w:val="CommentSubjectChar"/>
    <w:uiPriority w:val="99"/>
    <w:semiHidden/>
    <w:unhideWhenUsed/>
    <w:rsid w:val="002A2669"/>
    <w:rPr>
      <w:b/>
      <w:bCs/>
    </w:rPr>
  </w:style>
  <w:style w:type="character" w:customStyle="1" w:styleId="CommentSubjectChar">
    <w:name w:val="Comment Subject Char"/>
    <w:basedOn w:val="DefaultParagraphFont"/>
    <w:link w:val="CommentSubject"/>
    <w:uiPriority w:val="99"/>
    <w:semiHidden/>
    <w:rsid w:val="002A2669"/>
    <w:rPr>
      <w:rFonts w:ascii="Arial" w:hAnsi="Arial" w:cs="Times New Roman"/>
      <w:b/>
      <w:bCs/>
    </w:rPr>
  </w:style>
  <w:style w:type="paragraph" w:styleId="BalloonText">
    <w:name w:val="Balloon Text"/>
    <w:basedOn w:val="Normal"/>
    <w:link w:val="BalloonTextChar"/>
    <w:uiPriority w:val="99"/>
    <w:semiHidden/>
    <w:unhideWhenUsed/>
    <w:rsid w:val="002A266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669"/>
    <w:rPr>
      <w:rFonts w:ascii="Lucida Grande" w:hAnsi="Lucida Grande" w:cs="Lucida Grande"/>
      <w:sz w:val="18"/>
      <w:szCs w:val="18"/>
    </w:rPr>
  </w:style>
  <w:style w:type="paragraph" w:styleId="Footer">
    <w:name w:val="footer"/>
    <w:basedOn w:val="Normal"/>
    <w:link w:val="FooterChar"/>
    <w:uiPriority w:val="99"/>
    <w:unhideWhenUsed/>
    <w:rsid w:val="002A2669"/>
    <w:pPr>
      <w:spacing w:after="0"/>
      <w:jc w:val="left"/>
    </w:pPr>
    <w:rPr>
      <w:sz w:val="16"/>
      <w:szCs w:val="18"/>
    </w:rPr>
  </w:style>
  <w:style w:type="character" w:customStyle="1" w:styleId="FooterChar">
    <w:name w:val="Footer Char"/>
    <w:basedOn w:val="DefaultParagraphFont"/>
    <w:link w:val="Footer"/>
    <w:uiPriority w:val="99"/>
    <w:rsid w:val="002A2669"/>
    <w:rPr>
      <w:rFonts w:ascii="Arial" w:hAnsi="Arial" w:cs="Times New Roman"/>
      <w:sz w:val="16"/>
      <w:szCs w:val="18"/>
    </w:rPr>
  </w:style>
  <w:style w:type="character" w:styleId="PageNumber">
    <w:name w:val="page number"/>
    <w:basedOn w:val="DefaultParagraphFont"/>
    <w:uiPriority w:val="99"/>
    <w:unhideWhenUsed/>
    <w:rsid w:val="002A2669"/>
    <w:rPr>
      <w:b/>
    </w:rPr>
  </w:style>
  <w:style w:type="paragraph" w:styleId="Header">
    <w:name w:val="header"/>
    <w:basedOn w:val="Normal"/>
    <w:link w:val="HeaderChar"/>
    <w:uiPriority w:val="99"/>
    <w:unhideWhenUsed/>
    <w:rsid w:val="002A2669"/>
    <w:pPr>
      <w:spacing w:after="0" w:line="288" w:lineRule="auto"/>
      <w:jc w:val="left"/>
    </w:pPr>
    <w:rPr>
      <w:sz w:val="16"/>
    </w:rPr>
  </w:style>
  <w:style w:type="character" w:customStyle="1" w:styleId="HeaderChar">
    <w:name w:val="Header Char"/>
    <w:basedOn w:val="DefaultParagraphFont"/>
    <w:link w:val="Header"/>
    <w:uiPriority w:val="99"/>
    <w:rsid w:val="002A2669"/>
    <w:rPr>
      <w:rFonts w:ascii="Arial" w:hAnsi="Arial" w:cs="Times New Roman"/>
      <w:sz w:val="16"/>
    </w:rPr>
  </w:style>
  <w:style w:type="character" w:styleId="Hyperlink">
    <w:name w:val="Hyperlink"/>
    <w:basedOn w:val="DefaultParagraphFont"/>
    <w:uiPriority w:val="99"/>
    <w:unhideWhenUsed/>
    <w:rsid w:val="002A2669"/>
    <w:rPr>
      <w:color w:val="0000FF" w:themeColor="hyperlink"/>
      <w:u w:val="single"/>
    </w:rPr>
  </w:style>
  <w:style w:type="character" w:styleId="FollowedHyperlink">
    <w:name w:val="FollowedHyperlink"/>
    <w:basedOn w:val="DefaultParagraphFont"/>
    <w:uiPriority w:val="99"/>
    <w:semiHidden/>
    <w:unhideWhenUsed/>
    <w:rsid w:val="002A2669"/>
    <w:rPr>
      <w:color w:val="800080" w:themeColor="followedHyperlink"/>
      <w:u w:val="single"/>
    </w:rPr>
  </w:style>
  <w:style w:type="paragraph" w:styleId="FootnoteText">
    <w:name w:val="footnote text"/>
    <w:basedOn w:val="Normal"/>
    <w:link w:val="FootnoteTextChar"/>
    <w:uiPriority w:val="99"/>
    <w:unhideWhenUsed/>
    <w:rsid w:val="002A2669"/>
    <w:pPr>
      <w:spacing w:after="0"/>
    </w:pPr>
    <w:rPr>
      <w:sz w:val="16"/>
      <w:szCs w:val="22"/>
    </w:rPr>
  </w:style>
  <w:style w:type="character" w:customStyle="1" w:styleId="FootnoteTextChar">
    <w:name w:val="Footnote Text Char"/>
    <w:basedOn w:val="DefaultParagraphFont"/>
    <w:link w:val="FootnoteText"/>
    <w:uiPriority w:val="99"/>
    <w:rsid w:val="002A2669"/>
    <w:rPr>
      <w:rFonts w:ascii="Arial" w:hAnsi="Arial" w:cs="Times New Roman"/>
      <w:sz w:val="16"/>
      <w:szCs w:val="22"/>
    </w:rPr>
  </w:style>
  <w:style w:type="character" w:styleId="FootnoteReference">
    <w:name w:val="footnote reference"/>
    <w:basedOn w:val="DefaultParagraphFont"/>
    <w:uiPriority w:val="99"/>
    <w:unhideWhenUsed/>
    <w:rsid w:val="002A2669"/>
    <w:rPr>
      <w:vertAlign w:val="superscript"/>
    </w:rPr>
  </w:style>
  <w:style w:type="character" w:customStyle="1" w:styleId="aak">
    <w:name w:val="aak"/>
    <w:basedOn w:val="DefaultParagraphFont"/>
    <w:rsid w:val="00D16AA1"/>
  </w:style>
  <w:style w:type="character" w:customStyle="1" w:styleId="apple-converted-space">
    <w:name w:val="apple-converted-space"/>
    <w:basedOn w:val="DefaultParagraphFont"/>
    <w:rsid w:val="00D16AA1"/>
  </w:style>
  <w:style w:type="character" w:customStyle="1" w:styleId="Heading1Char">
    <w:name w:val="Heading 1 Char"/>
    <w:basedOn w:val="DefaultParagraphFont"/>
    <w:link w:val="Heading1"/>
    <w:uiPriority w:val="9"/>
    <w:rsid w:val="002A2669"/>
    <w:rPr>
      <w:rFonts w:ascii="Arial" w:hAnsi="Arial" w:cs="Times New Roman"/>
      <w:b/>
      <w:sz w:val="40"/>
      <w:szCs w:val="52"/>
    </w:rPr>
  </w:style>
  <w:style w:type="character" w:customStyle="1" w:styleId="Heading2Char">
    <w:name w:val="Heading 2 Char"/>
    <w:basedOn w:val="DefaultParagraphFont"/>
    <w:link w:val="Heading2"/>
    <w:uiPriority w:val="9"/>
    <w:rsid w:val="002A2669"/>
    <w:rPr>
      <w:rFonts w:ascii="Arial" w:hAnsi="Arial" w:cs="Times New Roman"/>
      <w:b/>
      <w:caps/>
      <w:sz w:val="24"/>
      <w:szCs w:val="26"/>
    </w:rPr>
  </w:style>
  <w:style w:type="character" w:customStyle="1" w:styleId="Heading3Char">
    <w:name w:val="Heading 3 Char"/>
    <w:basedOn w:val="DefaultParagraphFont"/>
    <w:link w:val="Heading3"/>
    <w:uiPriority w:val="9"/>
    <w:rsid w:val="002A2669"/>
    <w:rPr>
      <w:rFonts w:ascii="Arial" w:hAnsi="Arial" w:cs="Times New Roman"/>
      <w:b/>
      <w:sz w:val="22"/>
      <w:szCs w:val="24"/>
    </w:rPr>
  </w:style>
  <w:style w:type="paragraph" w:styleId="Revision">
    <w:name w:val="Revision"/>
    <w:hidden/>
    <w:uiPriority w:val="99"/>
    <w:semiHidden/>
    <w:rsid w:val="002A2669"/>
    <w:rPr>
      <w:rFonts w:ascii="Arial" w:hAnsi="Arial" w:cs="Arial"/>
      <w:sz w:val="21"/>
      <w:szCs w:val="21"/>
    </w:rPr>
  </w:style>
  <w:style w:type="paragraph" w:customStyle="1" w:styleId="BasicParagraph">
    <w:name w:val="[Basic Paragraph]"/>
    <w:basedOn w:val="Normal"/>
    <w:uiPriority w:val="99"/>
    <w:rsid w:val="002A2669"/>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A2669"/>
    <w:pPr>
      <w:spacing w:before="360" w:after="240"/>
      <w:jc w:val="left"/>
      <w:outlineLvl w:val="0"/>
    </w:pPr>
    <w:rPr>
      <w:b/>
      <w:sz w:val="40"/>
      <w:szCs w:val="52"/>
    </w:rPr>
  </w:style>
  <w:style w:type="paragraph" w:customStyle="1" w:styleId="Bullet1">
    <w:name w:val="Bullet 1"/>
    <w:basedOn w:val="Normal"/>
    <w:rsid w:val="002A2669"/>
    <w:pPr>
      <w:numPr>
        <w:numId w:val="14"/>
      </w:numPr>
      <w:spacing w:before="60"/>
    </w:pPr>
    <w:rPr>
      <w:rFonts w:eastAsia="Times New Roman"/>
      <w:color w:val="000000"/>
    </w:rPr>
  </w:style>
  <w:style w:type="paragraph" w:customStyle="1" w:styleId="RefItem1">
    <w:name w:val="Ref Item 1"/>
    <w:basedOn w:val="Normal"/>
    <w:rsid w:val="002A2669"/>
    <w:pPr>
      <w:jc w:val="left"/>
    </w:pPr>
    <w:rPr>
      <w:color w:val="000000"/>
      <w:szCs w:val="24"/>
      <w:lang w:eastAsia="it-IT"/>
    </w:rPr>
  </w:style>
  <w:style w:type="paragraph" w:customStyle="1" w:styleId="RefTitre">
    <w:name w:val="Ref Titre"/>
    <w:basedOn w:val="Normal"/>
    <w:rsid w:val="002A2669"/>
    <w:pPr>
      <w:jc w:val="left"/>
    </w:pPr>
    <w:rPr>
      <w:rFonts w:eastAsia="Times New Roman"/>
      <w:b/>
      <w:bCs/>
      <w:sz w:val="26"/>
      <w:szCs w:val="26"/>
    </w:rPr>
  </w:style>
  <w:style w:type="paragraph" w:customStyle="1" w:styleId="Header1">
    <w:name w:val="Header 1"/>
    <w:basedOn w:val="Header"/>
    <w:rsid w:val="002A2669"/>
    <w:rPr>
      <w:b/>
      <w:sz w:val="24"/>
      <w:szCs w:val="24"/>
    </w:rPr>
  </w:style>
  <w:style w:type="character" w:customStyle="1" w:styleId="Pantone485">
    <w:name w:val="Pantone 485"/>
    <w:basedOn w:val="DefaultParagraphFont"/>
    <w:uiPriority w:val="1"/>
    <w:qFormat/>
    <w:rsid w:val="002A2669"/>
    <w:rPr>
      <w:rFonts w:cs="Caecilia-Light"/>
      <w:color w:val="DC281E"/>
      <w:szCs w:val="16"/>
    </w:rPr>
  </w:style>
  <w:style w:type="character" w:customStyle="1" w:styleId="H1Char">
    <w:name w:val="H1 Char"/>
    <w:basedOn w:val="DefaultParagraphFont"/>
    <w:link w:val="H1"/>
    <w:rsid w:val="002A2669"/>
    <w:rPr>
      <w:rFonts w:ascii="Arial" w:hAnsi="Arial" w:cs="Times New Roman"/>
      <w:b/>
      <w:sz w:val="40"/>
      <w:szCs w:val="52"/>
    </w:rPr>
  </w:style>
  <w:style w:type="table" w:customStyle="1" w:styleId="TableGray">
    <w:name w:val="Table Gray"/>
    <w:basedOn w:val="TableNormal"/>
    <w:uiPriority w:val="99"/>
    <w:rsid w:val="002A2669"/>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2A2669"/>
    <w:pPr>
      <w:numPr>
        <w:numId w:val="26"/>
      </w:numPr>
      <w:spacing w:before="120" w:after="120"/>
      <w:contextualSpacing w:val="0"/>
    </w:pPr>
    <w:rPr>
      <w:rFonts w:eastAsia="Cambria" w:cs="Arial"/>
    </w:rPr>
  </w:style>
  <w:style w:type="paragraph" w:customStyle="1" w:styleId="ListNumber1">
    <w:name w:val="List Number 1"/>
    <w:basedOn w:val="Normal"/>
    <w:rsid w:val="002A2669"/>
    <w:pPr>
      <w:numPr>
        <w:ilvl w:val="1"/>
        <w:numId w:val="24"/>
      </w:numPr>
      <w:contextualSpacing/>
    </w:pPr>
    <w:rPr>
      <w:rFonts w:eastAsiaTheme="minorHAnsi" w:cstheme="minorHAnsi"/>
      <w:szCs w:val="22"/>
    </w:rPr>
  </w:style>
  <w:style w:type="paragraph" w:customStyle="1" w:styleId="NormalNo">
    <w:name w:val="Normal + No"/>
    <w:basedOn w:val="Normal"/>
    <w:qFormat/>
    <w:rsid w:val="002A2669"/>
    <w:pPr>
      <w:numPr>
        <w:numId w:val="25"/>
      </w:numPr>
    </w:pPr>
    <w:rPr>
      <w:rFonts w:eastAsia="MS Mincho"/>
      <w:b/>
      <w:sz w:val="22"/>
    </w:rPr>
  </w:style>
  <w:style w:type="paragraph" w:customStyle="1" w:styleId="Bullet3">
    <w:name w:val="Bullet 3"/>
    <w:basedOn w:val="ListParagraph"/>
    <w:qFormat/>
    <w:rsid w:val="002A2669"/>
    <w:pPr>
      <w:numPr>
        <w:numId w:val="27"/>
      </w:numPr>
      <w:spacing w:before="120" w:after="120"/>
      <w:ind w:right="425"/>
    </w:pPr>
    <w:rPr>
      <w:rFonts w:cs="Arial"/>
      <w:i/>
      <w:iCs/>
    </w:rPr>
  </w:style>
  <w:style w:type="paragraph" w:customStyle="1" w:styleId="Indent">
    <w:name w:val="Indent"/>
    <w:basedOn w:val="Normal"/>
    <w:qFormat/>
    <w:rsid w:val="002A2669"/>
    <w:pPr>
      <w:ind w:left="567"/>
    </w:pPr>
    <w:rPr>
      <w:rFonts w:cs="Arial"/>
      <w:b/>
    </w:rPr>
  </w:style>
  <w:style w:type="paragraph" w:customStyle="1" w:styleId="TitreTableau">
    <w:name w:val="Titre Tableau"/>
    <w:basedOn w:val="Normal"/>
    <w:qFormat/>
    <w:rsid w:val="002A2669"/>
    <w:pPr>
      <w:spacing w:before="120"/>
      <w:jc w:val="center"/>
    </w:pPr>
    <w:rPr>
      <w:rFonts w:cs="Arial"/>
      <w:b/>
      <w:bCs/>
      <w:color w:val="FFFFFF" w:themeColor="background1"/>
      <w:lang w:val="en-CA"/>
    </w:rPr>
  </w:style>
  <w:style w:type="paragraph" w:customStyle="1" w:styleId="BulletTableau">
    <w:name w:val="Bullet Tableau"/>
    <w:basedOn w:val="Bullet2"/>
    <w:qFormat/>
    <w:rsid w:val="002A2669"/>
    <w:pPr>
      <w:keepNext/>
      <w:keepLines/>
      <w:framePr w:hSpace="141" w:wrap="around" w:vAnchor="text" w:hAnchor="margin" w:y="402"/>
      <w:numPr>
        <w:numId w:val="28"/>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69"/>
    <w:pPr>
      <w:spacing w:after="120"/>
      <w:jc w:val="both"/>
    </w:pPr>
    <w:rPr>
      <w:rFonts w:ascii="Arial" w:hAnsi="Arial" w:cs="Times New Roman"/>
    </w:rPr>
  </w:style>
  <w:style w:type="paragraph" w:styleId="Heading1">
    <w:name w:val="heading 1"/>
    <w:basedOn w:val="H1"/>
    <w:next w:val="Normal"/>
    <w:link w:val="Heading1Char"/>
    <w:uiPriority w:val="9"/>
    <w:rsid w:val="002A2669"/>
  </w:style>
  <w:style w:type="paragraph" w:styleId="Heading2">
    <w:name w:val="heading 2"/>
    <w:basedOn w:val="Normal"/>
    <w:next w:val="Normal"/>
    <w:link w:val="Heading2Char"/>
    <w:uiPriority w:val="9"/>
    <w:unhideWhenUsed/>
    <w:qFormat/>
    <w:rsid w:val="002A2669"/>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2A2669"/>
    <w:pPr>
      <w:keepNext/>
      <w:spacing w:before="240"/>
      <w:jc w:val="left"/>
      <w:outlineLvl w:val="2"/>
    </w:pPr>
    <w:rPr>
      <w:b/>
      <w:sz w:val="22"/>
      <w:szCs w:val="24"/>
    </w:rPr>
  </w:style>
  <w:style w:type="character" w:default="1" w:styleId="DefaultParagraphFont">
    <w:name w:val="Default Paragraph Font"/>
    <w:uiPriority w:val="1"/>
    <w:semiHidden/>
    <w:unhideWhenUsed/>
    <w:rsid w:val="002A26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2669"/>
  </w:style>
  <w:style w:type="paragraph" w:styleId="ListParagraph">
    <w:name w:val="List Paragraph"/>
    <w:basedOn w:val="Normal"/>
    <w:link w:val="ListParagraphChar"/>
    <w:uiPriority w:val="34"/>
    <w:qFormat/>
    <w:rsid w:val="002A2669"/>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2A2669"/>
    <w:rPr>
      <w:rFonts w:ascii="Arial" w:eastAsiaTheme="minorHAnsi" w:hAnsi="Arial" w:cstheme="minorBidi"/>
      <w:szCs w:val="22"/>
    </w:rPr>
  </w:style>
  <w:style w:type="table" w:styleId="TableGrid">
    <w:name w:val="Table Grid"/>
    <w:basedOn w:val="TableNormal"/>
    <w:uiPriority w:val="59"/>
    <w:rsid w:val="002A2669"/>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669"/>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A2669"/>
    <w:rPr>
      <w:sz w:val="18"/>
      <w:szCs w:val="18"/>
    </w:rPr>
  </w:style>
  <w:style w:type="paragraph" w:styleId="CommentText">
    <w:name w:val="annotation text"/>
    <w:basedOn w:val="Normal"/>
    <w:link w:val="CommentTextChar"/>
    <w:uiPriority w:val="99"/>
    <w:semiHidden/>
    <w:unhideWhenUsed/>
    <w:rsid w:val="00E75DB8"/>
    <w:rPr>
      <w:sz w:val="24"/>
      <w:szCs w:val="24"/>
    </w:rPr>
  </w:style>
  <w:style w:type="character" w:customStyle="1" w:styleId="CommentTextChar">
    <w:name w:val="Comment Text Char"/>
    <w:basedOn w:val="DefaultParagraphFont"/>
    <w:link w:val="CommentText"/>
    <w:uiPriority w:val="99"/>
    <w:semiHidden/>
    <w:rsid w:val="00E75DB8"/>
    <w:rPr>
      <w:sz w:val="24"/>
      <w:szCs w:val="24"/>
      <w:lang w:val="en-GB"/>
    </w:rPr>
  </w:style>
  <w:style w:type="paragraph" w:styleId="CommentSubject">
    <w:name w:val="annotation subject"/>
    <w:basedOn w:val="Normal"/>
    <w:link w:val="CommentSubjectChar"/>
    <w:uiPriority w:val="99"/>
    <w:semiHidden/>
    <w:unhideWhenUsed/>
    <w:rsid w:val="002A2669"/>
    <w:rPr>
      <w:b/>
      <w:bCs/>
    </w:rPr>
  </w:style>
  <w:style w:type="character" w:customStyle="1" w:styleId="CommentSubjectChar">
    <w:name w:val="Comment Subject Char"/>
    <w:basedOn w:val="DefaultParagraphFont"/>
    <w:link w:val="CommentSubject"/>
    <w:uiPriority w:val="99"/>
    <w:semiHidden/>
    <w:rsid w:val="002A2669"/>
    <w:rPr>
      <w:rFonts w:ascii="Arial" w:hAnsi="Arial" w:cs="Times New Roman"/>
      <w:b/>
      <w:bCs/>
    </w:rPr>
  </w:style>
  <w:style w:type="paragraph" w:styleId="BalloonText">
    <w:name w:val="Balloon Text"/>
    <w:basedOn w:val="Normal"/>
    <w:link w:val="BalloonTextChar"/>
    <w:uiPriority w:val="99"/>
    <w:semiHidden/>
    <w:unhideWhenUsed/>
    <w:rsid w:val="002A266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669"/>
    <w:rPr>
      <w:rFonts w:ascii="Lucida Grande" w:hAnsi="Lucida Grande" w:cs="Lucida Grande"/>
      <w:sz w:val="18"/>
      <w:szCs w:val="18"/>
    </w:rPr>
  </w:style>
  <w:style w:type="paragraph" w:styleId="Footer">
    <w:name w:val="footer"/>
    <w:basedOn w:val="Normal"/>
    <w:link w:val="FooterChar"/>
    <w:uiPriority w:val="99"/>
    <w:unhideWhenUsed/>
    <w:rsid w:val="002A2669"/>
    <w:pPr>
      <w:spacing w:after="0"/>
      <w:jc w:val="left"/>
    </w:pPr>
    <w:rPr>
      <w:sz w:val="16"/>
      <w:szCs w:val="18"/>
    </w:rPr>
  </w:style>
  <w:style w:type="character" w:customStyle="1" w:styleId="FooterChar">
    <w:name w:val="Footer Char"/>
    <w:basedOn w:val="DefaultParagraphFont"/>
    <w:link w:val="Footer"/>
    <w:uiPriority w:val="99"/>
    <w:rsid w:val="002A2669"/>
    <w:rPr>
      <w:rFonts w:ascii="Arial" w:hAnsi="Arial" w:cs="Times New Roman"/>
      <w:sz w:val="16"/>
      <w:szCs w:val="18"/>
    </w:rPr>
  </w:style>
  <w:style w:type="character" w:styleId="PageNumber">
    <w:name w:val="page number"/>
    <w:basedOn w:val="DefaultParagraphFont"/>
    <w:uiPriority w:val="99"/>
    <w:unhideWhenUsed/>
    <w:rsid w:val="002A2669"/>
    <w:rPr>
      <w:b/>
    </w:rPr>
  </w:style>
  <w:style w:type="paragraph" w:styleId="Header">
    <w:name w:val="header"/>
    <w:basedOn w:val="Normal"/>
    <w:link w:val="HeaderChar"/>
    <w:uiPriority w:val="99"/>
    <w:unhideWhenUsed/>
    <w:rsid w:val="002A2669"/>
    <w:pPr>
      <w:spacing w:after="0" w:line="288" w:lineRule="auto"/>
      <w:jc w:val="left"/>
    </w:pPr>
    <w:rPr>
      <w:sz w:val="16"/>
    </w:rPr>
  </w:style>
  <w:style w:type="character" w:customStyle="1" w:styleId="HeaderChar">
    <w:name w:val="Header Char"/>
    <w:basedOn w:val="DefaultParagraphFont"/>
    <w:link w:val="Header"/>
    <w:uiPriority w:val="99"/>
    <w:rsid w:val="002A2669"/>
    <w:rPr>
      <w:rFonts w:ascii="Arial" w:hAnsi="Arial" w:cs="Times New Roman"/>
      <w:sz w:val="16"/>
    </w:rPr>
  </w:style>
  <w:style w:type="character" w:styleId="Hyperlink">
    <w:name w:val="Hyperlink"/>
    <w:basedOn w:val="DefaultParagraphFont"/>
    <w:uiPriority w:val="99"/>
    <w:unhideWhenUsed/>
    <w:rsid w:val="002A2669"/>
    <w:rPr>
      <w:color w:val="0000FF" w:themeColor="hyperlink"/>
      <w:u w:val="single"/>
    </w:rPr>
  </w:style>
  <w:style w:type="character" w:styleId="FollowedHyperlink">
    <w:name w:val="FollowedHyperlink"/>
    <w:basedOn w:val="DefaultParagraphFont"/>
    <w:uiPriority w:val="99"/>
    <w:semiHidden/>
    <w:unhideWhenUsed/>
    <w:rsid w:val="002A2669"/>
    <w:rPr>
      <w:color w:val="800080" w:themeColor="followedHyperlink"/>
      <w:u w:val="single"/>
    </w:rPr>
  </w:style>
  <w:style w:type="paragraph" w:styleId="FootnoteText">
    <w:name w:val="footnote text"/>
    <w:basedOn w:val="Normal"/>
    <w:link w:val="FootnoteTextChar"/>
    <w:uiPriority w:val="99"/>
    <w:unhideWhenUsed/>
    <w:rsid w:val="002A2669"/>
    <w:pPr>
      <w:spacing w:after="0"/>
    </w:pPr>
    <w:rPr>
      <w:sz w:val="16"/>
      <w:szCs w:val="22"/>
    </w:rPr>
  </w:style>
  <w:style w:type="character" w:customStyle="1" w:styleId="FootnoteTextChar">
    <w:name w:val="Footnote Text Char"/>
    <w:basedOn w:val="DefaultParagraphFont"/>
    <w:link w:val="FootnoteText"/>
    <w:uiPriority w:val="99"/>
    <w:rsid w:val="002A2669"/>
    <w:rPr>
      <w:rFonts w:ascii="Arial" w:hAnsi="Arial" w:cs="Times New Roman"/>
      <w:sz w:val="16"/>
      <w:szCs w:val="22"/>
    </w:rPr>
  </w:style>
  <w:style w:type="character" w:styleId="FootnoteReference">
    <w:name w:val="footnote reference"/>
    <w:basedOn w:val="DefaultParagraphFont"/>
    <w:uiPriority w:val="99"/>
    <w:unhideWhenUsed/>
    <w:rsid w:val="002A2669"/>
    <w:rPr>
      <w:vertAlign w:val="superscript"/>
    </w:rPr>
  </w:style>
  <w:style w:type="character" w:customStyle="1" w:styleId="aak">
    <w:name w:val="aak"/>
    <w:basedOn w:val="DefaultParagraphFont"/>
    <w:rsid w:val="00D16AA1"/>
  </w:style>
  <w:style w:type="character" w:customStyle="1" w:styleId="apple-converted-space">
    <w:name w:val="apple-converted-space"/>
    <w:basedOn w:val="DefaultParagraphFont"/>
    <w:rsid w:val="00D16AA1"/>
  </w:style>
  <w:style w:type="character" w:customStyle="1" w:styleId="Heading1Char">
    <w:name w:val="Heading 1 Char"/>
    <w:basedOn w:val="DefaultParagraphFont"/>
    <w:link w:val="Heading1"/>
    <w:uiPriority w:val="9"/>
    <w:rsid w:val="002A2669"/>
    <w:rPr>
      <w:rFonts w:ascii="Arial" w:hAnsi="Arial" w:cs="Times New Roman"/>
      <w:b/>
      <w:sz w:val="40"/>
      <w:szCs w:val="52"/>
    </w:rPr>
  </w:style>
  <w:style w:type="character" w:customStyle="1" w:styleId="Heading2Char">
    <w:name w:val="Heading 2 Char"/>
    <w:basedOn w:val="DefaultParagraphFont"/>
    <w:link w:val="Heading2"/>
    <w:uiPriority w:val="9"/>
    <w:rsid w:val="002A2669"/>
    <w:rPr>
      <w:rFonts w:ascii="Arial" w:hAnsi="Arial" w:cs="Times New Roman"/>
      <w:b/>
      <w:caps/>
      <w:sz w:val="24"/>
      <w:szCs w:val="26"/>
    </w:rPr>
  </w:style>
  <w:style w:type="character" w:customStyle="1" w:styleId="Heading3Char">
    <w:name w:val="Heading 3 Char"/>
    <w:basedOn w:val="DefaultParagraphFont"/>
    <w:link w:val="Heading3"/>
    <w:uiPriority w:val="9"/>
    <w:rsid w:val="002A2669"/>
    <w:rPr>
      <w:rFonts w:ascii="Arial" w:hAnsi="Arial" w:cs="Times New Roman"/>
      <w:b/>
      <w:sz w:val="22"/>
      <w:szCs w:val="24"/>
    </w:rPr>
  </w:style>
  <w:style w:type="paragraph" w:styleId="Revision">
    <w:name w:val="Revision"/>
    <w:hidden/>
    <w:uiPriority w:val="99"/>
    <w:semiHidden/>
    <w:rsid w:val="002A2669"/>
    <w:rPr>
      <w:rFonts w:ascii="Arial" w:hAnsi="Arial" w:cs="Arial"/>
      <w:sz w:val="21"/>
      <w:szCs w:val="21"/>
    </w:rPr>
  </w:style>
  <w:style w:type="paragraph" w:customStyle="1" w:styleId="BasicParagraph">
    <w:name w:val="[Basic Paragraph]"/>
    <w:basedOn w:val="Normal"/>
    <w:uiPriority w:val="99"/>
    <w:rsid w:val="002A2669"/>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A2669"/>
    <w:pPr>
      <w:spacing w:before="360" w:after="240"/>
      <w:jc w:val="left"/>
      <w:outlineLvl w:val="0"/>
    </w:pPr>
    <w:rPr>
      <w:b/>
      <w:sz w:val="40"/>
      <w:szCs w:val="52"/>
    </w:rPr>
  </w:style>
  <w:style w:type="paragraph" w:customStyle="1" w:styleId="Bullet1">
    <w:name w:val="Bullet 1"/>
    <w:basedOn w:val="Normal"/>
    <w:rsid w:val="002A2669"/>
    <w:pPr>
      <w:numPr>
        <w:numId w:val="14"/>
      </w:numPr>
      <w:spacing w:before="60"/>
    </w:pPr>
    <w:rPr>
      <w:rFonts w:eastAsia="Times New Roman"/>
      <w:color w:val="000000"/>
    </w:rPr>
  </w:style>
  <w:style w:type="paragraph" w:customStyle="1" w:styleId="RefItem1">
    <w:name w:val="Ref Item 1"/>
    <w:basedOn w:val="Normal"/>
    <w:rsid w:val="002A2669"/>
    <w:pPr>
      <w:jc w:val="left"/>
    </w:pPr>
    <w:rPr>
      <w:color w:val="000000"/>
      <w:szCs w:val="24"/>
      <w:lang w:eastAsia="it-IT"/>
    </w:rPr>
  </w:style>
  <w:style w:type="paragraph" w:customStyle="1" w:styleId="RefTitre">
    <w:name w:val="Ref Titre"/>
    <w:basedOn w:val="Normal"/>
    <w:rsid w:val="002A2669"/>
    <w:pPr>
      <w:jc w:val="left"/>
    </w:pPr>
    <w:rPr>
      <w:rFonts w:eastAsia="Times New Roman"/>
      <w:b/>
      <w:bCs/>
      <w:sz w:val="26"/>
      <w:szCs w:val="26"/>
    </w:rPr>
  </w:style>
  <w:style w:type="paragraph" w:customStyle="1" w:styleId="Header1">
    <w:name w:val="Header 1"/>
    <w:basedOn w:val="Header"/>
    <w:rsid w:val="002A2669"/>
    <w:rPr>
      <w:b/>
      <w:sz w:val="24"/>
      <w:szCs w:val="24"/>
    </w:rPr>
  </w:style>
  <w:style w:type="character" w:customStyle="1" w:styleId="Pantone485">
    <w:name w:val="Pantone 485"/>
    <w:basedOn w:val="DefaultParagraphFont"/>
    <w:uiPriority w:val="1"/>
    <w:qFormat/>
    <w:rsid w:val="002A2669"/>
    <w:rPr>
      <w:rFonts w:cs="Caecilia-Light"/>
      <w:color w:val="DC281E"/>
      <w:szCs w:val="16"/>
    </w:rPr>
  </w:style>
  <w:style w:type="character" w:customStyle="1" w:styleId="H1Char">
    <w:name w:val="H1 Char"/>
    <w:basedOn w:val="DefaultParagraphFont"/>
    <w:link w:val="H1"/>
    <w:rsid w:val="002A2669"/>
    <w:rPr>
      <w:rFonts w:ascii="Arial" w:hAnsi="Arial" w:cs="Times New Roman"/>
      <w:b/>
      <w:sz w:val="40"/>
      <w:szCs w:val="52"/>
    </w:rPr>
  </w:style>
  <w:style w:type="table" w:customStyle="1" w:styleId="TableGray">
    <w:name w:val="Table Gray"/>
    <w:basedOn w:val="TableNormal"/>
    <w:uiPriority w:val="99"/>
    <w:rsid w:val="002A2669"/>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2A2669"/>
    <w:pPr>
      <w:numPr>
        <w:numId w:val="26"/>
      </w:numPr>
      <w:spacing w:before="120" w:after="120"/>
      <w:contextualSpacing w:val="0"/>
    </w:pPr>
    <w:rPr>
      <w:rFonts w:eastAsia="Cambria" w:cs="Arial"/>
    </w:rPr>
  </w:style>
  <w:style w:type="paragraph" w:customStyle="1" w:styleId="ListNumber1">
    <w:name w:val="List Number 1"/>
    <w:basedOn w:val="Normal"/>
    <w:rsid w:val="002A2669"/>
    <w:pPr>
      <w:numPr>
        <w:ilvl w:val="1"/>
        <w:numId w:val="24"/>
      </w:numPr>
      <w:contextualSpacing/>
    </w:pPr>
    <w:rPr>
      <w:rFonts w:eastAsiaTheme="minorHAnsi" w:cstheme="minorHAnsi"/>
      <w:szCs w:val="22"/>
    </w:rPr>
  </w:style>
  <w:style w:type="paragraph" w:customStyle="1" w:styleId="NormalNo">
    <w:name w:val="Normal + No"/>
    <w:basedOn w:val="Normal"/>
    <w:qFormat/>
    <w:rsid w:val="002A2669"/>
    <w:pPr>
      <w:numPr>
        <w:numId w:val="25"/>
      </w:numPr>
    </w:pPr>
    <w:rPr>
      <w:rFonts w:eastAsia="MS Mincho"/>
      <w:b/>
      <w:sz w:val="22"/>
    </w:rPr>
  </w:style>
  <w:style w:type="paragraph" w:customStyle="1" w:styleId="Bullet3">
    <w:name w:val="Bullet 3"/>
    <w:basedOn w:val="ListParagraph"/>
    <w:qFormat/>
    <w:rsid w:val="002A2669"/>
    <w:pPr>
      <w:numPr>
        <w:numId w:val="27"/>
      </w:numPr>
      <w:spacing w:before="120" w:after="120"/>
      <w:ind w:right="425"/>
    </w:pPr>
    <w:rPr>
      <w:rFonts w:cs="Arial"/>
      <w:i/>
      <w:iCs/>
    </w:rPr>
  </w:style>
  <w:style w:type="paragraph" w:customStyle="1" w:styleId="Indent">
    <w:name w:val="Indent"/>
    <w:basedOn w:val="Normal"/>
    <w:qFormat/>
    <w:rsid w:val="002A2669"/>
    <w:pPr>
      <w:ind w:left="567"/>
    </w:pPr>
    <w:rPr>
      <w:rFonts w:cs="Arial"/>
      <w:b/>
    </w:rPr>
  </w:style>
  <w:style w:type="paragraph" w:customStyle="1" w:styleId="TitreTableau">
    <w:name w:val="Titre Tableau"/>
    <w:basedOn w:val="Normal"/>
    <w:qFormat/>
    <w:rsid w:val="002A2669"/>
    <w:pPr>
      <w:spacing w:before="120"/>
      <w:jc w:val="center"/>
    </w:pPr>
    <w:rPr>
      <w:rFonts w:cs="Arial"/>
      <w:b/>
      <w:bCs/>
      <w:color w:val="FFFFFF" w:themeColor="background1"/>
      <w:lang w:val="en-CA"/>
    </w:rPr>
  </w:style>
  <w:style w:type="paragraph" w:customStyle="1" w:styleId="BulletTableau">
    <w:name w:val="Bullet Tableau"/>
    <w:basedOn w:val="Bullet2"/>
    <w:qFormat/>
    <w:rsid w:val="002A2669"/>
    <w:pPr>
      <w:keepNext/>
      <w:keepLines/>
      <w:framePr w:hSpace="141" w:wrap="around" w:vAnchor="text" w:hAnchor="margin" w:y="402"/>
      <w:numPr>
        <w:numId w:val="28"/>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228926046">
      <w:bodyDiv w:val="1"/>
      <w:marLeft w:val="0"/>
      <w:marRight w:val="0"/>
      <w:marTop w:val="0"/>
      <w:marBottom w:val="0"/>
      <w:divBdr>
        <w:top w:val="none" w:sz="0" w:space="0" w:color="auto"/>
        <w:left w:val="none" w:sz="0" w:space="0" w:color="auto"/>
        <w:bottom w:val="none" w:sz="0" w:space="0" w:color="auto"/>
        <w:right w:val="none" w:sz="0" w:space="0" w:color="auto"/>
      </w:divBdr>
    </w:div>
    <w:div w:id="234511121">
      <w:bodyDiv w:val="1"/>
      <w:marLeft w:val="0"/>
      <w:marRight w:val="0"/>
      <w:marTop w:val="0"/>
      <w:marBottom w:val="0"/>
      <w:divBdr>
        <w:top w:val="none" w:sz="0" w:space="0" w:color="auto"/>
        <w:left w:val="none" w:sz="0" w:space="0" w:color="auto"/>
        <w:bottom w:val="none" w:sz="0" w:space="0" w:color="auto"/>
        <w:right w:val="none" w:sz="0" w:space="0" w:color="auto"/>
      </w:divBdr>
    </w:div>
    <w:div w:id="271785179">
      <w:bodyDiv w:val="1"/>
      <w:marLeft w:val="0"/>
      <w:marRight w:val="0"/>
      <w:marTop w:val="0"/>
      <w:marBottom w:val="0"/>
      <w:divBdr>
        <w:top w:val="none" w:sz="0" w:space="0" w:color="auto"/>
        <w:left w:val="none" w:sz="0" w:space="0" w:color="auto"/>
        <w:bottom w:val="none" w:sz="0" w:space="0" w:color="auto"/>
        <w:right w:val="none" w:sz="0" w:space="0" w:color="auto"/>
      </w:divBdr>
    </w:div>
    <w:div w:id="577128891">
      <w:bodyDiv w:val="1"/>
      <w:marLeft w:val="0"/>
      <w:marRight w:val="0"/>
      <w:marTop w:val="0"/>
      <w:marBottom w:val="0"/>
      <w:divBdr>
        <w:top w:val="none" w:sz="0" w:space="0" w:color="auto"/>
        <w:left w:val="none" w:sz="0" w:space="0" w:color="auto"/>
        <w:bottom w:val="none" w:sz="0" w:space="0" w:color="auto"/>
        <w:right w:val="none" w:sz="0" w:space="0" w:color="auto"/>
      </w:divBdr>
    </w:div>
    <w:div w:id="658047550">
      <w:bodyDiv w:val="1"/>
      <w:marLeft w:val="0"/>
      <w:marRight w:val="0"/>
      <w:marTop w:val="0"/>
      <w:marBottom w:val="0"/>
      <w:divBdr>
        <w:top w:val="none" w:sz="0" w:space="0" w:color="auto"/>
        <w:left w:val="none" w:sz="0" w:space="0" w:color="auto"/>
        <w:bottom w:val="none" w:sz="0" w:space="0" w:color="auto"/>
        <w:right w:val="none" w:sz="0" w:space="0" w:color="auto"/>
      </w:divBdr>
    </w:div>
    <w:div w:id="664744454">
      <w:bodyDiv w:val="1"/>
      <w:marLeft w:val="0"/>
      <w:marRight w:val="0"/>
      <w:marTop w:val="0"/>
      <w:marBottom w:val="0"/>
      <w:divBdr>
        <w:top w:val="none" w:sz="0" w:space="0" w:color="auto"/>
        <w:left w:val="none" w:sz="0" w:space="0" w:color="auto"/>
        <w:bottom w:val="none" w:sz="0" w:space="0" w:color="auto"/>
        <w:right w:val="none" w:sz="0" w:space="0" w:color="auto"/>
      </w:divBdr>
    </w:div>
    <w:div w:id="813834297">
      <w:bodyDiv w:val="1"/>
      <w:marLeft w:val="0"/>
      <w:marRight w:val="0"/>
      <w:marTop w:val="0"/>
      <w:marBottom w:val="0"/>
      <w:divBdr>
        <w:top w:val="none" w:sz="0" w:space="0" w:color="auto"/>
        <w:left w:val="none" w:sz="0" w:space="0" w:color="auto"/>
        <w:bottom w:val="none" w:sz="0" w:space="0" w:color="auto"/>
        <w:right w:val="none" w:sz="0" w:space="0" w:color="auto"/>
      </w:divBdr>
    </w:div>
    <w:div w:id="956763289">
      <w:bodyDiv w:val="1"/>
      <w:marLeft w:val="0"/>
      <w:marRight w:val="0"/>
      <w:marTop w:val="0"/>
      <w:marBottom w:val="0"/>
      <w:divBdr>
        <w:top w:val="none" w:sz="0" w:space="0" w:color="auto"/>
        <w:left w:val="none" w:sz="0" w:space="0" w:color="auto"/>
        <w:bottom w:val="none" w:sz="0" w:space="0" w:color="auto"/>
        <w:right w:val="none" w:sz="0" w:space="0" w:color="auto"/>
      </w:divBdr>
      <w:divsChild>
        <w:div w:id="2113360194">
          <w:marLeft w:val="547"/>
          <w:marRight w:val="0"/>
          <w:marTop w:val="0"/>
          <w:marBottom w:val="0"/>
          <w:divBdr>
            <w:top w:val="none" w:sz="0" w:space="0" w:color="auto"/>
            <w:left w:val="none" w:sz="0" w:space="0" w:color="auto"/>
            <w:bottom w:val="none" w:sz="0" w:space="0" w:color="auto"/>
            <w:right w:val="none" w:sz="0" w:space="0" w:color="auto"/>
          </w:divBdr>
        </w:div>
        <w:div w:id="1445344227">
          <w:marLeft w:val="547"/>
          <w:marRight w:val="0"/>
          <w:marTop w:val="0"/>
          <w:marBottom w:val="0"/>
          <w:divBdr>
            <w:top w:val="none" w:sz="0" w:space="0" w:color="auto"/>
            <w:left w:val="none" w:sz="0" w:space="0" w:color="auto"/>
            <w:bottom w:val="none" w:sz="0" w:space="0" w:color="auto"/>
            <w:right w:val="none" w:sz="0" w:space="0" w:color="auto"/>
          </w:divBdr>
        </w:div>
        <w:div w:id="1434664639">
          <w:marLeft w:val="547"/>
          <w:marRight w:val="0"/>
          <w:marTop w:val="0"/>
          <w:marBottom w:val="0"/>
          <w:divBdr>
            <w:top w:val="none" w:sz="0" w:space="0" w:color="auto"/>
            <w:left w:val="none" w:sz="0" w:space="0" w:color="auto"/>
            <w:bottom w:val="none" w:sz="0" w:space="0" w:color="auto"/>
            <w:right w:val="none" w:sz="0" w:space="0" w:color="auto"/>
          </w:divBdr>
        </w:div>
        <w:div w:id="671177040">
          <w:marLeft w:val="547"/>
          <w:marRight w:val="0"/>
          <w:marTop w:val="0"/>
          <w:marBottom w:val="0"/>
          <w:divBdr>
            <w:top w:val="none" w:sz="0" w:space="0" w:color="auto"/>
            <w:left w:val="none" w:sz="0" w:space="0" w:color="auto"/>
            <w:bottom w:val="none" w:sz="0" w:space="0" w:color="auto"/>
            <w:right w:val="none" w:sz="0" w:space="0" w:color="auto"/>
          </w:divBdr>
        </w:div>
        <w:div w:id="1703282671">
          <w:marLeft w:val="547"/>
          <w:marRight w:val="0"/>
          <w:marTop w:val="0"/>
          <w:marBottom w:val="0"/>
          <w:divBdr>
            <w:top w:val="none" w:sz="0" w:space="0" w:color="auto"/>
            <w:left w:val="none" w:sz="0" w:space="0" w:color="auto"/>
            <w:bottom w:val="none" w:sz="0" w:space="0" w:color="auto"/>
            <w:right w:val="none" w:sz="0" w:space="0" w:color="auto"/>
          </w:divBdr>
        </w:div>
        <w:div w:id="791946294">
          <w:marLeft w:val="547"/>
          <w:marRight w:val="0"/>
          <w:marTop w:val="0"/>
          <w:marBottom w:val="0"/>
          <w:divBdr>
            <w:top w:val="none" w:sz="0" w:space="0" w:color="auto"/>
            <w:left w:val="none" w:sz="0" w:space="0" w:color="auto"/>
            <w:bottom w:val="none" w:sz="0" w:space="0" w:color="auto"/>
            <w:right w:val="none" w:sz="0" w:space="0" w:color="auto"/>
          </w:divBdr>
        </w:div>
      </w:divsChild>
    </w:div>
    <w:div w:id="1904639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ionagainsthunger.org/publication/2007/10/implementing-cash-based-interventions-guideline-aid-workers"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frc.org/Global/Publications/disasters/finance/cash-guidelines-e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ihpn.org/documents%2Fgpr11.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odihpn.org/hpn-resources/network-papers/response-analysis-and-response-choice-in-food-security-crises-a-roadma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mma-toolkit.org/"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4FEE-4AA4-4CD2-9FCC-7A6CE2AB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152</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joelle</cp:lastModifiedBy>
  <cp:revision>17</cp:revision>
  <cp:lastPrinted>2015-09-25T19:19:00Z</cp:lastPrinted>
  <dcterms:created xsi:type="dcterms:W3CDTF">2015-10-07T09:59:00Z</dcterms:created>
  <dcterms:modified xsi:type="dcterms:W3CDTF">2016-01-11T13:00:00Z</dcterms:modified>
</cp:coreProperties>
</file>