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0A" w:rsidRPr="006C44A5" w:rsidRDefault="00AF6E0A" w:rsidP="00E36619">
      <w:pPr>
        <w:pStyle w:val="H1"/>
        <w:bidi/>
        <w:rPr>
          <w:rFonts w:cs="Arial"/>
          <w:sz w:val="28"/>
          <w:szCs w:val="28"/>
        </w:rPr>
      </w:pPr>
      <w:r w:rsidRPr="006C44A5">
        <w:rPr>
          <w:rFonts w:cs="Arial"/>
          <w:sz w:val="28"/>
          <w:szCs w:val="28"/>
          <w:rtl/>
        </w:rPr>
        <w:t xml:space="preserve">قائمة </w:t>
      </w:r>
      <w:r w:rsidR="00E36619" w:rsidRPr="006C44A5">
        <w:rPr>
          <w:rFonts w:cs="Arial"/>
          <w:sz w:val="28"/>
          <w:szCs w:val="28"/>
          <w:rtl/>
        </w:rPr>
        <w:t>متطلبات التحويلات عبر الهاتف المحمول</w:t>
      </w: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2"/>
        <w:gridCol w:w="8"/>
        <w:gridCol w:w="6579"/>
      </w:tblGrid>
      <w:tr w:rsidR="003E2145" w:rsidRPr="006C44A5" w:rsidTr="00E36619">
        <w:trPr>
          <w:trHeight w:val="461"/>
        </w:trPr>
        <w:tc>
          <w:tcPr>
            <w:tcW w:w="3052" w:type="dxa"/>
            <w:shd w:val="clear" w:color="BFBFBF" w:themeColor="background1" w:themeShade="BF" w:fill="DC281E"/>
            <w:vAlign w:val="center"/>
          </w:tcPr>
          <w:p w:rsidR="007C4704" w:rsidRPr="006C44A5" w:rsidRDefault="00E36619" w:rsidP="00E36619">
            <w:pPr>
              <w:bidi/>
              <w:spacing w:before="120"/>
              <w:jc w:val="center"/>
              <w:rPr>
                <w:rFonts w:cs="Arial"/>
                <w:b/>
                <w:color w:val="FFFFFF" w:themeColor="background1"/>
                <w:sz w:val="28"/>
                <w:szCs w:val="28"/>
              </w:rPr>
            </w:pPr>
            <w:r w:rsidRPr="006C44A5">
              <w:rPr>
                <w:rFonts w:cs="Arial"/>
                <w:b/>
                <w:color w:val="FFFFFF" w:themeColor="background1"/>
                <w:sz w:val="28"/>
                <w:szCs w:val="28"/>
                <w:rtl/>
              </w:rPr>
              <w:t>الخدمات</w:t>
            </w:r>
          </w:p>
        </w:tc>
        <w:tc>
          <w:tcPr>
            <w:tcW w:w="6587" w:type="dxa"/>
            <w:gridSpan w:val="2"/>
            <w:shd w:val="clear" w:color="BFBFBF" w:themeColor="background1" w:themeShade="BF" w:fill="DC281E"/>
            <w:vAlign w:val="center"/>
          </w:tcPr>
          <w:p w:rsidR="007C4704" w:rsidRPr="006C44A5" w:rsidRDefault="00E36619" w:rsidP="00E36619">
            <w:pPr>
              <w:bidi/>
              <w:spacing w:before="120"/>
              <w:jc w:val="center"/>
              <w:rPr>
                <w:rFonts w:cs="Arial"/>
                <w:b/>
                <w:color w:val="FFFFFF" w:themeColor="background1"/>
                <w:sz w:val="28"/>
                <w:szCs w:val="28"/>
              </w:rPr>
            </w:pPr>
            <w:r w:rsidRPr="006C44A5">
              <w:rPr>
                <w:rFonts w:cs="Arial"/>
                <w:b/>
                <w:color w:val="FFFFFF" w:themeColor="background1"/>
                <w:sz w:val="28"/>
                <w:szCs w:val="28"/>
                <w:rtl/>
              </w:rPr>
              <w:t>المتطلبات الدنيا</w:t>
            </w:r>
          </w:p>
        </w:tc>
      </w:tr>
      <w:tr w:rsidR="00432547" w:rsidRPr="006C44A5" w:rsidTr="00E36619">
        <w:tc>
          <w:tcPr>
            <w:tcW w:w="9639" w:type="dxa"/>
            <w:gridSpan w:val="3"/>
            <w:shd w:val="clear" w:color="auto" w:fill="A6A6A6"/>
            <w:vAlign w:val="center"/>
          </w:tcPr>
          <w:p w:rsidR="00432547" w:rsidRPr="006C44A5" w:rsidRDefault="00E36619" w:rsidP="00E36619">
            <w:pPr>
              <w:bidi/>
              <w:spacing w:before="120"/>
              <w:rPr>
                <w:rFonts w:cs="Arial"/>
                <w:sz w:val="28"/>
                <w:szCs w:val="28"/>
              </w:rPr>
            </w:pPr>
            <w:r w:rsidRPr="006C44A5">
              <w:rPr>
                <w:rFonts w:cs="Arial"/>
                <w:b/>
                <w:sz w:val="28"/>
                <w:szCs w:val="28"/>
                <w:rtl/>
              </w:rPr>
              <w:t>تفاصيل أدوات الدفع: الشركات</w:t>
            </w:r>
          </w:p>
        </w:tc>
      </w:tr>
      <w:tr w:rsidR="00432547" w:rsidRPr="006C44A5" w:rsidTr="00E36619">
        <w:tc>
          <w:tcPr>
            <w:tcW w:w="3052" w:type="dxa"/>
            <w:shd w:val="clear" w:color="auto" w:fill="E6E6E6"/>
            <w:vAlign w:val="center"/>
          </w:tcPr>
          <w:p w:rsidR="00432547" w:rsidRPr="006C44A5" w:rsidRDefault="00E36619" w:rsidP="00E36619">
            <w:pPr>
              <w:bidi/>
              <w:spacing w:before="120"/>
              <w:jc w:val="left"/>
              <w:rPr>
                <w:rFonts w:cs="Arial"/>
                <w:b/>
                <w:sz w:val="28"/>
                <w:szCs w:val="28"/>
              </w:rPr>
            </w:pPr>
            <w:r w:rsidRPr="006C44A5">
              <w:rPr>
                <w:rFonts w:cs="Arial"/>
                <w:b/>
                <w:sz w:val="28"/>
                <w:szCs w:val="28"/>
                <w:rtl/>
              </w:rPr>
              <w:t>القدرة على تتبع المعاملات</w:t>
            </w:r>
          </w:p>
        </w:tc>
        <w:tc>
          <w:tcPr>
            <w:tcW w:w="6587" w:type="dxa"/>
            <w:gridSpan w:val="2"/>
            <w:shd w:val="clear" w:color="auto" w:fill="F3F3F3"/>
            <w:vAlign w:val="center"/>
          </w:tcPr>
          <w:p w:rsidR="002648C6" w:rsidRPr="006C44A5" w:rsidRDefault="002648C6" w:rsidP="002648C6">
            <w:pPr>
              <w:bidi/>
              <w:spacing w:before="120"/>
              <w:jc w:val="left"/>
              <w:rPr>
                <w:rFonts w:cs="Arial"/>
                <w:sz w:val="28"/>
                <w:szCs w:val="28"/>
                <w:rtl/>
              </w:rPr>
            </w:pPr>
            <w:r w:rsidRPr="006C44A5">
              <w:rPr>
                <w:rFonts w:cs="Arial"/>
                <w:sz w:val="28"/>
                <w:szCs w:val="28"/>
                <w:rtl/>
              </w:rPr>
              <w:t xml:space="preserve">تفاصيل حول مراجعة المعاملات قبل القيام بعملية الدفع، وكيفية توفير المعلومات للدافع (الشركة) حول </w:t>
            </w:r>
            <w:r w:rsidR="00AD7F9E" w:rsidRPr="006C44A5">
              <w:rPr>
                <w:rFonts w:cs="Arial"/>
                <w:sz w:val="28"/>
                <w:szCs w:val="28"/>
                <w:rtl/>
              </w:rPr>
              <w:t>تنفيذ عملية الدفع.</w:t>
            </w:r>
          </w:p>
          <w:p w:rsidR="00AD7F9E" w:rsidRPr="006C44A5" w:rsidRDefault="00AD7F9E" w:rsidP="00AD7F9E">
            <w:pPr>
              <w:bidi/>
              <w:spacing w:before="120"/>
              <w:jc w:val="left"/>
              <w:rPr>
                <w:rFonts w:cs="Arial"/>
                <w:sz w:val="28"/>
                <w:szCs w:val="28"/>
              </w:rPr>
            </w:pPr>
            <w:r w:rsidRPr="006C44A5">
              <w:rPr>
                <w:rFonts w:cs="Arial"/>
                <w:sz w:val="28"/>
                <w:szCs w:val="28"/>
                <w:rtl/>
              </w:rPr>
              <w:t>عينة من بيان للمعاملات</w:t>
            </w:r>
          </w:p>
        </w:tc>
      </w:tr>
      <w:tr w:rsidR="00432547" w:rsidRPr="006C44A5" w:rsidTr="00E36619">
        <w:tc>
          <w:tcPr>
            <w:tcW w:w="3052" w:type="dxa"/>
            <w:shd w:val="clear" w:color="auto" w:fill="E6E6E6"/>
            <w:vAlign w:val="center"/>
          </w:tcPr>
          <w:p w:rsidR="00BD2A67" w:rsidRPr="006C44A5" w:rsidRDefault="00BD2A67" w:rsidP="000F0B8E">
            <w:pPr>
              <w:bidi/>
              <w:spacing w:before="120"/>
              <w:jc w:val="left"/>
              <w:rPr>
                <w:rFonts w:cs="Arial"/>
                <w:b/>
                <w:sz w:val="28"/>
                <w:szCs w:val="28"/>
              </w:rPr>
            </w:pPr>
            <w:r w:rsidRPr="006C44A5">
              <w:rPr>
                <w:rFonts w:cs="Arial"/>
                <w:b/>
                <w:sz w:val="28"/>
                <w:szCs w:val="28"/>
                <w:rtl/>
              </w:rPr>
              <w:t>متطلبات التسجيل ومعرفة الز</w:t>
            </w:r>
            <w:r w:rsidR="000F0B8E" w:rsidRPr="006C44A5">
              <w:rPr>
                <w:rFonts w:cs="Arial"/>
                <w:b/>
                <w:sz w:val="28"/>
                <w:szCs w:val="28"/>
                <w:rtl/>
              </w:rPr>
              <w:t>بائن</w:t>
            </w:r>
          </w:p>
        </w:tc>
        <w:tc>
          <w:tcPr>
            <w:tcW w:w="6587" w:type="dxa"/>
            <w:gridSpan w:val="2"/>
            <w:shd w:val="clear" w:color="auto" w:fill="F3F3F3"/>
            <w:vAlign w:val="center"/>
          </w:tcPr>
          <w:p w:rsidR="00AD7F9E" w:rsidRPr="006C44A5" w:rsidRDefault="00AD7F9E" w:rsidP="00AD7F9E">
            <w:pPr>
              <w:bidi/>
              <w:spacing w:before="120"/>
              <w:jc w:val="left"/>
              <w:rPr>
                <w:rFonts w:cs="Arial"/>
                <w:sz w:val="28"/>
                <w:szCs w:val="28"/>
              </w:rPr>
            </w:pPr>
            <w:r w:rsidRPr="006C44A5">
              <w:rPr>
                <w:rFonts w:cs="Arial"/>
                <w:sz w:val="28"/>
                <w:szCs w:val="28"/>
                <w:rtl/>
              </w:rPr>
              <w:t>قائمة المتطلبات التي تسمح (للشركة) بتفعيل حساب مالي</w:t>
            </w:r>
          </w:p>
        </w:tc>
      </w:tr>
      <w:tr w:rsidR="00432547" w:rsidRPr="006C44A5" w:rsidTr="00E36619">
        <w:tc>
          <w:tcPr>
            <w:tcW w:w="3052" w:type="dxa"/>
            <w:shd w:val="clear" w:color="auto" w:fill="E6E6E6"/>
            <w:vAlign w:val="center"/>
          </w:tcPr>
          <w:p w:rsidR="00BD2A67" w:rsidRPr="006C44A5" w:rsidRDefault="00BD2A67" w:rsidP="00BD2A67">
            <w:pPr>
              <w:bidi/>
              <w:spacing w:before="120"/>
              <w:jc w:val="left"/>
              <w:rPr>
                <w:rFonts w:cs="Arial"/>
                <w:b/>
                <w:sz w:val="28"/>
                <w:szCs w:val="28"/>
              </w:rPr>
            </w:pPr>
            <w:r w:rsidRPr="006C44A5">
              <w:rPr>
                <w:rFonts w:cs="Arial"/>
                <w:b/>
                <w:sz w:val="28"/>
                <w:szCs w:val="28"/>
                <w:rtl/>
              </w:rPr>
              <w:t>وصف مفصل لعملية الدفع</w:t>
            </w:r>
          </w:p>
        </w:tc>
        <w:tc>
          <w:tcPr>
            <w:tcW w:w="6587" w:type="dxa"/>
            <w:gridSpan w:val="2"/>
            <w:shd w:val="clear" w:color="auto" w:fill="F3F3F3"/>
            <w:vAlign w:val="center"/>
          </w:tcPr>
          <w:p w:rsidR="00AD7F9E" w:rsidRPr="006C44A5" w:rsidRDefault="00AD7F9E" w:rsidP="00AD7F9E">
            <w:pPr>
              <w:bidi/>
              <w:spacing w:before="120"/>
              <w:jc w:val="left"/>
              <w:rPr>
                <w:rFonts w:cs="Arial"/>
                <w:sz w:val="28"/>
                <w:szCs w:val="28"/>
              </w:rPr>
            </w:pPr>
            <w:r w:rsidRPr="006C44A5">
              <w:rPr>
                <w:rFonts w:cs="Arial"/>
                <w:sz w:val="28"/>
                <w:szCs w:val="28"/>
                <w:rtl/>
              </w:rPr>
              <w:t>رسم بياني لعملية دفع النقود يشمل صور ذات صلة.</w:t>
            </w:r>
          </w:p>
        </w:tc>
      </w:tr>
      <w:tr w:rsidR="00432547" w:rsidRPr="006C44A5" w:rsidTr="00E36619">
        <w:tc>
          <w:tcPr>
            <w:tcW w:w="3052" w:type="dxa"/>
            <w:shd w:val="clear" w:color="auto" w:fill="E6E6E6"/>
            <w:vAlign w:val="center"/>
          </w:tcPr>
          <w:p w:rsidR="007B05D3" w:rsidRPr="006C44A5" w:rsidRDefault="007B05D3" w:rsidP="007B05D3">
            <w:pPr>
              <w:bidi/>
              <w:spacing w:before="120"/>
              <w:jc w:val="left"/>
              <w:rPr>
                <w:rFonts w:cs="Arial"/>
                <w:b/>
                <w:sz w:val="28"/>
                <w:szCs w:val="28"/>
              </w:rPr>
            </w:pPr>
            <w:r w:rsidRPr="006C44A5">
              <w:rPr>
                <w:rFonts w:cs="Arial"/>
                <w:b/>
                <w:sz w:val="28"/>
                <w:szCs w:val="28"/>
                <w:rtl/>
              </w:rPr>
              <w:t>رصيد الحساب وحدود قيمة التحويل (حساب الشركة)</w:t>
            </w:r>
          </w:p>
        </w:tc>
        <w:tc>
          <w:tcPr>
            <w:tcW w:w="6587" w:type="dxa"/>
            <w:gridSpan w:val="2"/>
            <w:shd w:val="clear" w:color="auto" w:fill="F3F3F3"/>
            <w:vAlign w:val="center"/>
          </w:tcPr>
          <w:p w:rsidR="00AD7F9E" w:rsidRPr="006C44A5" w:rsidRDefault="00A91DFE" w:rsidP="00A91DFE">
            <w:pPr>
              <w:bidi/>
              <w:spacing w:before="120"/>
              <w:jc w:val="left"/>
              <w:rPr>
                <w:rFonts w:cs="Arial"/>
                <w:sz w:val="28"/>
                <w:szCs w:val="28"/>
              </w:rPr>
            </w:pPr>
            <w:r w:rsidRPr="006C44A5">
              <w:rPr>
                <w:rFonts w:cs="Arial"/>
                <w:sz w:val="28"/>
                <w:szCs w:val="28"/>
                <w:rtl/>
              </w:rPr>
              <w:t>تفاصيل حول  قيود المعاملات، بما في ذلك القيود المفروضة على قيمة المدفوعات، التي  يمكن أن ترسل إلى مستلم واحد في يوم واحد والقيود المفروضة على حجم المعاملات التي يمكن أن ترسل في يوم واحد.</w:t>
            </w:r>
          </w:p>
        </w:tc>
      </w:tr>
      <w:tr w:rsidR="00432547" w:rsidRPr="006C44A5" w:rsidTr="00E36619">
        <w:tc>
          <w:tcPr>
            <w:tcW w:w="3052" w:type="dxa"/>
            <w:shd w:val="clear" w:color="auto" w:fill="E6E6E6"/>
            <w:vAlign w:val="center"/>
          </w:tcPr>
          <w:p w:rsidR="00432547" w:rsidRPr="006C44A5" w:rsidRDefault="007B05D3" w:rsidP="00E36619">
            <w:pPr>
              <w:bidi/>
              <w:spacing w:before="120"/>
              <w:jc w:val="left"/>
              <w:rPr>
                <w:rFonts w:cs="Arial"/>
                <w:b/>
                <w:sz w:val="28"/>
                <w:szCs w:val="28"/>
              </w:rPr>
            </w:pPr>
            <w:r w:rsidRPr="006C44A5">
              <w:rPr>
                <w:rFonts w:cs="Arial"/>
                <w:b/>
                <w:sz w:val="28"/>
                <w:szCs w:val="28"/>
                <w:rtl/>
              </w:rPr>
              <w:t>إذن المستخدم</w:t>
            </w:r>
          </w:p>
        </w:tc>
        <w:tc>
          <w:tcPr>
            <w:tcW w:w="6587" w:type="dxa"/>
            <w:gridSpan w:val="2"/>
            <w:shd w:val="clear" w:color="auto" w:fill="F3F3F3"/>
            <w:vAlign w:val="center"/>
          </w:tcPr>
          <w:p w:rsidR="00A91DFE" w:rsidRPr="006C44A5" w:rsidRDefault="00A91DFE" w:rsidP="00A91DFE">
            <w:pPr>
              <w:bidi/>
              <w:spacing w:before="120"/>
              <w:jc w:val="left"/>
              <w:rPr>
                <w:rFonts w:cs="Arial"/>
                <w:sz w:val="28"/>
                <w:szCs w:val="28"/>
              </w:rPr>
            </w:pPr>
            <w:r w:rsidRPr="006C44A5">
              <w:rPr>
                <w:rFonts w:cs="Arial"/>
                <w:sz w:val="28"/>
                <w:szCs w:val="28"/>
                <w:rtl/>
              </w:rPr>
              <w:t>القدرة على تعيين سلطات مختلفة داخل المنظومة (مثلاً المدقق، والمعالج)</w:t>
            </w:r>
          </w:p>
        </w:tc>
      </w:tr>
      <w:tr w:rsidR="00432547" w:rsidRPr="006C44A5" w:rsidTr="00E36619">
        <w:tc>
          <w:tcPr>
            <w:tcW w:w="3052" w:type="dxa"/>
            <w:shd w:val="clear" w:color="auto" w:fill="E6E6E6"/>
            <w:vAlign w:val="center"/>
          </w:tcPr>
          <w:p w:rsidR="007B05D3" w:rsidRPr="006C44A5" w:rsidRDefault="007B05D3" w:rsidP="007B05D3">
            <w:pPr>
              <w:bidi/>
              <w:spacing w:before="120"/>
              <w:jc w:val="left"/>
              <w:rPr>
                <w:rFonts w:cs="Arial"/>
                <w:b/>
                <w:sz w:val="28"/>
                <w:szCs w:val="28"/>
              </w:rPr>
            </w:pPr>
            <w:r w:rsidRPr="006C44A5">
              <w:rPr>
                <w:rFonts w:cs="Arial"/>
                <w:b/>
                <w:sz w:val="28"/>
                <w:szCs w:val="28"/>
                <w:rtl/>
              </w:rPr>
              <w:t>الكتيب، القائمة، النشرة</w:t>
            </w:r>
          </w:p>
        </w:tc>
        <w:tc>
          <w:tcPr>
            <w:tcW w:w="6587" w:type="dxa"/>
            <w:gridSpan w:val="2"/>
            <w:shd w:val="clear" w:color="auto" w:fill="F3F3F3"/>
            <w:vAlign w:val="center"/>
          </w:tcPr>
          <w:p w:rsidR="00A91DFE" w:rsidRPr="006C44A5" w:rsidRDefault="00145CE9" w:rsidP="00145CE9">
            <w:pPr>
              <w:bidi/>
              <w:spacing w:before="120"/>
              <w:jc w:val="left"/>
              <w:rPr>
                <w:rFonts w:cs="Arial"/>
                <w:sz w:val="28"/>
                <w:szCs w:val="28"/>
              </w:rPr>
            </w:pPr>
            <w:r w:rsidRPr="006C44A5">
              <w:rPr>
                <w:rFonts w:cs="Arial"/>
                <w:sz w:val="28"/>
                <w:szCs w:val="28"/>
                <w:rtl/>
              </w:rPr>
              <w:t>إرفاق الكتيبات، والقوائم، والنشرات التي توضح الوظائف ذات الصلة</w:t>
            </w:r>
          </w:p>
        </w:tc>
      </w:tr>
      <w:tr w:rsidR="00432547" w:rsidRPr="006C44A5" w:rsidTr="00E36619">
        <w:tc>
          <w:tcPr>
            <w:tcW w:w="3052" w:type="dxa"/>
            <w:shd w:val="clear" w:color="auto" w:fill="E6E6E6"/>
            <w:vAlign w:val="center"/>
          </w:tcPr>
          <w:p w:rsidR="00432547" w:rsidRPr="006C44A5" w:rsidRDefault="007B05D3" w:rsidP="00E36619">
            <w:pPr>
              <w:bidi/>
              <w:spacing w:before="120"/>
              <w:jc w:val="left"/>
              <w:rPr>
                <w:rFonts w:cs="Arial"/>
                <w:b/>
                <w:sz w:val="28"/>
                <w:szCs w:val="28"/>
              </w:rPr>
            </w:pPr>
            <w:r w:rsidRPr="006C44A5">
              <w:rPr>
                <w:rFonts w:cs="Arial"/>
                <w:b/>
                <w:sz w:val="28"/>
                <w:szCs w:val="28"/>
                <w:rtl/>
              </w:rPr>
              <w:t>التشغيل البيني</w:t>
            </w:r>
          </w:p>
        </w:tc>
        <w:tc>
          <w:tcPr>
            <w:tcW w:w="6587" w:type="dxa"/>
            <w:gridSpan w:val="2"/>
            <w:shd w:val="clear" w:color="auto" w:fill="F3F3F3"/>
            <w:vAlign w:val="center"/>
          </w:tcPr>
          <w:p w:rsidR="00145CE9" w:rsidRPr="006C44A5" w:rsidRDefault="000E26DD" w:rsidP="00145CE9">
            <w:pPr>
              <w:bidi/>
              <w:spacing w:before="120"/>
              <w:jc w:val="left"/>
              <w:rPr>
                <w:rFonts w:cs="Arial"/>
                <w:sz w:val="28"/>
                <w:szCs w:val="28"/>
              </w:rPr>
            </w:pPr>
            <w:r w:rsidRPr="006C44A5">
              <w:rPr>
                <w:rFonts w:cs="Arial"/>
                <w:sz w:val="28"/>
                <w:szCs w:val="28"/>
                <w:rtl/>
              </w:rPr>
              <w:t>القدرة على التشغيل البيني مع منصات دفع أخرى</w:t>
            </w:r>
          </w:p>
        </w:tc>
      </w:tr>
      <w:tr w:rsidR="00432547" w:rsidRPr="006C44A5" w:rsidTr="00E36619">
        <w:tc>
          <w:tcPr>
            <w:tcW w:w="3052" w:type="dxa"/>
            <w:shd w:val="clear" w:color="auto" w:fill="E6E6E6"/>
            <w:vAlign w:val="center"/>
          </w:tcPr>
          <w:p w:rsidR="00432547" w:rsidRPr="006C44A5" w:rsidRDefault="007B05D3" w:rsidP="00E36619">
            <w:pPr>
              <w:bidi/>
              <w:spacing w:before="120"/>
              <w:jc w:val="left"/>
              <w:rPr>
                <w:rFonts w:cs="Arial"/>
                <w:b/>
                <w:sz w:val="28"/>
                <w:szCs w:val="28"/>
              </w:rPr>
            </w:pPr>
            <w:r w:rsidRPr="006C44A5">
              <w:rPr>
                <w:rFonts w:cs="Arial"/>
                <w:b/>
                <w:sz w:val="28"/>
                <w:szCs w:val="28"/>
                <w:rtl/>
              </w:rPr>
              <w:t>التسعير</w:t>
            </w:r>
          </w:p>
        </w:tc>
        <w:tc>
          <w:tcPr>
            <w:tcW w:w="6587" w:type="dxa"/>
            <w:gridSpan w:val="2"/>
            <w:shd w:val="clear" w:color="auto" w:fill="F3F3F3"/>
            <w:vAlign w:val="center"/>
          </w:tcPr>
          <w:p w:rsidR="000E26DD" w:rsidRPr="006C44A5" w:rsidRDefault="000E26DD" w:rsidP="000E26DD">
            <w:pPr>
              <w:bidi/>
              <w:spacing w:before="120"/>
              <w:jc w:val="left"/>
              <w:rPr>
                <w:rFonts w:cs="Arial"/>
                <w:sz w:val="28"/>
                <w:szCs w:val="28"/>
              </w:rPr>
            </w:pPr>
            <w:r w:rsidRPr="006C44A5">
              <w:rPr>
                <w:rFonts w:cs="Arial"/>
                <w:sz w:val="28"/>
                <w:szCs w:val="28"/>
                <w:rtl/>
              </w:rPr>
              <w:t>مصفوفة مفصلة باسعار المعاملات</w:t>
            </w:r>
          </w:p>
        </w:tc>
      </w:tr>
      <w:tr w:rsidR="00432547" w:rsidRPr="006C44A5" w:rsidTr="00E36619">
        <w:tc>
          <w:tcPr>
            <w:tcW w:w="3060" w:type="dxa"/>
            <w:gridSpan w:val="2"/>
            <w:tcBorders>
              <w:bottom w:val="single" w:sz="4" w:space="0" w:color="000000"/>
            </w:tcBorders>
            <w:shd w:val="clear" w:color="auto" w:fill="E6E6E6"/>
            <w:vAlign w:val="center"/>
          </w:tcPr>
          <w:p w:rsidR="00432547" w:rsidRPr="006C44A5" w:rsidRDefault="007B05D3" w:rsidP="00E36619">
            <w:pPr>
              <w:bidi/>
              <w:spacing w:before="120"/>
              <w:jc w:val="left"/>
              <w:rPr>
                <w:rFonts w:cs="Arial"/>
                <w:sz w:val="28"/>
                <w:szCs w:val="28"/>
              </w:rPr>
            </w:pPr>
            <w:r w:rsidRPr="006C44A5">
              <w:rPr>
                <w:rFonts w:cs="Arial"/>
                <w:b/>
                <w:sz w:val="28"/>
                <w:szCs w:val="28"/>
                <w:rtl/>
              </w:rPr>
              <w:t>حفظ البيانات</w:t>
            </w:r>
          </w:p>
        </w:tc>
        <w:tc>
          <w:tcPr>
            <w:tcW w:w="6579" w:type="dxa"/>
            <w:tcBorders>
              <w:bottom w:val="single" w:sz="4" w:space="0" w:color="000000"/>
            </w:tcBorders>
            <w:shd w:val="clear" w:color="auto" w:fill="F3F3F3"/>
            <w:vAlign w:val="center"/>
          </w:tcPr>
          <w:p w:rsidR="000E26DD" w:rsidRPr="006C44A5" w:rsidRDefault="000E26DD" w:rsidP="000E26DD">
            <w:pPr>
              <w:bidi/>
              <w:spacing w:before="120"/>
              <w:jc w:val="left"/>
              <w:rPr>
                <w:rFonts w:cs="Arial"/>
                <w:sz w:val="28"/>
                <w:szCs w:val="28"/>
              </w:rPr>
            </w:pPr>
            <w:r w:rsidRPr="006C44A5">
              <w:rPr>
                <w:rFonts w:cs="Arial"/>
                <w:sz w:val="28"/>
                <w:szCs w:val="28"/>
                <w:rtl/>
              </w:rPr>
              <w:t>القدرة على تخزين البيانات المرتبطة بآليات الدقع من أجل تفادي تحميل الأسماء عند كل عملية دفع.</w:t>
            </w:r>
          </w:p>
        </w:tc>
      </w:tr>
      <w:tr w:rsidR="00432547" w:rsidRPr="006C44A5" w:rsidTr="00E36619">
        <w:tc>
          <w:tcPr>
            <w:tcW w:w="9639" w:type="dxa"/>
            <w:gridSpan w:val="3"/>
            <w:shd w:val="clear" w:color="auto" w:fill="A6A6A6"/>
            <w:vAlign w:val="center"/>
          </w:tcPr>
          <w:p w:rsidR="00FA08B1" w:rsidRPr="006C44A5" w:rsidRDefault="00FA08B1" w:rsidP="00FA08B1">
            <w:pPr>
              <w:bidi/>
              <w:spacing w:before="120"/>
              <w:rPr>
                <w:rFonts w:cs="Arial"/>
                <w:b/>
                <w:sz w:val="28"/>
                <w:szCs w:val="28"/>
              </w:rPr>
            </w:pPr>
            <w:r w:rsidRPr="006C44A5">
              <w:rPr>
                <w:rFonts w:cs="Arial"/>
                <w:b/>
                <w:sz w:val="28"/>
                <w:szCs w:val="28"/>
                <w:rtl/>
              </w:rPr>
              <w:t>تفاصيل أداة الدفع: المستخدم النهائي (المستفيد)</w:t>
            </w:r>
          </w:p>
        </w:tc>
      </w:tr>
      <w:tr w:rsidR="00432547" w:rsidRPr="006C44A5" w:rsidTr="00E36619">
        <w:tc>
          <w:tcPr>
            <w:tcW w:w="3052" w:type="dxa"/>
            <w:shd w:val="clear" w:color="auto" w:fill="E6E6E6"/>
            <w:vAlign w:val="center"/>
          </w:tcPr>
          <w:p w:rsidR="00432547" w:rsidRPr="006C44A5" w:rsidRDefault="000F0B8E" w:rsidP="00E36619">
            <w:pPr>
              <w:bidi/>
              <w:spacing w:before="120"/>
              <w:jc w:val="left"/>
              <w:rPr>
                <w:rFonts w:cs="Arial"/>
                <w:b/>
                <w:sz w:val="28"/>
                <w:szCs w:val="28"/>
              </w:rPr>
            </w:pPr>
            <w:r w:rsidRPr="006C44A5">
              <w:rPr>
                <w:rFonts w:cs="Arial"/>
                <w:b/>
                <w:sz w:val="28"/>
                <w:szCs w:val="28"/>
                <w:rtl/>
              </w:rPr>
              <w:t>استلام التحويلات</w:t>
            </w:r>
          </w:p>
        </w:tc>
        <w:tc>
          <w:tcPr>
            <w:tcW w:w="6587" w:type="dxa"/>
            <w:gridSpan w:val="2"/>
            <w:shd w:val="clear" w:color="auto" w:fill="F3F3F3"/>
            <w:vAlign w:val="center"/>
          </w:tcPr>
          <w:p w:rsidR="00432547" w:rsidRPr="006C44A5" w:rsidRDefault="00A714D8" w:rsidP="00A714D8">
            <w:pPr>
              <w:bidi/>
              <w:spacing w:before="120"/>
              <w:jc w:val="left"/>
              <w:rPr>
                <w:rFonts w:cs="Arial"/>
                <w:sz w:val="28"/>
                <w:szCs w:val="28"/>
              </w:rPr>
            </w:pPr>
            <w:r w:rsidRPr="006C44A5">
              <w:rPr>
                <w:rFonts w:cs="Arial"/>
                <w:sz w:val="28"/>
                <w:szCs w:val="28"/>
                <w:rtl/>
              </w:rPr>
              <w:t>إرسال إشعار للمستفيد لاستلام التحويلات النقدية (عبر رسائل نصية مثلاً)</w:t>
            </w:r>
            <w:r w:rsidR="00432547" w:rsidRPr="006C44A5">
              <w:rPr>
                <w:rFonts w:cs="Arial"/>
                <w:sz w:val="28"/>
                <w:szCs w:val="28"/>
              </w:rPr>
              <w:t xml:space="preserve"> </w:t>
            </w:r>
          </w:p>
        </w:tc>
      </w:tr>
      <w:tr w:rsidR="00432547" w:rsidRPr="006C44A5" w:rsidTr="00E36619">
        <w:tc>
          <w:tcPr>
            <w:tcW w:w="3052" w:type="dxa"/>
            <w:shd w:val="clear" w:color="auto" w:fill="E6E6E6"/>
            <w:vAlign w:val="center"/>
          </w:tcPr>
          <w:p w:rsidR="000F0B8E" w:rsidRPr="006C44A5" w:rsidRDefault="000F0B8E" w:rsidP="000F0B8E">
            <w:pPr>
              <w:bidi/>
              <w:spacing w:before="120"/>
              <w:jc w:val="left"/>
              <w:rPr>
                <w:rFonts w:cs="Arial"/>
                <w:b/>
                <w:sz w:val="28"/>
                <w:szCs w:val="28"/>
              </w:rPr>
            </w:pPr>
            <w:r w:rsidRPr="006C44A5">
              <w:rPr>
                <w:rFonts w:cs="Arial"/>
                <w:b/>
                <w:sz w:val="28"/>
                <w:szCs w:val="28"/>
                <w:rtl/>
              </w:rPr>
              <w:t>متطلبات التسجيل ومعرفة الزبائن</w:t>
            </w:r>
            <w:r w:rsidRPr="006C44A5">
              <w:rPr>
                <w:rFonts w:cs="Arial"/>
                <w:b/>
                <w:sz w:val="28"/>
                <w:szCs w:val="28"/>
              </w:rPr>
              <w:t xml:space="preserve"> </w:t>
            </w:r>
            <w:r w:rsidRPr="006C44A5">
              <w:rPr>
                <w:rFonts w:cs="Arial"/>
                <w:b/>
                <w:sz w:val="28"/>
                <w:szCs w:val="28"/>
                <w:rtl/>
              </w:rPr>
              <w:t xml:space="preserve"> (حساب المستفيد)</w:t>
            </w:r>
          </w:p>
        </w:tc>
        <w:tc>
          <w:tcPr>
            <w:tcW w:w="6587" w:type="dxa"/>
            <w:gridSpan w:val="2"/>
            <w:shd w:val="clear" w:color="auto" w:fill="F3F3F3"/>
            <w:vAlign w:val="center"/>
          </w:tcPr>
          <w:p w:rsidR="0044226C" w:rsidRPr="006C44A5" w:rsidRDefault="0044226C" w:rsidP="0044226C">
            <w:pPr>
              <w:bidi/>
              <w:spacing w:before="120"/>
              <w:jc w:val="left"/>
              <w:rPr>
                <w:rFonts w:cs="Arial"/>
                <w:sz w:val="28"/>
                <w:szCs w:val="28"/>
              </w:rPr>
            </w:pPr>
            <w:r w:rsidRPr="006C44A5">
              <w:rPr>
                <w:rFonts w:cs="Arial"/>
                <w:sz w:val="28"/>
                <w:szCs w:val="28"/>
                <w:rtl/>
              </w:rPr>
              <w:t>قائمة المتطلبات الخاصة بالمستفيدين لتفعيل الحسابات مع مقدم الخدمات، وصف للقدرة على الدفع أو ابطال تسجيل المستفيدين الذين لا يتمتعون بحساب.</w:t>
            </w:r>
          </w:p>
        </w:tc>
      </w:tr>
      <w:tr w:rsidR="00432547" w:rsidRPr="006C44A5" w:rsidTr="0075113F">
        <w:trPr>
          <w:trHeight w:val="782"/>
        </w:trPr>
        <w:tc>
          <w:tcPr>
            <w:tcW w:w="3052" w:type="dxa"/>
            <w:tcBorders>
              <w:bottom w:val="single" w:sz="4" w:space="0" w:color="000000"/>
            </w:tcBorders>
            <w:shd w:val="clear" w:color="auto" w:fill="E6E6E6"/>
            <w:vAlign w:val="center"/>
          </w:tcPr>
          <w:p w:rsidR="00432547" w:rsidRPr="006C44A5" w:rsidRDefault="000F0B8E" w:rsidP="000F0B8E">
            <w:pPr>
              <w:bidi/>
              <w:spacing w:before="120"/>
              <w:jc w:val="left"/>
              <w:rPr>
                <w:rFonts w:cs="Arial"/>
                <w:b/>
                <w:sz w:val="28"/>
                <w:szCs w:val="28"/>
              </w:rPr>
            </w:pPr>
            <w:r w:rsidRPr="006C44A5">
              <w:rPr>
                <w:rFonts w:cs="Arial"/>
                <w:b/>
                <w:sz w:val="28"/>
                <w:szCs w:val="28"/>
                <w:rtl/>
              </w:rPr>
              <w:t>رصيد الحساب وحدود قيمة التحويل (حساب المستفيد)</w:t>
            </w:r>
          </w:p>
        </w:tc>
        <w:tc>
          <w:tcPr>
            <w:tcW w:w="6587" w:type="dxa"/>
            <w:gridSpan w:val="2"/>
            <w:tcBorders>
              <w:bottom w:val="single" w:sz="4" w:space="0" w:color="000000"/>
            </w:tcBorders>
            <w:shd w:val="clear" w:color="auto" w:fill="F3F3F3"/>
            <w:vAlign w:val="center"/>
          </w:tcPr>
          <w:p w:rsidR="0075113F" w:rsidRPr="006C44A5" w:rsidRDefault="0075113F" w:rsidP="0075113F">
            <w:pPr>
              <w:bidi/>
              <w:spacing w:before="120"/>
              <w:jc w:val="left"/>
              <w:rPr>
                <w:rFonts w:cs="Arial"/>
                <w:sz w:val="28"/>
                <w:szCs w:val="28"/>
              </w:rPr>
            </w:pPr>
            <w:r w:rsidRPr="006C44A5">
              <w:rPr>
                <w:rFonts w:cs="Arial"/>
                <w:sz w:val="28"/>
                <w:szCs w:val="28"/>
                <w:rtl/>
              </w:rPr>
              <w:t>تفاصيل حول الحد الأدنى / الحد الأقصى للمبلغ الذي يحق للمستخدم إدراجه في الحساب، فضلا عن عدد المعاملات التي يمكن استقبالها في يوم واحد.</w:t>
            </w:r>
          </w:p>
        </w:tc>
      </w:tr>
      <w:tr w:rsidR="00432547" w:rsidRPr="006C44A5" w:rsidTr="00E36619">
        <w:tc>
          <w:tcPr>
            <w:tcW w:w="9639" w:type="dxa"/>
            <w:gridSpan w:val="3"/>
            <w:shd w:val="clear" w:color="auto" w:fill="A6A6A6"/>
            <w:vAlign w:val="center"/>
          </w:tcPr>
          <w:p w:rsidR="00432547" w:rsidRPr="006C44A5" w:rsidRDefault="00A476F6" w:rsidP="00E36619">
            <w:pPr>
              <w:bidi/>
              <w:spacing w:before="120"/>
              <w:rPr>
                <w:rFonts w:cs="Arial"/>
                <w:sz w:val="28"/>
                <w:szCs w:val="28"/>
              </w:rPr>
            </w:pPr>
            <w:r w:rsidRPr="006C44A5">
              <w:rPr>
                <w:rFonts w:cs="Arial"/>
                <w:b/>
                <w:sz w:val="28"/>
                <w:szCs w:val="28"/>
                <w:rtl/>
              </w:rPr>
              <w:t>التوزيع</w:t>
            </w:r>
          </w:p>
        </w:tc>
      </w:tr>
      <w:tr w:rsidR="007C4704" w:rsidRPr="006C44A5" w:rsidTr="00E36619">
        <w:tc>
          <w:tcPr>
            <w:tcW w:w="3052" w:type="dxa"/>
            <w:shd w:val="clear" w:color="auto" w:fill="E6E6E6"/>
            <w:vAlign w:val="center"/>
          </w:tcPr>
          <w:p w:rsidR="007C4704" w:rsidRPr="006C44A5" w:rsidRDefault="00A476F6" w:rsidP="00E36619">
            <w:pPr>
              <w:bidi/>
              <w:spacing w:before="120"/>
              <w:jc w:val="left"/>
              <w:rPr>
                <w:rFonts w:cs="Arial"/>
                <w:b/>
                <w:sz w:val="28"/>
                <w:szCs w:val="28"/>
              </w:rPr>
            </w:pPr>
            <w:r w:rsidRPr="006C44A5">
              <w:rPr>
                <w:rFonts w:cs="Arial"/>
                <w:b/>
                <w:sz w:val="28"/>
                <w:szCs w:val="28"/>
                <w:rtl/>
              </w:rPr>
              <w:lastRenderedPageBreak/>
              <w:t>نطاق التغطية وشبكة التوزيع</w:t>
            </w:r>
          </w:p>
        </w:tc>
        <w:tc>
          <w:tcPr>
            <w:tcW w:w="6587" w:type="dxa"/>
            <w:gridSpan w:val="2"/>
            <w:shd w:val="clear" w:color="auto" w:fill="F3F3F3"/>
            <w:vAlign w:val="center"/>
          </w:tcPr>
          <w:p w:rsidR="0075113F" w:rsidRPr="006C44A5" w:rsidRDefault="0075113F" w:rsidP="0075113F">
            <w:pPr>
              <w:bidi/>
              <w:spacing w:before="120"/>
              <w:jc w:val="left"/>
              <w:rPr>
                <w:rFonts w:cs="Arial"/>
                <w:sz w:val="28"/>
                <w:szCs w:val="28"/>
              </w:rPr>
            </w:pPr>
            <w:r w:rsidRPr="006C44A5">
              <w:rPr>
                <w:rFonts w:cs="Arial"/>
                <w:sz w:val="28"/>
                <w:szCs w:val="28"/>
                <w:rtl/>
              </w:rPr>
              <w:t>خريطة تحدد نطاق التغطية على الصعيد المحلي. وقائمة بنقاط التوزيع والتسليم (الوكلاء)</w:t>
            </w:r>
          </w:p>
        </w:tc>
      </w:tr>
      <w:tr w:rsidR="007C4704" w:rsidRPr="006C44A5" w:rsidTr="00E36619">
        <w:tc>
          <w:tcPr>
            <w:tcW w:w="3052" w:type="dxa"/>
            <w:tcBorders>
              <w:bottom w:val="single" w:sz="4" w:space="0" w:color="000000"/>
            </w:tcBorders>
            <w:shd w:val="clear" w:color="auto" w:fill="E6E6E6"/>
            <w:vAlign w:val="center"/>
          </w:tcPr>
          <w:p w:rsidR="007C4704" w:rsidRPr="006C44A5" w:rsidRDefault="007A02EE" w:rsidP="00E36619">
            <w:pPr>
              <w:bidi/>
              <w:spacing w:before="120"/>
              <w:jc w:val="left"/>
              <w:rPr>
                <w:rFonts w:cs="Arial"/>
                <w:b/>
                <w:sz w:val="28"/>
                <w:szCs w:val="28"/>
              </w:rPr>
            </w:pPr>
            <w:r w:rsidRPr="006C44A5">
              <w:rPr>
                <w:rFonts w:cs="Arial"/>
                <w:b/>
                <w:sz w:val="28"/>
                <w:szCs w:val="28"/>
                <w:rtl/>
              </w:rPr>
              <w:t>إدارة الدفع/الاستلام</w:t>
            </w:r>
          </w:p>
        </w:tc>
        <w:tc>
          <w:tcPr>
            <w:tcW w:w="6587" w:type="dxa"/>
            <w:gridSpan w:val="2"/>
            <w:tcBorders>
              <w:bottom w:val="single" w:sz="4" w:space="0" w:color="000000"/>
            </w:tcBorders>
            <w:shd w:val="clear" w:color="auto" w:fill="F3F3F3"/>
            <w:vAlign w:val="center"/>
          </w:tcPr>
          <w:p w:rsidR="007A02EE" w:rsidRPr="006C44A5" w:rsidRDefault="007A02EE" w:rsidP="007A02EE">
            <w:pPr>
              <w:bidi/>
              <w:spacing w:before="120"/>
              <w:jc w:val="left"/>
              <w:rPr>
                <w:rFonts w:cs="Arial"/>
                <w:sz w:val="28"/>
                <w:szCs w:val="28"/>
              </w:rPr>
            </w:pPr>
            <w:r w:rsidRPr="006C44A5">
              <w:rPr>
                <w:rFonts w:cs="Arial"/>
                <w:sz w:val="28"/>
                <w:szCs w:val="28"/>
                <w:rtl/>
              </w:rPr>
              <w:t xml:space="preserve">تفاصيل حول إدارة السيولة في نقاط الدفع/الاستلام </w:t>
            </w:r>
          </w:p>
        </w:tc>
      </w:tr>
      <w:tr w:rsidR="00432547" w:rsidRPr="006C44A5" w:rsidTr="00E36619">
        <w:tc>
          <w:tcPr>
            <w:tcW w:w="9639" w:type="dxa"/>
            <w:gridSpan w:val="3"/>
            <w:shd w:val="clear" w:color="auto" w:fill="A6A6A6"/>
            <w:vAlign w:val="center"/>
          </w:tcPr>
          <w:p w:rsidR="00432547" w:rsidRPr="006C44A5" w:rsidRDefault="009C0310" w:rsidP="009C0310">
            <w:pPr>
              <w:keepNext/>
              <w:bidi/>
              <w:spacing w:before="120"/>
              <w:rPr>
                <w:rFonts w:cs="Arial"/>
                <w:b/>
                <w:sz w:val="28"/>
                <w:szCs w:val="28"/>
              </w:rPr>
            </w:pPr>
            <w:r w:rsidRPr="006C44A5">
              <w:rPr>
                <w:rFonts w:cs="Arial"/>
                <w:b/>
                <w:sz w:val="28"/>
                <w:szCs w:val="28"/>
                <w:rtl/>
              </w:rPr>
              <w:t>خدمة الزبائن/التدريب: الشركة (الدافع)</w:t>
            </w:r>
          </w:p>
        </w:tc>
      </w:tr>
      <w:tr w:rsidR="007C4704" w:rsidRPr="006C44A5" w:rsidTr="00E36619">
        <w:tc>
          <w:tcPr>
            <w:tcW w:w="3052" w:type="dxa"/>
            <w:shd w:val="clear" w:color="auto" w:fill="E6E6E6"/>
            <w:vAlign w:val="center"/>
          </w:tcPr>
          <w:p w:rsidR="007C4704" w:rsidRPr="006C44A5" w:rsidRDefault="009C0310" w:rsidP="00E36619">
            <w:pPr>
              <w:bidi/>
              <w:spacing w:before="120"/>
              <w:jc w:val="left"/>
              <w:rPr>
                <w:rFonts w:cs="Arial"/>
                <w:b/>
                <w:sz w:val="28"/>
                <w:szCs w:val="28"/>
              </w:rPr>
            </w:pPr>
            <w:r w:rsidRPr="006C44A5">
              <w:rPr>
                <w:rFonts w:cs="Arial"/>
                <w:b/>
                <w:sz w:val="28"/>
                <w:szCs w:val="28"/>
                <w:rtl/>
              </w:rPr>
              <w:t>تدريب الموظفين</w:t>
            </w:r>
          </w:p>
        </w:tc>
        <w:tc>
          <w:tcPr>
            <w:tcW w:w="6587" w:type="dxa"/>
            <w:gridSpan w:val="2"/>
            <w:shd w:val="clear" w:color="auto" w:fill="F3F3F3"/>
            <w:vAlign w:val="center"/>
          </w:tcPr>
          <w:p w:rsidR="008048A7" w:rsidRPr="006C44A5" w:rsidRDefault="00C33B05" w:rsidP="008048A7">
            <w:pPr>
              <w:bidi/>
              <w:spacing w:before="120"/>
              <w:jc w:val="left"/>
              <w:rPr>
                <w:rFonts w:cs="Arial"/>
                <w:sz w:val="28"/>
                <w:szCs w:val="28"/>
              </w:rPr>
            </w:pPr>
            <w:r w:rsidRPr="006C44A5">
              <w:rPr>
                <w:rFonts w:cs="Arial"/>
                <w:sz w:val="28"/>
                <w:szCs w:val="28"/>
                <w:rtl/>
              </w:rPr>
              <w:t>تفاصيل حول التدريب متوفرة في النظم المقدمة للموظفين (في الشركة).</w:t>
            </w:r>
          </w:p>
        </w:tc>
      </w:tr>
      <w:tr w:rsidR="007C4704" w:rsidRPr="006C44A5" w:rsidTr="00E36619">
        <w:tc>
          <w:tcPr>
            <w:tcW w:w="3052" w:type="dxa"/>
            <w:shd w:val="clear" w:color="auto" w:fill="E6E6E6"/>
            <w:vAlign w:val="center"/>
          </w:tcPr>
          <w:p w:rsidR="009C0310" w:rsidRPr="006C44A5" w:rsidRDefault="009C0310" w:rsidP="009C0310">
            <w:pPr>
              <w:bidi/>
              <w:spacing w:before="120"/>
              <w:jc w:val="left"/>
              <w:rPr>
                <w:rFonts w:cs="Arial"/>
                <w:b/>
                <w:sz w:val="28"/>
                <w:szCs w:val="28"/>
                <w:rtl/>
              </w:rPr>
            </w:pPr>
            <w:r w:rsidRPr="006C44A5">
              <w:rPr>
                <w:rFonts w:cs="Arial"/>
                <w:b/>
                <w:sz w:val="28"/>
                <w:szCs w:val="28"/>
                <w:rtl/>
              </w:rPr>
              <w:t>اتفاقات على مستوى الدعم الفني/وتقديم الخدمات</w:t>
            </w:r>
          </w:p>
          <w:p w:rsidR="009C0310" w:rsidRPr="006C44A5" w:rsidRDefault="009C0310" w:rsidP="009C0310">
            <w:pPr>
              <w:bidi/>
              <w:spacing w:before="120"/>
              <w:jc w:val="left"/>
              <w:rPr>
                <w:rFonts w:cs="Arial"/>
                <w:b/>
                <w:sz w:val="28"/>
                <w:szCs w:val="28"/>
              </w:rPr>
            </w:pPr>
          </w:p>
        </w:tc>
        <w:tc>
          <w:tcPr>
            <w:tcW w:w="6587" w:type="dxa"/>
            <w:gridSpan w:val="2"/>
            <w:shd w:val="clear" w:color="auto" w:fill="F3F3F3"/>
            <w:vAlign w:val="center"/>
          </w:tcPr>
          <w:p w:rsidR="00C33B05" w:rsidRPr="006C44A5" w:rsidRDefault="00C33B05" w:rsidP="00C33B05">
            <w:pPr>
              <w:bidi/>
              <w:spacing w:before="120"/>
              <w:jc w:val="left"/>
              <w:rPr>
                <w:rFonts w:cs="Arial"/>
                <w:sz w:val="28"/>
                <w:szCs w:val="28"/>
              </w:rPr>
            </w:pPr>
            <w:r w:rsidRPr="006C44A5">
              <w:rPr>
                <w:rFonts w:cs="Arial"/>
                <w:sz w:val="28"/>
                <w:szCs w:val="28"/>
                <w:rtl/>
              </w:rPr>
              <w:t>تفاصيل حول دعم مقدم الخدمات، وتتبع خدمات الدعم الفني والابلاغ عنها</w:t>
            </w:r>
          </w:p>
        </w:tc>
      </w:tr>
      <w:tr w:rsidR="007C4704" w:rsidRPr="006C44A5" w:rsidTr="00E36619">
        <w:tc>
          <w:tcPr>
            <w:tcW w:w="3052" w:type="dxa"/>
            <w:tcBorders>
              <w:bottom w:val="single" w:sz="4" w:space="0" w:color="000000"/>
            </w:tcBorders>
            <w:shd w:val="clear" w:color="auto" w:fill="E6E6E6"/>
            <w:vAlign w:val="center"/>
          </w:tcPr>
          <w:p w:rsidR="007C4704" w:rsidRPr="006C44A5" w:rsidRDefault="009C0310" w:rsidP="00E36619">
            <w:pPr>
              <w:bidi/>
              <w:spacing w:before="120"/>
              <w:jc w:val="left"/>
              <w:rPr>
                <w:rFonts w:cs="Arial"/>
                <w:b/>
                <w:sz w:val="28"/>
                <w:szCs w:val="28"/>
              </w:rPr>
            </w:pPr>
            <w:r w:rsidRPr="006C44A5">
              <w:rPr>
                <w:rFonts w:cs="Arial"/>
                <w:b/>
                <w:sz w:val="28"/>
                <w:szCs w:val="28"/>
                <w:rtl/>
              </w:rPr>
              <w:t>تحديد الاخطاء واصلاحها</w:t>
            </w:r>
          </w:p>
        </w:tc>
        <w:tc>
          <w:tcPr>
            <w:tcW w:w="6587" w:type="dxa"/>
            <w:gridSpan w:val="2"/>
            <w:tcBorders>
              <w:bottom w:val="single" w:sz="4" w:space="0" w:color="000000"/>
            </w:tcBorders>
            <w:shd w:val="clear" w:color="auto" w:fill="F3F3F3"/>
            <w:vAlign w:val="center"/>
          </w:tcPr>
          <w:p w:rsidR="001D6F97" w:rsidRPr="006C44A5" w:rsidRDefault="001D6F97" w:rsidP="001D6F97">
            <w:pPr>
              <w:bidi/>
              <w:spacing w:before="120"/>
              <w:jc w:val="left"/>
              <w:rPr>
                <w:rFonts w:cs="Arial"/>
                <w:sz w:val="28"/>
                <w:szCs w:val="28"/>
              </w:rPr>
            </w:pPr>
            <w:r w:rsidRPr="006C44A5">
              <w:rPr>
                <w:rFonts w:cs="Arial"/>
                <w:sz w:val="28"/>
                <w:szCs w:val="28"/>
                <w:rtl/>
              </w:rPr>
              <w:t>تفاصيل حول عملية فض النزاعات وإعادة النقود التي لم يستلمها المستفيد، وسائر  الأخطاء.</w:t>
            </w:r>
          </w:p>
        </w:tc>
      </w:tr>
      <w:tr w:rsidR="00432547" w:rsidRPr="006C44A5" w:rsidTr="00E36619">
        <w:tc>
          <w:tcPr>
            <w:tcW w:w="9639" w:type="dxa"/>
            <w:gridSpan w:val="3"/>
            <w:shd w:val="clear" w:color="auto" w:fill="A6A6A6"/>
            <w:vAlign w:val="center"/>
          </w:tcPr>
          <w:p w:rsidR="00432547" w:rsidRPr="006C44A5" w:rsidRDefault="0000521B" w:rsidP="00E36619">
            <w:pPr>
              <w:bidi/>
              <w:spacing w:before="120"/>
              <w:rPr>
                <w:rFonts w:cs="Arial"/>
                <w:sz w:val="28"/>
                <w:szCs w:val="28"/>
              </w:rPr>
            </w:pPr>
            <w:r w:rsidRPr="006C44A5">
              <w:rPr>
                <w:rFonts w:cs="Arial"/>
                <w:b/>
                <w:sz w:val="28"/>
                <w:szCs w:val="28"/>
                <w:rtl/>
              </w:rPr>
              <w:t>خدمة الزبائن/التدريب: المستخدم النهائي (المستفيد)</w:t>
            </w:r>
          </w:p>
        </w:tc>
      </w:tr>
      <w:tr w:rsidR="007C4704" w:rsidRPr="006C44A5" w:rsidTr="00E36619">
        <w:tc>
          <w:tcPr>
            <w:tcW w:w="3052" w:type="dxa"/>
            <w:shd w:val="clear" w:color="auto" w:fill="E6E6E6"/>
            <w:vAlign w:val="center"/>
          </w:tcPr>
          <w:p w:rsidR="007C4704" w:rsidRPr="006C44A5" w:rsidRDefault="00586877" w:rsidP="00E36619">
            <w:pPr>
              <w:keepNext/>
              <w:bidi/>
              <w:spacing w:before="40" w:after="40"/>
              <w:jc w:val="left"/>
              <w:rPr>
                <w:rFonts w:cs="Arial"/>
                <w:b/>
                <w:sz w:val="28"/>
                <w:szCs w:val="28"/>
              </w:rPr>
            </w:pPr>
            <w:r w:rsidRPr="006C44A5">
              <w:rPr>
                <w:rFonts w:cs="Arial"/>
                <w:b/>
                <w:sz w:val="28"/>
                <w:szCs w:val="28"/>
                <w:rtl/>
              </w:rPr>
              <w:t>تدريب المستخدم النهائي (المستفيد)</w:t>
            </w:r>
          </w:p>
        </w:tc>
        <w:tc>
          <w:tcPr>
            <w:tcW w:w="6587" w:type="dxa"/>
            <w:gridSpan w:val="2"/>
            <w:shd w:val="clear" w:color="auto" w:fill="F3F3F3"/>
            <w:vAlign w:val="center"/>
          </w:tcPr>
          <w:p w:rsidR="007C4704" w:rsidRPr="006C44A5" w:rsidRDefault="00FF7C11" w:rsidP="00C36ED3">
            <w:pPr>
              <w:bidi/>
              <w:spacing w:before="120"/>
              <w:jc w:val="left"/>
              <w:rPr>
                <w:rFonts w:cs="Arial"/>
                <w:sz w:val="28"/>
                <w:szCs w:val="28"/>
              </w:rPr>
            </w:pPr>
            <w:r w:rsidRPr="006C44A5">
              <w:rPr>
                <w:rFonts w:cs="Arial"/>
                <w:sz w:val="28"/>
                <w:szCs w:val="28"/>
                <w:rtl/>
              </w:rPr>
              <w:t>تفاصيل حول التدريب (إن وجد) المقدم للمستخدم النهائي (المستفيد).</w:t>
            </w:r>
            <w:r w:rsidR="0090017E" w:rsidRPr="006C44A5">
              <w:rPr>
                <w:rFonts w:cs="Arial"/>
                <w:sz w:val="28"/>
                <w:szCs w:val="28"/>
              </w:rPr>
              <w:t xml:space="preserve">  </w:t>
            </w:r>
          </w:p>
        </w:tc>
      </w:tr>
      <w:tr w:rsidR="007C4704" w:rsidRPr="006C44A5" w:rsidTr="00E36619">
        <w:tc>
          <w:tcPr>
            <w:tcW w:w="3052" w:type="dxa"/>
            <w:shd w:val="clear" w:color="auto" w:fill="E6E6E6"/>
            <w:vAlign w:val="center"/>
          </w:tcPr>
          <w:p w:rsidR="007C4704" w:rsidRPr="006C44A5" w:rsidRDefault="00586877" w:rsidP="00E36619">
            <w:pPr>
              <w:keepNext/>
              <w:bidi/>
              <w:spacing w:before="40" w:after="40"/>
              <w:jc w:val="left"/>
              <w:rPr>
                <w:rFonts w:cs="Arial"/>
                <w:b/>
                <w:sz w:val="28"/>
                <w:szCs w:val="28"/>
              </w:rPr>
            </w:pPr>
            <w:r w:rsidRPr="006C44A5">
              <w:rPr>
                <w:rFonts w:cs="Arial"/>
                <w:b/>
                <w:sz w:val="28"/>
                <w:szCs w:val="28"/>
                <w:rtl/>
              </w:rPr>
              <w:t>الدعم الفني</w:t>
            </w:r>
          </w:p>
        </w:tc>
        <w:tc>
          <w:tcPr>
            <w:tcW w:w="6587" w:type="dxa"/>
            <w:gridSpan w:val="2"/>
            <w:shd w:val="clear" w:color="auto" w:fill="F3F3F3"/>
            <w:vAlign w:val="center"/>
          </w:tcPr>
          <w:p w:rsidR="00AA3C69" w:rsidRPr="006C44A5" w:rsidRDefault="00AA3C69" w:rsidP="00AA3C69">
            <w:pPr>
              <w:bidi/>
              <w:spacing w:before="120"/>
              <w:jc w:val="left"/>
              <w:rPr>
                <w:rFonts w:cs="Arial"/>
                <w:sz w:val="28"/>
                <w:szCs w:val="28"/>
              </w:rPr>
            </w:pPr>
            <w:r w:rsidRPr="006C44A5">
              <w:rPr>
                <w:rFonts w:cs="Arial"/>
                <w:sz w:val="28"/>
                <w:szCs w:val="28"/>
                <w:rtl/>
              </w:rPr>
              <w:t>تفاصيل حول الدعم، خدمة الزبائن، والمعايير المرتبطة بمقدم الخدمات.</w:t>
            </w:r>
          </w:p>
        </w:tc>
      </w:tr>
      <w:tr w:rsidR="007C4704" w:rsidRPr="006C44A5" w:rsidTr="00E36619">
        <w:tc>
          <w:tcPr>
            <w:tcW w:w="3052" w:type="dxa"/>
            <w:tcBorders>
              <w:bottom w:val="single" w:sz="4" w:space="0" w:color="000000"/>
            </w:tcBorders>
            <w:shd w:val="clear" w:color="auto" w:fill="E6E6E6"/>
            <w:vAlign w:val="center"/>
          </w:tcPr>
          <w:p w:rsidR="007C4704" w:rsidRPr="006C44A5" w:rsidRDefault="00586877" w:rsidP="00E36619">
            <w:pPr>
              <w:bidi/>
              <w:spacing w:before="40" w:after="40"/>
              <w:jc w:val="left"/>
              <w:rPr>
                <w:rFonts w:cs="Arial"/>
                <w:b/>
                <w:sz w:val="28"/>
                <w:szCs w:val="28"/>
              </w:rPr>
            </w:pPr>
            <w:r w:rsidRPr="006C44A5">
              <w:rPr>
                <w:rFonts w:cs="Arial"/>
                <w:b/>
                <w:sz w:val="28"/>
                <w:szCs w:val="28"/>
                <w:rtl/>
              </w:rPr>
              <w:t>تحديد الأخطاء وإصلاحها</w:t>
            </w:r>
          </w:p>
        </w:tc>
        <w:tc>
          <w:tcPr>
            <w:tcW w:w="6587" w:type="dxa"/>
            <w:gridSpan w:val="2"/>
            <w:tcBorders>
              <w:bottom w:val="single" w:sz="4" w:space="0" w:color="000000"/>
            </w:tcBorders>
            <w:shd w:val="clear" w:color="auto" w:fill="F3F3F3"/>
            <w:vAlign w:val="center"/>
          </w:tcPr>
          <w:p w:rsidR="00AA3C69" w:rsidRPr="006C44A5" w:rsidRDefault="00313561" w:rsidP="00AA3C69">
            <w:pPr>
              <w:bidi/>
              <w:spacing w:before="120"/>
              <w:jc w:val="left"/>
              <w:rPr>
                <w:rFonts w:cs="Arial"/>
                <w:sz w:val="28"/>
                <w:szCs w:val="28"/>
              </w:rPr>
            </w:pPr>
            <w:r w:rsidRPr="006C44A5">
              <w:rPr>
                <w:rFonts w:cs="Arial"/>
                <w:sz w:val="28"/>
                <w:szCs w:val="28"/>
                <w:rtl/>
              </w:rPr>
              <w:t>تفاصيل حول الجهات المسؤولة عن تحديد الأخطاء والمشاكل التي يواجهها المستفيد وإصلاحها.</w:t>
            </w:r>
          </w:p>
        </w:tc>
      </w:tr>
      <w:tr w:rsidR="00432547" w:rsidRPr="006C44A5" w:rsidTr="00E36619">
        <w:tc>
          <w:tcPr>
            <w:tcW w:w="9639" w:type="dxa"/>
            <w:gridSpan w:val="3"/>
            <w:shd w:val="clear" w:color="auto" w:fill="A6A6A6"/>
            <w:vAlign w:val="center"/>
          </w:tcPr>
          <w:p w:rsidR="00432547" w:rsidRPr="006C44A5" w:rsidRDefault="003509D1" w:rsidP="00E36619">
            <w:pPr>
              <w:bidi/>
              <w:spacing w:before="120"/>
              <w:rPr>
                <w:rFonts w:cs="Arial"/>
                <w:sz w:val="28"/>
                <w:szCs w:val="28"/>
              </w:rPr>
            </w:pPr>
            <w:r w:rsidRPr="006C44A5">
              <w:rPr>
                <w:rFonts w:cs="Arial"/>
                <w:b/>
                <w:sz w:val="28"/>
                <w:szCs w:val="28"/>
                <w:rtl/>
              </w:rPr>
              <w:t xml:space="preserve">خصوصية البيانات/الأمن/الاجراءات الداخلية </w:t>
            </w:r>
          </w:p>
        </w:tc>
      </w:tr>
      <w:tr w:rsidR="007C4704" w:rsidRPr="006C44A5" w:rsidTr="00E36619">
        <w:tc>
          <w:tcPr>
            <w:tcW w:w="3052" w:type="dxa"/>
            <w:shd w:val="clear" w:color="auto" w:fill="E6E6E6"/>
            <w:vAlign w:val="center"/>
          </w:tcPr>
          <w:p w:rsidR="007C4704" w:rsidRPr="006C44A5" w:rsidRDefault="003509D1" w:rsidP="00E36619">
            <w:pPr>
              <w:bidi/>
              <w:spacing w:before="40" w:after="40"/>
              <w:jc w:val="left"/>
              <w:rPr>
                <w:rFonts w:cs="Arial"/>
                <w:b/>
                <w:sz w:val="28"/>
                <w:szCs w:val="28"/>
              </w:rPr>
            </w:pPr>
            <w:r w:rsidRPr="006C44A5">
              <w:rPr>
                <w:rFonts w:cs="Arial"/>
                <w:b/>
                <w:sz w:val="28"/>
                <w:szCs w:val="28"/>
                <w:rtl/>
              </w:rPr>
              <w:t>حماية التحويلات النقدية</w:t>
            </w:r>
          </w:p>
        </w:tc>
        <w:tc>
          <w:tcPr>
            <w:tcW w:w="6587" w:type="dxa"/>
            <w:gridSpan w:val="2"/>
            <w:shd w:val="clear" w:color="auto" w:fill="F3F3F3"/>
            <w:vAlign w:val="center"/>
          </w:tcPr>
          <w:p w:rsidR="004B5F9E" w:rsidRPr="006C44A5" w:rsidRDefault="004B5F9E" w:rsidP="004B5F9E">
            <w:pPr>
              <w:bidi/>
              <w:spacing w:before="120"/>
              <w:jc w:val="left"/>
              <w:rPr>
                <w:rFonts w:cs="Arial"/>
                <w:sz w:val="28"/>
                <w:szCs w:val="28"/>
              </w:rPr>
            </w:pPr>
            <w:r w:rsidRPr="006C44A5">
              <w:rPr>
                <w:rFonts w:cs="Arial"/>
                <w:sz w:val="28"/>
                <w:szCs w:val="28"/>
                <w:rtl/>
              </w:rPr>
              <w:t xml:space="preserve">التدابير والسياسات المرتبطة بحماية التحويلات </w:t>
            </w:r>
            <w:r w:rsidR="00AC058D" w:rsidRPr="006C44A5">
              <w:rPr>
                <w:rFonts w:cs="Arial"/>
                <w:sz w:val="28"/>
                <w:szCs w:val="28"/>
                <w:rtl/>
              </w:rPr>
              <w:t>حالما يتم ايداعها في الحساب.</w:t>
            </w:r>
          </w:p>
        </w:tc>
      </w:tr>
      <w:tr w:rsidR="007C4704" w:rsidRPr="006C44A5" w:rsidTr="00E36619">
        <w:tc>
          <w:tcPr>
            <w:tcW w:w="3052" w:type="dxa"/>
            <w:shd w:val="clear" w:color="auto" w:fill="E6E6E6"/>
            <w:vAlign w:val="center"/>
          </w:tcPr>
          <w:p w:rsidR="007C4704" w:rsidRPr="006C44A5" w:rsidRDefault="003509D1" w:rsidP="00E36619">
            <w:pPr>
              <w:bidi/>
              <w:spacing w:before="40" w:after="40"/>
              <w:jc w:val="left"/>
              <w:rPr>
                <w:rFonts w:cs="Arial"/>
                <w:b/>
                <w:sz w:val="28"/>
                <w:szCs w:val="28"/>
              </w:rPr>
            </w:pPr>
            <w:r w:rsidRPr="006C44A5">
              <w:rPr>
                <w:rFonts w:cs="Arial"/>
                <w:b/>
                <w:sz w:val="28"/>
                <w:szCs w:val="28"/>
                <w:rtl/>
              </w:rPr>
              <w:t>حماية البيانات</w:t>
            </w:r>
          </w:p>
        </w:tc>
        <w:tc>
          <w:tcPr>
            <w:tcW w:w="6587" w:type="dxa"/>
            <w:gridSpan w:val="2"/>
            <w:shd w:val="clear" w:color="auto" w:fill="F3F3F3"/>
            <w:vAlign w:val="center"/>
          </w:tcPr>
          <w:p w:rsidR="00AC058D" w:rsidRPr="006C44A5" w:rsidRDefault="00AC058D" w:rsidP="00AC058D">
            <w:pPr>
              <w:bidi/>
              <w:spacing w:before="120"/>
              <w:jc w:val="left"/>
              <w:rPr>
                <w:rFonts w:cs="Arial"/>
                <w:sz w:val="28"/>
                <w:szCs w:val="28"/>
              </w:rPr>
            </w:pPr>
            <w:r w:rsidRPr="006C44A5">
              <w:rPr>
                <w:rFonts w:cs="Arial"/>
                <w:sz w:val="28"/>
                <w:szCs w:val="28"/>
                <w:rtl/>
              </w:rPr>
              <w:t>التدابير والسياسات المرتبطة بحماية البيانات الخاصة بتاريخ معاملات (الشركة)</w:t>
            </w:r>
          </w:p>
        </w:tc>
      </w:tr>
      <w:tr w:rsidR="007C4704" w:rsidRPr="006C44A5" w:rsidTr="00E36619">
        <w:tc>
          <w:tcPr>
            <w:tcW w:w="3052" w:type="dxa"/>
            <w:shd w:val="clear" w:color="auto" w:fill="E6E6E6"/>
            <w:vAlign w:val="center"/>
          </w:tcPr>
          <w:p w:rsidR="007C4704" w:rsidRPr="006C44A5" w:rsidRDefault="003509D1" w:rsidP="00E36619">
            <w:pPr>
              <w:bidi/>
              <w:spacing w:before="40" w:after="40"/>
              <w:jc w:val="left"/>
              <w:rPr>
                <w:rFonts w:cs="Arial"/>
                <w:b/>
                <w:sz w:val="28"/>
                <w:szCs w:val="28"/>
              </w:rPr>
            </w:pPr>
            <w:r w:rsidRPr="006C44A5">
              <w:rPr>
                <w:rFonts w:cs="Arial"/>
                <w:b/>
                <w:sz w:val="28"/>
                <w:szCs w:val="28"/>
                <w:rtl/>
              </w:rPr>
              <w:t>خصوصية البيانات وسريتها</w:t>
            </w:r>
          </w:p>
        </w:tc>
        <w:tc>
          <w:tcPr>
            <w:tcW w:w="6587" w:type="dxa"/>
            <w:gridSpan w:val="2"/>
            <w:shd w:val="clear" w:color="auto" w:fill="F3F3F3"/>
            <w:vAlign w:val="center"/>
          </w:tcPr>
          <w:p w:rsidR="007C4704" w:rsidRPr="006C44A5" w:rsidRDefault="00121F2F" w:rsidP="00E36619">
            <w:pPr>
              <w:bidi/>
              <w:spacing w:before="120"/>
              <w:jc w:val="left"/>
              <w:rPr>
                <w:rFonts w:cs="Arial"/>
                <w:sz w:val="28"/>
                <w:szCs w:val="28"/>
                <w:rtl/>
              </w:rPr>
            </w:pPr>
          </w:p>
          <w:p w:rsidR="00AC058D" w:rsidRPr="006C44A5" w:rsidRDefault="00AC058D" w:rsidP="00AC058D">
            <w:pPr>
              <w:bidi/>
              <w:spacing w:before="120"/>
              <w:jc w:val="left"/>
              <w:rPr>
                <w:rFonts w:cs="Arial"/>
                <w:sz w:val="28"/>
                <w:szCs w:val="28"/>
              </w:rPr>
            </w:pPr>
            <w:r w:rsidRPr="006C44A5">
              <w:rPr>
                <w:rFonts w:cs="Arial"/>
                <w:sz w:val="28"/>
                <w:szCs w:val="28"/>
                <w:rtl/>
              </w:rPr>
              <w:t>التدابير والسياسات المرتبطة بحماية بسانات المستفيد وسريتها.</w:t>
            </w:r>
          </w:p>
        </w:tc>
      </w:tr>
    </w:tbl>
    <w:p w:rsidR="007C4704" w:rsidRPr="006C44A5" w:rsidRDefault="00AC058D" w:rsidP="00AC058D">
      <w:pPr>
        <w:bidi/>
        <w:spacing w:before="120"/>
        <w:jc w:val="left"/>
        <w:rPr>
          <w:rFonts w:cs="Arial"/>
          <w:sz w:val="28"/>
          <w:szCs w:val="28"/>
        </w:rPr>
      </w:pPr>
      <w:r w:rsidRPr="006C44A5">
        <w:rPr>
          <w:rFonts w:cs="Arial"/>
          <w:sz w:val="28"/>
          <w:szCs w:val="28"/>
          <w:rtl/>
        </w:rPr>
        <w:t xml:space="preserve">المصدر: </w:t>
      </w:r>
      <w:r w:rsidRPr="006C44A5">
        <w:rPr>
          <w:rFonts w:cs="Arial"/>
          <w:sz w:val="28"/>
          <w:szCs w:val="28"/>
        </w:rPr>
        <w:t>Key Tool: Service Provider Capacity Assessment, USAID and NetHope</w:t>
      </w:r>
    </w:p>
    <w:sectPr w:rsidR="007C4704" w:rsidRPr="006C44A5" w:rsidSect="00DE08A3">
      <w:headerReference w:type="default" r:id="rId7"/>
      <w:footerReference w:type="even" r:id="rId8"/>
      <w:footerReference w:type="default" r:id="rId9"/>
      <w:pgSz w:w="11900" w:h="16840" w:code="9"/>
      <w:pgMar w:top="1134" w:right="1134" w:bottom="1134" w:left="1134"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2F" w:rsidRDefault="00121F2F" w:rsidP="00A403E1">
      <w:pPr>
        <w:spacing w:after="0"/>
      </w:pPr>
      <w:r>
        <w:separator/>
      </w:r>
    </w:p>
  </w:endnote>
  <w:endnote w:type="continuationSeparator" w:id="1">
    <w:p w:rsidR="00121F2F" w:rsidRDefault="00121F2F" w:rsidP="00A403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1" w:rsidRDefault="00791CE3" w:rsidP="00541F05">
    <w:pPr>
      <w:pStyle w:val="Footer"/>
      <w:framePr w:wrap="around" w:vAnchor="text" w:hAnchor="margin" w:xAlign="right" w:y="1"/>
      <w:rPr>
        <w:rStyle w:val="PageNumber"/>
      </w:rPr>
    </w:pPr>
    <w:r>
      <w:rPr>
        <w:rStyle w:val="PageNumber"/>
      </w:rPr>
      <w:fldChar w:fldCharType="begin"/>
    </w:r>
    <w:r w:rsidR="00A403E1">
      <w:rPr>
        <w:rStyle w:val="PageNumber"/>
      </w:rPr>
      <w:instrText xml:space="preserve">PAGE  </w:instrText>
    </w:r>
    <w:r>
      <w:rPr>
        <w:rStyle w:val="PageNumber"/>
      </w:rPr>
      <w:fldChar w:fldCharType="end"/>
    </w:r>
  </w:p>
  <w:p w:rsidR="00A403E1" w:rsidRDefault="00A403E1" w:rsidP="00A403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FB" w:rsidRPr="00B45C74" w:rsidRDefault="00791CE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A868F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C44A5">
      <w:rPr>
        <w:b/>
        <w:noProof/>
        <w:color w:val="808080" w:themeColor="background1" w:themeShade="80"/>
        <w:sz w:val="18"/>
        <w:szCs w:val="18"/>
      </w:rPr>
      <w:t>1</w:t>
    </w:r>
    <w:r w:rsidRPr="00B45C74">
      <w:rPr>
        <w:b/>
        <w:color w:val="808080" w:themeColor="background1" w:themeShade="80"/>
        <w:sz w:val="18"/>
        <w:szCs w:val="18"/>
      </w:rPr>
      <w:fldChar w:fldCharType="end"/>
    </w:r>
  </w:p>
  <w:p w:rsidR="00A868FB" w:rsidRPr="003A3500" w:rsidRDefault="00A868FB"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1. </w:t>
    </w:r>
    <w:fldSimple w:instr=" STYLEREF  H1 \t  \* MERGEFORMAT ">
      <w:r w:rsidR="006C44A5" w:rsidRPr="006C44A5">
        <w:rPr>
          <w:i/>
          <w:noProof/>
          <w:rtl/>
        </w:rPr>
        <w:t>قائمة متطلبات التحويلات عبر</w:t>
      </w:r>
      <w:r w:rsidR="006C44A5">
        <w:rPr>
          <w:noProof/>
          <w:rtl/>
        </w:rPr>
        <w:t xml:space="preserve"> الهاتف المحمول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2F" w:rsidRDefault="00121F2F" w:rsidP="00A403E1">
      <w:pPr>
        <w:spacing w:after="0"/>
      </w:pPr>
      <w:r>
        <w:separator/>
      </w:r>
    </w:p>
  </w:footnote>
  <w:footnote w:type="continuationSeparator" w:id="1">
    <w:p w:rsidR="00121F2F" w:rsidRDefault="00121F2F" w:rsidP="00A403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FB" w:rsidRPr="00074036" w:rsidRDefault="00A868FB"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6686D"/>
    <w:multiLevelType w:val="hybridMultilevel"/>
    <w:tmpl w:val="F72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74A60"/>
    <w:multiLevelType w:val="hybridMultilevel"/>
    <w:tmpl w:val="FFDC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198E"/>
    <w:multiLevelType w:val="hybridMultilevel"/>
    <w:tmpl w:val="3E4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D109A"/>
    <w:multiLevelType w:val="hybridMultilevel"/>
    <w:tmpl w:val="26F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A0470"/>
    <w:multiLevelType w:val="hybridMultilevel"/>
    <w:tmpl w:val="249CE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C3D80"/>
    <w:multiLevelType w:val="hybridMultilevel"/>
    <w:tmpl w:val="4280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num>
  <w:num w:numId="8">
    <w:abstractNumId w:val="8"/>
  </w:num>
  <w:num w:numId="9">
    <w:abstractNumId w:val="2"/>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432547"/>
    <w:rsid w:val="0000521B"/>
    <w:rsid w:val="00011672"/>
    <w:rsid w:val="00030DB9"/>
    <w:rsid w:val="0007350C"/>
    <w:rsid w:val="000D5B62"/>
    <w:rsid w:val="000D5D93"/>
    <w:rsid w:val="000E26DD"/>
    <w:rsid w:val="000F0B8E"/>
    <w:rsid w:val="00121F2F"/>
    <w:rsid w:val="00145CE9"/>
    <w:rsid w:val="001D6F97"/>
    <w:rsid w:val="001F6E69"/>
    <w:rsid w:val="002648C6"/>
    <w:rsid w:val="002B32DD"/>
    <w:rsid w:val="002F03A0"/>
    <w:rsid w:val="00313561"/>
    <w:rsid w:val="0033737A"/>
    <w:rsid w:val="003509D1"/>
    <w:rsid w:val="003955F9"/>
    <w:rsid w:val="003E2145"/>
    <w:rsid w:val="00432547"/>
    <w:rsid w:val="004377B5"/>
    <w:rsid w:val="0044226C"/>
    <w:rsid w:val="00490455"/>
    <w:rsid w:val="004B5F9E"/>
    <w:rsid w:val="004D5767"/>
    <w:rsid w:val="004F4028"/>
    <w:rsid w:val="00586877"/>
    <w:rsid w:val="005A7597"/>
    <w:rsid w:val="005B2877"/>
    <w:rsid w:val="005D7FE6"/>
    <w:rsid w:val="006C44A5"/>
    <w:rsid w:val="0075113F"/>
    <w:rsid w:val="007514C6"/>
    <w:rsid w:val="00791CE3"/>
    <w:rsid w:val="007A02EE"/>
    <w:rsid w:val="007B05D3"/>
    <w:rsid w:val="008048A7"/>
    <w:rsid w:val="008A4A83"/>
    <w:rsid w:val="008C2471"/>
    <w:rsid w:val="0090017E"/>
    <w:rsid w:val="009B525B"/>
    <w:rsid w:val="009C0310"/>
    <w:rsid w:val="00A403E1"/>
    <w:rsid w:val="00A45574"/>
    <w:rsid w:val="00A476F6"/>
    <w:rsid w:val="00A714D8"/>
    <w:rsid w:val="00A868FB"/>
    <w:rsid w:val="00A91DFE"/>
    <w:rsid w:val="00AA3C69"/>
    <w:rsid w:val="00AC058D"/>
    <w:rsid w:val="00AC229B"/>
    <w:rsid w:val="00AD7F9E"/>
    <w:rsid w:val="00AF6E0A"/>
    <w:rsid w:val="00B75A6E"/>
    <w:rsid w:val="00BD2A67"/>
    <w:rsid w:val="00C33B05"/>
    <w:rsid w:val="00C36ED3"/>
    <w:rsid w:val="00CA0430"/>
    <w:rsid w:val="00CB6EA9"/>
    <w:rsid w:val="00DE08A3"/>
    <w:rsid w:val="00E25072"/>
    <w:rsid w:val="00E36619"/>
    <w:rsid w:val="00F56789"/>
    <w:rsid w:val="00F73684"/>
    <w:rsid w:val="00FA08B1"/>
    <w:rsid w:val="00FF7C11"/>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A3"/>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E08A3"/>
  </w:style>
  <w:style w:type="paragraph" w:styleId="Heading2">
    <w:name w:val="heading 2"/>
    <w:basedOn w:val="Normal"/>
    <w:next w:val="Normal"/>
    <w:link w:val="Heading2Char"/>
    <w:uiPriority w:val="9"/>
    <w:unhideWhenUsed/>
    <w:qFormat/>
    <w:rsid w:val="00DE08A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E08A3"/>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8A3"/>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E08A3"/>
    <w:rPr>
      <w:rFonts w:ascii="Arial" w:eastAsiaTheme="minorEastAsia" w:hAnsi="Arial" w:cs="Times New Roman"/>
      <w:b/>
      <w:caps/>
      <w:szCs w:val="26"/>
    </w:rPr>
  </w:style>
  <w:style w:type="paragraph" w:styleId="BalloonText">
    <w:name w:val="Balloon Text"/>
    <w:basedOn w:val="Normal"/>
    <w:link w:val="BalloonTextChar"/>
    <w:uiPriority w:val="99"/>
    <w:semiHidden/>
    <w:unhideWhenUsed/>
    <w:rsid w:val="00DE08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8A3"/>
    <w:rPr>
      <w:rFonts w:ascii="Lucida Grande" w:eastAsiaTheme="minorEastAsia" w:hAnsi="Lucida Grande" w:cs="Lucida Grande"/>
      <w:sz w:val="18"/>
      <w:szCs w:val="18"/>
    </w:rPr>
  </w:style>
  <w:style w:type="paragraph" w:styleId="Header">
    <w:name w:val="header"/>
    <w:basedOn w:val="Normal"/>
    <w:link w:val="HeaderChar"/>
    <w:uiPriority w:val="99"/>
    <w:unhideWhenUsed/>
    <w:rsid w:val="00DE08A3"/>
    <w:pPr>
      <w:spacing w:after="0" w:line="288" w:lineRule="auto"/>
      <w:jc w:val="left"/>
    </w:pPr>
    <w:rPr>
      <w:sz w:val="16"/>
    </w:rPr>
  </w:style>
  <w:style w:type="character" w:customStyle="1" w:styleId="HeaderChar">
    <w:name w:val="Header Char"/>
    <w:basedOn w:val="DefaultParagraphFont"/>
    <w:link w:val="Header"/>
    <w:uiPriority w:val="99"/>
    <w:rsid w:val="00DE08A3"/>
    <w:rPr>
      <w:rFonts w:ascii="Arial" w:eastAsiaTheme="minorEastAsia" w:hAnsi="Arial" w:cs="Times New Roman"/>
      <w:sz w:val="16"/>
      <w:szCs w:val="20"/>
    </w:rPr>
  </w:style>
  <w:style w:type="paragraph" w:styleId="Footer">
    <w:name w:val="footer"/>
    <w:basedOn w:val="Normal"/>
    <w:link w:val="FooterChar"/>
    <w:uiPriority w:val="99"/>
    <w:unhideWhenUsed/>
    <w:rsid w:val="00DE08A3"/>
    <w:pPr>
      <w:spacing w:after="0"/>
      <w:jc w:val="left"/>
    </w:pPr>
    <w:rPr>
      <w:sz w:val="16"/>
      <w:szCs w:val="18"/>
    </w:rPr>
  </w:style>
  <w:style w:type="character" w:customStyle="1" w:styleId="FooterChar">
    <w:name w:val="Footer Char"/>
    <w:basedOn w:val="DefaultParagraphFont"/>
    <w:link w:val="Footer"/>
    <w:uiPriority w:val="99"/>
    <w:rsid w:val="00DE08A3"/>
    <w:rPr>
      <w:rFonts w:ascii="Arial" w:eastAsiaTheme="minorEastAsia" w:hAnsi="Arial" w:cs="Times New Roman"/>
      <w:sz w:val="16"/>
      <w:szCs w:val="18"/>
    </w:rPr>
  </w:style>
  <w:style w:type="paragraph" w:styleId="ListParagraph">
    <w:name w:val="List Paragraph"/>
    <w:basedOn w:val="Normal"/>
    <w:link w:val="ListParagraphChar"/>
    <w:uiPriority w:val="34"/>
    <w:qFormat/>
    <w:rsid w:val="00DE08A3"/>
    <w:pPr>
      <w:spacing w:after="240"/>
      <w:ind w:left="720"/>
      <w:contextualSpacing/>
    </w:pPr>
    <w:rPr>
      <w:rFonts w:eastAsiaTheme="minorHAnsi" w:cstheme="minorBidi"/>
      <w:szCs w:val="22"/>
    </w:rPr>
  </w:style>
  <w:style w:type="table" w:styleId="TableGrid">
    <w:name w:val="Table Grid"/>
    <w:basedOn w:val="TableNormal"/>
    <w:uiPriority w:val="59"/>
    <w:rsid w:val="00DE08A3"/>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DE08A3"/>
    <w:rPr>
      <w:b/>
    </w:rPr>
  </w:style>
  <w:style w:type="character" w:customStyle="1" w:styleId="Heading3Char">
    <w:name w:val="Heading 3 Char"/>
    <w:basedOn w:val="DefaultParagraphFont"/>
    <w:link w:val="Heading3"/>
    <w:uiPriority w:val="9"/>
    <w:rsid w:val="00DE08A3"/>
    <w:rPr>
      <w:rFonts w:ascii="Arial" w:eastAsiaTheme="minorEastAsia" w:hAnsi="Arial" w:cs="Times New Roman"/>
      <w:b/>
      <w:sz w:val="22"/>
    </w:rPr>
  </w:style>
  <w:style w:type="character" w:customStyle="1" w:styleId="ListParagraphChar">
    <w:name w:val="List Paragraph Char"/>
    <w:basedOn w:val="DefaultParagraphFont"/>
    <w:link w:val="ListParagraph"/>
    <w:uiPriority w:val="34"/>
    <w:rsid w:val="00DE08A3"/>
    <w:rPr>
      <w:rFonts w:ascii="Arial" w:hAnsi="Arial"/>
      <w:sz w:val="20"/>
      <w:szCs w:val="22"/>
    </w:rPr>
  </w:style>
  <w:style w:type="paragraph" w:customStyle="1" w:styleId="Default">
    <w:name w:val="Default"/>
    <w:rsid w:val="00DE08A3"/>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DE08A3"/>
    <w:rPr>
      <w:sz w:val="18"/>
      <w:szCs w:val="18"/>
    </w:rPr>
  </w:style>
  <w:style w:type="paragraph" w:styleId="CommentText">
    <w:name w:val="annotation text"/>
    <w:basedOn w:val="Normal"/>
    <w:link w:val="CommentTextChar"/>
    <w:uiPriority w:val="99"/>
    <w:semiHidden/>
    <w:unhideWhenUsed/>
    <w:rsid w:val="00A868FB"/>
  </w:style>
  <w:style w:type="character" w:customStyle="1" w:styleId="CommentTextChar">
    <w:name w:val="Comment Text Char"/>
    <w:basedOn w:val="DefaultParagraphFont"/>
    <w:link w:val="CommentText"/>
    <w:uiPriority w:val="99"/>
    <w:semiHidden/>
    <w:rsid w:val="00A868FB"/>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DE08A3"/>
    <w:rPr>
      <w:b/>
      <w:bCs/>
    </w:rPr>
  </w:style>
  <w:style w:type="character" w:customStyle="1" w:styleId="CommentSubjectChar">
    <w:name w:val="Comment Subject Char"/>
    <w:basedOn w:val="DefaultParagraphFont"/>
    <w:link w:val="CommentSubject"/>
    <w:uiPriority w:val="99"/>
    <w:semiHidden/>
    <w:rsid w:val="00DE08A3"/>
    <w:rPr>
      <w:rFonts w:ascii="Arial" w:eastAsiaTheme="minorEastAsia" w:hAnsi="Arial" w:cs="Times New Roman"/>
      <w:b/>
      <w:bCs/>
      <w:sz w:val="20"/>
      <w:szCs w:val="20"/>
    </w:rPr>
  </w:style>
  <w:style w:type="character" w:styleId="Hyperlink">
    <w:name w:val="Hyperlink"/>
    <w:basedOn w:val="DefaultParagraphFont"/>
    <w:uiPriority w:val="99"/>
    <w:unhideWhenUsed/>
    <w:rsid w:val="00DE08A3"/>
    <w:rPr>
      <w:color w:val="0000FF" w:themeColor="hyperlink"/>
      <w:u w:val="single"/>
    </w:rPr>
  </w:style>
  <w:style w:type="character" w:styleId="FollowedHyperlink">
    <w:name w:val="FollowedHyperlink"/>
    <w:basedOn w:val="DefaultParagraphFont"/>
    <w:uiPriority w:val="99"/>
    <w:semiHidden/>
    <w:unhideWhenUsed/>
    <w:rsid w:val="00DE08A3"/>
    <w:rPr>
      <w:color w:val="800080" w:themeColor="followedHyperlink"/>
      <w:u w:val="single"/>
    </w:rPr>
  </w:style>
  <w:style w:type="paragraph" w:styleId="FootnoteText">
    <w:name w:val="footnote text"/>
    <w:basedOn w:val="Normal"/>
    <w:link w:val="FootnoteTextChar"/>
    <w:uiPriority w:val="99"/>
    <w:unhideWhenUsed/>
    <w:rsid w:val="00DE08A3"/>
    <w:pPr>
      <w:spacing w:after="0"/>
    </w:pPr>
    <w:rPr>
      <w:sz w:val="16"/>
      <w:szCs w:val="22"/>
    </w:rPr>
  </w:style>
  <w:style w:type="character" w:customStyle="1" w:styleId="FootnoteTextChar">
    <w:name w:val="Footnote Text Char"/>
    <w:basedOn w:val="DefaultParagraphFont"/>
    <w:link w:val="FootnoteText"/>
    <w:uiPriority w:val="99"/>
    <w:rsid w:val="00DE08A3"/>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E08A3"/>
    <w:rPr>
      <w:vertAlign w:val="superscript"/>
    </w:rPr>
  </w:style>
  <w:style w:type="paragraph" w:styleId="Revision">
    <w:name w:val="Revision"/>
    <w:hidden/>
    <w:uiPriority w:val="99"/>
    <w:semiHidden/>
    <w:rsid w:val="00DE08A3"/>
    <w:rPr>
      <w:rFonts w:ascii="Arial" w:eastAsiaTheme="minorEastAsia" w:hAnsi="Arial" w:cs="Arial"/>
      <w:sz w:val="21"/>
      <w:szCs w:val="21"/>
    </w:rPr>
  </w:style>
  <w:style w:type="paragraph" w:customStyle="1" w:styleId="BasicParagraph">
    <w:name w:val="[Basic Paragraph]"/>
    <w:basedOn w:val="Normal"/>
    <w:uiPriority w:val="99"/>
    <w:rsid w:val="00DE08A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E08A3"/>
    <w:pPr>
      <w:spacing w:before="360" w:after="240"/>
      <w:jc w:val="left"/>
      <w:outlineLvl w:val="0"/>
    </w:pPr>
    <w:rPr>
      <w:b/>
      <w:sz w:val="40"/>
      <w:szCs w:val="52"/>
    </w:rPr>
  </w:style>
  <w:style w:type="paragraph" w:customStyle="1" w:styleId="Bullet1">
    <w:name w:val="Bullet 1"/>
    <w:basedOn w:val="Normal"/>
    <w:rsid w:val="00DE08A3"/>
    <w:pPr>
      <w:numPr>
        <w:numId w:val="9"/>
      </w:numPr>
      <w:spacing w:before="60"/>
    </w:pPr>
    <w:rPr>
      <w:rFonts w:eastAsia="Times New Roman"/>
      <w:color w:val="000000"/>
    </w:rPr>
  </w:style>
  <w:style w:type="paragraph" w:customStyle="1" w:styleId="RefItem1">
    <w:name w:val="Ref Item 1"/>
    <w:basedOn w:val="Normal"/>
    <w:rsid w:val="00DE08A3"/>
    <w:pPr>
      <w:jc w:val="left"/>
    </w:pPr>
    <w:rPr>
      <w:color w:val="000000"/>
      <w:szCs w:val="24"/>
      <w:lang w:eastAsia="it-IT"/>
    </w:rPr>
  </w:style>
  <w:style w:type="paragraph" w:customStyle="1" w:styleId="RefTitre">
    <w:name w:val="Ref Titre"/>
    <w:basedOn w:val="Normal"/>
    <w:rsid w:val="00DE08A3"/>
    <w:pPr>
      <w:jc w:val="left"/>
    </w:pPr>
    <w:rPr>
      <w:rFonts w:eastAsia="Times New Roman"/>
      <w:b/>
      <w:bCs/>
      <w:sz w:val="26"/>
      <w:szCs w:val="26"/>
    </w:rPr>
  </w:style>
  <w:style w:type="paragraph" w:customStyle="1" w:styleId="Header1">
    <w:name w:val="Header 1"/>
    <w:basedOn w:val="Header"/>
    <w:rsid w:val="00DE08A3"/>
    <w:rPr>
      <w:b/>
      <w:sz w:val="24"/>
      <w:szCs w:val="24"/>
    </w:rPr>
  </w:style>
  <w:style w:type="character" w:customStyle="1" w:styleId="Pantone485">
    <w:name w:val="Pantone 485"/>
    <w:basedOn w:val="DefaultParagraphFont"/>
    <w:uiPriority w:val="1"/>
    <w:qFormat/>
    <w:rsid w:val="00DE08A3"/>
    <w:rPr>
      <w:rFonts w:cs="Caecilia-Light"/>
      <w:color w:val="DC281E"/>
      <w:szCs w:val="16"/>
    </w:rPr>
  </w:style>
  <w:style w:type="character" w:customStyle="1" w:styleId="H1Char">
    <w:name w:val="H1 Char"/>
    <w:basedOn w:val="DefaultParagraphFont"/>
    <w:link w:val="H1"/>
    <w:rsid w:val="00DE08A3"/>
    <w:rPr>
      <w:rFonts w:ascii="Arial" w:eastAsiaTheme="minorEastAsia" w:hAnsi="Arial" w:cs="Times New Roman"/>
      <w:b/>
      <w:sz w:val="40"/>
      <w:szCs w:val="52"/>
    </w:rPr>
  </w:style>
  <w:style w:type="table" w:customStyle="1" w:styleId="TableGray">
    <w:name w:val="Table Gray"/>
    <w:basedOn w:val="TableNormal"/>
    <w:uiPriority w:val="99"/>
    <w:rsid w:val="00DE08A3"/>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E08A3"/>
    <w:pPr>
      <w:numPr>
        <w:numId w:val="10"/>
      </w:numPr>
      <w:spacing w:before="120" w:after="120"/>
      <w:contextualSpacing w:val="0"/>
    </w:pPr>
    <w:rPr>
      <w:rFonts w:eastAsia="Cambria" w:cs="Arial"/>
    </w:rPr>
  </w:style>
  <w:style w:type="paragraph" w:customStyle="1" w:styleId="ListNumber1">
    <w:name w:val="List Number 1"/>
    <w:basedOn w:val="Normal"/>
    <w:rsid w:val="00DE08A3"/>
    <w:pPr>
      <w:numPr>
        <w:ilvl w:val="1"/>
        <w:numId w:val="7"/>
      </w:numPr>
      <w:contextualSpacing/>
    </w:pPr>
    <w:rPr>
      <w:rFonts w:eastAsiaTheme="minorHAnsi" w:cstheme="minorHAnsi"/>
      <w:szCs w:val="22"/>
    </w:rPr>
  </w:style>
  <w:style w:type="paragraph" w:customStyle="1" w:styleId="NormalNo">
    <w:name w:val="Normal + No"/>
    <w:basedOn w:val="Normal"/>
    <w:qFormat/>
    <w:rsid w:val="00DE08A3"/>
    <w:pPr>
      <w:numPr>
        <w:numId w:val="8"/>
      </w:numPr>
    </w:pPr>
    <w:rPr>
      <w:rFonts w:eastAsia="MS Mincho"/>
      <w:b/>
      <w:sz w:val="22"/>
    </w:rPr>
  </w:style>
  <w:style w:type="paragraph" w:customStyle="1" w:styleId="Bullet3">
    <w:name w:val="Bullet 3"/>
    <w:basedOn w:val="ListParagraph"/>
    <w:qFormat/>
    <w:rsid w:val="00DE08A3"/>
    <w:pPr>
      <w:numPr>
        <w:numId w:val="11"/>
      </w:numPr>
      <w:spacing w:before="120" w:after="120"/>
      <w:ind w:right="425"/>
    </w:pPr>
    <w:rPr>
      <w:rFonts w:cs="Arial"/>
      <w:i/>
      <w:iCs/>
    </w:rPr>
  </w:style>
  <w:style w:type="paragraph" w:customStyle="1" w:styleId="Indent">
    <w:name w:val="Indent"/>
    <w:basedOn w:val="Normal"/>
    <w:qFormat/>
    <w:rsid w:val="00DE08A3"/>
    <w:pPr>
      <w:ind w:left="567"/>
    </w:pPr>
    <w:rPr>
      <w:rFonts w:cs="Arial"/>
      <w:b/>
    </w:rPr>
  </w:style>
  <w:style w:type="paragraph" w:customStyle="1" w:styleId="TitreTableau">
    <w:name w:val="Titre Tableau"/>
    <w:basedOn w:val="Normal"/>
    <w:qFormat/>
    <w:rsid w:val="00DE08A3"/>
    <w:pPr>
      <w:spacing w:before="120"/>
      <w:jc w:val="center"/>
    </w:pPr>
    <w:rPr>
      <w:rFonts w:cs="Arial"/>
      <w:b/>
      <w:bCs/>
      <w:color w:val="FFFFFF" w:themeColor="background1"/>
      <w:lang w:val="en-CA"/>
    </w:rPr>
  </w:style>
  <w:style w:type="paragraph" w:customStyle="1" w:styleId="BulletTableau">
    <w:name w:val="Bullet Tableau"/>
    <w:basedOn w:val="Bullet2"/>
    <w:qFormat/>
    <w:rsid w:val="00DE08A3"/>
    <w:pPr>
      <w:keepNext/>
      <w:keepLines/>
      <w:framePr w:hSpace="141" w:wrap="around" w:vAnchor="text" w:hAnchor="margin" w:y="402"/>
      <w:numPr>
        <w:numId w:val="1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A3"/>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E08A3"/>
  </w:style>
  <w:style w:type="paragraph" w:styleId="Heading2">
    <w:name w:val="heading 2"/>
    <w:basedOn w:val="Normal"/>
    <w:next w:val="Normal"/>
    <w:link w:val="Heading2Char"/>
    <w:uiPriority w:val="9"/>
    <w:unhideWhenUsed/>
    <w:qFormat/>
    <w:rsid w:val="00DE08A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E08A3"/>
    <w:pPr>
      <w:keepNext/>
      <w:spacing w:before="240"/>
      <w:jc w:val="left"/>
      <w:outlineLvl w:val="2"/>
    </w:pPr>
    <w:rPr>
      <w:b/>
      <w:sz w:val="22"/>
      <w:szCs w:val="24"/>
    </w:rPr>
  </w:style>
  <w:style w:type="character" w:default="1" w:styleId="DefaultParagraphFont">
    <w:name w:val="Default Paragraph Font"/>
    <w:uiPriority w:val="1"/>
    <w:semiHidden/>
    <w:unhideWhenUsed/>
    <w:rsid w:val="00DE08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08A3"/>
  </w:style>
  <w:style w:type="character" w:customStyle="1" w:styleId="Heading1Char">
    <w:name w:val="Heading 1 Char"/>
    <w:basedOn w:val="DefaultParagraphFont"/>
    <w:link w:val="Heading1"/>
    <w:uiPriority w:val="9"/>
    <w:rsid w:val="00DE08A3"/>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E08A3"/>
    <w:rPr>
      <w:rFonts w:ascii="Arial" w:eastAsiaTheme="minorEastAsia" w:hAnsi="Arial" w:cs="Times New Roman"/>
      <w:b/>
      <w:caps/>
      <w:szCs w:val="26"/>
    </w:rPr>
  </w:style>
  <w:style w:type="paragraph" w:styleId="BalloonText">
    <w:name w:val="Balloon Text"/>
    <w:basedOn w:val="Normal"/>
    <w:link w:val="BalloonTextChar"/>
    <w:uiPriority w:val="99"/>
    <w:semiHidden/>
    <w:unhideWhenUsed/>
    <w:rsid w:val="00DE08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8A3"/>
    <w:rPr>
      <w:rFonts w:ascii="Lucida Grande" w:eastAsiaTheme="minorEastAsia" w:hAnsi="Lucida Grande" w:cs="Lucida Grande"/>
      <w:sz w:val="18"/>
      <w:szCs w:val="18"/>
    </w:rPr>
  </w:style>
  <w:style w:type="paragraph" w:styleId="Header">
    <w:name w:val="header"/>
    <w:basedOn w:val="Normal"/>
    <w:link w:val="HeaderChar"/>
    <w:uiPriority w:val="99"/>
    <w:unhideWhenUsed/>
    <w:rsid w:val="00DE08A3"/>
    <w:pPr>
      <w:spacing w:after="0" w:line="288" w:lineRule="auto"/>
      <w:jc w:val="left"/>
    </w:pPr>
    <w:rPr>
      <w:sz w:val="16"/>
    </w:rPr>
  </w:style>
  <w:style w:type="character" w:customStyle="1" w:styleId="HeaderChar">
    <w:name w:val="Header Char"/>
    <w:basedOn w:val="DefaultParagraphFont"/>
    <w:link w:val="Header"/>
    <w:uiPriority w:val="99"/>
    <w:rsid w:val="00DE08A3"/>
    <w:rPr>
      <w:rFonts w:ascii="Arial" w:eastAsiaTheme="minorEastAsia" w:hAnsi="Arial" w:cs="Times New Roman"/>
      <w:sz w:val="16"/>
      <w:szCs w:val="20"/>
    </w:rPr>
  </w:style>
  <w:style w:type="paragraph" w:styleId="Footer">
    <w:name w:val="footer"/>
    <w:basedOn w:val="Normal"/>
    <w:link w:val="FooterChar"/>
    <w:uiPriority w:val="99"/>
    <w:unhideWhenUsed/>
    <w:rsid w:val="00DE08A3"/>
    <w:pPr>
      <w:spacing w:after="0"/>
      <w:jc w:val="left"/>
    </w:pPr>
    <w:rPr>
      <w:sz w:val="16"/>
      <w:szCs w:val="18"/>
    </w:rPr>
  </w:style>
  <w:style w:type="character" w:customStyle="1" w:styleId="FooterChar">
    <w:name w:val="Footer Char"/>
    <w:basedOn w:val="DefaultParagraphFont"/>
    <w:link w:val="Footer"/>
    <w:uiPriority w:val="99"/>
    <w:rsid w:val="00DE08A3"/>
    <w:rPr>
      <w:rFonts w:ascii="Arial" w:eastAsiaTheme="minorEastAsia" w:hAnsi="Arial" w:cs="Times New Roman"/>
      <w:sz w:val="16"/>
      <w:szCs w:val="18"/>
    </w:rPr>
  </w:style>
  <w:style w:type="paragraph" w:styleId="ListParagraph">
    <w:name w:val="List Paragraph"/>
    <w:basedOn w:val="Normal"/>
    <w:link w:val="ListParagraphChar"/>
    <w:uiPriority w:val="34"/>
    <w:qFormat/>
    <w:rsid w:val="00DE08A3"/>
    <w:pPr>
      <w:spacing w:after="240"/>
      <w:ind w:left="720"/>
      <w:contextualSpacing/>
    </w:pPr>
    <w:rPr>
      <w:rFonts w:eastAsiaTheme="minorHAnsi" w:cstheme="minorBidi"/>
      <w:szCs w:val="22"/>
    </w:rPr>
  </w:style>
  <w:style w:type="table" w:styleId="TableGrid">
    <w:name w:val="Table Grid"/>
    <w:basedOn w:val="TableNormal"/>
    <w:uiPriority w:val="59"/>
    <w:rsid w:val="00DE08A3"/>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E08A3"/>
    <w:rPr>
      <w:b/>
    </w:rPr>
  </w:style>
  <w:style w:type="character" w:customStyle="1" w:styleId="Heading3Char">
    <w:name w:val="Heading 3 Char"/>
    <w:basedOn w:val="DefaultParagraphFont"/>
    <w:link w:val="Heading3"/>
    <w:uiPriority w:val="9"/>
    <w:rsid w:val="00DE08A3"/>
    <w:rPr>
      <w:rFonts w:ascii="Arial" w:eastAsiaTheme="minorEastAsia" w:hAnsi="Arial" w:cs="Times New Roman"/>
      <w:b/>
      <w:sz w:val="22"/>
    </w:rPr>
  </w:style>
  <w:style w:type="character" w:customStyle="1" w:styleId="ListParagraphChar">
    <w:name w:val="List Paragraph Char"/>
    <w:basedOn w:val="DefaultParagraphFont"/>
    <w:link w:val="ListParagraph"/>
    <w:uiPriority w:val="34"/>
    <w:rsid w:val="00DE08A3"/>
    <w:rPr>
      <w:rFonts w:ascii="Arial" w:hAnsi="Arial"/>
      <w:sz w:val="20"/>
      <w:szCs w:val="22"/>
    </w:rPr>
  </w:style>
  <w:style w:type="paragraph" w:customStyle="1" w:styleId="Default">
    <w:name w:val="Default"/>
    <w:rsid w:val="00DE08A3"/>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DE08A3"/>
    <w:rPr>
      <w:sz w:val="18"/>
      <w:szCs w:val="18"/>
    </w:rPr>
  </w:style>
  <w:style w:type="paragraph" w:styleId="CommentText">
    <w:name w:val="annotation text"/>
    <w:basedOn w:val="Normal"/>
    <w:link w:val="CommentTextChar"/>
    <w:uiPriority w:val="99"/>
    <w:semiHidden/>
    <w:unhideWhenUsed/>
    <w:rsid w:val="00A868FB"/>
  </w:style>
  <w:style w:type="character" w:customStyle="1" w:styleId="CommentTextChar">
    <w:name w:val="Comment Text Char"/>
    <w:basedOn w:val="DefaultParagraphFont"/>
    <w:link w:val="CommentText"/>
    <w:uiPriority w:val="99"/>
    <w:semiHidden/>
    <w:rsid w:val="00A868FB"/>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DE08A3"/>
    <w:rPr>
      <w:b/>
      <w:bCs/>
    </w:rPr>
  </w:style>
  <w:style w:type="character" w:customStyle="1" w:styleId="CommentSubjectChar">
    <w:name w:val="Comment Subject Char"/>
    <w:basedOn w:val="DefaultParagraphFont"/>
    <w:link w:val="CommentSubject"/>
    <w:uiPriority w:val="99"/>
    <w:semiHidden/>
    <w:rsid w:val="00DE08A3"/>
    <w:rPr>
      <w:rFonts w:ascii="Arial" w:eastAsiaTheme="minorEastAsia" w:hAnsi="Arial" w:cs="Times New Roman"/>
      <w:b/>
      <w:bCs/>
      <w:sz w:val="20"/>
      <w:szCs w:val="20"/>
    </w:rPr>
  </w:style>
  <w:style w:type="character" w:styleId="Hyperlink">
    <w:name w:val="Hyperlink"/>
    <w:basedOn w:val="DefaultParagraphFont"/>
    <w:uiPriority w:val="99"/>
    <w:unhideWhenUsed/>
    <w:rsid w:val="00DE08A3"/>
    <w:rPr>
      <w:color w:val="0000FF" w:themeColor="hyperlink"/>
      <w:u w:val="single"/>
    </w:rPr>
  </w:style>
  <w:style w:type="character" w:styleId="FollowedHyperlink">
    <w:name w:val="FollowedHyperlink"/>
    <w:basedOn w:val="DefaultParagraphFont"/>
    <w:uiPriority w:val="99"/>
    <w:semiHidden/>
    <w:unhideWhenUsed/>
    <w:rsid w:val="00DE08A3"/>
    <w:rPr>
      <w:color w:val="800080" w:themeColor="followedHyperlink"/>
      <w:u w:val="single"/>
    </w:rPr>
  </w:style>
  <w:style w:type="paragraph" w:styleId="FootnoteText">
    <w:name w:val="footnote text"/>
    <w:basedOn w:val="Normal"/>
    <w:link w:val="FootnoteTextChar"/>
    <w:uiPriority w:val="99"/>
    <w:unhideWhenUsed/>
    <w:rsid w:val="00DE08A3"/>
    <w:pPr>
      <w:spacing w:after="0"/>
    </w:pPr>
    <w:rPr>
      <w:sz w:val="16"/>
      <w:szCs w:val="22"/>
    </w:rPr>
  </w:style>
  <w:style w:type="character" w:customStyle="1" w:styleId="FootnoteTextChar">
    <w:name w:val="Footnote Text Char"/>
    <w:basedOn w:val="DefaultParagraphFont"/>
    <w:link w:val="FootnoteText"/>
    <w:uiPriority w:val="99"/>
    <w:rsid w:val="00DE08A3"/>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E08A3"/>
    <w:rPr>
      <w:vertAlign w:val="superscript"/>
    </w:rPr>
  </w:style>
  <w:style w:type="paragraph" w:styleId="Revision">
    <w:name w:val="Revision"/>
    <w:hidden/>
    <w:uiPriority w:val="99"/>
    <w:semiHidden/>
    <w:rsid w:val="00DE08A3"/>
    <w:rPr>
      <w:rFonts w:ascii="Arial" w:eastAsiaTheme="minorEastAsia" w:hAnsi="Arial" w:cs="Arial"/>
      <w:sz w:val="21"/>
      <w:szCs w:val="21"/>
    </w:rPr>
  </w:style>
  <w:style w:type="paragraph" w:customStyle="1" w:styleId="BasicParagraph">
    <w:name w:val="[Basic Paragraph]"/>
    <w:basedOn w:val="Normal"/>
    <w:uiPriority w:val="99"/>
    <w:rsid w:val="00DE08A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E08A3"/>
    <w:pPr>
      <w:spacing w:before="360" w:after="240"/>
      <w:jc w:val="left"/>
      <w:outlineLvl w:val="0"/>
    </w:pPr>
    <w:rPr>
      <w:b/>
      <w:sz w:val="40"/>
      <w:szCs w:val="52"/>
    </w:rPr>
  </w:style>
  <w:style w:type="paragraph" w:customStyle="1" w:styleId="Bullet1">
    <w:name w:val="Bullet 1"/>
    <w:basedOn w:val="Normal"/>
    <w:rsid w:val="00DE08A3"/>
    <w:pPr>
      <w:numPr>
        <w:numId w:val="9"/>
      </w:numPr>
      <w:spacing w:before="60"/>
    </w:pPr>
    <w:rPr>
      <w:rFonts w:eastAsia="Times New Roman"/>
      <w:color w:val="000000"/>
    </w:rPr>
  </w:style>
  <w:style w:type="paragraph" w:customStyle="1" w:styleId="RefItem1">
    <w:name w:val="Ref Item 1"/>
    <w:basedOn w:val="Normal"/>
    <w:rsid w:val="00DE08A3"/>
    <w:pPr>
      <w:jc w:val="left"/>
    </w:pPr>
    <w:rPr>
      <w:color w:val="000000"/>
      <w:szCs w:val="24"/>
      <w:lang w:eastAsia="it-IT"/>
    </w:rPr>
  </w:style>
  <w:style w:type="paragraph" w:customStyle="1" w:styleId="RefTitre">
    <w:name w:val="Ref Titre"/>
    <w:basedOn w:val="Normal"/>
    <w:rsid w:val="00DE08A3"/>
    <w:pPr>
      <w:jc w:val="left"/>
    </w:pPr>
    <w:rPr>
      <w:rFonts w:eastAsia="Times New Roman"/>
      <w:b/>
      <w:bCs/>
      <w:sz w:val="26"/>
      <w:szCs w:val="26"/>
    </w:rPr>
  </w:style>
  <w:style w:type="paragraph" w:customStyle="1" w:styleId="Header1">
    <w:name w:val="Header 1"/>
    <w:basedOn w:val="Header"/>
    <w:rsid w:val="00DE08A3"/>
    <w:rPr>
      <w:b/>
      <w:sz w:val="24"/>
      <w:szCs w:val="24"/>
    </w:rPr>
  </w:style>
  <w:style w:type="character" w:customStyle="1" w:styleId="Pantone485">
    <w:name w:val="Pantone 485"/>
    <w:basedOn w:val="DefaultParagraphFont"/>
    <w:uiPriority w:val="1"/>
    <w:qFormat/>
    <w:rsid w:val="00DE08A3"/>
    <w:rPr>
      <w:rFonts w:cs="Caecilia-Light"/>
      <w:color w:val="DC281E"/>
      <w:szCs w:val="16"/>
    </w:rPr>
  </w:style>
  <w:style w:type="character" w:customStyle="1" w:styleId="H1Char">
    <w:name w:val="H1 Char"/>
    <w:basedOn w:val="DefaultParagraphFont"/>
    <w:link w:val="H1"/>
    <w:rsid w:val="00DE08A3"/>
    <w:rPr>
      <w:rFonts w:ascii="Arial" w:eastAsiaTheme="minorEastAsia" w:hAnsi="Arial" w:cs="Times New Roman"/>
      <w:b/>
      <w:sz w:val="40"/>
      <w:szCs w:val="52"/>
    </w:rPr>
  </w:style>
  <w:style w:type="table" w:customStyle="1" w:styleId="TableGray">
    <w:name w:val="Table Gray"/>
    <w:basedOn w:val="TableNormal"/>
    <w:uiPriority w:val="99"/>
    <w:rsid w:val="00DE08A3"/>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E08A3"/>
    <w:pPr>
      <w:numPr>
        <w:numId w:val="10"/>
      </w:numPr>
      <w:spacing w:before="120" w:after="120"/>
      <w:contextualSpacing w:val="0"/>
    </w:pPr>
    <w:rPr>
      <w:rFonts w:eastAsia="Cambria" w:cs="Arial"/>
    </w:rPr>
  </w:style>
  <w:style w:type="paragraph" w:customStyle="1" w:styleId="ListNumber1">
    <w:name w:val="List Number 1"/>
    <w:basedOn w:val="Normal"/>
    <w:rsid w:val="00DE08A3"/>
    <w:pPr>
      <w:numPr>
        <w:ilvl w:val="1"/>
        <w:numId w:val="7"/>
      </w:numPr>
      <w:contextualSpacing/>
    </w:pPr>
    <w:rPr>
      <w:rFonts w:eastAsiaTheme="minorHAnsi" w:cstheme="minorHAnsi"/>
      <w:szCs w:val="22"/>
    </w:rPr>
  </w:style>
  <w:style w:type="paragraph" w:customStyle="1" w:styleId="NormalNo">
    <w:name w:val="Normal + No"/>
    <w:basedOn w:val="Normal"/>
    <w:qFormat/>
    <w:rsid w:val="00DE08A3"/>
    <w:pPr>
      <w:numPr>
        <w:numId w:val="8"/>
      </w:numPr>
    </w:pPr>
    <w:rPr>
      <w:rFonts w:eastAsia="MS Mincho"/>
      <w:b/>
      <w:sz w:val="22"/>
    </w:rPr>
  </w:style>
  <w:style w:type="paragraph" w:customStyle="1" w:styleId="Bullet3">
    <w:name w:val="Bullet 3"/>
    <w:basedOn w:val="ListParagraph"/>
    <w:qFormat/>
    <w:rsid w:val="00DE08A3"/>
    <w:pPr>
      <w:numPr>
        <w:numId w:val="11"/>
      </w:numPr>
      <w:spacing w:before="120" w:after="120"/>
      <w:ind w:right="425"/>
    </w:pPr>
    <w:rPr>
      <w:rFonts w:cs="Arial"/>
      <w:i/>
      <w:iCs/>
    </w:rPr>
  </w:style>
  <w:style w:type="paragraph" w:customStyle="1" w:styleId="Indent">
    <w:name w:val="Indent"/>
    <w:basedOn w:val="Normal"/>
    <w:qFormat/>
    <w:rsid w:val="00DE08A3"/>
    <w:pPr>
      <w:ind w:left="567"/>
    </w:pPr>
    <w:rPr>
      <w:rFonts w:cs="Arial"/>
      <w:b/>
    </w:rPr>
  </w:style>
  <w:style w:type="paragraph" w:customStyle="1" w:styleId="TitreTableau">
    <w:name w:val="Titre Tableau"/>
    <w:basedOn w:val="Normal"/>
    <w:qFormat/>
    <w:rsid w:val="00DE08A3"/>
    <w:pPr>
      <w:spacing w:before="120"/>
      <w:jc w:val="center"/>
    </w:pPr>
    <w:rPr>
      <w:rFonts w:cs="Arial"/>
      <w:b/>
      <w:bCs/>
      <w:color w:val="FFFFFF" w:themeColor="background1"/>
      <w:lang w:val="en-CA"/>
    </w:rPr>
  </w:style>
  <w:style w:type="paragraph" w:customStyle="1" w:styleId="BulletTableau">
    <w:name w:val="Bullet Tableau"/>
    <w:basedOn w:val="Bullet2"/>
    <w:qFormat/>
    <w:rsid w:val="00DE08A3"/>
    <w:pPr>
      <w:keepNext/>
      <w:keepLines/>
      <w:framePr w:hSpace="141" w:wrap="around" w:vAnchor="text" w:hAnchor="margin" w:y="402"/>
      <w:numPr>
        <w:numId w:val="12"/>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130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joelle</cp:lastModifiedBy>
  <cp:revision>32</cp:revision>
  <cp:lastPrinted>2015-09-30T20:00:00Z</cp:lastPrinted>
  <dcterms:created xsi:type="dcterms:W3CDTF">2015-10-09T16:07:00Z</dcterms:created>
  <dcterms:modified xsi:type="dcterms:W3CDTF">2016-01-25T15:26:00Z</dcterms:modified>
</cp:coreProperties>
</file>