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024" w:rsidRPr="00002371" w:rsidRDefault="00ED2A57" w:rsidP="00002371">
      <w:pPr>
        <w:pStyle w:val="H1"/>
        <w:bidi/>
        <w:jc w:val="center"/>
        <w:rPr>
          <w:rFonts w:cs="Arial"/>
          <w:b w:val="0"/>
          <w:bCs/>
          <w:sz w:val="28"/>
          <w:szCs w:val="28"/>
        </w:rPr>
      </w:pPr>
      <w:r w:rsidRPr="00002371">
        <w:rPr>
          <w:rFonts w:cs="Arial"/>
          <w:b w:val="0"/>
          <w:bCs/>
          <w:sz w:val="28"/>
          <w:szCs w:val="28"/>
          <w:rtl/>
        </w:rPr>
        <w:t>خارطة الطريق لتحديد</w:t>
      </w:r>
      <w:r w:rsidR="00FC4CE4" w:rsidRPr="00002371">
        <w:rPr>
          <w:rFonts w:cs="Arial"/>
          <w:b w:val="0"/>
          <w:bCs/>
          <w:sz w:val="28"/>
          <w:szCs w:val="28"/>
          <w:rtl/>
        </w:rPr>
        <w:t xml:space="preserve"> المستهدفين</w:t>
      </w:r>
      <w:r w:rsidRPr="00002371">
        <w:rPr>
          <w:rFonts w:cs="Arial"/>
          <w:b w:val="0"/>
          <w:bCs/>
          <w:sz w:val="28"/>
          <w:szCs w:val="28"/>
          <w:rtl/>
        </w:rPr>
        <w:t xml:space="preserve"> و</w:t>
      </w:r>
      <w:r w:rsidR="00FC4CE4" w:rsidRPr="00002371">
        <w:rPr>
          <w:rFonts w:cs="Arial"/>
          <w:b w:val="0"/>
          <w:bCs/>
          <w:sz w:val="28"/>
          <w:szCs w:val="28"/>
          <w:rtl/>
        </w:rPr>
        <w:t>تسجيلهم</w:t>
      </w:r>
    </w:p>
    <w:p w:rsidR="005B6A03" w:rsidRPr="00002371" w:rsidRDefault="004D33E2" w:rsidP="00ED2A57">
      <w:pPr>
        <w:pStyle w:val="H1"/>
        <w:bidi/>
        <w:ind w:left="-170"/>
        <w:rPr>
          <w:rFonts w:cs="Arial"/>
          <w:sz w:val="28"/>
          <w:szCs w:val="28"/>
        </w:rPr>
      </w:pPr>
      <w:r w:rsidRPr="004D33E2">
        <w:rPr>
          <w:rFonts w:cs="Arial"/>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8pt;height:216.6pt;mso-position-vertical:absolute">
            <v:imagedata r:id="rId7" o:title="04-Setup_Implementation-rodmap-EN4"/>
          </v:shape>
        </w:pict>
      </w:r>
    </w:p>
    <w:p w:rsidR="00905760" w:rsidRPr="0096156F" w:rsidRDefault="00BE3DD2" w:rsidP="00ED2A57">
      <w:pPr>
        <w:pStyle w:val="Heading2"/>
        <w:bidi/>
        <w:rPr>
          <w:rFonts w:cs="Arial"/>
          <w:b w:val="0"/>
          <w:bCs/>
          <w:sz w:val="28"/>
          <w:szCs w:val="28"/>
          <w:rtl/>
        </w:rPr>
      </w:pPr>
      <w:r w:rsidRPr="0096156F">
        <w:rPr>
          <w:rFonts w:cs="Arial"/>
          <w:b w:val="0"/>
          <w:bCs/>
          <w:sz w:val="28"/>
          <w:szCs w:val="28"/>
          <w:rtl/>
        </w:rPr>
        <w:t>المقدمة</w:t>
      </w:r>
    </w:p>
    <w:p w:rsidR="00BE3DD2" w:rsidRPr="00002371" w:rsidRDefault="00BE3DD2" w:rsidP="00BE3DD2">
      <w:pPr>
        <w:bidi/>
        <w:rPr>
          <w:rFonts w:cs="Arial"/>
          <w:sz w:val="28"/>
          <w:szCs w:val="28"/>
          <w:rtl/>
        </w:rPr>
      </w:pPr>
      <w:r w:rsidRPr="00002371">
        <w:rPr>
          <w:rFonts w:cs="Arial"/>
          <w:sz w:val="28"/>
          <w:szCs w:val="28"/>
          <w:rtl/>
        </w:rPr>
        <w:t xml:space="preserve">تقدم هذه الخارطة </w:t>
      </w:r>
      <w:r w:rsidR="00567447" w:rsidRPr="00002371">
        <w:rPr>
          <w:rFonts w:cs="Arial"/>
          <w:sz w:val="28"/>
          <w:szCs w:val="28"/>
          <w:rtl/>
        </w:rPr>
        <w:t xml:space="preserve">توجيهات في ما يتعلق بجمع المعلومات الخاصة بالمستفيدين وتوثيقها، ووضع الآليات الملائمة لتحديدهم وتسجيلهم. وتسمح عملية التحديد والتسجيل السليمة بضمان استخدام الموارد بشفافية، وتسهيل عملية المسائلة والرصد. </w:t>
      </w:r>
    </w:p>
    <w:p w:rsidR="00FC4CE4" w:rsidRPr="00002371" w:rsidRDefault="00FC4CE4" w:rsidP="00FC4CE4">
      <w:pPr>
        <w:bidi/>
        <w:rPr>
          <w:rFonts w:cs="Arial"/>
          <w:sz w:val="28"/>
          <w:szCs w:val="28"/>
          <w:rtl/>
        </w:rPr>
      </w:pPr>
      <w:r w:rsidRPr="00002371">
        <w:rPr>
          <w:rFonts w:cs="Arial"/>
          <w:sz w:val="28"/>
          <w:szCs w:val="28"/>
          <w:rtl/>
        </w:rPr>
        <w:t>كما تقترح هذه الخارطة مجموعة الأدوات المرتبطة بالتحويلات النقدية الضرورية لهذه الخطوة والخطوات الفرعية، على أن تكييف هذه الأدوات مع الحاجات والسياق</w:t>
      </w:r>
      <w:r w:rsidRPr="00002371">
        <w:rPr>
          <w:rFonts w:cs="Arial"/>
          <w:sz w:val="28"/>
          <w:szCs w:val="28"/>
        </w:rPr>
        <w:t xml:space="preserve">. </w:t>
      </w:r>
    </w:p>
    <w:p w:rsidR="00FC4CE4" w:rsidRPr="00002371" w:rsidRDefault="00FC4CE4" w:rsidP="00FC4CE4">
      <w:pPr>
        <w:bidi/>
        <w:rPr>
          <w:rFonts w:cs="Arial"/>
          <w:sz w:val="28"/>
          <w:szCs w:val="28"/>
          <w:rtl/>
        </w:rPr>
      </w:pPr>
      <w:r w:rsidRPr="00002371">
        <w:rPr>
          <w:rFonts w:cs="Arial"/>
          <w:sz w:val="28"/>
          <w:szCs w:val="28"/>
          <w:rtl/>
        </w:rPr>
        <w:t>ولا بد دائماً من الامتثال للمعايير الدنيا المدرجة تحت هذه الخطوة باعتبار أن هذه المعايير كفيلة بضمان جودة الاستجابة</w:t>
      </w:r>
      <w:r w:rsidRPr="00002371">
        <w:rPr>
          <w:rFonts w:cs="Arial"/>
          <w:sz w:val="28"/>
          <w:szCs w:val="28"/>
        </w:rPr>
        <w:t>.</w:t>
      </w:r>
    </w:p>
    <w:p w:rsidR="00FC4CE4" w:rsidRPr="00002371" w:rsidRDefault="00FC4CE4" w:rsidP="00FC4CE4">
      <w:pPr>
        <w:bidi/>
        <w:rPr>
          <w:rFonts w:cs="Arial"/>
          <w:sz w:val="28"/>
          <w:szCs w:val="28"/>
          <w:rtl/>
        </w:rPr>
      </w:pPr>
      <w:r w:rsidRPr="00002371">
        <w:rPr>
          <w:rFonts w:cs="Arial"/>
          <w:sz w:val="28"/>
          <w:szCs w:val="28"/>
          <w:rtl/>
        </w:rPr>
        <w:t>ولا تكون الخطوات والخطوات الفرعية متسلسلة بالضرورة، فأحياناً يجب المرور بها مراراً وتكراراً لتوجيه عملية اتخاذ القرار</w:t>
      </w:r>
      <w:r w:rsidRPr="00002371">
        <w:rPr>
          <w:rFonts w:cs="Arial"/>
          <w:sz w:val="28"/>
          <w:szCs w:val="28"/>
        </w:rPr>
        <w:t>.</w:t>
      </w:r>
    </w:p>
    <w:p w:rsidR="00FC4CE4" w:rsidRPr="00002371" w:rsidRDefault="00FC4CE4" w:rsidP="00FC4CE4">
      <w:pPr>
        <w:bidi/>
        <w:rPr>
          <w:rFonts w:cs="Arial"/>
          <w:sz w:val="28"/>
          <w:szCs w:val="28"/>
          <w:rtl/>
        </w:rPr>
      </w:pPr>
      <w:r w:rsidRPr="00002371">
        <w:rPr>
          <w:rFonts w:cs="Arial"/>
          <w:sz w:val="28"/>
          <w:szCs w:val="28"/>
          <w:rtl/>
        </w:rPr>
        <w:t>وللحصول على المزيد من المبادئ التوجيهية حول تحديد المستهدفين وتسجيلهم، يمكن مراجعة الوثائق المرجعية المقترحة في نهاية خارطة الطريق</w:t>
      </w:r>
      <w:r w:rsidRPr="00002371">
        <w:rPr>
          <w:rFonts w:cs="Arial"/>
          <w:sz w:val="28"/>
          <w:szCs w:val="28"/>
        </w:rPr>
        <w:t xml:space="preserve">. </w:t>
      </w:r>
    </w:p>
    <w:p w:rsidR="00905760" w:rsidRPr="0096156F" w:rsidRDefault="00FC4CE4" w:rsidP="00ED2A57">
      <w:pPr>
        <w:pStyle w:val="Heading2"/>
        <w:bidi/>
        <w:rPr>
          <w:rFonts w:cs="Arial"/>
          <w:b w:val="0"/>
          <w:bCs/>
          <w:sz w:val="28"/>
          <w:szCs w:val="28"/>
          <w:rtl/>
        </w:rPr>
      </w:pPr>
      <w:r w:rsidRPr="0096156F">
        <w:rPr>
          <w:rFonts w:cs="Arial"/>
          <w:b w:val="0"/>
          <w:bCs/>
          <w:sz w:val="28"/>
          <w:szCs w:val="28"/>
          <w:rtl/>
        </w:rPr>
        <w:t>المعايير الدنيا</w:t>
      </w:r>
    </w:p>
    <w:p w:rsidR="00022F16" w:rsidRPr="00002371" w:rsidRDefault="00022F16" w:rsidP="00022F16">
      <w:pPr>
        <w:pStyle w:val="ListParagraph"/>
        <w:numPr>
          <w:ilvl w:val="0"/>
          <w:numId w:val="21"/>
        </w:numPr>
        <w:bidi/>
        <w:rPr>
          <w:rFonts w:cs="Arial"/>
          <w:sz w:val="28"/>
          <w:szCs w:val="28"/>
        </w:rPr>
      </w:pPr>
      <w:r w:rsidRPr="00002371">
        <w:rPr>
          <w:rFonts w:cs="Arial"/>
          <w:sz w:val="28"/>
          <w:szCs w:val="28"/>
          <w:rtl/>
        </w:rPr>
        <w:t>تسجيل الأفراد المؤهلين للحصول على التحويل النقدي دون سواهم.</w:t>
      </w:r>
    </w:p>
    <w:p w:rsidR="00022F16" w:rsidRPr="00002371" w:rsidRDefault="00022F16" w:rsidP="00022F16">
      <w:pPr>
        <w:pStyle w:val="ListParagraph"/>
        <w:numPr>
          <w:ilvl w:val="0"/>
          <w:numId w:val="21"/>
        </w:numPr>
        <w:bidi/>
        <w:rPr>
          <w:rFonts w:cs="Arial"/>
          <w:sz w:val="28"/>
          <w:szCs w:val="28"/>
        </w:rPr>
      </w:pPr>
      <w:r w:rsidRPr="00002371">
        <w:rPr>
          <w:rFonts w:cs="Arial"/>
          <w:sz w:val="28"/>
          <w:szCs w:val="28"/>
          <w:rtl/>
        </w:rPr>
        <w:t>تحديد المستفيدين بالاستناد إلى اللوائح التنظيمية المالية الوطنية.</w:t>
      </w:r>
    </w:p>
    <w:p w:rsidR="00022F16" w:rsidRPr="00002371" w:rsidRDefault="00022F16" w:rsidP="00022F16">
      <w:pPr>
        <w:pStyle w:val="Heading2"/>
        <w:bidi/>
        <w:rPr>
          <w:rFonts w:cs="Arial"/>
          <w:b w:val="0"/>
          <w:bCs/>
          <w:sz w:val="28"/>
          <w:szCs w:val="28"/>
          <w:rtl/>
        </w:rPr>
      </w:pPr>
      <w:r w:rsidRPr="00002371">
        <w:rPr>
          <w:rFonts w:cs="Arial"/>
          <w:b w:val="0"/>
          <w:bCs/>
          <w:sz w:val="28"/>
          <w:szCs w:val="28"/>
          <w:rtl/>
        </w:rPr>
        <w:lastRenderedPageBreak/>
        <w:t>الخطوات الفرعية والأدوات</w:t>
      </w:r>
    </w:p>
    <w:p w:rsidR="00EB74E0" w:rsidRPr="00002371" w:rsidRDefault="00EB74E0" w:rsidP="00EB74E0">
      <w:pPr>
        <w:bidi/>
        <w:rPr>
          <w:rFonts w:cs="Arial"/>
          <w:sz w:val="28"/>
          <w:szCs w:val="28"/>
          <w:rtl/>
        </w:rPr>
      </w:pPr>
    </w:p>
    <w:p w:rsidR="00EB74E0" w:rsidRPr="00002371" w:rsidRDefault="00EB74E0" w:rsidP="00EB74E0">
      <w:pPr>
        <w:bidi/>
        <w:rPr>
          <w:rFonts w:cs="Arial"/>
          <w:b/>
          <w:bCs/>
          <w:sz w:val="28"/>
          <w:szCs w:val="28"/>
          <w:rtl/>
        </w:rPr>
      </w:pPr>
      <w:r w:rsidRPr="00002371">
        <w:rPr>
          <w:rFonts w:cs="Arial"/>
          <w:b/>
          <w:bCs/>
          <w:sz w:val="28"/>
          <w:szCs w:val="28"/>
          <w:rtl/>
        </w:rPr>
        <w:t>التخطيط والتحضير للتسجيل</w:t>
      </w:r>
    </w:p>
    <w:p w:rsidR="00EB74E0" w:rsidRPr="00002371" w:rsidRDefault="00EB74E0" w:rsidP="000A5200">
      <w:pPr>
        <w:bidi/>
        <w:rPr>
          <w:rFonts w:cs="Arial"/>
          <w:sz w:val="28"/>
          <w:szCs w:val="28"/>
          <w:rtl/>
        </w:rPr>
      </w:pPr>
      <w:r w:rsidRPr="00002371">
        <w:rPr>
          <w:rFonts w:cs="Arial"/>
          <w:sz w:val="28"/>
          <w:szCs w:val="28"/>
          <w:rtl/>
        </w:rPr>
        <w:t xml:space="preserve">في المرحلة الأولى، يجب تحديد ما إذا كان التسجيل ملائم وقابل للتنفيذ. مثلاً، </w:t>
      </w:r>
      <w:r w:rsidR="007216F9" w:rsidRPr="00002371">
        <w:rPr>
          <w:rFonts w:cs="Arial"/>
          <w:sz w:val="28"/>
          <w:szCs w:val="28"/>
          <w:rtl/>
        </w:rPr>
        <w:t>إذا تضرر أفراد المجتمع بأجمعه جراء وقوع صدمة، وكان من المرتقب توزيع التحويلات على الجميع بشكل عام،أو إذا كانت المجتمعات المتضررة في تحرك دائم، من المتوقع استخدام تذاكر</w:t>
      </w:r>
      <w:r w:rsidR="000A5200" w:rsidRPr="00002371">
        <w:rPr>
          <w:rFonts w:cs="Arial"/>
          <w:sz w:val="28"/>
          <w:szCs w:val="28"/>
          <w:rtl/>
        </w:rPr>
        <w:t xml:space="preserve"> توزيع</w:t>
      </w:r>
      <w:r w:rsidR="007216F9" w:rsidRPr="00002371">
        <w:rPr>
          <w:rFonts w:cs="Arial"/>
          <w:sz w:val="28"/>
          <w:szCs w:val="28"/>
          <w:rtl/>
        </w:rPr>
        <w:t xml:space="preserve"> ت</w:t>
      </w:r>
      <w:r w:rsidR="000A5200" w:rsidRPr="00002371">
        <w:rPr>
          <w:rFonts w:cs="Arial"/>
          <w:sz w:val="28"/>
          <w:szCs w:val="28"/>
          <w:rtl/>
        </w:rPr>
        <w:t xml:space="preserve">سلم </w:t>
      </w:r>
      <w:r w:rsidR="007216F9" w:rsidRPr="00002371">
        <w:rPr>
          <w:rFonts w:cs="Arial"/>
          <w:sz w:val="28"/>
          <w:szCs w:val="28"/>
          <w:rtl/>
        </w:rPr>
        <w:t xml:space="preserve">على دفعة واحدة. </w:t>
      </w:r>
      <w:r w:rsidR="000A5200" w:rsidRPr="00002371">
        <w:rPr>
          <w:rFonts w:cs="Arial"/>
          <w:sz w:val="28"/>
          <w:szCs w:val="28"/>
          <w:rtl/>
        </w:rPr>
        <w:t>ولا تسمح هذه التذاكر بجمع المعلومات الديمغرافية، إلا إذا كان المستفيدين مسجلين في وقت التوزيع.</w:t>
      </w:r>
    </w:p>
    <w:p w:rsidR="000A5200" w:rsidRPr="00002371" w:rsidRDefault="000A5200" w:rsidP="000A5200">
      <w:pPr>
        <w:bidi/>
        <w:rPr>
          <w:rFonts w:cs="Arial"/>
          <w:sz w:val="28"/>
          <w:szCs w:val="28"/>
          <w:rtl/>
        </w:rPr>
      </w:pPr>
      <w:r w:rsidRPr="00002371">
        <w:rPr>
          <w:rFonts w:cs="Arial"/>
          <w:sz w:val="28"/>
          <w:szCs w:val="28"/>
          <w:rtl/>
        </w:rPr>
        <w:t>وقبل تسجيل المستفيدين، تسمح تدابير تحضيرية رئيسية بسير عملية التسجيل بسلاسة وهي:</w:t>
      </w:r>
    </w:p>
    <w:p w:rsidR="000A5200" w:rsidRPr="00002371" w:rsidRDefault="000A5200" w:rsidP="00002371">
      <w:pPr>
        <w:bidi/>
        <w:rPr>
          <w:rFonts w:cs="Arial"/>
          <w:b/>
          <w:bCs/>
          <w:sz w:val="28"/>
          <w:szCs w:val="28"/>
          <w:rtl/>
        </w:rPr>
      </w:pPr>
      <w:r w:rsidRPr="00002371">
        <w:rPr>
          <w:rFonts w:cs="Arial"/>
          <w:b/>
          <w:bCs/>
          <w:sz w:val="28"/>
          <w:szCs w:val="28"/>
          <w:rtl/>
        </w:rPr>
        <w:t>تحديد الأدوار والمسؤوليات وطرق العمل</w:t>
      </w:r>
    </w:p>
    <w:p w:rsidR="000A5200" w:rsidRPr="00002371" w:rsidRDefault="000A5200" w:rsidP="000A5200">
      <w:pPr>
        <w:bidi/>
        <w:rPr>
          <w:rFonts w:cs="Arial"/>
          <w:sz w:val="28"/>
          <w:szCs w:val="28"/>
          <w:rtl/>
        </w:rPr>
      </w:pPr>
      <w:r w:rsidRPr="00002371">
        <w:rPr>
          <w:rFonts w:cs="Arial"/>
          <w:sz w:val="28"/>
          <w:szCs w:val="28"/>
          <w:rtl/>
        </w:rPr>
        <w:t>يجب ضمان التعاون مع السلطات المحلية، وفي بعض الحالات من</w:t>
      </w:r>
      <w:r w:rsidR="0067763C" w:rsidRPr="00002371">
        <w:rPr>
          <w:rFonts w:cs="Arial"/>
          <w:sz w:val="28"/>
          <w:szCs w:val="28"/>
          <w:rtl/>
        </w:rPr>
        <w:t xml:space="preserve"> المفضل إتمام عملية التسجيل بالتن</w:t>
      </w:r>
      <w:r w:rsidRPr="00002371">
        <w:rPr>
          <w:rFonts w:cs="Arial"/>
          <w:sz w:val="28"/>
          <w:szCs w:val="28"/>
          <w:rtl/>
        </w:rPr>
        <w:t xml:space="preserve">سيق مع الإدارات المحلية أو حتى في مراكزها لدواعٍ أمنية. </w:t>
      </w:r>
    </w:p>
    <w:p w:rsidR="0067763C" w:rsidRPr="00002371" w:rsidRDefault="0067763C" w:rsidP="0067763C">
      <w:pPr>
        <w:bidi/>
        <w:rPr>
          <w:rFonts w:cs="Arial"/>
          <w:sz w:val="28"/>
          <w:szCs w:val="28"/>
          <w:rtl/>
        </w:rPr>
      </w:pPr>
      <w:r w:rsidRPr="00002371">
        <w:rPr>
          <w:rFonts w:cs="Arial"/>
          <w:sz w:val="28"/>
          <w:szCs w:val="28"/>
          <w:rtl/>
        </w:rPr>
        <w:t>ومن المهم تحديد الجهات المعنية بجمع المعلومات وتوثيقها وسبل القيام بذلك. ولا بد من التنويه إلى أنه في بعض الأحيان، قد تكون المعلومات الخاصة بالمستفيدين قد عممت على  وكالات أو مقدمي خدمات آخرين.</w:t>
      </w:r>
    </w:p>
    <w:p w:rsidR="0067763C" w:rsidRPr="00002371" w:rsidRDefault="0067763C" w:rsidP="0067763C">
      <w:pPr>
        <w:bidi/>
        <w:rPr>
          <w:rFonts w:cs="Arial"/>
          <w:b/>
          <w:bCs/>
          <w:sz w:val="28"/>
          <w:szCs w:val="28"/>
          <w:rtl/>
        </w:rPr>
      </w:pPr>
      <w:r w:rsidRPr="00002371">
        <w:rPr>
          <w:rFonts w:cs="Arial"/>
          <w:b/>
          <w:bCs/>
          <w:sz w:val="28"/>
          <w:szCs w:val="28"/>
          <w:rtl/>
        </w:rPr>
        <w:t>تحديد نوع المعلومات التي يتم جمعها</w:t>
      </w:r>
    </w:p>
    <w:p w:rsidR="0067763C" w:rsidRPr="00002371" w:rsidRDefault="0067763C" w:rsidP="0067763C">
      <w:pPr>
        <w:bidi/>
        <w:rPr>
          <w:rFonts w:cs="Arial"/>
          <w:sz w:val="28"/>
          <w:szCs w:val="28"/>
          <w:rtl/>
        </w:rPr>
      </w:pPr>
      <w:r w:rsidRPr="00002371">
        <w:rPr>
          <w:rFonts w:cs="Arial"/>
          <w:sz w:val="28"/>
          <w:szCs w:val="28"/>
          <w:rtl/>
        </w:rPr>
        <w:t>يختلف نوع المعلومات المطلوبة للتمكن من تحديد المستفيدين بحسب السياق</w:t>
      </w:r>
      <w:r w:rsidR="006B6BFC" w:rsidRPr="00002371">
        <w:rPr>
          <w:rFonts w:cs="Arial"/>
          <w:sz w:val="28"/>
          <w:szCs w:val="28"/>
          <w:rtl/>
        </w:rPr>
        <w:t xml:space="preserve">، ولكنه يشمل بالإجمال ما يلي: الاسم الأولي واسم العائلة لمعيل المنزل (أو الفرد المكلف من قبل الأسرة لاستلام التحويل)، عدد أفراد الأسرة، وعنوان السكن الدائم أو المؤقت للأسرة. وفي الحالات </w:t>
      </w:r>
      <w:r w:rsidR="001263D4" w:rsidRPr="00002371">
        <w:rPr>
          <w:rFonts w:cs="Arial"/>
          <w:sz w:val="28"/>
          <w:szCs w:val="28"/>
          <w:rtl/>
        </w:rPr>
        <w:t>التي يتم التخطيط فيها لعمليات توزيع متعددة و/أو برامج طويلة الأمد، من المستحسن جمع معلومات إضافية حوا أفراد الأسرة تشمل: الأسم، نوع الجنس، العمر، رقم الهوية وتاريخها.</w:t>
      </w:r>
    </w:p>
    <w:p w:rsidR="001263D4" w:rsidRPr="00002371" w:rsidRDefault="001263D4" w:rsidP="001263D4">
      <w:pPr>
        <w:bidi/>
        <w:rPr>
          <w:rFonts w:cs="Arial"/>
          <w:sz w:val="28"/>
          <w:szCs w:val="28"/>
          <w:rtl/>
        </w:rPr>
      </w:pPr>
      <w:r w:rsidRPr="00002371">
        <w:rPr>
          <w:rFonts w:cs="Arial"/>
          <w:sz w:val="28"/>
          <w:szCs w:val="28"/>
          <w:rtl/>
        </w:rPr>
        <w:t>ومن المفيد الاطلاع على التنظيمات المالية المطبقة في البلد المستهدف، من أجل تحديد الوثائق التي يحتاجها المستفيد للتسجيل. وفي حال غيابها يمكن اللجوء إلى "متطلبات مقدم الخدمات"</w:t>
      </w:r>
    </w:p>
    <w:p w:rsidR="001263D4" w:rsidRPr="00002371" w:rsidRDefault="001263D4" w:rsidP="001263D4">
      <w:pPr>
        <w:bidi/>
        <w:rPr>
          <w:rFonts w:cs="Arial"/>
          <w:b/>
          <w:bCs/>
          <w:sz w:val="28"/>
          <w:szCs w:val="28"/>
          <w:rtl/>
        </w:rPr>
      </w:pPr>
      <w:r w:rsidRPr="00002371">
        <w:rPr>
          <w:rFonts w:cs="Arial"/>
          <w:b/>
          <w:bCs/>
          <w:sz w:val="28"/>
          <w:szCs w:val="28"/>
          <w:rtl/>
        </w:rPr>
        <w:t>إنشاء قاعدة بيانات</w:t>
      </w:r>
    </w:p>
    <w:p w:rsidR="001263D4" w:rsidRPr="00002371" w:rsidRDefault="001263D4" w:rsidP="007217F8">
      <w:pPr>
        <w:bidi/>
        <w:rPr>
          <w:rFonts w:cs="Arial"/>
          <w:sz w:val="28"/>
          <w:szCs w:val="28"/>
          <w:rtl/>
        </w:rPr>
      </w:pPr>
      <w:r w:rsidRPr="00002371">
        <w:rPr>
          <w:rFonts w:cs="Arial"/>
          <w:sz w:val="28"/>
          <w:szCs w:val="28"/>
          <w:rtl/>
        </w:rPr>
        <w:t>تسمح قاعدة البيانات الالكترونية بتتبع المستفيد باستمرار ورصد محاولات التسجيل المتعددة. وهي لا تساعد على تفادي الازدواجية</w:t>
      </w:r>
      <w:r w:rsidR="007217F8" w:rsidRPr="00002371">
        <w:rPr>
          <w:rFonts w:cs="Arial"/>
          <w:sz w:val="28"/>
          <w:szCs w:val="28"/>
          <w:rtl/>
        </w:rPr>
        <w:t xml:space="preserve"> فحسب</w:t>
      </w:r>
      <w:r w:rsidRPr="00002371">
        <w:rPr>
          <w:rFonts w:cs="Arial"/>
          <w:sz w:val="28"/>
          <w:szCs w:val="28"/>
          <w:rtl/>
        </w:rPr>
        <w:t>، بل تسمح أيضاً بإضافة التحديثات، و</w:t>
      </w:r>
      <w:r w:rsidR="007217F8" w:rsidRPr="00002371">
        <w:rPr>
          <w:rFonts w:cs="Arial"/>
          <w:sz w:val="28"/>
          <w:szCs w:val="28"/>
          <w:rtl/>
        </w:rPr>
        <w:t>تطبيق تدابير الدعم، والابلاغ، والرصد، والتدقيق.</w:t>
      </w:r>
    </w:p>
    <w:p w:rsidR="007217F8" w:rsidRPr="00002371" w:rsidRDefault="007217F8" w:rsidP="007217F8">
      <w:pPr>
        <w:bidi/>
        <w:rPr>
          <w:rFonts w:cs="Arial"/>
          <w:sz w:val="28"/>
          <w:szCs w:val="28"/>
          <w:rtl/>
        </w:rPr>
      </w:pPr>
      <w:r w:rsidRPr="00002371">
        <w:rPr>
          <w:rFonts w:cs="Arial"/>
          <w:sz w:val="28"/>
          <w:szCs w:val="28"/>
          <w:rtl/>
        </w:rPr>
        <w:t>وتدخل التحديثات على قاعدة البيانات الإلكترونية في خلال التسجيل أو في المراحل اللائحقة، وذلك بحسب إن كانت المعلومات ستجمع عبر:</w:t>
      </w:r>
    </w:p>
    <w:p w:rsidR="007217F8" w:rsidRPr="00002371" w:rsidRDefault="007217F8" w:rsidP="007217F8">
      <w:pPr>
        <w:pStyle w:val="ListParagraph"/>
        <w:numPr>
          <w:ilvl w:val="0"/>
          <w:numId w:val="21"/>
        </w:numPr>
        <w:bidi/>
        <w:rPr>
          <w:rFonts w:cs="Arial"/>
          <w:sz w:val="28"/>
          <w:szCs w:val="28"/>
        </w:rPr>
      </w:pPr>
      <w:r w:rsidRPr="00002371">
        <w:rPr>
          <w:rFonts w:cs="Arial"/>
          <w:sz w:val="28"/>
          <w:szCs w:val="28"/>
          <w:rtl/>
        </w:rPr>
        <w:t>أداة الكترونية متصلة بالانترنت: في هذه الحالة يمكن استحداث قاعدة البيانات مباشرة، بعد التأكد من الاتصال بالانترنت.</w:t>
      </w:r>
    </w:p>
    <w:p w:rsidR="007217F8" w:rsidRPr="00002371" w:rsidRDefault="007217F8" w:rsidP="004F4235">
      <w:pPr>
        <w:pStyle w:val="ListParagraph"/>
        <w:numPr>
          <w:ilvl w:val="0"/>
          <w:numId w:val="21"/>
        </w:numPr>
        <w:bidi/>
        <w:rPr>
          <w:rFonts w:cs="Arial"/>
          <w:sz w:val="28"/>
          <w:szCs w:val="28"/>
        </w:rPr>
      </w:pPr>
      <w:r w:rsidRPr="00002371">
        <w:rPr>
          <w:rFonts w:cs="Arial"/>
          <w:sz w:val="28"/>
          <w:szCs w:val="28"/>
          <w:rtl/>
        </w:rPr>
        <w:t xml:space="preserve">أداة الكترونية غير متصلة بالانترنت: في هذه الحالة، يتم توثيق المعلومات الكترونياً وتحميلها على قاعد البيانات في وقت لاحق، بعد التأكد من توفر مصدر طاقة قريب أو بطاريات </w:t>
      </w:r>
      <w:r w:rsidR="004F4235" w:rsidRPr="00002371">
        <w:rPr>
          <w:rFonts w:cs="Arial"/>
          <w:sz w:val="28"/>
          <w:szCs w:val="28"/>
          <w:rtl/>
        </w:rPr>
        <w:t>تدوم طويلاً.</w:t>
      </w:r>
    </w:p>
    <w:p w:rsidR="004F4235" w:rsidRPr="00002371" w:rsidRDefault="004F4235" w:rsidP="004F4235">
      <w:pPr>
        <w:pStyle w:val="ListParagraph"/>
        <w:numPr>
          <w:ilvl w:val="0"/>
          <w:numId w:val="21"/>
        </w:numPr>
        <w:bidi/>
        <w:rPr>
          <w:rFonts w:cs="Arial"/>
          <w:sz w:val="28"/>
          <w:szCs w:val="28"/>
        </w:rPr>
      </w:pPr>
      <w:r w:rsidRPr="00002371">
        <w:rPr>
          <w:rFonts w:cs="Arial"/>
          <w:sz w:val="28"/>
          <w:szCs w:val="28"/>
          <w:rtl/>
        </w:rPr>
        <w:t>يدوياً: في هذه الحالة، تجمع البيانات على نسخ مطبوعة لكي يتم ادخالها لاحقاً إلى قاعد البيانات الالكترونية عند الاتصال بالانترنت.</w:t>
      </w:r>
    </w:p>
    <w:p w:rsidR="000A4024" w:rsidRPr="00002371" w:rsidRDefault="00705333" w:rsidP="00ED2A57">
      <w:pPr>
        <w:pStyle w:val="Heading3"/>
        <w:bidi/>
        <w:rPr>
          <w:rFonts w:cs="Arial"/>
          <w:b w:val="0"/>
          <w:bCs/>
          <w:sz w:val="28"/>
          <w:szCs w:val="28"/>
          <w:rtl/>
        </w:rPr>
      </w:pPr>
      <w:r w:rsidRPr="00002371">
        <w:rPr>
          <w:rFonts w:cs="Arial"/>
          <w:b w:val="0"/>
          <w:bCs/>
          <w:sz w:val="28"/>
          <w:szCs w:val="28"/>
          <w:rtl/>
        </w:rPr>
        <w:t>وضع استمارات التسجيل</w:t>
      </w:r>
    </w:p>
    <w:p w:rsidR="00705333" w:rsidRPr="00002371" w:rsidRDefault="00705333" w:rsidP="00705333">
      <w:pPr>
        <w:bidi/>
        <w:rPr>
          <w:rFonts w:cs="Arial"/>
          <w:sz w:val="28"/>
          <w:szCs w:val="28"/>
          <w:rtl/>
        </w:rPr>
      </w:pPr>
      <w:r w:rsidRPr="00002371">
        <w:rPr>
          <w:rFonts w:cs="Arial"/>
          <w:sz w:val="28"/>
          <w:szCs w:val="28"/>
          <w:rtl/>
        </w:rPr>
        <w:t xml:space="preserve">من المهم وضع استمارة تضمن توافق قاعدة البيانات يمكن الحصول على نسخة مطبوعة منها مباشرة عبر اللجوء إلى هذه القاعدة. </w:t>
      </w:r>
      <w:r w:rsidR="002B0981" w:rsidRPr="00002371">
        <w:rPr>
          <w:rFonts w:cs="Arial"/>
          <w:sz w:val="28"/>
          <w:szCs w:val="28"/>
          <w:rtl/>
        </w:rPr>
        <w:t xml:space="preserve">وتسهل هذه الاستمارة عملية التسجيل، وهي تخضع في المرحلة الولى للاختبار، ولا يدخل عليها اي تعديلات بعد ذلك. </w:t>
      </w:r>
    </w:p>
    <w:p w:rsidR="000A4024" w:rsidRPr="00002371" w:rsidRDefault="002B0981" w:rsidP="002B0981">
      <w:pPr>
        <w:bidi/>
        <w:rPr>
          <w:rFonts w:cs="Arial"/>
          <w:sz w:val="28"/>
          <w:szCs w:val="28"/>
        </w:rPr>
      </w:pPr>
      <w:r w:rsidRPr="00002371">
        <w:rPr>
          <w:rFonts w:cs="Arial"/>
          <w:sz w:val="28"/>
          <w:szCs w:val="28"/>
          <w:rtl/>
        </w:rPr>
        <w:lastRenderedPageBreak/>
        <w:t xml:space="preserve">ويمكن الحصول على عينة من هذه الاستمارة عبر اللجوء إلى قائمة أدوات المستفيد. </w:t>
      </w:r>
    </w:p>
    <w:p w:rsidR="002B0981" w:rsidRPr="00002371" w:rsidRDefault="002B0981" w:rsidP="00ED2A57">
      <w:pPr>
        <w:pStyle w:val="Heading3"/>
        <w:bidi/>
        <w:rPr>
          <w:rFonts w:cs="Arial"/>
          <w:b w:val="0"/>
          <w:bCs/>
          <w:sz w:val="28"/>
          <w:szCs w:val="28"/>
          <w:rtl/>
        </w:rPr>
      </w:pPr>
      <w:r w:rsidRPr="00002371">
        <w:rPr>
          <w:rFonts w:cs="Arial"/>
          <w:b w:val="0"/>
          <w:bCs/>
          <w:sz w:val="28"/>
          <w:szCs w:val="28"/>
          <w:rtl/>
        </w:rPr>
        <w:t>تنظيم عملية التسجيل</w:t>
      </w:r>
    </w:p>
    <w:p w:rsidR="002B0981" w:rsidRPr="00002371" w:rsidRDefault="002172D1" w:rsidP="002172D1">
      <w:pPr>
        <w:bidi/>
        <w:rPr>
          <w:rFonts w:cs="Arial"/>
          <w:sz w:val="28"/>
          <w:szCs w:val="28"/>
          <w:rtl/>
        </w:rPr>
      </w:pPr>
      <w:r w:rsidRPr="00002371">
        <w:rPr>
          <w:rFonts w:cs="Arial"/>
          <w:sz w:val="28"/>
          <w:szCs w:val="28"/>
          <w:rtl/>
        </w:rPr>
        <w:t xml:space="preserve">يتم </w:t>
      </w:r>
      <w:r w:rsidR="005079C6" w:rsidRPr="00002371">
        <w:rPr>
          <w:rFonts w:cs="Arial"/>
          <w:sz w:val="28"/>
          <w:szCs w:val="28"/>
          <w:rtl/>
        </w:rPr>
        <w:t>تحديد الإطار الزمني</w:t>
      </w:r>
      <w:r w:rsidRPr="00002371">
        <w:rPr>
          <w:rFonts w:cs="Arial"/>
          <w:sz w:val="28"/>
          <w:szCs w:val="28"/>
          <w:rtl/>
        </w:rPr>
        <w:t xml:space="preserve">، والمساحة الجغرافية،  وعدد الموظفين المطلوب للتسجيل، استناداً إلى عدد المستفيدين الذين من المحتمل تسجيلهم. </w:t>
      </w:r>
    </w:p>
    <w:p w:rsidR="005079C6" w:rsidRPr="00002371" w:rsidRDefault="005079C6" w:rsidP="005079C6">
      <w:pPr>
        <w:bidi/>
        <w:rPr>
          <w:rFonts w:cs="Arial"/>
          <w:sz w:val="28"/>
          <w:szCs w:val="28"/>
          <w:rtl/>
        </w:rPr>
      </w:pPr>
      <w:r w:rsidRPr="00002371">
        <w:rPr>
          <w:rFonts w:cs="Arial"/>
          <w:sz w:val="28"/>
          <w:szCs w:val="28"/>
          <w:rtl/>
        </w:rPr>
        <w:t xml:space="preserve">ويجب وضع جدول زمني لكل مركز تسجيل يحدد فيه تاريخ التسجيل والموعد النهائي بالتفصيل (مع تفادي  أيام العطل الرسمية أو الدينية). ويسمح إجراء اختبار لفعالية الجدول المصمم بغدخال بعض التعديلات قبل اعتماده. </w:t>
      </w:r>
    </w:p>
    <w:p w:rsidR="005079C6" w:rsidRPr="00002371" w:rsidRDefault="005079C6" w:rsidP="00EE1717">
      <w:pPr>
        <w:pStyle w:val="ListParagraph"/>
        <w:numPr>
          <w:ilvl w:val="0"/>
          <w:numId w:val="21"/>
        </w:numPr>
        <w:bidi/>
        <w:rPr>
          <w:rFonts w:cs="Arial"/>
          <w:sz w:val="28"/>
          <w:szCs w:val="28"/>
        </w:rPr>
      </w:pPr>
      <w:r w:rsidRPr="00002371">
        <w:rPr>
          <w:rFonts w:cs="Arial"/>
          <w:sz w:val="28"/>
          <w:szCs w:val="28"/>
          <w:rtl/>
        </w:rPr>
        <w:t>اختيار مواقع التسجيل: تكون موا</w:t>
      </w:r>
      <w:r w:rsidR="00EE1717" w:rsidRPr="00002371">
        <w:rPr>
          <w:rFonts w:cs="Arial"/>
          <w:sz w:val="28"/>
          <w:szCs w:val="28"/>
          <w:rtl/>
        </w:rPr>
        <w:t>قع التسجيل مساحات جغرافية يمكن أن تتقبل أعداد المستفيدين المحتملين. وتخضع لتدابير إدارية لتنظيم الوفود وتفادي اللبس والتوتر. وفي تاريخ التسجيل، تتطبق أيضاً تدابير لوجيستية تستند إلى قائمة معدة مسبقاً (كتحضير مكان التسجيل، ونقل الموظفين المعنيين بالتسجيل،  وتأمين المعدات واستمارات التسجيل المطلوبة، والحرص على تطبيق التدابير الأمنية).</w:t>
      </w:r>
    </w:p>
    <w:p w:rsidR="00EE1717" w:rsidRPr="00002371" w:rsidRDefault="00617879" w:rsidP="00970AB4">
      <w:pPr>
        <w:pStyle w:val="ListParagraph"/>
        <w:numPr>
          <w:ilvl w:val="0"/>
          <w:numId w:val="21"/>
        </w:numPr>
        <w:bidi/>
        <w:rPr>
          <w:rFonts w:cs="Arial"/>
          <w:sz w:val="28"/>
          <w:szCs w:val="28"/>
        </w:rPr>
      </w:pPr>
      <w:r w:rsidRPr="00002371">
        <w:rPr>
          <w:rFonts w:cs="Arial"/>
          <w:sz w:val="28"/>
          <w:szCs w:val="28"/>
          <w:rtl/>
        </w:rPr>
        <w:t xml:space="preserve">إعداد فرق التسجيل: قد تتطلب الظروف تأمين عدد إضافي من الموظفين العاملين بشكل جزئي/مؤقت. ومن الضروري أن يحصلوا على التدريب اللازم في ما يتعلق بالحصول على المعلومات وتسجيلها في الاستمارات، والمسؤوليات، والتدابير التي يجب اتخاذها عند مواجهة أي صعوبات. ويعيّن موظف من فريق البرنامج لتقديم الدعم والإشراف على فريق التسجيل. وتجمع استمارات التسجيل </w:t>
      </w:r>
      <w:r w:rsidR="00970AB4" w:rsidRPr="00002371">
        <w:rPr>
          <w:rFonts w:cs="Arial"/>
          <w:sz w:val="28"/>
          <w:szCs w:val="28"/>
          <w:rtl/>
        </w:rPr>
        <w:t xml:space="preserve">المكتملة </w:t>
      </w:r>
      <w:r w:rsidRPr="00002371">
        <w:rPr>
          <w:rFonts w:cs="Arial"/>
          <w:sz w:val="28"/>
          <w:szCs w:val="28"/>
          <w:rtl/>
        </w:rPr>
        <w:t xml:space="preserve">بانتظام </w:t>
      </w:r>
      <w:r w:rsidR="00970AB4" w:rsidRPr="00002371">
        <w:rPr>
          <w:rFonts w:cs="Arial"/>
          <w:sz w:val="28"/>
          <w:szCs w:val="28"/>
          <w:rtl/>
        </w:rPr>
        <w:t xml:space="preserve">وتخضع للتدقيق والرصد. </w:t>
      </w:r>
    </w:p>
    <w:p w:rsidR="00D93578" w:rsidRPr="00002371" w:rsidRDefault="00D93578" w:rsidP="00D93578">
      <w:pPr>
        <w:pStyle w:val="ListParagraph"/>
        <w:numPr>
          <w:ilvl w:val="0"/>
          <w:numId w:val="21"/>
        </w:numPr>
        <w:bidi/>
        <w:rPr>
          <w:rFonts w:cs="Arial"/>
          <w:sz w:val="28"/>
          <w:szCs w:val="28"/>
        </w:rPr>
      </w:pPr>
      <w:r w:rsidRPr="00002371">
        <w:rPr>
          <w:rFonts w:cs="Arial"/>
          <w:sz w:val="28"/>
          <w:szCs w:val="28"/>
          <w:rtl/>
        </w:rPr>
        <w:t xml:space="preserve">تحضير المجتمعات: يهدف هذا التدبير إلى تخفيف التوتر بين المستفيدين وغير المستفيدين الذي قد ينتج عن عملية التسجيل. ويسمح عقد اجتماع مجتمعي قبل التسجيل بحوالي يومين من أجل تبادل المعلومات الخاصة بالتسجيل وتحديد وسائل اختيار المستفيدين. والإشارة إلى أن الجهات المؤهلة للحصول على التحويل هي فقط التي يمكن أن يتم تسجيلها.  وهذا من شانه أن يسمح للأفراد المتوقع أن يشاركوا في البرنامج على تحضير أنفسهم وتخفيف الأعباء عن فريق التسجيل. </w:t>
      </w:r>
    </w:p>
    <w:p w:rsidR="00D93578" w:rsidRPr="00002371" w:rsidRDefault="00D93578" w:rsidP="00D93578">
      <w:pPr>
        <w:pStyle w:val="ListParagraph"/>
        <w:bidi/>
        <w:rPr>
          <w:rFonts w:cs="Arial"/>
          <w:sz w:val="28"/>
          <w:szCs w:val="28"/>
          <w:rtl/>
        </w:rPr>
      </w:pPr>
      <w:r w:rsidRPr="00002371">
        <w:rPr>
          <w:rFonts w:cs="Arial"/>
          <w:sz w:val="28"/>
          <w:szCs w:val="28"/>
          <w:rtl/>
        </w:rPr>
        <w:t>وتجدر الإشارة إلى أنه لا بد من تعميم مكان التسجيل وتاريخه، والوثائق المطلوبة على المستفيدين قبل حلول الموعد بفترة معقولة.</w:t>
      </w:r>
    </w:p>
    <w:p w:rsidR="00930B3C" w:rsidRPr="00002371" w:rsidRDefault="00930B3C" w:rsidP="00002371">
      <w:pPr>
        <w:bidi/>
        <w:rPr>
          <w:rFonts w:cs="Arial"/>
          <w:b/>
          <w:bCs/>
          <w:sz w:val="28"/>
          <w:szCs w:val="28"/>
          <w:rtl/>
        </w:rPr>
      </w:pPr>
      <w:r w:rsidRPr="00002371">
        <w:rPr>
          <w:rFonts w:cs="Arial"/>
          <w:b/>
          <w:bCs/>
          <w:sz w:val="28"/>
          <w:szCs w:val="28"/>
          <w:rtl/>
        </w:rPr>
        <w:t xml:space="preserve">اختيار المستفيدين </w:t>
      </w:r>
      <w:r w:rsidR="00002371" w:rsidRPr="00002371">
        <w:rPr>
          <w:rFonts w:cs="Arial"/>
          <w:b/>
          <w:bCs/>
          <w:sz w:val="28"/>
          <w:szCs w:val="28"/>
          <w:rtl/>
        </w:rPr>
        <w:t>والتصديق</w:t>
      </w:r>
    </w:p>
    <w:p w:rsidR="00002371" w:rsidRPr="00002371" w:rsidRDefault="00002371" w:rsidP="00002371">
      <w:pPr>
        <w:bidi/>
        <w:rPr>
          <w:rFonts w:cs="Arial"/>
          <w:sz w:val="28"/>
          <w:szCs w:val="28"/>
        </w:rPr>
      </w:pPr>
      <w:r w:rsidRPr="00002371">
        <w:rPr>
          <w:rFonts w:cs="Arial"/>
          <w:sz w:val="28"/>
          <w:szCs w:val="28"/>
          <w:rtl/>
        </w:rPr>
        <w:t>تسمح عملية التسجيل باعطاء كود تعريف لكل مستفيد يكون عبارة عن بطاقة تعريف أو رقم سري. ويسمح هذا الكود بالتأكد من أن الشخص الذي يحضر للحصول على التحويل النقد مشترك في البرنامج. وتعرف هذه العملية بالتصديق. وتقدم أداة اختيار المستفيدين والتصديق توجيهات حول كيفية تحديد المستفيذين عبر اللجوء إلى القوائم المجتمعية وبطاقات الهوية، وبالبطاقات الالكترونية التي تحتوي على رقم سري أو شيفرة، و خط الهاتف المحمول. وتحتوي أداة بطاقة المستفيد على أمثلة حول الكودات المحتملة.</w:t>
      </w:r>
    </w:p>
    <w:p w:rsidR="007A4579" w:rsidRPr="00002371" w:rsidRDefault="007A4579" w:rsidP="00002371">
      <w:pPr>
        <w:bidi/>
        <w:spacing w:after="360"/>
        <w:rPr>
          <w:rFonts w:cs="Arial"/>
          <w:sz w:val="28"/>
          <w:szCs w:val="28"/>
        </w:rPr>
      </w:pPr>
    </w:p>
    <w:tbl>
      <w:tblPr>
        <w:tblStyle w:val="TableGray"/>
        <w:tblW w:w="0" w:type="auto"/>
        <w:tblLook w:val="04A0"/>
      </w:tblPr>
      <w:tblGrid>
        <w:gridCol w:w="9848"/>
      </w:tblGrid>
      <w:tr w:rsidR="005B6A03" w:rsidRPr="00002371" w:rsidTr="005B6A03">
        <w:tc>
          <w:tcPr>
            <w:tcW w:w="9848" w:type="dxa"/>
          </w:tcPr>
          <w:p w:rsidR="005B6A03" w:rsidRPr="00002371" w:rsidRDefault="00002371" w:rsidP="00ED2A57">
            <w:pPr>
              <w:pStyle w:val="RefTitre"/>
              <w:bidi/>
              <w:rPr>
                <w:rFonts w:cs="Arial"/>
                <w:sz w:val="28"/>
                <w:szCs w:val="28"/>
              </w:rPr>
            </w:pPr>
            <w:r w:rsidRPr="00002371">
              <w:rPr>
                <w:rFonts w:cs="Arial"/>
                <w:sz w:val="28"/>
                <w:szCs w:val="28"/>
                <w:rtl/>
              </w:rPr>
              <w:t>المراجع</w:t>
            </w:r>
          </w:p>
          <w:p w:rsidR="005B6A03" w:rsidRPr="00002371" w:rsidRDefault="005B6A03" w:rsidP="00ED2A57">
            <w:pPr>
              <w:pStyle w:val="RefItem1"/>
              <w:bidi/>
              <w:rPr>
                <w:rFonts w:cs="Arial"/>
                <w:sz w:val="28"/>
                <w:szCs w:val="28"/>
              </w:rPr>
            </w:pPr>
            <w:r w:rsidRPr="00002371">
              <w:rPr>
                <w:rFonts w:cs="Arial"/>
                <w:sz w:val="28"/>
                <w:szCs w:val="28"/>
              </w:rPr>
              <w:t>E-transfers in emergencies: implementation support guidelines (2013) CaLP</w:t>
            </w:r>
            <w:hyperlink r:id="rId8" w:history="1">
              <w:r w:rsidR="00830000" w:rsidRPr="00002371">
                <w:rPr>
                  <w:rStyle w:val="Hyperlink"/>
                  <w:rFonts w:cs="Arial"/>
                  <w:sz w:val="28"/>
                  <w:szCs w:val="28"/>
                </w:rPr>
                <w:t>http://www.cashlearning.org/resources/library/390-e-transfers-in-emergencies-implementation-support-guideline</w:t>
              </w:r>
            </w:hyperlink>
          </w:p>
          <w:p w:rsidR="005B6A03" w:rsidRPr="00002371" w:rsidRDefault="005B6A03" w:rsidP="00ED2A57">
            <w:pPr>
              <w:pStyle w:val="RefItem1"/>
              <w:bidi/>
              <w:rPr>
                <w:rFonts w:cs="Arial"/>
                <w:sz w:val="28"/>
                <w:szCs w:val="28"/>
              </w:rPr>
            </w:pPr>
            <w:r w:rsidRPr="00002371">
              <w:rPr>
                <w:rFonts w:cs="Arial"/>
                <w:sz w:val="28"/>
                <w:szCs w:val="28"/>
              </w:rPr>
              <w:t>Delivery Money: Cash Transfer Mechanisms in Emergencies (2010)CaLP</w:t>
            </w:r>
            <w:hyperlink r:id="rId9" w:history="1">
              <w:r w:rsidR="00830000" w:rsidRPr="00002371">
                <w:rPr>
                  <w:rStyle w:val="Hyperlink"/>
                  <w:rFonts w:eastAsia="Times New Roman" w:cs="Arial"/>
                  <w:sz w:val="28"/>
                  <w:szCs w:val="28"/>
                </w:rPr>
                <w:t>http://www.cashlearning.org/resources/library/6-delivering-money-cash-transfer-mechanisms-in-emergencies</w:t>
              </w:r>
            </w:hyperlink>
          </w:p>
          <w:p w:rsidR="005B6A03" w:rsidRPr="00002371" w:rsidRDefault="005B6A03" w:rsidP="00ED2A57">
            <w:pPr>
              <w:pStyle w:val="RefItem1"/>
              <w:bidi/>
              <w:rPr>
                <w:rFonts w:cs="Arial"/>
                <w:sz w:val="28"/>
                <w:szCs w:val="28"/>
              </w:rPr>
            </w:pPr>
            <w:r w:rsidRPr="00002371">
              <w:rPr>
                <w:rFonts w:cs="Arial"/>
                <w:sz w:val="28"/>
                <w:szCs w:val="28"/>
              </w:rPr>
              <w:t>A quick delivery guide: Cheques (2011)CaLP</w:t>
            </w:r>
            <w:r w:rsidR="00F134C2" w:rsidRPr="00002371">
              <w:rPr>
                <w:rFonts w:cs="Arial"/>
                <w:sz w:val="28"/>
                <w:szCs w:val="28"/>
              </w:rPr>
              <w:br/>
            </w:r>
            <w:hyperlink r:id="rId10" w:history="1">
              <w:r w:rsidR="00830000" w:rsidRPr="00002371">
                <w:rPr>
                  <w:rStyle w:val="Hyperlink"/>
                  <w:rFonts w:cs="Arial"/>
                  <w:sz w:val="28"/>
                  <w:szCs w:val="28"/>
                </w:rPr>
                <w:t>http://www.cashlearning.org/resources/library/22-cheques---a-quick-delivery-guide-screen-version</w:t>
              </w:r>
            </w:hyperlink>
          </w:p>
          <w:p w:rsidR="005B6A03" w:rsidRPr="00002371" w:rsidRDefault="005B6A03" w:rsidP="00ED2A57">
            <w:pPr>
              <w:pStyle w:val="RefItem1"/>
              <w:bidi/>
              <w:rPr>
                <w:rFonts w:cs="Arial"/>
                <w:sz w:val="28"/>
                <w:szCs w:val="28"/>
              </w:rPr>
            </w:pPr>
            <w:r w:rsidRPr="00002371">
              <w:rPr>
                <w:rFonts w:cs="Arial"/>
                <w:sz w:val="28"/>
                <w:szCs w:val="28"/>
              </w:rPr>
              <w:t>A quick delivery guide: Cards (2011)CaLP</w:t>
            </w:r>
            <w:r w:rsidR="00F134C2" w:rsidRPr="00002371">
              <w:rPr>
                <w:rFonts w:cs="Arial"/>
                <w:sz w:val="28"/>
                <w:szCs w:val="28"/>
              </w:rPr>
              <w:br/>
            </w:r>
            <w:hyperlink r:id="rId11" w:history="1">
              <w:r w:rsidR="00830000" w:rsidRPr="00002371">
                <w:rPr>
                  <w:rStyle w:val="Hyperlink"/>
                  <w:rFonts w:cs="Arial"/>
                  <w:sz w:val="28"/>
                  <w:szCs w:val="28"/>
                </w:rPr>
                <w:t>http://www.cashlearning.org/resources/library/235-delivering-cash-through-cards---a-quick-delivery-guide-booklet</w:t>
              </w:r>
            </w:hyperlink>
          </w:p>
          <w:p w:rsidR="005B6A03" w:rsidRPr="00002371" w:rsidRDefault="005B6A03" w:rsidP="00ED2A57">
            <w:pPr>
              <w:pStyle w:val="RefItem1"/>
              <w:bidi/>
              <w:rPr>
                <w:rFonts w:cs="Arial"/>
                <w:sz w:val="28"/>
                <w:szCs w:val="28"/>
              </w:rPr>
            </w:pPr>
            <w:r w:rsidRPr="00002371">
              <w:rPr>
                <w:rFonts w:cs="Arial"/>
                <w:sz w:val="28"/>
                <w:szCs w:val="28"/>
              </w:rPr>
              <w:t>A quick delivery guide: Direct Cash(2011)CaLP</w:t>
            </w:r>
            <w:r w:rsidR="00F134C2" w:rsidRPr="00002371">
              <w:rPr>
                <w:rFonts w:cs="Arial"/>
                <w:sz w:val="28"/>
                <w:szCs w:val="28"/>
              </w:rPr>
              <w:br/>
            </w:r>
            <w:hyperlink r:id="rId12" w:history="1">
              <w:r w:rsidR="00830000" w:rsidRPr="00002371">
                <w:rPr>
                  <w:rStyle w:val="Hyperlink"/>
                  <w:rFonts w:cs="Arial"/>
                  <w:sz w:val="28"/>
                  <w:szCs w:val="28"/>
                </w:rPr>
                <w:t>http://www.cashlearning.org/resources/library/24-direct-cash---a-quick-delivery-guide-screen-version</w:t>
              </w:r>
            </w:hyperlink>
          </w:p>
          <w:p w:rsidR="005B6A03" w:rsidRPr="00002371" w:rsidRDefault="005B6A03" w:rsidP="00ED2A57">
            <w:pPr>
              <w:pStyle w:val="RefItem1"/>
              <w:bidi/>
              <w:rPr>
                <w:rFonts w:cs="Arial"/>
                <w:sz w:val="28"/>
                <w:szCs w:val="28"/>
              </w:rPr>
            </w:pPr>
            <w:r w:rsidRPr="00002371">
              <w:rPr>
                <w:rFonts w:cs="Arial"/>
                <w:sz w:val="28"/>
                <w:szCs w:val="28"/>
              </w:rPr>
              <w:t>A quick delivery guide: Vouchers (2011)CaLP</w:t>
            </w:r>
            <w:r w:rsidR="00F134C2" w:rsidRPr="00002371">
              <w:rPr>
                <w:rFonts w:cs="Arial"/>
                <w:sz w:val="28"/>
                <w:szCs w:val="28"/>
              </w:rPr>
              <w:br/>
            </w:r>
            <w:hyperlink r:id="rId13" w:history="1">
              <w:r w:rsidR="00830000" w:rsidRPr="00002371">
                <w:rPr>
                  <w:rStyle w:val="Hyperlink"/>
                  <w:rFonts w:cs="Arial"/>
                  <w:sz w:val="28"/>
                  <w:szCs w:val="28"/>
                </w:rPr>
                <w:t>http://www.cashlearning.org/resources/library/25-vouchers---a-quick-delivery-guide-booklet-version</w:t>
              </w:r>
            </w:hyperlink>
          </w:p>
          <w:p w:rsidR="005B6A03" w:rsidRPr="00002371" w:rsidRDefault="005B6A03" w:rsidP="00ED2A57">
            <w:pPr>
              <w:pStyle w:val="RefItem1"/>
              <w:bidi/>
              <w:rPr>
                <w:rFonts w:cs="Arial"/>
                <w:sz w:val="28"/>
                <w:szCs w:val="28"/>
              </w:rPr>
            </w:pPr>
            <w:r w:rsidRPr="00002371">
              <w:rPr>
                <w:rFonts w:cs="Arial"/>
                <w:sz w:val="28"/>
                <w:szCs w:val="28"/>
              </w:rPr>
              <w:t>A quick delivery guide: Voucher fairs(2011) CaLP</w:t>
            </w:r>
            <w:r w:rsidR="00F134C2" w:rsidRPr="00002371">
              <w:rPr>
                <w:rFonts w:cs="Arial"/>
                <w:sz w:val="28"/>
                <w:szCs w:val="28"/>
              </w:rPr>
              <w:br/>
            </w:r>
            <w:hyperlink r:id="rId14" w:history="1">
              <w:r w:rsidR="00830000" w:rsidRPr="00002371">
                <w:rPr>
                  <w:rStyle w:val="Hyperlink"/>
                  <w:rFonts w:cs="Arial"/>
                  <w:sz w:val="28"/>
                  <w:szCs w:val="28"/>
                </w:rPr>
                <w:t>http://www.cashlearning.org/resources/library/217-voucher-fairs-a-quick-delivery-guide-booklet-version</w:t>
              </w:r>
            </w:hyperlink>
          </w:p>
        </w:tc>
      </w:tr>
    </w:tbl>
    <w:p w:rsidR="005B6A03" w:rsidRPr="00002371" w:rsidRDefault="005B6A03" w:rsidP="00ED2A57">
      <w:pPr>
        <w:bidi/>
        <w:rPr>
          <w:rFonts w:cs="Arial"/>
          <w:sz w:val="28"/>
          <w:szCs w:val="28"/>
        </w:rPr>
      </w:pPr>
    </w:p>
    <w:sectPr w:rsidR="005B6A03" w:rsidRPr="00002371" w:rsidSect="005B6A03">
      <w:headerReference w:type="default" r:id="rId15"/>
      <w:footerReference w:type="default" r:id="rId16"/>
      <w:headerReference w:type="first" r:id="rId17"/>
      <w:footerReference w:type="first" r:id="rId18"/>
      <w:pgSz w:w="11900" w:h="16840"/>
      <w:pgMar w:top="1134" w:right="1134" w:bottom="1134" w:left="1134" w:header="708" w:footer="708" w:gutter="0"/>
      <w:cols w:space="708"/>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5355C0" w15:done="0"/>
  <w15:commentEx w15:paraId="2E041D16" w15:done="0"/>
  <w15:commentEx w15:paraId="542F98DA" w15:done="0"/>
  <w15:commentEx w15:paraId="5D60374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8EA" w:rsidRDefault="004818EA" w:rsidP="00680748">
      <w:r>
        <w:separator/>
      </w:r>
    </w:p>
  </w:endnote>
  <w:endnote w:type="continuationSeparator" w:id="1">
    <w:p w:rsidR="004818EA" w:rsidRDefault="004818EA" w:rsidP="006807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A03" w:rsidRPr="00B45C74" w:rsidRDefault="004D33E2"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005B6A03"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96156F">
      <w:rPr>
        <w:b/>
        <w:noProof/>
        <w:color w:val="808080" w:themeColor="background1" w:themeShade="80"/>
        <w:sz w:val="18"/>
        <w:szCs w:val="18"/>
      </w:rPr>
      <w:t>2</w:t>
    </w:r>
    <w:r w:rsidRPr="00B45C74">
      <w:rPr>
        <w:b/>
        <w:color w:val="808080" w:themeColor="background1" w:themeShade="80"/>
        <w:sz w:val="18"/>
        <w:szCs w:val="18"/>
      </w:rPr>
      <w:fldChar w:fldCharType="end"/>
    </w:r>
  </w:p>
  <w:p w:rsidR="005B6A03" w:rsidRPr="003A3500" w:rsidRDefault="005B6A03" w:rsidP="00ED1B2B">
    <w:pPr>
      <w:pStyle w:val="Footer"/>
    </w:pPr>
    <w:r w:rsidRPr="00107E15">
      <w:rPr>
        <w:b/>
      </w:rPr>
      <w:t xml:space="preserve">Module </w:t>
    </w:r>
    <w:r>
      <w:rPr>
        <w:b/>
      </w:rPr>
      <w:t>4</w:t>
    </w:r>
    <w:r w:rsidRPr="00107E15">
      <w:rPr>
        <w:b/>
      </w:rPr>
      <w:t>.</w:t>
    </w:r>
    <w:r w:rsidRPr="00107E15">
      <w:t xml:space="preserve"> Step </w:t>
    </w:r>
    <w:r>
      <w:t>4</w:t>
    </w:r>
    <w:r w:rsidRPr="00107E15">
      <w:t>.</w:t>
    </w:r>
    <w:r>
      <w:t xml:space="preserve"> Roadmap for registration and identification</w:t>
    </w:r>
    <w:r w:rsidR="004D33E2" w:rsidRPr="00107E15">
      <w:rPr>
        <w:i/>
      </w:rPr>
      <w:fldChar w:fldCharType="begin"/>
    </w:r>
    <w:r w:rsidRPr="00107E15">
      <w:rPr>
        <w:i/>
      </w:rPr>
      <w:instrText xml:space="preserve"> STYLEREF  H1 \t  \* MERGEFORMAT </w:instrText>
    </w:r>
    <w:r w:rsidR="004D33E2" w:rsidRPr="00107E15">
      <w:rPr>
        <w:i/>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A03" w:rsidRPr="00B45C74" w:rsidRDefault="004D33E2"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005B6A03"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96156F">
      <w:rPr>
        <w:b/>
        <w:noProof/>
        <w:color w:val="808080" w:themeColor="background1" w:themeShade="80"/>
        <w:sz w:val="18"/>
        <w:szCs w:val="18"/>
      </w:rPr>
      <w:t>1</w:t>
    </w:r>
    <w:r w:rsidRPr="00B45C74">
      <w:rPr>
        <w:b/>
        <w:color w:val="808080" w:themeColor="background1" w:themeShade="80"/>
        <w:sz w:val="18"/>
        <w:szCs w:val="18"/>
      </w:rPr>
      <w:fldChar w:fldCharType="end"/>
    </w:r>
  </w:p>
  <w:p w:rsidR="005B6A03" w:rsidRPr="005B6A03" w:rsidRDefault="005B6A03" w:rsidP="00ED1B2B">
    <w:pPr>
      <w:pStyle w:val="Footer"/>
    </w:pPr>
    <w:r w:rsidRPr="00107E15">
      <w:rPr>
        <w:b/>
      </w:rPr>
      <w:t xml:space="preserve">Module </w:t>
    </w:r>
    <w:r>
      <w:rPr>
        <w:b/>
      </w:rPr>
      <w:t>4</w:t>
    </w:r>
    <w:r w:rsidRPr="00107E15">
      <w:rPr>
        <w:b/>
      </w:rPr>
      <w:t>.</w:t>
    </w:r>
    <w:r w:rsidRPr="00107E15">
      <w:t xml:space="preserve"> Step </w:t>
    </w:r>
    <w:r>
      <w:t>4</w:t>
    </w:r>
    <w:r w:rsidRPr="00107E15">
      <w:t>.</w:t>
    </w:r>
    <w:fldSimple w:instr=" STYLEREF  H1 \t  \* MERGEFORMAT ">
      <w:r w:rsidR="0096156F">
        <w:rPr>
          <w:noProof/>
          <w:rtl/>
        </w:rPr>
        <w:t>خارطة الطريق لتحديد المستهدفين وتسجيلهم</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8EA" w:rsidRDefault="004818EA" w:rsidP="00680748">
      <w:r>
        <w:separator/>
      </w:r>
    </w:p>
  </w:footnote>
  <w:footnote w:type="continuationSeparator" w:id="1">
    <w:p w:rsidR="004818EA" w:rsidRDefault="004818EA" w:rsidP="006807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A03" w:rsidRPr="00074036" w:rsidRDefault="005B6A03" w:rsidP="00173FF2">
    <w:pPr>
      <w:pStyle w:val="Header"/>
      <w:rPr>
        <w:szCs w:val="16"/>
      </w:rPr>
    </w:pPr>
    <w:r w:rsidRPr="004B5DA9">
      <w:rPr>
        <w:rStyle w:val="Pantone485"/>
      </w:rPr>
      <w:t>International Red Cross and Red Crescent Movement</w:t>
    </w:r>
    <w:r w:rsidRPr="002B5D03">
      <w:rPr>
        <w:rStyle w:val="PageNumber"/>
        <w:bCs/>
        <w:szCs w:val="16"/>
      </w:rPr>
      <w:t>I</w:t>
    </w:r>
    <w:r w:rsidRPr="009F6986">
      <w:rPr>
        <w:b/>
        <w:szCs w:val="16"/>
      </w:rPr>
      <w:t>Cash in Emergenc</w:t>
    </w:r>
    <w:r>
      <w:rPr>
        <w:b/>
        <w:szCs w:val="16"/>
      </w:rPr>
      <w:t>ies</w:t>
    </w:r>
    <w:r w:rsidRPr="009F6986">
      <w:rPr>
        <w:b/>
        <w:szCs w:val="16"/>
      </w:rPr>
      <w:t xml:space="preserve"> Toolkit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DD2" w:rsidRPr="00A55E0C" w:rsidRDefault="00BE3DD2" w:rsidP="00BE3DD2">
    <w:pPr>
      <w:pStyle w:val="H1"/>
      <w:bidi/>
      <w:rPr>
        <w:rFonts w:cs="Arial"/>
        <w:sz w:val="28"/>
        <w:szCs w:val="28"/>
        <w:rtl/>
      </w:rPr>
    </w:pPr>
    <w:r w:rsidRPr="00A55E0C">
      <w:rPr>
        <w:rFonts w:cs="Arial"/>
        <w:noProof/>
        <w:sz w:val="28"/>
        <w:szCs w:val="28"/>
      </w:rPr>
      <w:drawing>
        <wp:anchor distT="0" distB="0" distL="114300" distR="114300" simplePos="0" relativeHeight="251660288" behindDoc="0" locked="0" layoutInCell="1" allowOverlap="1">
          <wp:simplePos x="0" y="0"/>
          <wp:positionH relativeFrom="column">
            <wp:posOffset>1956435</wp:posOffset>
          </wp:positionH>
          <wp:positionV relativeFrom="paragraph">
            <wp:posOffset>-196215</wp:posOffset>
          </wp:positionV>
          <wp:extent cx="2466975" cy="476250"/>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RC_logo_AR-300dpi.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62530" cy="474980"/>
                  </a:xfrm>
                  <a:prstGeom prst="rect">
                    <a:avLst/>
                  </a:prstGeom>
                </pic:spPr>
              </pic:pic>
            </a:graphicData>
          </a:graphic>
        </wp:anchor>
      </w:drawing>
    </w:r>
    <w:r w:rsidRPr="00A55E0C">
      <w:rPr>
        <w:rFonts w:cs="Arial"/>
        <w:noProof/>
        <w:sz w:val="28"/>
        <w:szCs w:val="28"/>
      </w:rPr>
      <w:drawing>
        <wp:anchor distT="0" distB="0" distL="114300" distR="114300" simplePos="0" relativeHeight="251659264" behindDoc="0" locked="0" layoutInCell="1" allowOverlap="1">
          <wp:simplePos x="0" y="0"/>
          <wp:positionH relativeFrom="column">
            <wp:posOffset>5213985</wp:posOffset>
          </wp:positionH>
          <wp:positionV relativeFrom="paragraph">
            <wp:posOffset>-577215</wp:posOffset>
          </wp:positionV>
          <wp:extent cx="981075" cy="952500"/>
          <wp:effectExtent l="19050" t="0" r="9525" b="0"/>
          <wp:wrapNone/>
          <wp:docPr id="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81075" cy="952500"/>
                  </a:xfrm>
                  <a:prstGeom prst="rect">
                    <a:avLst/>
                  </a:prstGeom>
                </pic:spPr>
              </pic:pic>
            </a:graphicData>
          </a:graphic>
        </wp:anchor>
      </w:drawing>
    </w:r>
  </w:p>
  <w:p w:rsidR="00BE3DD2" w:rsidRPr="00A55E0C" w:rsidRDefault="00BE3DD2" w:rsidP="00BE3DD2">
    <w:pPr>
      <w:pStyle w:val="H1"/>
      <w:bidi/>
      <w:rPr>
        <w:rFonts w:cs="Arial"/>
        <w:sz w:val="28"/>
        <w:szCs w:val="28"/>
        <w:rtl/>
      </w:rPr>
    </w:pPr>
    <w:r w:rsidRPr="00A55E0C">
      <w:rPr>
        <w:rFonts w:cs="Arial"/>
        <w:color w:val="DC281E"/>
        <w:sz w:val="28"/>
        <w:szCs w:val="28"/>
        <w:rtl/>
      </w:rPr>
      <w:t>مجموعة الأدوات المرتبطة بالتحويلات النقدية في حالات الطوارئ</w:t>
    </w:r>
  </w:p>
  <w:p w:rsidR="005B6A03" w:rsidRPr="00BE3DD2" w:rsidRDefault="005B6A03" w:rsidP="00BE3D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2C4C6B"/>
    <w:multiLevelType w:val="hybridMultilevel"/>
    <w:tmpl w:val="E2102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F5929"/>
    <w:multiLevelType w:val="hybridMultilevel"/>
    <w:tmpl w:val="60BEF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120186"/>
    <w:multiLevelType w:val="hybridMultilevel"/>
    <w:tmpl w:val="06E24FD4"/>
    <w:lvl w:ilvl="0" w:tplc="FEAC904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CA7A18"/>
    <w:multiLevelType w:val="hybridMultilevel"/>
    <w:tmpl w:val="7C52BF4E"/>
    <w:lvl w:ilvl="0" w:tplc="5A4C774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D4512AC"/>
    <w:multiLevelType w:val="hybridMultilevel"/>
    <w:tmpl w:val="08C0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38596F"/>
    <w:multiLevelType w:val="hybridMultilevel"/>
    <w:tmpl w:val="864CA9F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nsid w:val="395127E8"/>
    <w:multiLevelType w:val="hybridMultilevel"/>
    <w:tmpl w:val="4B0687D6"/>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1511121"/>
    <w:multiLevelType w:val="hybridMultilevel"/>
    <w:tmpl w:val="94F86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732DF8"/>
    <w:multiLevelType w:val="hybridMultilevel"/>
    <w:tmpl w:val="879CF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E9B604F"/>
    <w:multiLevelType w:val="hybridMultilevel"/>
    <w:tmpl w:val="81787046"/>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F5A7A02"/>
    <w:multiLevelType w:val="hybridMultilevel"/>
    <w:tmpl w:val="03FAC780"/>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0936DA0"/>
    <w:multiLevelType w:val="hybridMultilevel"/>
    <w:tmpl w:val="E9F86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nsid w:val="61182CCC"/>
    <w:multiLevelType w:val="hybridMultilevel"/>
    <w:tmpl w:val="71B0F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B5C6EFC"/>
    <w:multiLevelType w:val="hybridMultilevel"/>
    <w:tmpl w:val="FF50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4501F1"/>
    <w:multiLevelType w:val="hybridMultilevel"/>
    <w:tmpl w:val="4524E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0"/>
  </w:num>
  <w:num w:numId="4">
    <w:abstractNumId w:val="17"/>
  </w:num>
  <w:num w:numId="5">
    <w:abstractNumId w:val="2"/>
  </w:num>
  <w:num w:numId="6">
    <w:abstractNumId w:val="19"/>
  </w:num>
  <w:num w:numId="7">
    <w:abstractNumId w:val="9"/>
  </w:num>
  <w:num w:numId="8">
    <w:abstractNumId w:val="10"/>
  </w:num>
  <w:num w:numId="9">
    <w:abstractNumId w:val="12"/>
  </w:num>
  <w:num w:numId="10">
    <w:abstractNumId w:val="8"/>
  </w:num>
  <w:num w:numId="11">
    <w:abstractNumId w:val="11"/>
  </w:num>
  <w:num w:numId="12">
    <w:abstractNumId w:val="13"/>
  </w:num>
  <w:num w:numId="13">
    <w:abstractNumId w:val="1"/>
  </w:num>
  <w:num w:numId="14">
    <w:abstractNumId w:val="5"/>
  </w:num>
  <w:num w:numId="15">
    <w:abstractNumId w:val="0"/>
  </w:num>
  <w:num w:numId="16">
    <w:abstractNumId w:val="14"/>
  </w:num>
  <w:num w:numId="17">
    <w:abstractNumId w:val="4"/>
  </w:num>
  <w:num w:numId="18">
    <w:abstractNumId w:val="15"/>
  </w:num>
  <w:num w:numId="19">
    <w:abstractNumId w:val="18"/>
  </w:num>
  <w:num w:numId="20">
    <w:abstractNumId w:val="16"/>
  </w:num>
  <w:num w:numId="2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aud Devred">
    <w15:presenceInfo w15:providerId="AD" w15:userId="S-1-5-21-2160216369-3329932071-3968528880-4867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ttachedTemplate r:id="rId1"/>
  <w:linkStyles/>
  <w:defaultTabStop w:val="720"/>
  <w:hyphenationZone w:val="283"/>
  <w:drawingGridHorizontalSpacing w:val="360"/>
  <w:drawingGridVerticalSpacing w:val="360"/>
  <w:displayHorizontalDrawingGridEvery w:val="0"/>
  <w:displayVerticalDrawingGridEvery w:val="0"/>
  <w:characterSpacingControl w:val="doNotCompress"/>
  <w:hdrShapeDefaults>
    <o:shapedefaults v:ext="edit" spidmax="8194"/>
  </w:hdrShapeDefaults>
  <w:footnotePr>
    <w:footnote w:id="0"/>
    <w:footnote w:id="1"/>
  </w:footnotePr>
  <w:endnotePr>
    <w:endnote w:id="0"/>
    <w:endnote w:id="1"/>
  </w:endnotePr>
  <w:compat>
    <w:useFELayout/>
  </w:compat>
  <w:rsids>
    <w:rsidRoot w:val="001E31F7"/>
    <w:rsid w:val="00002371"/>
    <w:rsid w:val="00022F16"/>
    <w:rsid w:val="00082E59"/>
    <w:rsid w:val="00093C9A"/>
    <w:rsid w:val="000A4024"/>
    <w:rsid w:val="000A5200"/>
    <w:rsid w:val="001263D4"/>
    <w:rsid w:val="001745BC"/>
    <w:rsid w:val="001E31F7"/>
    <w:rsid w:val="001F3C18"/>
    <w:rsid w:val="002172D1"/>
    <w:rsid w:val="0028200E"/>
    <w:rsid w:val="00286A9F"/>
    <w:rsid w:val="002B0981"/>
    <w:rsid w:val="00370BFA"/>
    <w:rsid w:val="00382BF0"/>
    <w:rsid w:val="00471501"/>
    <w:rsid w:val="004818EA"/>
    <w:rsid w:val="004D0FAF"/>
    <w:rsid w:val="004D33E2"/>
    <w:rsid w:val="004F4235"/>
    <w:rsid w:val="005079C6"/>
    <w:rsid w:val="00531048"/>
    <w:rsid w:val="00567447"/>
    <w:rsid w:val="005A2F60"/>
    <w:rsid w:val="005B6A03"/>
    <w:rsid w:val="00617879"/>
    <w:rsid w:val="0067763C"/>
    <w:rsid w:val="00680748"/>
    <w:rsid w:val="006B6BFC"/>
    <w:rsid w:val="00705333"/>
    <w:rsid w:val="007216F9"/>
    <w:rsid w:val="007217F8"/>
    <w:rsid w:val="007608DC"/>
    <w:rsid w:val="007A0532"/>
    <w:rsid w:val="007A4579"/>
    <w:rsid w:val="0080622C"/>
    <w:rsid w:val="00830000"/>
    <w:rsid w:val="00905760"/>
    <w:rsid w:val="00930B3C"/>
    <w:rsid w:val="00935836"/>
    <w:rsid w:val="00961279"/>
    <w:rsid w:val="0096156F"/>
    <w:rsid w:val="00970AB4"/>
    <w:rsid w:val="009D764E"/>
    <w:rsid w:val="00A733B3"/>
    <w:rsid w:val="00A942CD"/>
    <w:rsid w:val="00B1490E"/>
    <w:rsid w:val="00B36D76"/>
    <w:rsid w:val="00B65C9D"/>
    <w:rsid w:val="00B743CF"/>
    <w:rsid w:val="00B94FCD"/>
    <w:rsid w:val="00BE3DD2"/>
    <w:rsid w:val="00C73717"/>
    <w:rsid w:val="00D93578"/>
    <w:rsid w:val="00DA12C0"/>
    <w:rsid w:val="00DE40B4"/>
    <w:rsid w:val="00E414B3"/>
    <w:rsid w:val="00E57DF0"/>
    <w:rsid w:val="00EB74E0"/>
    <w:rsid w:val="00ED2A57"/>
    <w:rsid w:val="00ED3055"/>
    <w:rsid w:val="00EE1717"/>
    <w:rsid w:val="00F134C2"/>
    <w:rsid w:val="00F61A31"/>
    <w:rsid w:val="00FB061A"/>
    <w:rsid w:val="00FC4CE4"/>
  </w:rsids>
  <m:mathPr>
    <m:mathFont m:val="Cambria Math"/>
    <m:brkBin m:val="before"/>
    <m:brkBinSub m:val="--"/>
    <m:smallFrac/>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EastAsia" w:hAnsiTheme="majorHAnsi" w:cs="ArialMT"/>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4C2"/>
    <w:pPr>
      <w:spacing w:after="120"/>
      <w:jc w:val="both"/>
    </w:pPr>
    <w:rPr>
      <w:rFonts w:ascii="Arial" w:hAnsi="Arial" w:cs="Times New Roman"/>
    </w:rPr>
  </w:style>
  <w:style w:type="paragraph" w:styleId="Heading1">
    <w:name w:val="heading 1"/>
    <w:basedOn w:val="H1"/>
    <w:next w:val="Normal"/>
    <w:link w:val="Heading1Char"/>
    <w:uiPriority w:val="9"/>
    <w:rsid w:val="00F134C2"/>
  </w:style>
  <w:style w:type="paragraph" w:styleId="Heading2">
    <w:name w:val="heading 2"/>
    <w:basedOn w:val="Normal"/>
    <w:next w:val="Normal"/>
    <w:link w:val="Heading2Char"/>
    <w:uiPriority w:val="9"/>
    <w:unhideWhenUsed/>
    <w:qFormat/>
    <w:rsid w:val="00F134C2"/>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F134C2"/>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34C2"/>
    <w:pPr>
      <w:spacing w:after="240"/>
      <w:ind w:left="720"/>
      <w:contextualSpacing/>
    </w:pPr>
    <w:rPr>
      <w:rFonts w:eastAsiaTheme="minorHAnsi" w:cstheme="minorBidi"/>
      <w:szCs w:val="22"/>
    </w:rPr>
  </w:style>
  <w:style w:type="table" w:styleId="TableGrid">
    <w:name w:val="Table Grid"/>
    <w:basedOn w:val="TableNormal"/>
    <w:uiPriority w:val="59"/>
    <w:rsid w:val="00F134C2"/>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23970"/>
  </w:style>
  <w:style w:type="character" w:styleId="CommentReference">
    <w:name w:val="annotation reference"/>
    <w:basedOn w:val="DefaultParagraphFont"/>
    <w:uiPriority w:val="99"/>
    <w:semiHidden/>
    <w:unhideWhenUsed/>
    <w:rsid w:val="00F134C2"/>
    <w:rPr>
      <w:sz w:val="18"/>
      <w:szCs w:val="18"/>
    </w:rPr>
  </w:style>
  <w:style w:type="paragraph" w:styleId="CommentText">
    <w:name w:val="annotation text"/>
    <w:basedOn w:val="Normal"/>
    <w:link w:val="CommentTextChar"/>
    <w:uiPriority w:val="99"/>
    <w:semiHidden/>
    <w:unhideWhenUsed/>
    <w:rsid w:val="00082E59"/>
  </w:style>
  <w:style w:type="character" w:customStyle="1" w:styleId="CommentTextChar">
    <w:name w:val="Comment Text Char"/>
    <w:basedOn w:val="DefaultParagraphFont"/>
    <w:link w:val="CommentText"/>
    <w:uiPriority w:val="99"/>
    <w:semiHidden/>
    <w:rsid w:val="00082E59"/>
    <w:rPr>
      <w:lang w:val="en-GB"/>
    </w:rPr>
  </w:style>
  <w:style w:type="paragraph" w:styleId="CommentSubject">
    <w:name w:val="annotation subject"/>
    <w:basedOn w:val="Normal"/>
    <w:link w:val="CommentSubjectChar"/>
    <w:uiPriority w:val="99"/>
    <w:semiHidden/>
    <w:unhideWhenUsed/>
    <w:rsid w:val="00F134C2"/>
    <w:rPr>
      <w:b/>
      <w:bCs/>
    </w:rPr>
  </w:style>
  <w:style w:type="character" w:customStyle="1" w:styleId="CommentSubjectChar">
    <w:name w:val="Comment Subject Char"/>
    <w:basedOn w:val="DefaultParagraphFont"/>
    <w:link w:val="CommentSubject"/>
    <w:uiPriority w:val="99"/>
    <w:semiHidden/>
    <w:rsid w:val="00F134C2"/>
    <w:rPr>
      <w:rFonts w:ascii="Arial" w:hAnsi="Arial" w:cs="Times New Roman"/>
      <w:b/>
      <w:bCs/>
    </w:rPr>
  </w:style>
  <w:style w:type="paragraph" w:styleId="BalloonText">
    <w:name w:val="Balloon Text"/>
    <w:basedOn w:val="Normal"/>
    <w:link w:val="BalloonTextChar"/>
    <w:uiPriority w:val="99"/>
    <w:semiHidden/>
    <w:unhideWhenUsed/>
    <w:rsid w:val="00F134C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34C2"/>
    <w:rPr>
      <w:rFonts w:ascii="Lucida Grande" w:hAnsi="Lucida Grande" w:cs="Lucida Grande"/>
      <w:sz w:val="18"/>
      <w:szCs w:val="18"/>
    </w:rPr>
  </w:style>
  <w:style w:type="character" w:styleId="Hyperlink">
    <w:name w:val="Hyperlink"/>
    <w:basedOn w:val="DefaultParagraphFont"/>
    <w:uiPriority w:val="99"/>
    <w:unhideWhenUsed/>
    <w:rsid w:val="00F134C2"/>
    <w:rPr>
      <w:color w:val="0000FF" w:themeColor="hyperlink"/>
      <w:u w:val="single"/>
    </w:rPr>
  </w:style>
  <w:style w:type="paragraph" w:styleId="Header">
    <w:name w:val="header"/>
    <w:basedOn w:val="Normal"/>
    <w:link w:val="HeaderChar"/>
    <w:uiPriority w:val="99"/>
    <w:unhideWhenUsed/>
    <w:rsid w:val="00F134C2"/>
    <w:pPr>
      <w:spacing w:after="0" w:line="288" w:lineRule="auto"/>
      <w:jc w:val="left"/>
    </w:pPr>
    <w:rPr>
      <w:sz w:val="16"/>
    </w:rPr>
  </w:style>
  <w:style w:type="character" w:customStyle="1" w:styleId="HeaderChar">
    <w:name w:val="Header Char"/>
    <w:basedOn w:val="DefaultParagraphFont"/>
    <w:link w:val="Header"/>
    <w:uiPriority w:val="99"/>
    <w:rsid w:val="00F134C2"/>
    <w:rPr>
      <w:rFonts w:ascii="Arial" w:hAnsi="Arial" w:cs="Times New Roman"/>
      <w:sz w:val="16"/>
    </w:rPr>
  </w:style>
  <w:style w:type="paragraph" w:styleId="Footer">
    <w:name w:val="footer"/>
    <w:basedOn w:val="Normal"/>
    <w:link w:val="FooterChar"/>
    <w:uiPriority w:val="99"/>
    <w:unhideWhenUsed/>
    <w:rsid w:val="00F134C2"/>
    <w:pPr>
      <w:spacing w:after="0"/>
      <w:jc w:val="left"/>
    </w:pPr>
    <w:rPr>
      <w:sz w:val="16"/>
      <w:szCs w:val="18"/>
    </w:rPr>
  </w:style>
  <w:style w:type="character" w:customStyle="1" w:styleId="FooterChar">
    <w:name w:val="Footer Char"/>
    <w:basedOn w:val="DefaultParagraphFont"/>
    <w:link w:val="Footer"/>
    <w:uiPriority w:val="99"/>
    <w:rsid w:val="00F134C2"/>
    <w:rPr>
      <w:rFonts w:ascii="Arial" w:hAnsi="Arial" w:cs="Times New Roman"/>
      <w:sz w:val="16"/>
      <w:szCs w:val="18"/>
    </w:rPr>
  </w:style>
  <w:style w:type="character" w:customStyle="1" w:styleId="Heading1Char">
    <w:name w:val="Heading 1 Char"/>
    <w:basedOn w:val="DefaultParagraphFont"/>
    <w:link w:val="Heading1"/>
    <w:uiPriority w:val="9"/>
    <w:rsid w:val="00F134C2"/>
    <w:rPr>
      <w:rFonts w:ascii="Arial" w:hAnsi="Arial" w:cs="Times New Roman"/>
      <w:b/>
      <w:sz w:val="40"/>
      <w:szCs w:val="52"/>
    </w:rPr>
  </w:style>
  <w:style w:type="character" w:customStyle="1" w:styleId="Heading2Char">
    <w:name w:val="Heading 2 Char"/>
    <w:basedOn w:val="DefaultParagraphFont"/>
    <w:link w:val="Heading2"/>
    <w:uiPriority w:val="9"/>
    <w:rsid w:val="00F134C2"/>
    <w:rPr>
      <w:rFonts w:ascii="Arial" w:hAnsi="Arial" w:cs="Times New Roman"/>
      <w:b/>
      <w:caps/>
      <w:sz w:val="24"/>
      <w:szCs w:val="26"/>
    </w:rPr>
  </w:style>
  <w:style w:type="character" w:customStyle="1" w:styleId="Heading3Char">
    <w:name w:val="Heading 3 Char"/>
    <w:basedOn w:val="DefaultParagraphFont"/>
    <w:link w:val="Heading3"/>
    <w:uiPriority w:val="9"/>
    <w:rsid w:val="00F134C2"/>
    <w:rPr>
      <w:rFonts w:ascii="Arial" w:hAnsi="Arial" w:cs="Times New Roman"/>
      <w:b/>
      <w:sz w:val="22"/>
      <w:szCs w:val="24"/>
    </w:rPr>
  </w:style>
  <w:style w:type="character" w:customStyle="1" w:styleId="ListParagraphChar">
    <w:name w:val="List Paragraph Char"/>
    <w:basedOn w:val="DefaultParagraphFont"/>
    <w:link w:val="ListParagraph"/>
    <w:uiPriority w:val="34"/>
    <w:rsid w:val="00F134C2"/>
    <w:rPr>
      <w:rFonts w:ascii="Arial" w:eastAsiaTheme="minorHAnsi" w:hAnsi="Arial" w:cstheme="minorBidi"/>
      <w:szCs w:val="22"/>
    </w:rPr>
  </w:style>
  <w:style w:type="paragraph" w:customStyle="1" w:styleId="Default">
    <w:name w:val="Default"/>
    <w:rsid w:val="00F134C2"/>
    <w:pPr>
      <w:widowControl w:val="0"/>
      <w:autoSpaceDE w:val="0"/>
      <w:autoSpaceDN w:val="0"/>
      <w:adjustRightInd w:val="0"/>
    </w:pPr>
    <w:rPr>
      <w:rFonts w:ascii="Arial" w:hAnsi="Arial" w:cs="Arial"/>
      <w:color w:val="000000"/>
      <w:sz w:val="24"/>
      <w:szCs w:val="24"/>
    </w:rPr>
  </w:style>
  <w:style w:type="character" w:styleId="PageNumber">
    <w:name w:val="page number"/>
    <w:basedOn w:val="DefaultParagraphFont"/>
    <w:uiPriority w:val="99"/>
    <w:unhideWhenUsed/>
    <w:rsid w:val="00F134C2"/>
    <w:rPr>
      <w:b/>
    </w:rPr>
  </w:style>
  <w:style w:type="character" w:styleId="FollowedHyperlink">
    <w:name w:val="FollowedHyperlink"/>
    <w:basedOn w:val="DefaultParagraphFont"/>
    <w:uiPriority w:val="99"/>
    <w:semiHidden/>
    <w:unhideWhenUsed/>
    <w:rsid w:val="00F134C2"/>
    <w:rPr>
      <w:color w:val="800080" w:themeColor="followedHyperlink"/>
      <w:u w:val="single"/>
    </w:rPr>
  </w:style>
  <w:style w:type="paragraph" w:styleId="FootnoteText">
    <w:name w:val="footnote text"/>
    <w:basedOn w:val="Normal"/>
    <w:link w:val="FootnoteTextChar"/>
    <w:uiPriority w:val="99"/>
    <w:unhideWhenUsed/>
    <w:rsid w:val="00F134C2"/>
    <w:pPr>
      <w:spacing w:after="0"/>
    </w:pPr>
    <w:rPr>
      <w:sz w:val="16"/>
      <w:szCs w:val="22"/>
    </w:rPr>
  </w:style>
  <w:style w:type="character" w:customStyle="1" w:styleId="FootnoteTextChar">
    <w:name w:val="Footnote Text Char"/>
    <w:basedOn w:val="DefaultParagraphFont"/>
    <w:link w:val="FootnoteText"/>
    <w:uiPriority w:val="99"/>
    <w:rsid w:val="00F134C2"/>
    <w:rPr>
      <w:rFonts w:ascii="Arial" w:hAnsi="Arial" w:cs="Times New Roman"/>
      <w:sz w:val="16"/>
      <w:szCs w:val="22"/>
    </w:rPr>
  </w:style>
  <w:style w:type="character" w:styleId="FootnoteReference">
    <w:name w:val="footnote reference"/>
    <w:basedOn w:val="DefaultParagraphFont"/>
    <w:uiPriority w:val="99"/>
    <w:unhideWhenUsed/>
    <w:rsid w:val="00F134C2"/>
    <w:rPr>
      <w:vertAlign w:val="superscript"/>
    </w:rPr>
  </w:style>
  <w:style w:type="paragraph" w:styleId="Revision">
    <w:name w:val="Revision"/>
    <w:hidden/>
    <w:uiPriority w:val="99"/>
    <w:semiHidden/>
    <w:rsid w:val="00F134C2"/>
    <w:rPr>
      <w:rFonts w:ascii="Arial" w:hAnsi="Arial" w:cs="Arial"/>
      <w:sz w:val="21"/>
      <w:szCs w:val="21"/>
    </w:rPr>
  </w:style>
  <w:style w:type="paragraph" w:customStyle="1" w:styleId="BasicParagraph">
    <w:name w:val="[Basic Paragraph]"/>
    <w:basedOn w:val="Normal"/>
    <w:uiPriority w:val="99"/>
    <w:rsid w:val="00F134C2"/>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F134C2"/>
    <w:pPr>
      <w:spacing w:before="360" w:after="240"/>
      <w:jc w:val="left"/>
      <w:outlineLvl w:val="0"/>
    </w:pPr>
    <w:rPr>
      <w:b/>
      <w:sz w:val="40"/>
      <w:szCs w:val="52"/>
    </w:rPr>
  </w:style>
  <w:style w:type="paragraph" w:customStyle="1" w:styleId="Bullet1">
    <w:name w:val="Bullet 1"/>
    <w:basedOn w:val="Normal"/>
    <w:rsid w:val="00F134C2"/>
    <w:pPr>
      <w:numPr>
        <w:numId w:val="17"/>
      </w:numPr>
      <w:spacing w:before="60"/>
    </w:pPr>
    <w:rPr>
      <w:rFonts w:eastAsia="Times New Roman"/>
      <w:color w:val="000000"/>
    </w:rPr>
  </w:style>
  <w:style w:type="paragraph" w:customStyle="1" w:styleId="RefItem1">
    <w:name w:val="Ref Item 1"/>
    <w:basedOn w:val="Normal"/>
    <w:rsid w:val="00F134C2"/>
    <w:pPr>
      <w:jc w:val="left"/>
    </w:pPr>
    <w:rPr>
      <w:color w:val="000000"/>
      <w:szCs w:val="24"/>
      <w:lang w:eastAsia="it-IT"/>
    </w:rPr>
  </w:style>
  <w:style w:type="paragraph" w:customStyle="1" w:styleId="RefTitre">
    <w:name w:val="Ref Titre"/>
    <w:basedOn w:val="Normal"/>
    <w:rsid w:val="00F134C2"/>
    <w:pPr>
      <w:jc w:val="left"/>
    </w:pPr>
    <w:rPr>
      <w:rFonts w:eastAsia="Times New Roman"/>
      <w:b/>
      <w:bCs/>
      <w:sz w:val="26"/>
      <w:szCs w:val="26"/>
    </w:rPr>
  </w:style>
  <w:style w:type="paragraph" w:customStyle="1" w:styleId="Header1">
    <w:name w:val="Header 1"/>
    <w:basedOn w:val="Header"/>
    <w:rsid w:val="00F134C2"/>
    <w:rPr>
      <w:b/>
      <w:sz w:val="24"/>
      <w:szCs w:val="24"/>
    </w:rPr>
  </w:style>
  <w:style w:type="character" w:customStyle="1" w:styleId="Pantone485">
    <w:name w:val="Pantone 485"/>
    <w:basedOn w:val="DefaultParagraphFont"/>
    <w:uiPriority w:val="1"/>
    <w:qFormat/>
    <w:rsid w:val="00F134C2"/>
    <w:rPr>
      <w:rFonts w:cs="Caecilia-Light"/>
      <w:color w:val="DC281E"/>
      <w:szCs w:val="16"/>
    </w:rPr>
  </w:style>
  <w:style w:type="character" w:customStyle="1" w:styleId="H1Char">
    <w:name w:val="H1 Char"/>
    <w:basedOn w:val="DefaultParagraphFont"/>
    <w:link w:val="H1"/>
    <w:rsid w:val="00F134C2"/>
    <w:rPr>
      <w:rFonts w:ascii="Arial" w:hAnsi="Arial" w:cs="Times New Roman"/>
      <w:b/>
      <w:sz w:val="40"/>
      <w:szCs w:val="52"/>
    </w:rPr>
  </w:style>
  <w:style w:type="table" w:customStyle="1" w:styleId="TableGray">
    <w:name w:val="Table Gray"/>
    <w:basedOn w:val="TableNormal"/>
    <w:uiPriority w:val="99"/>
    <w:rsid w:val="00F134C2"/>
    <w:rPr>
      <w:rFonts w:asciiTheme="minorHAnsi" w:hAnsiTheme="minorHAnsi" w:cs="Times New Roman"/>
    </w:rPr>
    <w:tblPr>
      <w:tblInd w:w="0" w:type="dxa"/>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F134C2"/>
    <w:pPr>
      <w:numPr>
        <w:numId w:val="18"/>
      </w:numPr>
      <w:tabs>
        <w:tab w:val="left" w:pos="7230"/>
      </w:tabs>
      <w:spacing w:before="120" w:after="120"/>
      <w:contextualSpacing w:val="0"/>
    </w:pPr>
    <w:rPr>
      <w:rFonts w:cs="Arial"/>
    </w:rPr>
  </w:style>
  <w:style w:type="paragraph" w:customStyle="1" w:styleId="ListNumber1">
    <w:name w:val="List Number 1"/>
    <w:basedOn w:val="Normal"/>
    <w:rsid w:val="00F134C2"/>
    <w:pPr>
      <w:numPr>
        <w:ilvl w:val="1"/>
        <w:numId w:val="15"/>
      </w:numPr>
      <w:contextualSpacing/>
    </w:pPr>
    <w:rPr>
      <w:rFonts w:eastAsiaTheme="minorHAnsi" w:cstheme="minorHAnsi"/>
      <w:szCs w:val="22"/>
    </w:rPr>
  </w:style>
  <w:style w:type="paragraph" w:customStyle="1" w:styleId="NormalNo">
    <w:name w:val="Normal + No"/>
    <w:basedOn w:val="Normal"/>
    <w:qFormat/>
    <w:rsid w:val="00F134C2"/>
    <w:pPr>
      <w:numPr>
        <w:numId w:val="16"/>
      </w:numPr>
    </w:pPr>
    <w:rPr>
      <w:rFonts w:eastAsia="MS Mincho"/>
      <w:b/>
      <w:sz w:val="22"/>
    </w:rPr>
  </w:style>
  <w:style w:type="paragraph" w:customStyle="1" w:styleId="Bullet3">
    <w:name w:val="Bullet 3"/>
    <w:basedOn w:val="ListParagraph"/>
    <w:qFormat/>
    <w:rsid w:val="00F134C2"/>
    <w:pPr>
      <w:numPr>
        <w:numId w:val="19"/>
      </w:numPr>
      <w:spacing w:before="120" w:after="120"/>
      <w:ind w:right="425"/>
    </w:pPr>
    <w:rPr>
      <w:rFonts w:cs="Arial"/>
      <w:i/>
      <w:iCs/>
    </w:rPr>
  </w:style>
  <w:style w:type="paragraph" w:customStyle="1" w:styleId="Indent">
    <w:name w:val="Indent"/>
    <w:basedOn w:val="Normal"/>
    <w:qFormat/>
    <w:rsid w:val="00F134C2"/>
    <w:pPr>
      <w:ind w:left="567"/>
    </w:pPr>
    <w:rPr>
      <w:rFonts w:cs="Arial"/>
      <w:b/>
    </w:rPr>
  </w:style>
  <w:style w:type="paragraph" w:customStyle="1" w:styleId="TitreTableau">
    <w:name w:val="Titre Tableau"/>
    <w:basedOn w:val="Normal"/>
    <w:qFormat/>
    <w:rsid w:val="00F134C2"/>
    <w:pPr>
      <w:spacing w:before="120"/>
      <w:jc w:val="center"/>
    </w:pPr>
    <w:rPr>
      <w:rFonts w:cs="Arial"/>
      <w:b/>
      <w:bCs/>
      <w:color w:val="FFFFFF" w:themeColor="background1"/>
      <w:lang w:val="en-CA"/>
    </w:rPr>
  </w:style>
  <w:style w:type="paragraph" w:customStyle="1" w:styleId="BulletTableau">
    <w:name w:val="Bullet Tableau"/>
    <w:basedOn w:val="Bullet2"/>
    <w:qFormat/>
    <w:rsid w:val="00F134C2"/>
    <w:pPr>
      <w:keepNext/>
      <w:keepLines/>
      <w:framePr w:hSpace="141" w:wrap="around" w:vAnchor="text" w:hAnchor="margin" w:y="402"/>
      <w:numPr>
        <w:numId w:val="20"/>
      </w:numPr>
      <w:spacing w:beforeLines="60" w:afterLines="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ArialMT"/>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4C2"/>
    <w:pPr>
      <w:spacing w:after="120"/>
      <w:jc w:val="both"/>
    </w:pPr>
    <w:rPr>
      <w:rFonts w:ascii="Arial" w:hAnsi="Arial" w:cs="Times New Roman"/>
    </w:rPr>
  </w:style>
  <w:style w:type="paragraph" w:styleId="Heading1">
    <w:name w:val="heading 1"/>
    <w:basedOn w:val="H1"/>
    <w:next w:val="Normal"/>
    <w:link w:val="Heading1Char"/>
    <w:uiPriority w:val="9"/>
    <w:rsid w:val="00F134C2"/>
  </w:style>
  <w:style w:type="paragraph" w:styleId="Heading2">
    <w:name w:val="heading 2"/>
    <w:basedOn w:val="Normal"/>
    <w:next w:val="Normal"/>
    <w:link w:val="Heading2Char"/>
    <w:uiPriority w:val="9"/>
    <w:unhideWhenUsed/>
    <w:qFormat/>
    <w:rsid w:val="00F134C2"/>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F134C2"/>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34C2"/>
    <w:pPr>
      <w:spacing w:after="240"/>
      <w:ind w:left="720"/>
      <w:contextualSpacing/>
    </w:pPr>
    <w:rPr>
      <w:rFonts w:eastAsiaTheme="minorHAnsi" w:cstheme="minorBidi"/>
      <w:szCs w:val="22"/>
    </w:rPr>
  </w:style>
  <w:style w:type="table" w:styleId="TableGrid">
    <w:name w:val="Table Grid"/>
    <w:basedOn w:val="TableNormal"/>
    <w:uiPriority w:val="59"/>
    <w:rsid w:val="00F134C2"/>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23970"/>
  </w:style>
  <w:style w:type="character" w:styleId="CommentReference">
    <w:name w:val="annotation reference"/>
    <w:basedOn w:val="DefaultParagraphFont"/>
    <w:uiPriority w:val="99"/>
    <w:semiHidden/>
    <w:unhideWhenUsed/>
    <w:rsid w:val="00F134C2"/>
    <w:rPr>
      <w:sz w:val="18"/>
      <w:szCs w:val="18"/>
    </w:rPr>
  </w:style>
  <w:style w:type="paragraph" w:styleId="CommentText">
    <w:name w:val="annotation text"/>
    <w:basedOn w:val="Normal"/>
    <w:link w:val="CommentTextChar"/>
    <w:uiPriority w:val="99"/>
    <w:semiHidden/>
    <w:unhideWhenUsed/>
    <w:rsid w:val="00082E59"/>
  </w:style>
  <w:style w:type="character" w:customStyle="1" w:styleId="CommentTextChar">
    <w:name w:val="Comment Text Char"/>
    <w:basedOn w:val="DefaultParagraphFont"/>
    <w:link w:val="CommentText"/>
    <w:uiPriority w:val="99"/>
    <w:semiHidden/>
    <w:rsid w:val="00082E59"/>
    <w:rPr>
      <w:lang w:val="en-GB"/>
    </w:rPr>
  </w:style>
  <w:style w:type="paragraph" w:styleId="CommentSubject">
    <w:name w:val="annotation subject"/>
    <w:basedOn w:val="Normal"/>
    <w:link w:val="CommentSubjectChar"/>
    <w:uiPriority w:val="99"/>
    <w:semiHidden/>
    <w:unhideWhenUsed/>
    <w:rsid w:val="00F134C2"/>
    <w:rPr>
      <w:b/>
      <w:bCs/>
    </w:rPr>
  </w:style>
  <w:style w:type="character" w:customStyle="1" w:styleId="CommentSubjectChar">
    <w:name w:val="Comment Subject Char"/>
    <w:basedOn w:val="DefaultParagraphFont"/>
    <w:link w:val="CommentSubject"/>
    <w:uiPriority w:val="99"/>
    <w:semiHidden/>
    <w:rsid w:val="00F134C2"/>
    <w:rPr>
      <w:rFonts w:ascii="Arial" w:hAnsi="Arial" w:cs="Times New Roman"/>
      <w:b/>
      <w:bCs/>
    </w:rPr>
  </w:style>
  <w:style w:type="paragraph" w:styleId="BalloonText">
    <w:name w:val="Balloon Text"/>
    <w:basedOn w:val="Normal"/>
    <w:link w:val="BalloonTextChar"/>
    <w:uiPriority w:val="99"/>
    <w:semiHidden/>
    <w:unhideWhenUsed/>
    <w:rsid w:val="00F134C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34C2"/>
    <w:rPr>
      <w:rFonts w:ascii="Lucida Grande" w:hAnsi="Lucida Grande" w:cs="Lucida Grande"/>
      <w:sz w:val="18"/>
      <w:szCs w:val="18"/>
    </w:rPr>
  </w:style>
  <w:style w:type="character" w:styleId="Hyperlink">
    <w:name w:val="Hyperlink"/>
    <w:basedOn w:val="DefaultParagraphFont"/>
    <w:uiPriority w:val="99"/>
    <w:unhideWhenUsed/>
    <w:rsid w:val="00F134C2"/>
    <w:rPr>
      <w:color w:val="0000FF" w:themeColor="hyperlink"/>
      <w:u w:val="single"/>
    </w:rPr>
  </w:style>
  <w:style w:type="paragraph" w:styleId="Header">
    <w:name w:val="header"/>
    <w:basedOn w:val="Normal"/>
    <w:link w:val="HeaderChar"/>
    <w:uiPriority w:val="99"/>
    <w:unhideWhenUsed/>
    <w:rsid w:val="00F134C2"/>
    <w:pPr>
      <w:spacing w:after="0" w:line="288" w:lineRule="auto"/>
      <w:jc w:val="left"/>
    </w:pPr>
    <w:rPr>
      <w:sz w:val="16"/>
    </w:rPr>
  </w:style>
  <w:style w:type="character" w:customStyle="1" w:styleId="HeaderChar">
    <w:name w:val="Header Char"/>
    <w:basedOn w:val="DefaultParagraphFont"/>
    <w:link w:val="Header"/>
    <w:uiPriority w:val="99"/>
    <w:rsid w:val="00F134C2"/>
    <w:rPr>
      <w:rFonts w:ascii="Arial" w:hAnsi="Arial" w:cs="Times New Roman"/>
      <w:sz w:val="16"/>
    </w:rPr>
  </w:style>
  <w:style w:type="paragraph" w:styleId="Footer">
    <w:name w:val="footer"/>
    <w:basedOn w:val="Normal"/>
    <w:link w:val="FooterChar"/>
    <w:uiPriority w:val="99"/>
    <w:unhideWhenUsed/>
    <w:rsid w:val="00F134C2"/>
    <w:pPr>
      <w:spacing w:after="0"/>
      <w:jc w:val="left"/>
    </w:pPr>
    <w:rPr>
      <w:sz w:val="16"/>
      <w:szCs w:val="18"/>
    </w:rPr>
  </w:style>
  <w:style w:type="character" w:customStyle="1" w:styleId="FooterChar">
    <w:name w:val="Footer Char"/>
    <w:basedOn w:val="DefaultParagraphFont"/>
    <w:link w:val="Footer"/>
    <w:uiPriority w:val="99"/>
    <w:rsid w:val="00F134C2"/>
    <w:rPr>
      <w:rFonts w:ascii="Arial" w:hAnsi="Arial" w:cs="Times New Roman"/>
      <w:sz w:val="16"/>
      <w:szCs w:val="18"/>
    </w:rPr>
  </w:style>
  <w:style w:type="character" w:customStyle="1" w:styleId="Heading1Char">
    <w:name w:val="Heading 1 Char"/>
    <w:basedOn w:val="DefaultParagraphFont"/>
    <w:link w:val="Heading1"/>
    <w:uiPriority w:val="9"/>
    <w:rsid w:val="00F134C2"/>
    <w:rPr>
      <w:rFonts w:ascii="Arial" w:hAnsi="Arial" w:cs="Times New Roman"/>
      <w:b/>
      <w:sz w:val="40"/>
      <w:szCs w:val="52"/>
    </w:rPr>
  </w:style>
  <w:style w:type="character" w:customStyle="1" w:styleId="Heading2Char">
    <w:name w:val="Heading 2 Char"/>
    <w:basedOn w:val="DefaultParagraphFont"/>
    <w:link w:val="Heading2"/>
    <w:uiPriority w:val="9"/>
    <w:rsid w:val="00F134C2"/>
    <w:rPr>
      <w:rFonts w:ascii="Arial" w:hAnsi="Arial" w:cs="Times New Roman"/>
      <w:b/>
      <w:caps/>
      <w:sz w:val="24"/>
      <w:szCs w:val="26"/>
    </w:rPr>
  </w:style>
  <w:style w:type="character" w:customStyle="1" w:styleId="Heading3Char">
    <w:name w:val="Heading 3 Char"/>
    <w:basedOn w:val="DefaultParagraphFont"/>
    <w:link w:val="Heading3"/>
    <w:uiPriority w:val="9"/>
    <w:rsid w:val="00F134C2"/>
    <w:rPr>
      <w:rFonts w:ascii="Arial" w:hAnsi="Arial" w:cs="Times New Roman"/>
      <w:b/>
      <w:sz w:val="22"/>
      <w:szCs w:val="24"/>
    </w:rPr>
  </w:style>
  <w:style w:type="character" w:customStyle="1" w:styleId="ListParagraphChar">
    <w:name w:val="List Paragraph Char"/>
    <w:basedOn w:val="DefaultParagraphFont"/>
    <w:link w:val="ListParagraph"/>
    <w:uiPriority w:val="34"/>
    <w:rsid w:val="00F134C2"/>
    <w:rPr>
      <w:rFonts w:ascii="Arial" w:eastAsiaTheme="minorHAnsi" w:hAnsi="Arial" w:cstheme="minorBidi"/>
      <w:szCs w:val="22"/>
    </w:rPr>
  </w:style>
  <w:style w:type="paragraph" w:customStyle="1" w:styleId="Default">
    <w:name w:val="Default"/>
    <w:rsid w:val="00F134C2"/>
    <w:pPr>
      <w:widowControl w:val="0"/>
      <w:autoSpaceDE w:val="0"/>
      <w:autoSpaceDN w:val="0"/>
      <w:adjustRightInd w:val="0"/>
    </w:pPr>
    <w:rPr>
      <w:rFonts w:ascii="Arial" w:hAnsi="Arial" w:cs="Arial"/>
      <w:color w:val="000000"/>
      <w:sz w:val="24"/>
      <w:szCs w:val="24"/>
    </w:rPr>
  </w:style>
  <w:style w:type="character" w:styleId="PageNumber">
    <w:name w:val="page number"/>
    <w:basedOn w:val="DefaultParagraphFont"/>
    <w:uiPriority w:val="99"/>
    <w:unhideWhenUsed/>
    <w:rsid w:val="00F134C2"/>
    <w:rPr>
      <w:b/>
    </w:rPr>
  </w:style>
  <w:style w:type="character" w:styleId="FollowedHyperlink">
    <w:name w:val="FollowedHyperlink"/>
    <w:basedOn w:val="DefaultParagraphFont"/>
    <w:uiPriority w:val="99"/>
    <w:semiHidden/>
    <w:unhideWhenUsed/>
    <w:rsid w:val="00F134C2"/>
    <w:rPr>
      <w:color w:val="800080" w:themeColor="followedHyperlink"/>
      <w:u w:val="single"/>
    </w:rPr>
  </w:style>
  <w:style w:type="paragraph" w:styleId="FootnoteText">
    <w:name w:val="footnote text"/>
    <w:basedOn w:val="Normal"/>
    <w:link w:val="FootnoteTextChar"/>
    <w:uiPriority w:val="99"/>
    <w:unhideWhenUsed/>
    <w:rsid w:val="00F134C2"/>
    <w:pPr>
      <w:spacing w:after="0"/>
    </w:pPr>
    <w:rPr>
      <w:sz w:val="16"/>
      <w:szCs w:val="22"/>
    </w:rPr>
  </w:style>
  <w:style w:type="character" w:customStyle="1" w:styleId="FootnoteTextChar">
    <w:name w:val="Footnote Text Char"/>
    <w:basedOn w:val="DefaultParagraphFont"/>
    <w:link w:val="FootnoteText"/>
    <w:uiPriority w:val="99"/>
    <w:rsid w:val="00F134C2"/>
    <w:rPr>
      <w:rFonts w:ascii="Arial" w:hAnsi="Arial" w:cs="Times New Roman"/>
      <w:sz w:val="16"/>
      <w:szCs w:val="22"/>
    </w:rPr>
  </w:style>
  <w:style w:type="character" w:styleId="FootnoteReference">
    <w:name w:val="footnote reference"/>
    <w:basedOn w:val="DefaultParagraphFont"/>
    <w:uiPriority w:val="99"/>
    <w:unhideWhenUsed/>
    <w:rsid w:val="00F134C2"/>
    <w:rPr>
      <w:vertAlign w:val="superscript"/>
    </w:rPr>
  </w:style>
  <w:style w:type="paragraph" w:styleId="Revision">
    <w:name w:val="Revision"/>
    <w:hidden/>
    <w:uiPriority w:val="99"/>
    <w:semiHidden/>
    <w:rsid w:val="00F134C2"/>
    <w:rPr>
      <w:rFonts w:ascii="Arial" w:hAnsi="Arial" w:cs="Arial"/>
      <w:sz w:val="21"/>
      <w:szCs w:val="21"/>
    </w:rPr>
  </w:style>
  <w:style w:type="paragraph" w:customStyle="1" w:styleId="BasicParagraph">
    <w:name w:val="[Basic Paragraph]"/>
    <w:basedOn w:val="Normal"/>
    <w:uiPriority w:val="99"/>
    <w:rsid w:val="00F134C2"/>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F134C2"/>
    <w:pPr>
      <w:spacing w:before="360" w:after="240"/>
      <w:jc w:val="left"/>
      <w:outlineLvl w:val="0"/>
    </w:pPr>
    <w:rPr>
      <w:b/>
      <w:sz w:val="40"/>
      <w:szCs w:val="52"/>
    </w:rPr>
  </w:style>
  <w:style w:type="paragraph" w:customStyle="1" w:styleId="Bullet1">
    <w:name w:val="Bullet 1"/>
    <w:basedOn w:val="Normal"/>
    <w:rsid w:val="00F134C2"/>
    <w:pPr>
      <w:numPr>
        <w:numId w:val="17"/>
      </w:numPr>
      <w:spacing w:before="60"/>
    </w:pPr>
    <w:rPr>
      <w:rFonts w:eastAsia="Times New Roman"/>
      <w:color w:val="000000"/>
    </w:rPr>
  </w:style>
  <w:style w:type="paragraph" w:customStyle="1" w:styleId="RefItem1">
    <w:name w:val="Ref Item 1"/>
    <w:basedOn w:val="Normal"/>
    <w:rsid w:val="00F134C2"/>
    <w:pPr>
      <w:jc w:val="left"/>
    </w:pPr>
    <w:rPr>
      <w:color w:val="000000"/>
      <w:szCs w:val="24"/>
      <w:lang w:eastAsia="it-IT"/>
    </w:rPr>
  </w:style>
  <w:style w:type="paragraph" w:customStyle="1" w:styleId="RefTitre">
    <w:name w:val="Ref Titre"/>
    <w:basedOn w:val="Normal"/>
    <w:rsid w:val="00F134C2"/>
    <w:pPr>
      <w:jc w:val="left"/>
    </w:pPr>
    <w:rPr>
      <w:rFonts w:eastAsia="Times New Roman"/>
      <w:b/>
      <w:bCs/>
      <w:sz w:val="26"/>
      <w:szCs w:val="26"/>
    </w:rPr>
  </w:style>
  <w:style w:type="paragraph" w:customStyle="1" w:styleId="Header1">
    <w:name w:val="Header 1"/>
    <w:basedOn w:val="Header"/>
    <w:rsid w:val="00F134C2"/>
    <w:rPr>
      <w:b/>
      <w:sz w:val="24"/>
      <w:szCs w:val="24"/>
    </w:rPr>
  </w:style>
  <w:style w:type="character" w:customStyle="1" w:styleId="Pantone485">
    <w:name w:val="Pantone 485"/>
    <w:basedOn w:val="DefaultParagraphFont"/>
    <w:uiPriority w:val="1"/>
    <w:qFormat/>
    <w:rsid w:val="00F134C2"/>
    <w:rPr>
      <w:rFonts w:cs="Caecilia-Light"/>
      <w:color w:val="DC281E"/>
      <w:szCs w:val="16"/>
    </w:rPr>
  </w:style>
  <w:style w:type="character" w:customStyle="1" w:styleId="H1Char">
    <w:name w:val="H1 Char"/>
    <w:basedOn w:val="DefaultParagraphFont"/>
    <w:link w:val="H1"/>
    <w:rsid w:val="00F134C2"/>
    <w:rPr>
      <w:rFonts w:ascii="Arial" w:hAnsi="Arial" w:cs="Times New Roman"/>
      <w:b/>
      <w:sz w:val="40"/>
      <w:szCs w:val="52"/>
    </w:rPr>
  </w:style>
  <w:style w:type="table" w:customStyle="1" w:styleId="TableGray">
    <w:name w:val="Table Gray"/>
    <w:basedOn w:val="TableNormal"/>
    <w:uiPriority w:val="99"/>
    <w:rsid w:val="00F134C2"/>
    <w:rPr>
      <w:rFonts w:asciiTheme="minorHAnsi" w:hAnsiTheme="minorHAnsi" w:cs="Times New Roman"/>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F134C2"/>
    <w:pPr>
      <w:numPr>
        <w:numId w:val="18"/>
      </w:numPr>
      <w:tabs>
        <w:tab w:val="left" w:pos="7230"/>
      </w:tabs>
      <w:spacing w:before="120" w:after="120"/>
      <w:contextualSpacing w:val="0"/>
    </w:pPr>
    <w:rPr>
      <w:rFonts w:cs="Arial"/>
    </w:rPr>
  </w:style>
  <w:style w:type="paragraph" w:customStyle="1" w:styleId="ListNumber1">
    <w:name w:val="List Number 1"/>
    <w:basedOn w:val="Normal"/>
    <w:rsid w:val="00F134C2"/>
    <w:pPr>
      <w:numPr>
        <w:ilvl w:val="1"/>
        <w:numId w:val="15"/>
      </w:numPr>
      <w:contextualSpacing/>
    </w:pPr>
    <w:rPr>
      <w:rFonts w:eastAsiaTheme="minorHAnsi" w:cstheme="minorHAnsi"/>
      <w:szCs w:val="22"/>
    </w:rPr>
  </w:style>
  <w:style w:type="paragraph" w:customStyle="1" w:styleId="NormalNo">
    <w:name w:val="Normal + No"/>
    <w:basedOn w:val="Normal"/>
    <w:qFormat/>
    <w:rsid w:val="00F134C2"/>
    <w:pPr>
      <w:numPr>
        <w:numId w:val="16"/>
      </w:numPr>
    </w:pPr>
    <w:rPr>
      <w:rFonts w:eastAsia="MS Mincho"/>
      <w:b/>
      <w:sz w:val="22"/>
    </w:rPr>
  </w:style>
  <w:style w:type="paragraph" w:customStyle="1" w:styleId="Bullet3">
    <w:name w:val="Bullet 3"/>
    <w:basedOn w:val="ListParagraph"/>
    <w:qFormat/>
    <w:rsid w:val="00F134C2"/>
    <w:pPr>
      <w:numPr>
        <w:numId w:val="19"/>
      </w:numPr>
      <w:spacing w:before="120" w:after="120"/>
      <w:ind w:right="425"/>
    </w:pPr>
    <w:rPr>
      <w:rFonts w:cs="Arial"/>
      <w:i/>
      <w:iCs/>
    </w:rPr>
  </w:style>
  <w:style w:type="paragraph" w:customStyle="1" w:styleId="Indent">
    <w:name w:val="Indent"/>
    <w:basedOn w:val="Normal"/>
    <w:qFormat/>
    <w:rsid w:val="00F134C2"/>
    <w:pPr>
      <w:ind w:left="567"/>
    </w:pPr>
    <w:rPr>
      <w:rFonts w:cs="Arial"/>
      <w:b/>
    </w:rPr>
  </w:style>
  <w:style w:type="paragraph" w:customStyle="1" w:styleId="TitreTableau">
    <w:name w:val="Titre Tableau"/>
    <w:basedOn w:val="Normal"/>
    <w:qFormat/>
    <w:rsid w:val="00F134C2"/>
    <w:pPr>
      <w:spacing w:before="120"/>
      <w:jc w:val="center"/>
    </w:pPr>
    <w:rPr>
      <w:rFonts w:cs="Arial"/>
      <w:b/>
      <w:bCs/>
      <w:color w:val="FFFFFF" w:themeColor="background1"/>
      <w:lang w:val="en-CA"/>
    </w:rPr>
  </w:style>
  <w:style w:type="paragraph" w:customStyle="1" w:styleId="BulletTableau">
    <w:name w:val="Bullet Tableau"/>
    <w:basedOn w:val="Bullet2"/>
    <w:qFormat/>
    <w:rsid w:val="00F134C2"/>
    <w:pPr>
      <w:keepNext/>
      <w:keepLines/>
      <w:framePr w:hSpace="141" w:wrap="around" w:vAnchor="text" w:hAnchor="margin" w:y="402"/>
      <w:numPr>
        <w:numId w:val="20"/>
      </w:numPr>
      <w:spacing w:beforeLines="60" w:before="60" w:afterLines="20" w:after="20"/>
    </w:pPr>
  </w:style>
</w:styles>
</file>

<file path=word/webSettings.xml><?xml version="1.0" encoding="utf-8"?>
<w:webSettings xmlns:r="http://schemas.openxmlformats.org/officeDocument/2006/relationships" xmlns:w="http://schemas.openxmlformats.org/wordprocessingml/2006/main">
  <w:divs>
    <w:div w:id="296837890">
      <w:bodyDiv w:val="1"/>
      <w:marLeft w:val="0"/>
      <w:marRight w:val="0"/>
      <w:marTop w:val="0"/>
      <w:marBottom w:val="0"/>
      <w:divBdr>
        <w:top w:val="none" w:sz="0" w:space="0" w:color="auto"/>
        <w:left w:val="none" w:sz="0" w:space="0" w:color="auto"/>
        <w:bottom w:val="none" w:sz="0" w:space="0" w:color="auto"/>
        <w:right w:val="none" w:sz="0" w:space="0" w:color="auto"/>
      </w:divBdr>
    </w:div>
    <w:div w:id="606623012">
      <w:bodyDiv w:val="1"/>
      <w:marLeft w:val="0"/>
      <w:marRight w:val="0"/>
      <w:marTop w:val="0"/>
      <w:marBottom w:val="0"/>
      <w:divBdr>
        <w:top w:val="none" w:sz="0" w:space="0" w:color="auto"/>
        <w:left w:val="none" w:sz="0" w:space="0" w:color="auto"/>
        <w:bottom w:val="none" w:sz="0" w:space="0" w:color="auto"/>
        <w:right w:val="none" w:sz="0" w:space="0" w:color="auto"/>
      </w:divBdr>
    </w:div>
    <w:div w:id="1387992108">
      <w:bodyDiv w:val="1"/>
      <w:marLeft w:val="0"/>
      <w:marRight w:val="0"/>
      <w:marTop w:val="0"/>
      <w:marBottom w:val="0"/>
      <w:divBdr>
        <w:top w:val="none" w:sz="0" w:space="0" w:color="auto"/>
        <w:left w:val="none" w:sz="0" w:space="0" w:color="auto"/>
        <w:bottom w:val="none" w:sz="0" w:space="0" w:color="auto"/>
        <w:right w:val="none" w:sz="0" w:space="0" w:color="auto"/>
      </w:divBdr>
    </w:div>
    <w:div w:id="1451050736">
      <w:bodyDiv w:val="1"/>
      <w:marLeft w:val="0"/>
      <w:marRight w:val="0"/>
      <w:marTop w:val="0"/>
      <w:marBottom w:val="0"/>
      <w:divBdr>
        <w:top w:val="none" w:sz="0" w:space="0" w:color="auto"/>
        <w:left w:val="none" w:sz="0" w:space="0" w:color="auto"/>
        <w:bottom w:val="none" w:sz="0" w:space="0" w:color="auto"/>
        <w:right w:val="none" w:sz="0" w:space="0" w:color="auto"/>
      </w:divBdr>
    </w:div>
    <w:div w:id="2001618412">
      <w:bodyDiv w:val="1"/>
      <w:marLeft w:val="0"/>
      <w:marRight w:val="0"/>
      <w:marTop w:val="0"/>
      <w:marBottom w:val="0"/>
      <w:divBdr>
        <w:top w:val="none" w:sz="0" w:space="0" w:color="auto"/>
        <w:left w:val="none" w:sz="0" w:space="0" w:color="auto"/>
        <w:bottom w:val="none" w:sz="0" w:space="0" w:color="auto"/>
        <w:right w:val="none" w:sz="0" w:space="0" w:color="auto"/>
      </w:divBdr>
    </w:div>
    <w:div w:id="2113548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hlearning.org/resources/library/390-e-transfers-in-emergencies-implementation-support-guideline" TargetMode="External"/><Relationship Id="rId13" Type="http://schemas.openxmlformats.org/officeDocument/2006/relationships/hyperlink" Target="http://www.cashlearning.org/resources/library/25-vouchers---a-quick-delivery-guide-booklet-version" TargetMode="External"/><Relationship Id="rId18" Type="http://schemas.openxmlformats.org/officeDocument/2006/relationships/footer" Target="footer2.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www.cashlearning.org/resources/library/24-direct-cash---a-quick-delivery-guide-screen-version"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shlearning.org/resources/library/235-delivering-cash-through-cards---a-quick-delivery-guide-booklet" TargetMode="External"/><Relationship Id="rId5" Type="http://schemas.openxmlformats.org/officeDocument/2006/relationships/footnotes" Target="footnote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hyperlink" Target="http://www.cashlearning.org/resources/library/22-cheques---a-quick-delivery-guide-screen-vers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shlearning.org/resources/library/6-delivering-money-cash-transfer-mechanisms-in-emergencies" TargetMode="External"/><Relationship Id="rId14" Type="http://schemas.openxmlformats.org/officeDocument/2006/relationships/hyperlink" Target="http://www.cashlearning.org/resources/library/217-voucher-fairs-a-quick-delivery-guide-booklet-version" TargetMode="External"/><Relationship Id="rId22"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ICRC_Template</Template>
  <TotalTime>244</TotalTime>
  <Pages>1</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Pantaleo Creti</dc:creator>
  <cp:keywords/>
  <dc:description/>
  <cp:lastModifiedBy>joelle</cp:lastModifiedBy>
  <cp:revision>32</cp:revision>
  <cp:lastPrinted>2015-10-01T14:53:00Z</cp:lastPrinted>
  <dcterms:created xsi:type="dcterms:W3CDTF">2014-12-04T09:43:00Z</dcterms:created>
  <dcterms:modified xsi:type="dcterms:W3CDTF">2016-01-28T13:36:00Z</dcterms:modified>
</cp:coreProperties>
</file>