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ACAF4" w14:textId="41551297" w:rsidR="00996780" w:rsidRPr="00CC4944" w:rsidRDefault="0062030E" w:rsidP="00935B48">
      <w:pPr>
        <w:pStyle w:val="H1"/>
        <w:rPr>
          <w:rFonts w:cs="Arial"/>
        </w:rPr>
      </w:pPr>
      <w:r w:rsidRPr="00CC4944">
        <w:rPr>
          <w:rFonts w:cs="Arial"/>
        </w:rPr>
        <w:t xml:space="preserve">Roadmap for </w:t>
      </w:r>
      <w:r w:rsidR="009A193F" w:rsidRPr="00CC4944">
        <w:rPr>
          <w:rFonts w:cs="Arial"/>
        </w:rPr>
        <w:t>ass</w:t>
      </w:r>
      <w:r w:rsidR="000E7D44" w:rsidRPr="00CC4944">
        <w:rPr>
          <w:rFonts w:cs="Arial"/>
        </w:rPr>
        <w:t>essment</w:t>
      </w:r>
      <w:r w:rsidR="00752615" w:rsidRPr="00CC4944">
        <w:rPr>
          <w:rFonts w:cs="Arial"/>
        </w:rPr>
        <w:t xml:space="preserve"> </w:t>
      </w:r>
    </w:p>
    <w:p w14:paraId="53D22EAA" w14:textId="77777777" w:rsidR="00CC4944" w:rsidRPr="00CC4944" w:rsidRDefault="00CC4944" w:rsidP="00935B48">
      <w:pPr>
        <w:pStyle w:val="H1"/>
        <w:rPr>
          <w:rFonts w:cs="Arial"/>
        </w:rPr>
      </w:pPr>
    </w:p>
    <w:p w14:paraId="32326DF2" w14:textId="77777777" w:rsidR="007D1A58" w:rsidRPr="00CC4944" w:rsidRDefault="007D1A58" w:rsidP="00935B48">
      <w:pPr>
        <w:pStyle w:val="Heading2"/>
        <w:rPr>
          <w:rFonts w:cs="Arial"/>
        </w:rPr>
      </w:pPr>
      <w:r w:rsidRPr="00CC4944">
        <w:rPr>
          <w:rFonts w:cs="Arial"/>
        </w:rPr>
        <w:t>INTRODUCTION</w:t>
      </w:r>
    </w:p>
    <w:p w14:paraId="53B0A751" w14:textId="6C636727" w:rsidR="00A74426" w:rsidRPr="00CC4944" w:rsidRDefault="00970049" w:rsidP="00CC4944">
      <w:pPr>
        <w:rPr>
          <w:rFonts w:cs="Arial"/>
        </w:rPr>
      </w:pPr>
      <w:r w:rsidRPr="00CC4944">
        <w:rPr>
          <w:rFonts w:cs="Arial"/>
        </w:rPr>
        <w:t>In order for cash</w:t>
      </w:r>
      <w:r w:rsidR="004D4B69" w:rsidRPr="00CC4944">
        <w:rPr>
          <w:rFonts w:cs="Arial"/>
        </w:rPr>
        <w:t xml:space="preserve"> to be considered among the potential response options, </w:t>
      </w:r>
      <w:r w:rsidRPr="00CC4944">
        <w:rPr>
          <w:rFonts w:cs="Arial"/>
        </w:rPr>
        <w:t xml:space="preserve">cash-specific issues </w:t>
      </w:r>
      <w:r w:rsidR="004D4B69" w:rsidRPr="00CC4944">
        <w:rPr>
          <w:rFonts w:cs="Arial"/>
        </w:rPr>
        <w:t>must be reflected in the assessment.</w:t>
      </w:r>
      <w:r w:rsidR="00CF7B24" w:rsidRPr="00CC4944">
        <w:rPr>
          <w:rFonts w:cs="Arial"/>
        </w:rPr>
        <w:t xml:space="preserve"> The CiE Toolkit assessment module will </w:t>
      </w:r>
      <w:r w:rsidRPr="00CC4944">
        <w:rPr>
          <w:rFonts w:cs="Arial"/>
        </w:rPr>
        <w:t>focus</w:t>
      </w:r>
      <w:r w:rsidR="004D4B69" w:rsidRPr="00CC4944">
        <w:rPr>
          <w:rFonts w:cs="Arial"/>
        </w:rPr>
        <w:t xml:space="preserve"> </w:t>
      </w:r>
      <w:r w:rsidR="00CF7B24" w:rsidRPr="00CC4944">
        <w:rPr>
          <w:rFonts w:cs="Arial"/>
        </w:rPr>
        <w:t xml:space="preserve">on </w:t>
      </w:r>
      <w:r w:rsidR="00A87A26" w:rsidRPr="00CC4944">
        <w:rPr>
          <w:rFonts w:cs="Arial"/>
        </w:rPr>
        <w:t>helping practitioners</w:t>
      </w:r>
      <w:r w:rsidR="005C34AD" w:rsidRPr="00CC4944">
        <w:rPr>
          <w:rFonts w:cs="Arial"/>
        </w:rPr>
        <w:t xml:space="preserve"> to</w:t>
      </w:r>
      <w:r w:rsidR="00A87A26" w:rsidRPr="00CC4944">
        <w:rPr>
          <w:rFonts w:cs="Arial"/>
        </w:rPr>
        <w:t xml:space="preserve"> integrate cash</w:t>
      </w:r>
      <w:r w:rsidR="0014319C" w:rsidRPr="00CC4944">
        <w:rPr>
          <w:rFonts w:cs="Arial"/>
        </w:rPr>
        <w:t xml:space="preserve">-specific issues into their regular emergency assessment processes and tools. </w:t>
      </w:r>
      <w:r w:rsidR="00675145" w:rsidRPr="00CC4944">
        <w:rPr>
          <w:rFonts w:cs="Arial"/>
        </w:rPr>
        <w:t>The</w:t>
      </w:r>
      <w:r w:rsidR="00FC3568" w:rsidRPr="00CC4944">
        <w:rPr>
          <w:rFonts w:cs="Arial"/>
        </w:rPr>
        <w:t xml:space="preserve"> information </w:t>
      </w:r>
      <w:r w:rsidR="00675145" w:rsidRPr="00CC4944">
        <w:rPr>
          <w:rFonts w:cs="Arial"/>
        </w:rPr>
        <w:t xml:space="preserve">gathered during the assessment </w:t>
      </w:r>
      <w:r w:rsidR="00FC3568" w:rsidRPr="00CC4944">
        <w:rPr>
          <w:rFonts w:cs="Arial"/>
        </w:rPr>
        <w:t>will feed into response analysis.</w:t>
      </w:r>
    </w:p>
    <w:p w14:paraId="1D6EF0A2" w14:textId="11AFD98B" w:rsidR="00461C1A" w:rsidRPr="00CC4944" w:rsidRDefault="00572A6E" w:rsidP="0014319C">
      <w:pPr>
        <w:rPr>
          <w:rFonts w:cs="Arial"/>
        </w:rPr>
      </w:pPr>
      <w:r w:rsidRPr="00CC4944">
        <w:rPr>
          <w:rFonts w:cs="Arial"/>
        </w:rPr>
        <w:t xml:space="preserve">The steps and sub-steps suggested are not necessarily sequential, and </w:t>
      </w:r>
      <w:r w:rsidR="005C34AD" w:rsidRPr="00CC4944">
        <w:rPr>
          <w:rFonts w:cs="Arial"/>
        </w:rPr>
        <w:t xml:space="preserve">even </w:t>
      </w:r>
      <w:r w:rsidRPr="00CC4944">
        <w:rPr>
          <w:rFonts w:cs="Arial"/>
        </w:rPr>
        <w:t>can take place simultaneously. Each sub-step is associated with tools, and the outputs produced throughout the process will feed into each other.</w:t>
      </w:r>
      <w:r w:rsidR="00461C1A" w:rsidRPr="00CC4944">
        <w:rPr>
          <w:rFonts w:cs="Arial"/>
        </w:rPr>
        <w:t xml:space="preserve"> In particular, market and financial assessment will benefit from information gathered at community level.</w:t>
      </w:r>
      <w:r w:rsidRPr="00CC4944">
        <w:rPr>
          <w:rFonts w:cs="Arial"/>
        </w:rPr>
        <w:t xml:space="preserve"> </w:t>
      </w:r>
    </w:p>
    <w:p w14:paraId="3B0FB66D" w14:textId="3AE11EF8" w:rsidR="0014319C" w:rsidRPr="00CC4944" w:rsidRDefault="00572A6E" w:rsidP="0014319C">
      <w:pPr>
        <w:rPr>
          <w:rFonts w:cs="Arial"/>
          <w:szCs w:val="22"/>
        </w:rPr>
      </w:pPr>
      <w:r w:rsidRPr="00CC4944">
        <w:rPr>
          <w:rFonts w:cs="Arial"/>
          <w:color w:val="000000"/>
          <w:szCs w:val="22"/>
          <w:shd w:val="clear" w:color="auto" w:fill="FFFFFF"/>
          <w:lang w:eastAsia="it-IT"/>
        </w:rPr>
        <w:t>S</w:t>
      </w:r>
      <w:r w:rsidR="00FC3568" w:rsidRPr="00CC4944">
        <w:rPr>
          <w:rFonts w:cs="Arial"/>
          <w:color w:val="000000"/>
          <w:szCs w:val="22"/>
          <w:shd w:val="clear" w:color="auto" w:fill="FFFFFF"/>
          <w:lang w:eastAsia="it-IT"/>
        </w:rPr>
        <w:t xml:space="preserve">teps, sub-steps and tools </w:t>
      </w:r>
      <w:r w:rsidR="00A87A26" w:rsidRPr="00CC4944">
        <w:rPr>
          <w:rFonts w:cs="Arial"/>
          <w:color w:val="000000"/>
          <w:szCs w:val="22"/>
          <w:shd w:val="clear" w:color="auto" w:fill="FFFFFF"/>
          <w:lang w:eastAsia="it-IT"/>
        </w:rPr>
        <w:t>can</w:t>
      </w:r>
      <w:r w:rsidR="00FC3568" w:rsidRPr="00CC4944">
        <w:rPr>
          <w:rFonts w:cs="Arial"/>
          <w:color w:val="000000"/>
          <w:szCs w:val="22"/>
          <w:shd w:val="clear" w:color="auto" w:fill="FFFFFF"/>
          <w:lang w:eastAsia="it-IT"/>
        </w:rPr>
        <w:t xml:space="preserve"> be adapted for use in different types of assessment and contexts</w:t>
      </w:r>
      <w:r w:rsidR="00527882" w:rsidRPr="00CC4944">
        <w:rPr>
          <w:rFonts w:eastAsia="+mn-ea" w:cs="Arial"/>
          <w:iCs/>
          <w:color w:val="000000"/>
          <w:kern w:val="24"/>
          <w:szCs w:val="22"/>
        </w:rPr>
        <w:t>, by different organizations.</w:t>
      </w:r>
      <w:r w:rsidR="000F0CF2" w:rsidRPr="00CC4944">
        <w:rPr>
          <w:rFonts w:eastAsia="+mn-ea" w:cs="Arial"/>
          <w:iCs/>
          <w:color w:val="000000"/>
          <w:kern w:val="24"/>
          <w:szCs w:val="22"/>
        </w:rPr>
        <w:t xml:space="preserve"> </w:t>
      </w:r>
      <w:r w:rsidR="0014319C" w:rsidRPr="00CC4944">
        <w:rPr>
          <w:rFonts w:eastAsia="+mn-ea" w:cs="Arial"/>
          <w:iCs/>
          <w:color w:val="000000"/>
          <w:kern w:val="24"/>
          <w:szCs w:val="22"/>
        </w:rPr>
        <w:t>The first step is aimed at supporting the plan</w:t>
      </w:r>
      <w:r w:rsidR="00675145" w:rsidRPr="00CC4944">
        <w:rPr>
          <w:rFonts w:eastAsia="+mn-ea" w:cs="Arial"/>
          <w:iCs/>
          <w:color w:val="000000"/>
          <w:kern w:val="24"/>
          <w:szCs w:val="22"/>
        </w:rPr>
        <w:t>ning and preparation</w:t>
      </w:r>
      <w:r w:rsidR="0014319C" w:rsidRPr="00CC4944">
        <w:rPr>
          <w:rFonts w:eastAsia="+mn-ea" w:cs="Arial"/>
          <w:iCs/>
          <w:color w:val="000000"/>
          <w:kern w:val="24"/>
          <w:szCs w:val="22"/>
        </w:rPr>
        <w:t xml:space="preserve"> for a cash-sensitive assessment. The second step is aimed at supporting the </w:t>
      </w:r>
      <w:r w:rsidR="00675145" w:rsidRPr="00CC4944">
        <w:rPr>
          <w:rFonts w:eastAsia="+mn-ea" w:cs="Arial"/>
          <w:iCs/>
          <w:color w:val="000000"/>
          <w:kern w:val="24"/>
          <w:szCs w:val="22"/>
        </w:rPr>
        <w:t>collection of</w:t>
      </w:r>
      <w:r w:rsidR="0014319C" w:rsidRPr="00CC4944">
        <w:rPr>
          <w:rFonts w:eastAsia="+mn-ea" w:cs="Arial"/>
          <w:iCs/>
          <w:color w:val="000000"/>
          <w:kern w:val="24"/>
          <w:szCs w:val="22"/>
        </w:rPr>
        <w:t xml:space="preserve"> cash-specific information in shock-affected communities and households. The third step is aimed at </w:t>
      </w:r>
      <w:r w:rsidR="00675145" w:rsidRPr="00CC4944">
        <w:rPr>
          <w:rFonts w:eastAsia="+mn-ea" w:cs="Arial"/>
          <w:iCs/>
          <w:color w:val="000000"/>
          <w:kern w:val="24"/>
          <w:szCs w:val="22"/>
        </w:rPr>
        <w:t xml:space="preserve">supporting </w:t>
      </w:r>
      <w:r w:rsidR="0014319C" w:rsidRPr="00CC4944">
        <w:rPr>
          <w:rFonts w:eastAsia="+mn-ea" w:cs="Arial"/>
          <w:iCs/>
          <w:color w:val="000000"/>
          <w:kern w:val="24"/>
          <w:szCs w:val="22"/>
        </w:rPr>
        <w:t xml:space="preserve">a rapid market assessment. The fourth and last step is dedicated to promoting an </w:t>
      </w:r>
      <w:r w:rsidR="00A87A26" w:rsidRPr="00CC4944">
        <w:rPr>
          <w:rFonts w:cs="Arial"/>
          <w:szCs w:val="22"/>
        </w:rPr>
        <w:t>understand</w:t>
      </w:r>
      <w:r w:rsidR="0014319C" w:rsidRPr="00CC4944">
        <w:rPr>
          <w:rFonts w:cs="Arial"/>
          <w:szCs w:val="22"/>
        </w:rPr>
        <w:t>ing</w:t>
      </w:r>
      <w:r w:rsidR="00A87A26" w:rsidRPr="00CC4944">
        <w:rPr>
          <w:rFonts w:cs="Arial"/>
          <w:szCs w:val="22"/>
        </w:rPr>
        <w:t xml:space="preserve"> </w:t>
      </w:r>
      <w:r w:rsidR="0014319C" w:rsidRPr="00CC4944">
        <w:rPr>
          <w:rFonts w:cs="Arial"/>
          <w:szCs w:val="22"/>
        </w:rPr>
        <w:t xml:space="preserve">of </w:t>
      </w:r>
      <w:r w:rsidR="00A87A26" w:rsidRPr="00CC4944">
        <w:rPr>
          <w:rFonts w:cs="Arial"/>
          <w:szCs w:val="22"/>
        </w:rPr>
        <w:t>the capacities in place to implement cash transfer interventions</w:t>
      </w:r>
      <w:r w:rsidR="00AF3FAA" w:rsidRPr="00CC4944">
        <w:rPr>
          <w:rFonts w:cs="Arial"/>
          <w:szCs w:val="22"/>
        </w:rPr>
        <w:t>,</w:t>
      </w:r>
      <w:r w:rsidR="00A87A26" w:rsidRPr="00CC4944">
        <w:rPr>
          <w:rFonts w:cs="Arial"/>
          <w:szCs w:val="22"/>
        </w:rPr>
        <w:t xml:space="preserve"> and the risks associated with this type of response.</w:t>
      </w:r>
    </w:p>
    <w:p w14:paraId="0BCAAD53" w14:textId="319DCC1E" w:rsidR="00D24E98" w:rsidRPr="00CC4944" w:rsidRDefault="00D24E98" w:rsidP="00CC4944">
      <w:pPr>
        <w:spacing w:before="240" w:after="240"/>
        <w:rPr>
          <w:rFonts w:cs="Arial"/>
        </w:rPr>
      </w:pPr>
      <w:r w:rsidRPr="00CC4944">
        <w:rPr>
          <w:rFonts w:eastAsia="+mn-ea" w:cs="Arial"/>
          <w:iCs/>
          <w:color w:val="000000"/>
          <w:kern w:val="24"/>
          <w:szCs w:val="22"/>
        </w:rPr>
        <w:t>When</w:t>
      </w:r>
      <w:r w:rsidRPr="00CC4944">
        <w:rPr>
          <w:rFonts w:cs="Arial"/>
        </w:rPr>
        <w:t xml:space="preserve"> adapting tools to your context and needs, you can</w:t>
      </w:r>
      <w:r w:rsidR="005C34AD" w:rsidRPr="00CC4944">
        <w:rPr>
          <w:rFonts w:cs="Arial"/>
        </w:rPr>
        <w:t xml:space="preserve"> access</w:t>
      </w:r>
      <w:r w:rsidRPr="00CC4944">
        <w:rPr>
          <w:rFonts w:cs="Arial"/>
        </w:rPr>
        <w:t xml:space="preserve"> detailed guidance on </w:t>
      </w:r>
      <w:r w:rsidR="00F2556D" w:rsidRPr="00CC4944">
        <w:rPr>
          <w:rFonts w:cs="Arial"/>
        </w:rPr>
        <w:t xml:space="preserve">assessment </w:t>
      </w:r>
      <w:r w:rsidRPr="00CC4944">
        <w:rPr>
          <w:rFonts w:cs="Arial"/>
        </w:rPr>
        <w:t xml:space="preserve">from the reference documents suggested at </w:t>
      </w:r>
      <w:r w:rsidR="005C34AD" w:rsidRPr="00CC4944">
        <w:rPr>
          <w:rFonts w:cs="Arial"/>
        </w:rPr>
        <w:t xml:space="preserve">both </w:t>
      </w:r>
      <w:r w:rsidRPr="00CC4944">
        <w:rPr>
          <w:rFonts w:cs="Arial"/>
        </w:rPr>
        <w:t>module</w:t>
      </w:r>
      <w:bookmarkStart w:id="0" w:name="_GoBack"/>
      <w:bookmarkEnd w:id="0"/>
      <w:r w:rsidRPr="00CC4944">
        <w:rPr>
          <w:rFonts w:cs="Arial"/>
        </w:rPr>
        <w:t xml:space="preserve"> and step levels.</w:t>
      </w:r>
    </w:p>
    <w:p w14:paraId="0D120B9A" w14:textId="7967F103" w:rsidR="001B79C9" w:rsidRPr="00CC4944" w:rsidRDefault="00333EA9" w:rsidP="00CC4944">
      <w:pPr>
        <w:pStyle w:val="Heading2"/>
      </w:pPr>
      <w:r w:rsidRPr="00CC4944">
        <w:t>MINIMUM STANDARDS</w:t>
      </w:r>
    </w:p>
    <w:p w14:paraId="0853DB41" w14:textId="77777777" w:rsidR="001A7AD5" w:rsidRPr="00CC4944" w:rsidRDefault="001A7AD5" w:rsidP="00CC4944">
      <w:pPr>
        <w:pStyle w:val="Bullet1"/>
      </w:pPr>
      <w:r w:rsidRPr="00CC4944">
        <w:t xml:space="preserve">Cash-specific information must be considered in any emergency assessment. </w:t>
      </w:r>
    </w:p>
    <w:p w14:paraId="51510C7B" w14:textId="3DCD85EB" w:rsidR="00BC241B" w:rsidRPr="00CC4944" w:rsidRDefault="00D97ABF" w:rsidP="00CC4944">
      <w:pPr>
        <w:pStyle w:val="Bullet1"/>
        <w:rPr>
          <w:color w:val="000000" w:themeColor="text1"/>
        </w:rPr>
      </w:pPr>
      <w:r w:rsidRPr="00CC4944">
        <w:t>D</w:t>
      </w:r>
      <w:r w:rsidR="00BC241B" w:rsidRPr="00CC4944">
        <w:t>ifferent departments</w:t>
      </w:r>
      <w:r w:rsidR="005C34AD" w:rsidRPr="00CC4944">
        <w:t>, particularly Logistics and F</w:t>
      </w:r>
      <w:r w:rsidRPr="00CC4944">
        <w:t xml:space="preserve">inance, should collaborate in emergency assessments, as defined in the CTP </w:t>
      </w:r>
      <w:r w:rsidR="005C34AD" w:rsidRPr="00CC4944">
        <w:t xml:space="preserve">standard operation procedures (SOPs). </w:t>
      </w:r>
    </w:p>
    <w:p w14:paraId="279560D1" w14:textId="622F72B9" w:rsidR="00BC241B" w:rsidRPr="00CC4944" w:rsidRDefault="00105565" w:rsidP="00CC4944">
      <w:pPr>
        <w:pStyle w:val="Bullet1"/>
      </w:pPr>
      <w:r w:rsidRPr="00CC4944">
        <w:rPr>
          <w:color w:val="000000" w:themeColor="text1"/>
        </w:rPr>
        <w:t xml:space="preserve">Decisions on the </w:t>
      </w:r>
      <w:r w:rsidR="005F3235" w:rsidRPr="00CC4944">
        <w:rPr>
          <w:color w:val="000000" w:themeColor="text1"/>
        </w:rPr>
        <w:t xml:space="preserve">immediate </w:t>
      </w:r>
      <w:r w:rsidRPr="00CC4944">
        <w:rPr>
          <w:color w:val="000000" w:themeColor="text1"/>
        </w:rPr>
        <w:t xml:space="preserve">feasibility of cash </w:t>
      </w:r>
      <w:r w:rsidR="005F3235" w:rsidRPr="00CC4944">
        <w:rPr>
          <w:color w:val="000000" w:themeColor="text1"/>
        </w:rPr>
        <w:t>post-</w:t>
      </w:r>
      <w:r w:rsidRPr="00CC4944">
        <w:rPr>
          <w:color w:val="000000" w:themeColor="text1"/>
        </w:rPr>
        <w:t xml:space="preserve"> shock must be taken by staff with technical experience and expertise</w:t>
      </w:r>
      <w:r w:rsidR="005F3235" w:rsidRPr="00CC4944">
        <w:rPr>
          <w:color w:val="000000" w:themeColor="text1"/>
        </w:rPr>
        <w:t xml:space="preserve">, and must be </w:t>
      </w:r>
      <w:r w:rsidR="00FD30C8" w:rsidRPr="00CC4944">
        <w:rPr>
          <w:color w:val="000000" w:themeColor="text1"/>
        </w:rPr>
        <w:t>confirmed in the subsequent phases of the</w:t>
      </w:r>
      <w:r w:rsidRPr="00CC4944">
        <w:rPr>
          <w:color w:val="000000" w:themeColor="text1"/>
        </w:rPr>
        <w:t xml:space="preserve"> assessment and </w:t>
      </w:r>
      <w:r w:rsidR="00FD30C8" w:rsidRPr="00CC4944">
        <w:rPr>
          <w:color w:val="000000" w:themeColor="text1"/>
        </w:rPr>
        <w:t xml:space="preserve">in the </w:t>
      </w:r>
      <w:r w:rsidRPr="00CC4944">
        <w:rPr>
          <w:color w:val="000000" w:themeColor="text1"/>
        </w:rPr>
        <w:t xml:space="preserve">response analysis. </w:t>
      </w:r>
    </w:p>
    <w:p w14:paraId="20241147" w14:textId="56BEF7A5" w:rsidR="00105565" w:rsidRPr="00CC4944" w:rsidRDefault="00FD30C8" w:rsidP="00CC4944">
      <w:pPr>
        <w:pStyle w:val="Bullet1"/>
        <w:rPr>
          <w:color w:val="000000" w:themeColor="text1"/>
        </w:rPr>
      </w:pPr>
      <w:r w:rsidRPr="00CC4944">
        <w:t xml:space="preserve">Cash-specific information gathered at community and household levels should include: </w:t>
      </w:r>
      <w:r w:rsidR="00105565" w:rsidRPr="00CC4944">
        <w:rPr>
          <w:color w:val="000000" w:themeColor="text1"/>
        </w:rPr>
        <w:t xml:space="preserve">access to and use of cash, </w:t>
      </w:r>
      <w:r w:rsidR="00AF3FAA" w:rsidRPr="00CC4944">
        <w:rPr>
          <w:color w:val="000000" w:themeColor="text1"/>
        </w:rPr>
        <w:t xml:space="preserve">markets and financial services; beneficiary </w:t>
      </w:r>
      <w:r w:rsidR="00105565" w:rsidRPr="00CC4944">
        <w:rPr>
          <w:color w:val="000000" w:themeColor="text1"/>
        </w:rPr>
        <w:t>preferences</w:t>
      </w:r>
      <w:r w:rsidR="00AF3FAA" w:rsidRPr="00CC4944">
        <w:rPr>
          <w:color w:val="000000" w:themeColor="text1"/>
        </w:rPr>
        <w:t>;</w:t>
      </w:r>
      <w:r w:rsidR="00105565" w:rsidRPr="00CC4944">
        <w:rPr>
          <w:color w:val="000000" w:themeColor="text1"/>
        </w:rPr>
        <w:t xml:space="preserve"> </w:t>
      </w:r>
      <w:r w:rsidR="00BC241B" w:rsidRPr="00CC4944">
        <w:rPr>
          <w:color w:val="000000" w:themeColor="text1"/>
        </w:rPr>
        <w:t>and</w:t>
      </w:r>
      <w:r w:rsidR="00AF3FAA" w:rsidRPr="00CC4944">
        <w:rPr>
          <w:color w:val="000000" w:themeColor="text1"/>
        </w:rPr>
        <w:t xml:space="preserve"> perceived</w:t>
      </w:r>
      <w:r w:rsidR="00BC241B" w:rsidRPr="00CC4944">
        <w:rPr>
          <w:color w:val="000000" w:themeColor="text1"/>
        </w:rPr>
        <w:t xml:space="preserve"> risks </w:t>
      </w:r>
      <w:r w:rsidR="00AF3FAA" w:rsidRPr="00CC4944">
        <w:rPr>
          <w:color w:val="000000" w:themeColor="text1"/>
        </w:rPr>
        <w:t>associated with</w:t>
      </w:r>
      <w:r w:rsidR="00572A6E" w:rsidRPr="00CC4944">
        <w:rPr>
          <w:color w:val="000000" w:themeColor="text1"/>
        </w:rPr>
        <w:t xml:space="preserve"> cash</w:t>
      </w:r>
      <w:r w:rsidR="00105565" w:rsidRPr="00CC4944">
        <w:rPr>
          <w:color w:val="000000" w:themeColor="text1"/>
        </w:rPr>
        <w:t>.</w:t>
      </w:r>
    </w:p>
    <w:p w14:paraId="22B79415" w14:textId="77777777" w:rsidR="00105565" w:rsidRPr="00CC4944" w:rsidRDefault="00105565" w:rsidP="00CC4944">
      <w:pPr>
        <w:pStyle w:val="Bullet1"/>
        <w:rPr>
          <w:color w:val="000000" w:themeColor="text1"/>
        </w:rPr>
      </w:pPr>
      <w:r w:rsidRPr="00CC4944">
        <w:t xml:space="preserve">The priority needs of the shock-affected population should be </w:t>
      </w:r>
      <w:r w:rsidR="00456081" w:rsidRPr="00CC4944">
        <w:t xml:space="preserve">identified and </w:t>
      </w:r>
      <w:r w:rsidRPr="00CC4944">
        <w:t>quantified in monetary terms, using local prices.</w:t>
      </w:r>
    </w:p>
    <w:p w14:paraId="77B8A173" w14:textId="77777777" w:rsidR="00FD30C8" w:rsidRPr="00CC4944" w:rsidRDefault="00FD30C8" w:rsidP="00CC4944">
      <w:pPr>
        <w:pStyle w:val="Bullet1"/>
        <w:rPr>
          <w:color w:val="000000" w:themeColor="text1"/>
        </w:rPr>
      </w:pPr>
      <w:r w:rsidRPr="00CC4944">
        <w:t xml:space="preserve">Market assessment should be focused on </w:t>
      </w:r>
      <w:r w:rsidR="00105565" w:rsidRPr="00CC4944">
        <w:rPr>
          <w:color w:val="000000" w:themeColor="text1"/>
        </w:rPr>
        <w:t>commodities</w:t>
      </w:r>
      <w:r w:rsidR="00456081" w:rsidRPr="00CC4944">
        <w:rPr>
          <w:color w:val="000000" w:themeColor="text1"/>
        </w:rPr>
        <w:t xml:space="preserve">, </w:t>
      </w:r>
      <w:r w:rsidR="00105565" w:rsidRPr="00CC4944">
        <w:rPr>
          <w:color w:val="000000" w:themeColor="text1"/>
        </w:rPr>
        <w:t xml:space="preserve">services </w:t>
      </w:r>
      <w:r w:rsidR="00456081" w:rsidRPr="00CC4944">
        <w:rPr>
          <w:color w:val="000000" w:themeColor="text1"/>
        </w:rPr>
        <w:t xml:space="preserve">and marketplaces </w:t>
      </w:r>
      <w:r w:rsidR="00105565" w:rsidRPr="00CC4944">
        <w:rPr>
          <w:color w:val="000000" w:themeColor="text1"/>
        </w:rPr>
        <w:t>that are central to households’ priority needs and livelihoods</w:t>
      </w:r>
      <w:r w:rsidR="001A7AD5" w:rsidRPr="00CC4944">
        <w:rPr>
          <w:color w:val="000000" w:themeColor="text1"/>
        </w:rPr>
        <w:t>.</w:t>
      </w:r>
    </w:p>
    <w:p w14:paraId="01169EFC" w14:textId="77777777" w:rsidR="00456081" w:rsidRPr="00CC4944" w:rsidRDefault="00687489" w:rsidP="00CC4944">
      <w:pPr>
        <w:pStyle w:val="Bullet1"/>
        <w:rPr>
          <w:color w:val="000000" w:themeColor="text1"/>
        </w:rPr>
      </w:pPr>
      <w:r w:rsidRPr="00CC4944">
        <w:rPr>
          <w:color w:val="000000" w:themeColor="text1"/>
        </w:rPr>
        <w:t>F</w:t>
      </w:r>
      <w:r w:rsidR="00456081" w:rsidRPr="00CC4944">
        <w:rPr>
          <w:color w:val="000000" w:themeColor="text1"/>
        </w:rPr>
        <w:t>inancial service providers</w:t>
      </w:r>
      <w:r w:rsidRPr="00CC4944">
        <w:rPr>
          <w:color w:val="000000" w:themeColor="text1"/>
        </w:rPr>
        <w:t>’</w:t>
      </w:r>
      <w:r w:rsidR="00456081" w:rsidRPr="00CC4944">
        <w:rPr>
          <w:color w:val="000000" w:themeColor="text1"/>
        </w:rPr>
        <w:t xml:space="preserve"> </w:t>
      </w:r>
      <w:r w:rsidRPr="00CC4944">
        <w:rPr>
          <w:color w:val="000000" w:themeColor="text1"/>
        </w:rPr>
        <w:t>capacity assessment should focus on</w:t>
      </w:r>
      <w:r w:rsidR="00456081" w:rsidRPr="00CC4944">
        <w:rPr>
          <w:color w:val="000000" w:themeColor="text1"/>
        </w:rPr>
        <w:t xml:space="preserve"> services offered,</w:t>
      </w:r>
      <w:r w:rsidR="00456081" w:rsidRPr="00CC4944">
        <w:rPr>
          <w:bCs/>
        </w:rPr>
        <w:t xml:space="preserve"> coverage, accessibility, costs and regulation aspects</w:t>
      </w:r>
    </w:p>
    <w:p w14:paraId="5BDDD3BB" w14:textId="396E0A89" w:rsidR="00687489" w:rsidRPr="00CC4944" w:rsidRDefault="00393E25" w:rsidP="00CC4944">
      <w:pPr>
        <w:pStyle w:val="Bullet1"/>
        <w:rPr>
          <w:color w:val="000000" w:themeColor="text1"/>
        </w:rPr>
      </w:pPr>
      <w:r w:rsidRPr="00CC4944">
        <w:rPr>
          <w:color w:val="000000" w:themeColor="text1"/>
        </w:rPr>
        <w:t>The capacity of National Societies and partners to implement CTP timely and at</w:t>
      </w:r>
      <w:r w:rsidR="00A375FE" w:rsidRPr="00CC4944">
        <w:rPr>
          <w:color w:val="000000" w:themeColor="text1"/>
        </w:rPr>
        <w:t>-scale should be assessed.</w:t>
      </w:r>
    </w:p>
    <w:p w14:paraId="52E22FC9" w14:textId="02D016A1" w:rsidR="00F57C12" w:rsidRPr="00CC4944" w:rsidRDefault="001A7AD5" w:rsidP="00CC4944">
      <w:pPr>
        <w:pStyle w:val="Bullet1"/>
      </w:pPr>
      <w:r w:rsidRPr="00CC4944">
        <w:t xml:space="preserve">Risk assessment must include at least the </w:t>
      </w:r>
      <w:r w:rsidR="00FD30C8" w:rsidRPr="00CC4944">
        <w:t xml:space="preserve">identification of </w:t>
      </w:r>
      <w:r w:rsidR="00687489" w:rsidRPr="00CC4944">
        <w:t xml:space="preserve">context, institutional and programmatic risks associated with a potential </w:t>
      </w:r>
      <w:r w:rsidRPr="00CC4944">
        <w:t>cash</w:t>
      </w:r>
      <w:r w:rsidR="00687489" w:rsidRPr="00CC4944">
        <w:t xml:space="preserve"> response</w:t>
      </w:r>
    </w:p>
    <w:p w14:paraId="4A50221D" w14:textId="77777777" w:rsidR="00D528AB" w:rsidRPr="00CC4944" w:rsidRDefault="00996780" w:rsidP="00CC4944">
      <w:pPr>
        <w:pStyle w:val="Heading2"/>
      </w:pPr>
      <w:r w:rsidRPr="00CC4944">
        <w:lastRenderedPageBreak/>
        <w:t>STEPS AND SUB-STEPS</w:t>
      </w:r>
    </w:p>
    <w:p w14:paraId="7F39822E" w14:textId="77777777" w:rsidR="00105565" w:rsidRPr="00CC4944" w:rsidRDefault="004E5BB5" w:rsidP="00CC068F">
      <w:pPr>
        <w:rPr>
          <w:rFonts w:cs="Arial"/>
          <w:szCs w:val="22"/>
        </w:rPr>
      </w:pPr>
      <w:r w:rsidRPr="00CC4944">
        <w:rPr>
          <w:rFonts w:cs="Arial"/>
          <w:szCs w:val="22"/>
        </w:rPr>
        <w:t xml:space="preserve">The CiE Toolkit suggests </w:t>
      </w:r>
      <w:r w:rsidR="00906ED2" w:rsidRPr="00CC4944">
        <w:rPr>
          <w:rFonts w:cs="Arial"/>
          <w:szCs w:val="22"/>
        </w:rPr>
        <w:t>four</w:t>
      </w:r>
      <w:r w:rsidRPr="00CC4944">
        <w:rPr>
          <w:rFonts w:cs="Arial"/>
          <w:szCs w:val="22"/>
        </w:rPr>
        <w:t xml:space="preserve"> steps </w:t>
      </w:r>
      <w:r w:rsidR="001A7AD5" w:rsidRPr="00CC4944">
        <w:rPr>
          <w:rFonts w:cs="Arial"/>
          <w:szCs w:val="22"/>
        </w:rPr>
        <w:t>to incorporate cash-specific issues into the</w:t>
      </w:r>
      <w:r w:rsidR="00D712BF" w:rsidRPr="00CC4944">
        <w:rPr>
          <w:rFonts w:cs="Arial"/>
          <w:szCs w:val="22"/>
        </w:rPr>
        <w:t xml:space="preserve"> </w:t>
      </w:r>
      <w:r w:rsidR="00086BFE" w:rsidRPr="00CC4944">
        <w:rPr>
          <w:rFonts w:cs="Arial"/>
          <w:szCs w:val="22"/>
        </w:rPr>
        <w:t>assessment</w:t>
      </w:r>
      <w:r w:rsidR="00D712BF" w:rsidRPr="00CC4944">
        <w:rPr>
          <w:rFonts w:cs="Arial"/>
          <w:szCs w:val="22"/>
        </w:rPr>
        <w:t xml:space="preserve"> process, </w:t>
      </w:r>
      <w:r w:rsidR="001A7AD5" w:rsidRPr="00CC4944">
        <w:rPr>
          <w:rFonts w:cs="Arial"/>
          <w:szCs w:val="22"/>
        </w:rPr>
        <w:t>making</w:t>
      </w:r>
      <w:r w:rsidR="00D712BF" w:rsidRPr="00CC4944">
        <w:rPr>
          <w:rFonts w:cs="Arial"/>
          <w:szCs w:val="22"/>
        </w:rPr>
        <w:t xml:space="preserve"> </w:t>
      </w:r>
      <w:r w:rsidR="008C2CBC" w:rsidRPr="00CC4944">
        <w:rPr>
          <w:rFonts w:cs="Arial"/>
          <w:szCs w:val="22"/>
        </w:rPr>
        <w:t xml:space="preserve">relevant </w:t>
      </w:r>
      <w:r w:rsidR="00D712BF" w:rsidRPr="00CC4944">
        <w:rPr>
          <w:rFonts w:cs="Arial"/>
          <w:szCs w:val="22"/>
        </w:rPr>
        <w:t xml:space="preserve">resources </w:t>
      </w:r>
      <w:r w:rsidR="008C2CBC" w:rsidRPr="00CC4944">
        <w:rPr>
          <w:rFonts w:cs="Arial"/>
          <w:szCs w:val="22"/>
        </w:rPr>
        <w:t>available.</w:t>
      </w:r>
      <w:r w:rsidR="00D712BF" w:rsidRPr="00CC4944">
        <w:rPr>
          <w:rFonts w:cs="Arial"/>
          <w:szCs w:val="22"/>
        </w:rPr>
        <w:t xml:space="preserve"> </w:t>
      </w:r>
    </w:p>
    <w:p w14:paraId="5C442222" w14:textId="048581BC" w:rsidR="008C2CBC" w:rsidRPr="00CC4944" w:rsidRDefault="00105565" w:rsidP="00CC4944">
      <w:pPr>
        <w:pStyle w:val="Heading3"/>
        <w:rPr>
          <w:shd w:val="clear" w:color="auto" w:fill="FFFFFF"/>
          <w:lang w:eastAsia="it-IT"/>
        </w:rPr>
      </w:pPr>
      <w:r w:rsidRPr="00CC4944">
        <w:rPr>
          <w:shd w:val="clear" w:color="auto" w:fill="FFFFFF"/>
          <w:lang w:eastAsia="it-IT"/>
        </w:rPr>
        <w:t>Plan and prepare</w:t>
      </w:r>
    </w:p>
    <w:p w14:paraId="2D9C4DE9" w14:textId="77777777" w:rsidR="005C34AD" w:rsidRPr="001A7D31" w:rsidRDefault="005C34AD" w:rsidP="005C34AD">
      <w:r w:rsidRPr="001A7D31">
        <w:t xml:space="preserve">The initial decisions on the use of cash can be made immediately after the shock, by staff members who have technical expertise and experience, based on information gathered directly during initial field visits or taken from contingency plans and coordination meetings. It is important to consider that, whatever immediate decision is taken, only a subsequent assessment followed by response analysis can confirm whether CTP will be the best option to meet the needs of the affected population in the next phases. When choosing the assessment approach and tools, consider that most of them are not cash-sensitive. If you haven’t integrated cash-specific information into them during preparedness, it is likely that you will need to do this while planning and preparing for assessment. When looking for secondary data, make sure that you check which cash-specific secondary data sources are available. </w:t>
      </w:r>
      <w:proofErr w:type="gramStart"/>
      <w:r w:rsidRPr="001A7D31">
        <w:t>Finally, when mapping stakeholders, take into account those that can influence significantly or are important to the success of a potential cash intervention.</w:t>
      </w:r>
      <w:proofErr w:type="gramEnd"/>
      <w:r w:rsidRPr="001A7D31">
        <w:t xml:space="preserve"> </w:t>
      </w:r>
    </w:p>
    <w:p w14:paraId="3A931DA4" w14:textId="09505046" w:rsidR="00E10038" w:rsidRPr="001A7D31" w:rsidRDefault="00E10038" w:rsidP="00CC4944">
      <w:pPr>
        <w:pStyle w:val="Heading3"/>
      </w:pPr>
      <w:r w:rsidRPr="001A7D31">
        <w:t>C</w:t>
      </w:r>
      <w:r w:rsidR="00105565" w:rsidRPr="001A7D31">
        <w:t>ash-sensitive community assessment</w:t>
      </w:r>
    </w:p>
    <w:p w14:paraId="209F776E" w14:textId="77777777" w:rsidR="005C34AD" w:rsidRPr="00CC4944" w:rsidRDefault="005C34AD" w:rsidP="005C34AD">
      <w:pPr>
        <w:spacing w:before="240"/>
        <w:rPr>
          <w:rFonts w:cs="Arial"/>
          <w:szCs w:val="22"/>
        </w:rPr>
      </w:pPr>
      <w:r w:rsidRPr="001A7D31">
        <w:t xml:space="preserve">To make a cash-sensitive assessment, it is necessary to gather cash-specific information at community and household levels. It is particularly important to understand community and household access to and use of cash, markets and financial services, as well as their preferences and the perceived risks associated with this type of assistance. Another important component of a cash-sensitive community assessment is to quantify the priority needs of the shock-affected population in monetary terms using local prices. Quantifying the priority needs identified during the needs assessment will require market price monitoring (following step) and/or community consultation. Eventually, cash-specific community findings will be consolidated and </w:t>
      </w:r>
      <w:r w:rsidRPr="00CC4944">
        <w:rPr>
          <w:rFonts w:cs="Arial"/>
          <w:szCs w:val="22"/>
        </w:rPr>
        <w:t>integrated with the standard assessment report.</w:t>
      </w:r>
    </w:p>
    <w:p w14:paraId="423E7F02" w14:textId="55B965AB" w:rsidR="00D25E2D" w:rsidRPr="00CC4944" w:rsidRDefault="00D25E2D" w:rsidP="00CC4944">
      <w:pPr>
        <w:pStyle w:val="Heading3"/>
      </w:pPr>
      <w:r w:rsidRPr="00CC4944">
        <w:t>R</w:t>
      </w:r>
      <w:r w:rsidR="00105565" w:rsidRPr="00CC4944">
        <w:t>apid market assessment</w:t>
      </w:r>
    </w:p>
    <w:p w14:paraId="70FED6BC" w14:textId="77777777" w:rsidR="005C34AD" w:rsidRPr="001A7D31" w:rsidRDefault="005C34AD" w:rsidP="005C34AD">
      <w:r w:rsidRPr="001A7D31">
        <w:t xml:space="preserve">A rapid market assessment starts with the identification of key commodities and markets that are important </w:t>
      </w:r>
      <w:r w:rsidRPr="00CC4944">
        <w:rPr>
          <w:rFonts w:cs="Arial"/>
          <w:szCs w:val="22"/>
        </w:rPr>
        <w:t xml:space="preserve">for the affected population. The market information collected should be cross-checked with secondary data gathered during planning and preparation, as well as with information gathered at community and household levels. Market maps are suggested as a good way to represent and understand the structure of a market system. Preliminary market maps can be very helpful for identifying key informants to interview and </w:t>
      </w:r>
      <w:r w:rsidRPr="001A7D31">
        <w:t>bottlenecks to be investigated further in the field. Market findings should allow for an understanding of the market capacity to supply the shock-affected population with sufficient quantities of key commodities in a timely manner.</w:t>
      </w:r>
    </w:p>
    <w:p w14:paraId="059F84CD" w14:textId="5EF4015B" w:rsidR="007310FA" w:rsidRPr="001A7D31" w:rsidRDefault="00406965" w:rsidP="00CC4944">
      <w:pPr>
        <w:pStyle w:val="Heading3"/>
      </w:pPr>
      <w:r w:rsidRPr="001A7D31">
        <w:t>Service providers</w:t>
      </w:r>
      <w:r w:rsidR="00166F57" w:rsidRPr="001A7D31">
        <w:t>, organizational capacity and risk analysis</w:t>
      </w:r>
      <w:r w:rsidR="00166F57" w:rsidRPr="001A7D31" w:rsidDel="00166F57">
        <w:t xml:space="preserve"> </w:t>
      </w:r>
    </w:p>
    <w:p w14:paraId="3B7073D6" w14:textId="4825EFAE" w:rsidR="00D66145" w:rsidRPr="001A7D31" w:rsidRDefault="007310FA" w:rsidP="006642BE">
      <w:r w:rsidRPr="001A7D31">
        <w:t>The objective of this step is twofold</w:t>
      </w:r>
      <w:r w:rsidR="00D66145" w:rsidRPr="001A7D31">
        <w:t>:</w:t>
      </w:r>
      <w:r w:rsidRPr="001A7D31">
        <w:t xml:space="preserve"> gauging</w:t>
      </w:r>
      <w:r w:rsidR="002E02BA" w:rsidRPr="001A7D31">
        <w:t xml:space="preserve"> the </w:t>
      </w:r>
      <w:r w:rsidRPr="001A7D31">
        <w:t>existing capacities</w:t>
      </w:r>
      <w:r w:rsidR="002E02BA" w:rsidRPr="001A7D31">
        <w:t xml:space="preserve"> to implement cash-based responses </w:t>
      </w:r>
      <w:r w:rsidR="005C34AD" w:rsidRPr="001A7D31">
        <w:t xml:space="preserve">in time and at </w:t>
      </w:r>
      <w:r w:rsidR="002E02BA" w:rsidRPr="001A7D31">
        <w:t>scale</w:t>
      </w:r>
      <w:r w:rsidR="00D66145" w:rsidRPr="001A7D31">
        <w:t>, and understanding</w:t>
      </w:r>
      <w:r w:rsidRPr="001A7D31">
        <w:t xml:space="preserve"> the risks associated with cash-based responses</w:t>
      </w:r>
      <w:r w:rsidR="002E02BA" w:rsidRPr="001A7D31">
        <w:t xml:space="preserve">. </w:t>
      </w:r>
    </w:p>
    <w:p w14:paraId="4EFAED3A" w14:textId="5A1F6E51" w:rsidR="00D66145" w:rsidRPr="001A7D31" w:rsidRDefault="007310FA" w:rsidP="006642BE">
      <w:r w:rsidRPr="001A7D31">
        <w:t>Capacity assessment should focus</w:t>
      </w:r>
      <w:r w:rsidR="005C34AD" w:rsidRPr="001A7D31">
        <w:t xml:space="preserve"> on</w:t>
      </w:r>
      <w:r w:rsidRPr="001A7D31">
        <w:t xml:space="preserve"> both on</w:t>
      </w:r>
      <w:r w:rsidR="000D6F20" w:rsidRPr="001A7D31">
        <w:t xml:space="preserve"> </w:t>
      </w:r>
      <w:r w:rsidR="00D145C8" w:rsidRPr="001A7D31">
        <w:t>service providers</w:t>
      </w:r>
      <w:r w:rsidRPr="001A7D31">
        <w:t>’ capacity (</w:t>
      </w:r>
      <w:r w:rsidR="00D145C8" w:rsidRPr="001A7D31">
        <w:t xml:space="preserve">including mobile phone operators, </w:t>
      </w:r>
      <w:r w:rsidRPr="001A7D31">
        <w:t>finan</w:t>
      </w:r>
      <w:r w:rsidR="005C34AD" w:rsidRPr="001A7D31">
        <w:t>cial institutions, and traders)</w:t>
      </w:r>
      <w:r w:rsidRPr="001A7D31">
        <w:t xml:space="preserve"> and </w:t>
      </w:r>
      <w:r w:rsidR="00D145C8" w:rsidRPr="001A7D31">
        <w:t>organizational capacity</w:t>
      </w:r>
      <w:r w:rsidRPr="001A7D31">
        <w:t xml:space="preserve"> (including National Society and implementing partners)</w:t>
      </w:r>
      <w:r w:rsidR="000D6F20" w:rsidRPr="001A7D31">
        <w:t xml:space="preserve">. </w:t>
      </w:r>
    </w:p>
    <w:p w14:paraId="58310DE0" w14:textId="77777777" w:rsidR="001A7D31" w:rsidRDefault="007310FA" w:rsidP="006642BE">
      <w:pPr>
        <w:rPr>
          <w:rFonts w:eastAsia="Times New Roman" w:cs="Arial"/>
          <w:szCs w:val="22"/>
        </w:rPr>
      </w:pPr>
      <w:r w:rsidRPr="001A7D31">
        <w:t>Risk analysis</w:t>
      </w:r>
      <w:r w:rsidR="00D66145" w:rsidRPr="001A7D31">
        <w:t xml:space="preserve"> is </w:t>
      </w:r>
      <w:r w:rsidR="005C34AD" w:rsidRPr="001A7D31">
        <w:t xml:space="preserve">a </w:t>
      </w:r>
      <w:r w:rsidR="00D66145" w:rsidRPr="001A7D31">
        <w:t>continuous process that starts during preparedness work, is</w:t>
      </w:r>
      <w:r w:rsidRPr="001A7D31">
        <w:t xml:space="preserve"> conducted throughout the</w:t>
      </w:r>
      <w:r w:rsidR="00D66145" w:rsidRPr="001A7D31">
        <w:t xml:space="preserve"> </w:t>
      </w:r>
      <w:r w:rsidR="00D66145" w:rsidRPr="00CC4944">
        <w:rPr>
          <w:rFonts w:eastAsia="Times New Roman" w:cs="Arial"/>
          <w:szCs w:val="22"/>
        </w:rPr>
        <w:t xml:space="preserve">assessment phase at all levels (community, market, etc.) and will be updated </w:t>
      </w:r>
      <w:r w:rsidR="005C34AD" w:rsidRPr="00CC4944">
        <w:rPr>
          <w:rFonts w:eastAsia="Times New Roman" w:cs="Arial"/>
          <w:szCs w:val="22"/>
        </w:rPr>
        <w:t xml:space="preserve">throughout </w:t>
      </w:r>
      <w:r w:rsidR="00D66145" w:rsidRPr="00CC4944">
        <w:rPr>
          <w:rFonts w:eastAsia="Times New Roman" w:cs="Arial"/>
          <w:szCs w:val="22"/>
        </w:rPr>
        <w:t>the project cycle. For this reason, the CiE Toolkit suggests the same risk analysis tools for</w:t>
      </w:r>
      <w:r w:rsidR="005C34AD" w:rsidRPr="00CC4944">
        <w:rPr>
          <w:rFonts w:eastAsia="Times New Roman" w:cs="Arial"/>
          <w:szCs w:val="22"/>
        </w:rPr>
        <w:t xml:space="preserve"> all</w:t>
      </w:r>
      <w:r w:rsidR="00D66145" w:rsidRPr="00CC4944">
        <w:rPr>
          <w:rFonts w:eastAsia="Times New Roman" w:cs="Arial"/>
          <w:szCs w:val="22"/>
        </w:rPr>
        <w:t xml:space="preserve"> the different modules. These tools can be completed and updated as you move along the project phases</w:t>
      </w:r>
      <w:r w:rsidR="000D6F20" w:rsidRPr="00CC4944">
        <w:rPr>
          <w:rFonts w:eastAsia="Times New Roman" w:cs="Arial"/>
          <w:szCs w:val="22"/>
        </w:rPr>
        <w:t>.</w:t>
      </w:r>
    </w:p>
    <w:p w14:paraId="0BFE7B12" w14:textId="77777777" w:rsidR="001A7D31" w:rsidRDefault="001A7D31">
      <w:pPr>
        <w:spacing w:after="0"/>
        <w:jc w:val="left"/>
        <w:rPr>
          <w:rFonts w:eastAsia="Times New Roman" w:cs="Arial"/>
          <w:szCs w:val="22"/>
        </w:rPr>
      </w:pPr>
      <w:r>
        <w:rPr>
          <w:rFonts w:eastAsia="Times New Roman" w:cs="Arial"/>
          <w:szCs w:val="22"/>
        </w:rPr>
        <w:br w:type="page"/>
      </w:r>
    </w:p>
    <w:tbl>
      <w:tblPr>
        <w:tblStyle w:val="TableGray"/>
        <w:tblW w:w="0" w:type="auto"/>
        <w:tblLook w:val="04A0" w:firstRow="1" w:lastRow="0" w:firstColumn="1" w:lastColumn="0" w:noHBand="0" w:noVBand="1"/>
      </w:tblPr>
      <w:tblGrid>
        <w:gridCol w:w="9848"/>
      </w:tblGrid>
      <w:tr w:rsidR="001A7D31" w14:paraId="48149D4F" w14:textId="77777777" w:rsidTr="001A7D31">
        <w:tc>
          <w:tcPr>
            <w:tcW w:w="9848" w:type="dxa"/>
          </w:tcPr>
          <w:p w14:paraId="72EF33D4" w14:textId="4A895F10" w:rsidR="001A7D31" w:rsidRPr="00CC4944" w:rsidRDefault="001A7D31" w:rsidP="001A7D31">
            <w:pPr>
              <w:pStyle w:val="RefTitre"/>
            </w:pPr>
            <w:r w:rsidRPr="00CC4944">
              <w:lastRenderedPageBreak/>
              <w:t>REFERENCE DOCUMENTS</w:t>
            </w:r>
          </w:p>
          <w:p w14:paraId="5DA4300B" w14:textId="21E33DC4" w:rsidR="001A7D31" w:rsidRDefault="001A7D31" w:rsidP="001A7D31">
            <w:pPr>
              <w:pStyle w:val="RefItem1"/>
              <w:rPr>
                <w:shd w:val="clear" w:color="auto" w:fill="D9D9D9"/>
              </w:rPr>
            </w:pPr>
            <w:r w:rsidRPr="00CC4944">
              <w:rPr>
                <w:shd w:val="clear" w:color="auto" w:fill="D9D9D9"/>
              </w:rPr>
              <w:t xml:space="preserve">ICRC/IFRC (2008) Guidelines for assessment in emergencies </w:t>
            </w:r>
            <w:hyperlink r:id="rId8" w:history="1">
              <w:r w:rsidRPr="001A7D31">
                <w:rPr>
                  <w:rStyle w:val="Hyperlink"/>
                  <w:shd w:val="clear" w:color="auto" w:fill="D9D9D9"/>
                </w:rPr>
                <w:t>http://www.ifrc.org/Global/Publications/disasters/guidel</w:t>
              </w:r>
              <w:r w:rsidRPr="001A7D31">
                <w:rPr>
                  <w:rStyle w:val="Hyperlink"/>
                  <w:shd w:val="clear" w:color="auto" w:fill="D9D9D9"/>
                </w:rPr>
                <w:t>i</w:t>
              </w:r>
              <w:r w:rsidRPr="001A7D31">
                <w:rPr>
                  <w:rStyle w:val="Hyperlink"/>
                  <w:shd w:val="clear" w:color="auto" w:fill="D9D9D9"/>
                </w:rPr>
                <w:t>nes/guidelines-emergency.pdf</w:t>
              </w:r>
            </w:hyperlink>
          </w:p>
          <w:p w14:paraId="7ED402B7" w14:textId="04104142" w:rsidR="001A7D31" w:rsidRPr="00CC4944" w:rsidRDefault="001A7D31" w:rsidP="001A7D31">
            <w:pPr>
              <w:pStyle w:val="RefItem1"/>
            </w:pPr>
            <w:r w:rsidRPr="001A7D31">
              <w:rPr>
                <w:shd w:val="clear" w:color="auto" w:fill="D9D9D9"/>
              </w:rPr>
              <w:t>IFRC (2007) How to do a VCA A practical step-by-step guide for Red Cross Red Crescent staff and volunteer</w:t>
            </w:r>
            <w:r>
              <w:rPr>
                <w:shd w:val="clear" w:color="auto" w:fill="D9D9D9"/>
              </w:rPr>
              <w:t xml:space="preserve">s </w:t>
            </w:r>
            <w:hyperlink r:id="rId9" w:history="1">
              <w:r>
                <w:rPr>
                  <w:rStyle w:val="Hyperlink"/>
                  <w:rFonts w:eastAsia="Times New Roman" w:cs="Arial"/>
                </w:rPr>
                <w:t>http://www.ifrc.org/Global/Publications/disasters/vca/how-to-do-vca-en.pdf </w:t>
              </w:r>
            </w:hyperlink>
          </w:p>
          <w:p w14:paraId="31D15E1F" w14:textId="3DBD5BEB" w:rsidR="001A7D31" w:rsidRDefault="001A7D31" w:rsidP="001A7D31">
            <w:pPr>
              <w:pStyle w:val="RefItem1"/>
            </w:pPr>
            <w:r w:rsidRPr="00CC4944">
              <w:rPr>
                <w:shd w:val="clear" w:color="auto" w:fill="D9D9D9"/>
              </w:rPr>
              <w:t>Good Practice Review: Cash Transfer Programming in Emergencies. Humanitarian Practice Network (2011)</w:t>
            </w:r>
            <w:r w:rsidRPr="00CC4944">
              <w:t> </w:t>
            </w:r>
            <w:hyperlink r:id="rId10" w:history="1">
              <w:r w:rsidRPr="001A7D31">
                <w:rPr>
                  <w:rStyle w:val="Hyperlink"/>
                </w:rPr>
                <w:t>http://www.odihpn.org/documents%2Fgpr11.pdf</w:t>
              </w:r>
            </w:hyperlink>
          </w:p>
        </w:tc>
      </w:tr>
    </w:tbl>
    <w:p w14:paraId="6BB28D7B" w14:textId="77777777" w:rsidR="00A74426" w:rsidRDefault="00A74426" w:rsidP="00CC4944"/>
    <w:sectPr w:rsidR="00A74426" w:rsidSect="00CC4944">
      <w:headerReference w:type="default" r:id="rId11"/>
      <w:footerReference w:type="even" r:id="rId12"/>
      <w:footerReference w:type="default" r:id="rId13"/>
      <w:headerReference w:type="first" r:id="rId14"/>
      <w:footerReference w:type="first" r:id="rId15"/>
      <w:pgSz w:w="11900" w:h="16840"/>
      <w:pgMar w:top="1134" w:right="1134" w:bottom="1134" w:left="1134" w:header="708" w:footer="708"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51185A" w15:done="0"/>
  <w15:commentEx w15:paraId="4EFA6557" w15:done="0"/>
  <w15:commentEx w15:paraId="1DF31AD0" w15:done="0"/>
  <w15:commentEx w15:paraId="5D2B4189" w15:done="0"/>
  <w15:commentEx w15:paraId="2C4DDF14" w15:done="0"/>
  <w15:commentEx w15:paraId="1A4A0D71" w15:done="0"/>
  <w15:commentEx w15:paraId="71FC2149" w15:done="0"/>
  <w15:commentEx w15:paraId="627E32C6" w15:done="0"/>
  <w15:commentEx w15:paraId="42FE9EA7" w15:done="0"/>
  <w15:commentEx w15:paraId="7DE23E1F" w15:done="0"/>
  <w15:commentEx w15:paraId="0803B5C9" w15:done="0"/>
  <w15:commentEx w15:paraId="14A3196C" w15:done="0"/>
  <w15:commentEx w15:paraId="456D97B8" w15:done="0"/>
  <w15:commentEx w15:paraId="6DE68D28" w15:done="0"/>
  <w15:commentEx w15:paraId="109751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205BF" w14:textId="77777777" w:rsidR="00C8540D" w:rsidRDefault="00C8540D" w:rsidP="00752615">
      <w:pPr>
        <w:spacing w:after="0"/>
      </w:pPr>
      <w:r>
        <w:separator/>
      </w:r>
    </w:p>
  </w:endnote>
  <w:endnote w:type="continuationSeparator" w:id="0">
    <w:p w14:paraId="5A89E754" w14:textId="77777777" w:rsidR="00C8540D" w:rsidRDefault="00C8540D" w:rsidP="007526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49CDD" w14:textId="77777777" w:rsidR="00D20B36" w:rsidRDefault="00D20B36" w:rsidP="00752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275E5" w14:textId="77777777" w:rsidR="00D20B36" w:rsidRDefault="00D20B36" w:rsidP="007526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9EF2B" w14:textId="77777777" w:rsidR="00CC4944" w:rsidRPr="00B45C74" w:rsidRDefault="00CC4944"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0C5544">
      <w:rPr>
        <w:b/>
        <w:noProof/>
        <w:color w:val="808080" w:themeColor="background1" w:themeShade="80"/>
        <w:sz w:val="18"/>
        <w:szCs w:val="18"/>
      </w:rPr>
      <w:t>3</w:t>
    </w:r>
    <w:r w:rsidRPr="00B45C74">
      <w:rPr>
        <w:b/>
        <w:color w:val="808080" w:themeColor="background1" w:themeShade="80"/>
        <w:sz w:val="18"/>
        <w:szCs w:val="18"/>
      </w:rPr>
      <w:fldChar w:fldCharType="end"/>
    </w:r>
  </w:p>
  <w:p w14:paraId="3678FD58" w14:textId="275E1F20" w:rsidR="00CC4944" w:rsidRPr="003A3500" w:rsidRDefault="00CC4944" w:rsidP="00ED1B2B">
    <w:pPr>
      <w:pStyle w:val="Footer"/>
    </w:pPr>
    <w:r w:rsidRPr="00107E15">
      <w:rPr>
        <w:b/>
      </w:rPr>
      <w:t xml:space="preserve">Module </w:t>
    </w:r>
    <w:r>
      <w:rPr>
        <w:b/>
      </w:rPr>
      <w:t>2</w:t>
    </w:r>
    <w:r w:rsidRPr="00107E15">
      <w:rPr>
        <w:b/>
      </w:rPr>
      <w:t>.</w:t>
    </w:r>
    <w:r w:rsidRPr="00107E15">
      <w:t xml:space="preserve"> </w:t>
    </w:r>
    <w:r>
      <w:t>Roadmap for assessment</w:t>
    </w:r>
    <w:r w:rsidRPr="00107E15">
      <w:rPr>
        <w:i/>
      </w:rPr>
      <w:fldChar w:fldCharType="begin"/>
    </w:r>
    <w:r w:rsidRPr="00107E15">
      <w:rPr>
        <w:i/>
      </w:rPr>
      <w:instrText xml:space="preserve"> STYLEREF  H1 \t  \* MERGEFORMAT </w:instrText>
    </w:r>
    <w:r w:rsidRPr="00107E15">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01D8F" w14:textId="77777777" w:rsidR="00CC4944" w:rsidRPr="00B45C74" w:rsidRDefault="00CC4944"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0C5544">
      <w:rPr>
        <w:b/>
        <w:noProof/>
        <w:color w:val="808080" w:themeColor="background1" w:themeShade="80"/>
        <w:sz w:val="18"/>
        <w:szCs w:val="18"/>
      </w:rPr>
      <w:t>1</w:t>
    </w:r>
    <w:r w:rsidRPr="00B45C74">
      <w:rPr>
        <w:b/>
        <w:color w:val="808080" w:themeColor="background1" w:themeShade="80"/>
        <w:sz w:val="18"/>
        <w:szCs w:val="18"/>
      </w:rPr>
      <w:fldChar w:fldCharType="end"/>
    </w:r>
  </w:p>
  <w:p w14:paraId="342ACA32" w14:textId="3A638DB4" w:rsidR="00CC4944" w:rsidRPr="003A3500" w:rsidRDefault="00CC4944" w:rsidP="00ED1B2B">
    <w:pPr>
      <w:pStyle w:val="Footer"/>
    </w:pPr>
    <w:r w:rsidRPr="00107E15">
      <w:rPr>
        <w:b/>
      </w:rPr>
      <w:t xml:space="preserve">Module </w:t>
    </w:r>
    <w:r>
      <w:rPr>
        <w:b/>
      </w:rPr>
      <w:t>2</w:t>
    </w:r>
    <w:r w:rsidRPr="00107E15">
      <w:rPr>
        <w:b/>
      </w:rPr>
      <w:t>.</w:t>
    </w:r>
    <w:r w:rsidRPr="00107E15">
      <w:t xml:space="preserve"> </w:t>
    </w:r>
    <w:r w:rsidRPr="00107E15">
      <w:rPr>
        <w:i/>
      </w:rPr>
      <w:fldChar w:fldCharType="begin"/>
    </w:r>
    <w:r w:rsidRPr="00107E15">
      <w:rPr>
        <w:i/>
      </w:rPr>
      <w:instrText xml:space="preserve"> STYLEREF  H1 \t  \* MERGEFORMAT </w:instrText>
    </w:r>
    <w:r w:rsidRPr="00107E15">
      <w:rPr>
        <w:i/>
      </w:rPr>
      <w:fldChar w:fldCharType="separate"/>
    </w:r>
    <w:r w:rsidR="000C5544" w:rsidRPr="000C5544">
      <w:rPr>
        <w:bCs/>
        <w:noProof/>
      </w:rPr>
      <w:t>Roadmap for assessment</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ED980" w14:textId="77777777" w:rsidR="00C8540D" w:rsidRDefault="00C8540D" w:rsidP="00752615">
      <w:pPr>
        <w:spacing w:after="0"/>
      </w:pPr>
      <w:r>
        <w:separator/>
      </w:r>
    </w:p>
  </w:footnote>
  <w:footnote w:type="continuationSeparator" w:id="0">
    <w:p w14:paraId="18714EC1" w14:textId="77777777" w:rsidR="00C8540D" w:rsidRDefault="00C8540D" w:rsidP="007526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EF852" w14:textId="77777777" w:rsidR="00CC4944" w:rsidRPr="00074036" w:rsidRDefault="00CC4944"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41CE2" w14:textId="77777777" w:rsidR="00CC4944" w:rsidRDefault="00CC4944" w:rsidP="00050617">
    <w:pPr>
      <w:pStyle w:val="Header1"/>
    </w:pPr>
    <w:r>
      <w:rPr>
        <w:noProof/>
        <w:lang w:val="en-CA" w:eastAsia="en-CA"/>
      </w:rPr>
      <w:drawing>
        <wp:anchor distT="0" distB="0" distL="114300" distR="114300" simplePos="0" relativeHeight="251663360" behindDoc="0" locked="0" layoutInCell="1" allowOverlap="1" wp14:anchorId="164B6662" wp14:editId="65A37113">
          <wp:simplePos x="0" y="0"/>
          <wp:positionH relativeFrom="page">
            <wp:posOffset>1080135</wp:posOffset>
          </wp:positionH>
          <wp:positionV relativeFrom="page">
            <wp:posOffset>377825</wp:posOffset>
          </wp:positionV>
          <wp:extent cx="633730" cy="71951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1054CFB7" w14:textId="77777777" w:rsidR="00CC4944" w:rsidRDefault="00CC4944" w:rsidP="00050617">
    <w:pPr>
      <w:pStyle w:val="Header1"/>
    </w:pPr>
  </w:p>
  <w:p w14:paraId="20B14925" w14:textId="77777777" w:rsidR="00CC4944" w:rsidRDefault="00CC4944" w:rsidP="00CB38F7">
    <w:pPr>
      <w:pStyle w:val="Header"/>
      <w:rPr>
        <w:color w:val="DC281E"/>
        <w:sz w:val="24"/>
        <w:szCs w:val="24"/>
      </w:rPr>
    </w:pPr>
    <w:r>
      <w:rPr>
        <w:noProof/>
        <w:lang w:val="en-CA" w:eastAsia="en-CA"/>
      </w:rPr>
      <w:drawing>
        <wp:anchor distT="0" distB="0" distL="114300" distR="114300" simplePos="0" relativeHeight="251662336" behindDoc="0" locked="0" layoutInCell="1" allowOverlap="1" wp14:anchorId="4A35DDF0" wp14:editId="0F901995">
          <wp:simplePos x="0" y="0"/>
          <wp:positionH relativeFrom="page">
            <wp:posOffset>3366135</wp:posOffset>
          </wp:positionH>
          <wp:positionV relativeFrom="page">
            <wp:posOffset>784225</wp:posOffset>
          </wp:positionV>
          <wp:extent cx="3200400" cy="29986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4C4FC39E" w14:textId="77777777" w:rsidR="00CC4944" w:rsidRDefault="00CC4944" w:rsidP="00C16D71">
    <w:pPr>
      <w:pStyle w:val="Header"/>
      <w:spacing w:line="240" w:lineRule="auto"/>
      <w:rPr>
        <w:b/>
        <w:color w:val="DC281E"/>
        <w:sz w:val="24"/>
        <w:szCs w:val="24"/>
      </w:rPr>
    </w:pPr>
  </w:p>
  <w:p w14:paraId="2B106090" w14:textId="77777777" w:rsidR="00CC4944" w:rsidRDefault="00CC4944" w:rsidP="00C16D71">
    <w:pPr>
      <w:pStyle w:val="Header"/>
      <w:spacing w:line="240" w:lineRule="auto"/>
      <w:rPr>
        <w:b/>
        <w:color w:val="DC281E"/>
        <w:sz w:val="24"/>
        <w:szCs w:val="24"/>
      </w:rPr>
    </w:pPr>
  </w:p>
  <w:p w14:paraId="2E5537D3" w14:textId="77777777" w:rsidR="00CC4944" w:rsidRPr="00CC4944" w:rsidRDefault="00CC4944" w:rsidP="00050617">
    <w:pPr>
      <w:pStyle w:val="Header1"/>
      <w:rPr>
        <w:rFonts w:ascii="Arial Bold" w:hAnsi="Arial Bold"/>
        <w:color w:val="DC281E"/>
      </w:rPr>
    </w:pPr>
    <w:r w:rsidRPr="00CC4944">
      <w:rPr>
        <w:rFonts w:ascii="Arial Bold" w:hAnsi="Arial Bold"/>
        <w:color w:val="DC281E"/>
      </w:rPr>
      <w:t>Cash in Emergencies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26F5B"/>
    <w:multiLevelType w:val="hybridMultilevel"/>
    <w:tmpl w:val="69BC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21">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8"/>
  </w:num>
  <w:num w:numId="3">
    <w:abstractNumId w:val="3"/>
  </w:num>
  <w:num w:numId="4">
    <w:abstractNumId w:val="13"/>
  </w:num>
  <w:num w:numId="5">
    <w:abstractNumId w:val="27"/>
  </w:num>
  <w:num w:numId="6">
    <w:abstractNumId w:val="12"/>
  </w:num>
  <w:num w:numId="7">
    <w:abstractNumId w:val="16"/>
  </w:num>
  <w:num w:numId="8">
    <w:abstractNumId w:val="8"/>
  </w:num>
  <w:num w:numId="9">
    <w:abstractNumId w:val="29"/>
  </w:num>
  <w:num w:numId="10">
    <w:abstractNumId w:val="19"/>
  </w:num>
  <w:num w:numId="11">
    <w:abstractNumId w:val="20"/>
  </w:num>
  <w:num w:numId="12">
    <w:abstractNumId w:val="24"/>
  </w:num>
  <w:num w:numId="13">
    <w:abstractNumId w:val="26"/>
  </w:num>
  <w:num w:numId="14">
    <w:abstractNumId w:val="6"/>
  </w:num>
  <w:num w:numId="15">
    <w:abstractNumId w:val="25"/>
  </w:num>
  <w:num w:numId="16">
    <w:abstractNumId w:val="2"/>
  </w:num>
  <w:num w:numId="17">
    <w:abstractNumId w:val="1"/>
  </w:num>
  <w:num w:numId="18">
    <w:abstractNumId w:val="28"/>
  </w:num>
  <w:num w:numId="19">
    <w:abstractNumId w:val="15"/>
  </w:num>
  <w:num w:numId="20">
    <w:abstractNumId w:val="9"/>
  </w:num>
  <w:num w:numId="21">
    <w:abstractNumId w:val="4"/>
  </w:num>
  <w:num w:numId="22">
    <w:abstractNumId w:val="10"/>
  </w:num>
  <w:num w:numId="23">
    <w:abstractNumId w:val="14"/>
  </w:num>
  <w:num w:numId="24">
    <w:abstractNumId w:val="7"/>
  </w:num>
  <w:num w:numId="25">
    <w:abstractNumId w:val="5"/>
  </w:num>
  <w:num w:numId="26">
    <w:abstractNumId w:val="0"/>
  </w:num>
  <w:num w:numId="27">
    <w:abstractNumId w:val="17"/>
  </w:num>
  <w:num w:numId="28">
    <w:abstractNumId w:val="21"/>
  </w:num>
  <w:num w:numId="29">
    <w:abstractNumId w:val="23"/>
  </w:num>
  <w:num w:numId="3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40"/>
    <w:rsid w:val="00013F7A"/>
    <w:rsid w:val="00027318"/>
    <w:rsid w:val="00046C14"/>
    <w:rsid w:val="00086BFE"/>
    <w:rsid w:val="000B1137"/>
    <w:rsid w:val="000C5544"/>
    <w:rsid w:val="000D6F20"/>
    <w:rsid w:val="000D763F"/>
    <w:rsid w:val="000E7D44"/>
    <w:rsid w:val="000F0CF2"/>
    <w:rsid w:val="00105565"/>
    <w:rsid w:val="00115CAA"/>
    <w:rsid w:val="00132856"/>
    <w:rsid w:val="0014319C"/>
    <w:rsid w:val="00151A19"/>
    <w:rsid w:val="00164825"/>
    <w:rsid w:val="00166F57"/>
    <w:rsid w:val="001974A9"/>
    <w:rsid w:val="001A7AD5"/>
    <w:rsid w:val="001A7D31"/>
    <w:rsid w:val="001B79C9"/>
    <w:rsid w:val="001C34F7"/>
    <w:rsid w:val="001D07E6"/>
    <w:rsid w:val="001F6441"/>
    <w:rsid w:val="00223CDD"/>
    <w:rsid w:val="00240B83"/>
    <w:rsid w:val="00256A0A"/>
    <w:rsid w:val="002E02BA"/>
    <w:rsid w:val="002F25F9"/>
    <w:rsid w:val="002F689F"/>
    <w:rsid w:val="003006DE"/>
    <w:rsid w:val="00325F32"/>
    <w:rsid w:val="00333EA9"/>
    <w:rsid w:val="00347951"/>
    <w:rsid w:val="00357105"/>
    <w:rsid w:val="00365158"/>
    <w:rsid w:val="00393E25"/>
    <w:rsid w:val="003B6324"/>
    <w:rsid w:val="003C06FD"/>
    <w:rsid w:val="003E030A"/>
    <w:rsid w:val="003F3116"/>
    <w:rsid w:val="00403B20"/>
    <w:rsid w:val="00406965"/>
    <w:rsid w:val="00456081"/>
    <w:rsid w:val="00461C1A"/>
    <w:rsid w:val="004D4B69"/>
    <w:rsid w:val="004E5BB5"/>
    <w:rsid w:val="004F3661"/>
    <w:rsid w:val="00500382"/>
    <w:rsid w:val="0052353D"/>
    <w:rsid w:val="00527882"/>
    <w:rsid w:val="00537B35"/>
    <w:rsid w:val="00572A6E"/>
    <w:rsid w:val="005838FA"/>
    <w:rsid w:val="005C34AD"/>
    <w:rsid w:val="005F3235"/>
    <w:rsid w:val="00613D47"/>
    <w:rsid w:val="0062030E"/>
    <w:rsid w:val="0064141A"/>
    <w:rsid w:val="006642BE"/>
    <w:rsid w:val="00675145"/>
    <w:rsid w:val="00687489"/>
    <w:rsid w:val="00692218"/>
    <w:rsid w:val="006B3EBE"/>
    <w:rsid w:val="006C2161"/>
    <w:rsid w:val="006D3A93"/>
    <w:rsid w:val="006F4886"/>
    <w:rsid w:val="006F4903"/>
    <w:rsid w:val="00703798"/>
    <w:rsid w:val="007141C7"/>
    <w:rsid w:val="007310FA"/>
    <w:rsid w:val="00752615"/>
    <w:rsid w:val="00764418"/>
    <w:rsid w:val="007D1A58"/>
    <w:rsid w:val="007D4C6C"/>
    <w:rsid w:val="008233E8"/>
    <w:rsid w:val="00853516"/>
    <w:rsid w:val="0088306F"/>
    <w:rsid w:val="008879A4"/>
    <w:rsid w:val="008C2CBC"/>
    <w:rsid w:val="008F402F"/>
    <w:rsid w:val="008F5891"/>
    <w:rsid w:val="00906ED2"/>
    <w:rsid w:val="00935B48"/>
    <w:rsid w:val="00970049"/>
    <w:rsid w:val="00996780"/>
    <w:rsid w:val="009A193F"/>
    <w:rsid w:val="009B5D90"/>
    <w:rsid w:val="009C0717"/>
    <w:rsid w:val="009F21CA"/>
    <w:rsid w:val="00A24494"/>
    <w:rsid w:val="00A24FD6"/>
    <w:rsid w:val="00A324E8"/>
    <w:rsid w:val="00A336CA"/>
    <w:rsid w:val="00A375FE"/>
    <w:rsid w:val="00A65667"/>
    <w:rsid w:val="00A74426"/>
    <w:rsid w:val="00A87A26"/>
    <w:rsid w:val="00A92250"/>
    <w:rsid w:val="00A94FC1"/>
    <w:rsid w:val="00AF1138"/>
    <w:rsid w:val="00AF3FAA"/>
    <w:rsid w:val="00AF410F"/>
    <w:rsid w:val="00AF426C"/>
    <w:rsid w:val="00B0620E"/>
    <w:rsid w:val="00B43740"/>
    <w:rsid w:val="00B51A30"/>
    <w:rsid w:val="00B64371"/>
    <w:rsid w:val="00BA6271"/>
    <w:rsid w:val="00BC241B"/>
    <w:rsid w:val="00BF0FB3"/>
    <w:rsid w:val="00C40EDA"/>
    <w:rsid w:val="00C4707A"/>
    <w:rsid w:val="00C8540D"/>
    <w:rsid w:val="00CA692F"/>
    <w:rsid w:val="00CB3320"/>
    <w:rsid w:val="00CB4529"/>
    <w:rsid w:val="00CB5FAB"/>
    <w:rsid w:val="00CC068F"/>
    <w:rsid w:val="00CC4944"/>
    <w:rsid w:val="00CF7B24"/>
    <w:rsid w:val="00D00357"/>
    <w:rsid w:val="00D145C8"/>
    <w:rsid w:val="00D16AA1"/>
    <w:rsid w:val="00D171F9"/>
    <w:rsid w:val="00D20B36"/>
    <w:rsid w:val="00D24E98"/>
    <w:rsid w:val="00D25E2D"/>
    <w:rsid w:val="00D4215A"/>
    <w:rsid w:val="00D436BF"/>
    <w:rsid w:val="00D448E8"/>
    <w:rsid w:val="00D528AB"/>
    <w:rsid w:val="00D62AC5"/>
    <w:rsid w:val="00D66145"/>
    <w:rsid w:val="00D712BF"/>
    <w:rsid w:val="00D74972"/>
    <w:rsid w:val="00D97ABF"/>
    <w:rsid w:val="00DC1372"/>
    <w:rsid w:val="00DD1804"/>
    <w:rsid w:val="00DD662A"/>
    <w:rsid w:val="00DE13F0"/>
    <w:rsid w:val="00E01226"/>
    <w:rsid w:val="00E0616C"/>
    <w:rsid w:val="00E10038"/>
    <w:rsid w:val="00E46507"/>
    <w:rsid w:val="00E73EE5"/>
    <w:rsid w:val="00E77E9D"/>
    <w:rsid w:val="00F2556D"/>
    <w:rsid w:val="00F57C12"/>
    <w:rsid w:val="00F62E0C"/>
    <w:rsid w:val="00F762B7"/>
    <w:rsid w:val="00F80A2D"/>
    <w:rsid w:val="00F96A7B"/>
    <w:rsid w:val="00FA16A0"/>
    <w:rsid w:val="00FC3568"/>
    <w:rsid w:val="00FD30C8"/>
    <w:rsid w:val="00FF2E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2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48"/>
    <w:pPr>
      <w:spacing w:after="120"/>
      <w:jc w:val="both"/>
    </w:pPr>
    <w:rPr>
      <w:rFonts w:ascii="Arial" w:hAnsi="Arial" w:cs="Times New Roman"/>
    </w:rPr>
  </w:style>
  <w:style w:type="paragraph" w:styleId="Heading1">
    <w:name w:val="heading 1"/>
    <w:basedOn w:val="H1"/>
    <w:next w:val="Normal"/>
    <w:link w:val="Heading1Char"/>
    <w:uiPriority w:val="9"/>
    <w:rsid w:val="00935B48"/>
  </w:style>
  <w:style w:type="paragraph" w:styleId="Heading2">
    <w:name w:val="heading 2"/>
    <w:basedOn w:val="Normal"/>
    <w:next w:val="Normal"/>
    <w:link w:val="Heading2Char"/>
    <w:autoRedefine/>
    <w:uiPriority w:val="9"/>
    <w:unhideWhenUsed/>
    <w:qFormat/>
    <w:rsid w:val="00935B48"/>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935B48"/>
    <w:pPr>
      <w:keepNext/>
      <w:spacing w:before="240"/>
      <w:jc w:val="left"/>
      <w:outlineLvl w:val="2"/>
    </w:pPr>
    <w:rPr>
      <w:b/>
      <w:sz w:val="22"/>
      <w:szCs w:val="24"/>
    </w:rPr>
  </w:style>
  <w:style w:type="character" w:default="1" w:styleId="DefaultParagraphFont">
    <w:name w:val="Default Paragraph Font"/>
    <w:uiPriority w:val="1"/>
    <w:unhideWhenUsed/>
    <w:rsid w:val="00935B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5B48"/>
  </w:style>
  <w:style w:type="paragraph" w:styleId="ListParagraph">
    <w:name w:val="List Paragraph"/>
    <w:basedOn w:val="Normal"/>
    <w:link w:val="ListParagraphChar"/>
    <w:uiPriority w:val="34"/>
    <w:qFormat/>
    <w:rsid w:val="00935B48"/>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935B48"/>
    <w:rPr>
      <w:rFonts w:ascii="Arial" w:eastAsiaTheme="minorHAnsi" w:hAnsi="Arial" w:cstheme="minorBidi"/>
      <w:szCs w:val="22"/>
    </w:rPr>
  </w:style>
  <w:style w:type="table" w:styleId="TableGrid">
    <w:name w:val="Table Grid"/>
    <w:basedOn w:val="TableNormal"/>
    <w:uiPriority w:val="59"/>
    <w:rsid w:val="00935B48"/>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5B48"/>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35B48"/>
    <w:rPr>
      <w:sz w:val="18"/>
      <w:szCs w:val="18"/>
    </w:rPr>
  </w:style>
  <w:style w:type="paragraph" w:styleId="CommentText">
    <w:name w:val="annotation text"/>
    <w:basedOn w:val="Normal"/>
    <w:link w:val="CommentTextChar"/>
    <w:uiPriority w:val="99"/>
    <w:unhideWhenUsed/>
    <w:rsid w:val="00E75DB8"/>
    <w:rPr>
      <w:sz w:val="24"/>
      <w:szCs w:val="24"/>
    </w:rPr>
  </w:style>
  <w:style w:type="character" w:customStyle="1" w:styleId="CommentTextChar">
    <w:name w:val="Comment Text Char"/>
    <w:basedOn w:val="DefaultParagraphFont"/>
    <w:link w:val="CommentText"/>
    <w:uiPriority w:val="99"/>
    <w:rsid w:val="00E75DB8"/>
    <w:rPr>
      <w:sz w:val="24"/>
      <w:szCs w:val="24"/>
      <w:lang w:val="en-GB"/>
    </w:rPr>
  </w:style>
  <w:style w:type="paragraph" w:styleId="CommentSubject">
    <w:name w:val="annotation subject"/>
    <w:basedOn w:val="Normal"/>
    <w:link w:val="CommentSubjectChar"/>
    <w:uiPriority w:val="99"/>
    <w:semiHidden/>
    <w:unhideWhenUsed/>
    <w:rsid w:val="00935B48"/>
    <w:rPr>
      <w:b/>
      <w:bCs/>
    </w:rPr>
  </w:style>
  <w:style w:type="character" w:customStyle="1" w:styleId="CommentSubjectChar">
    <w:name w:val="Comment Subject Char"/>
    <w:basedOn w:val="DefaultParagraphFont"/>
    <w:link w:val="CommentSubject"/>
    <w:uiPriority w:val="99"/>
    <w:semiHidden/>
    <w:rsid w:val="00935B48"/>
    <w:rPr>
      <w:rFonts w:ascii="Arial" w:hAnsi="Arial" w:cs="Times New Roman"/>
      <w:b/>
      <w:bCs/>
    </w:rPr>
  </w:style>
  <w:style w:type="paragraph" w:styleId="BalloonText">
    <w:name w:val="Balloon Text"/>
    <w:basedOn w:val="Normal"/>
    <w:link w:val="BalloonTextChar"/>
    <w:uiPriority w:val="99"/>
    <w:semiHidden/>
    <w:unhideWhenUsed/>
    <w:rsid w:val="00935B4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B48"/>
    <w:rPr>
      <w:rFonts w:ascii="Lucida Grande" w:hAnsi="Lucida Grande" w:cs="Lucida Grande"/>
      <w:sz w:val="18"/>
      <w:szCs w:val="18"/>
    </w:rPr>
  </w:style>
  <w:style w:type="paragraph" w:styleId="Footer">
    <w:name w:val="footer"/>
    <w:basedOn w:val="Normal"/>
    <w:link w:val="FooterChar"/>
    <w:uiPriority w:val="99"/>
    <w:unhideWhenUsed/>
    <w:rsid w:val="00935B48"/>
    <w:pPr>
      <w:spacing w:after="0"/>
      <w:jc w:val="left"/>
    </w:pPr>
    <w:rPr>
      <w:sz w:val="16"/>
      <w:szCs w:val="18"/>
    </w:rPr>
  </w:style>
  <w:style w:type="character" w:customStyle="1" w:styleId="FooterChar">
    <w:name w:val="Footer Char"/>
    <w:basedOn w:val="DefaultParagraphFont"/>
    <w:link w:val="Footer"/>
    <w:uiPriority w:val="99"/>
    <w:rsid w:val="00935B48"/>
    <w:rPr>
      <w:rFonts w:ascii="Arial" w:hAnsi="Arial" w:cs="Times New Roman"/>
      <w:sz w:val="16"/>
      <w:szCs w:val="18"/>
    </w:rPr>
  </w:style>
  <w:style w:type="character" w:styleId="PageNumber">
    <w:name w:val="page number"/>
    <w:basedOn w:val="DefaultParagraphFont"/>
    <w:uiPriority w:val="99"/>
    <w:unhideWhenUsed/>
    <w:rsid w:val="00935B48"/>
    <w:rPr>
      <w:b/>
    </w:rPr>
  </w:style>
  <w:style w:type="paragraph" w:styleId="Header">
    <w:name w:val="header"/>
    <w:basedOn w:val="Normal"/>
    <w:link w:val="HeaderChar"/>
    <w:uiPriority w:val="99"/>
    <w:unhideWhenUsed/>
    <w:rsid w:val="00935B48"/>
    <w:pPr>
      <w:spacing w:after="0" w:line="288" w:lineRule="auto"/>
      <w:jc w:val="left"/>
    </w:pPr>
    <w:rPr>
      <w:sz w:val="16"/>
    </w:rPr>
  </w:style>
  <w:style w:type="character" w:customStyle="1" w:styleId="HeaderChar">
    <w:name w:val="Header Char"/>
    <w:basedOn w:val="DefaultParagraphFont"/>
    <w:link w:val="Header"/>
    <w:uiPriority w:val="99"/>
    <w:rsid w:val="00935B48"/>
    <w:rPr>
      <w:rFonts w:ascii="Arial" w:hAnsi="Arial" w:cs="Times New Roman"/>
      <w:sz w:val="16"/>
    </w:rPr>
  </w:style>
  <w:style w:type="character" w:styleId="Hyperlink">
    <w:name w:val="Hyperlink"/>
    <w:basedOn w:val="DefaultParagraphFont"/>
    <w:uiPriority w:val="99"/>
    <w:unhideWhenUsed/>
    <w:rsid w:val="00935B48"/>
    <w:rPr>
      <w:color w:val="0000FF" w:themeColor="hyperlink"/>
      <w:u w:val="single"/>
    </w:rPr>
  </w:style>
  <w:style w:type="character" w:styleId="FollowedHyperlink">
    <w:name w:val="FollowedHyperlink"/>
    <w:basedOn w:val="DefaultParagraphFont"/>
    <w:uiPriority w:val="99"/>
    <w:semiHidden/>
    <w:unhideWhenUsed/>
    <w:rsid w:val="00935B48"/>
    <w:rPr>
      <w:color w:val="800080" w:themeColor="followedHyperlink"/>
      <w:u w:val="single"/>
    </w:rPr>
  </w:style>
  <w:style w:type="paragraph" w:styleId="FootnoteText">
    <w:name w:val="footnote text"/>
    <w:basedOn w:val="Normal"/>
    <w:link w:val="FootnoteTextChar"/>
    <w:uiPriority w:val="99"/>
    <w:unhideWhenUsed/>
    <w:rsid w:val="00935B48"/>
    <w:pPr>
      <w:spacing w:after="0"/>
    </w:pPr>
    <w:rPr>
      <w:sz w:val="16"/>
      <w:szCs w:val="22"/>
    </w:rPr>
  </w:style>
  <w:style w:type="character" w:customStyle="1" w:styleId="FootnoteTextChar">
    <w:name w:val="Footnote Text Char"/>
    <w:basedOn w:val="DefaultParagraphFont"/>
    <w:link w:val="FootnoteText"/>
    <w:uiPriority w:val="99"/>
    <w:rsid w:val="00935B48"/>
    <w:rPr>
      <w:rFonts w:ascii="Arial" w:hAnsi="Arial" w:cs="Times New Roman"/>
      <w:sz w:val="16"/>
      <w:szCs w:val="22"/>
    </w:rPr>
  </w:style>
  <w:style w:type="character" w:styleId="FootnoteReference">
    <w:name w:val="footnote reference"/>
    <w:basedOn w:val="DefaultParagraphFont"/>
    <w:uiPriority w:val="99"/>
    <w:unhideWhenUsed/>
    <w:rsid w:val="00935B48"/>
    <w:rPr>
      <w:vertAlign w:val="superscript"/>
    </w:rPr>
  </w:style>
  <w:style w:type="character" w:customStyle="1" w:styleId="aak">
    <w:name w:val="aak"/>
    <w:basedOn w:val="DefaultParagraphFont"/>
    <w:rsid w:val="00D16AA1"/>
  </w:style>
  <w:style w:type="character" w:customStyle="1" w:styleId="apple-converted-space">
    <w:name w:val="apple-converted-space"/>
    <w:basedOn w:val="DefaultParagraphFont"/>
    <w:rsid w:val="00D16AA1"/>
  </w:style>
  <w:style w:type="character" w:customStyle="1" w:styleId="abv">
    <w:name w:val="abv"/>
    <w:basedOn w:val="DefaultParagraphFont"/>
    <w:rsid w:val="00A74426"/>
  </w:style>
  <w:style w:type="character" w:customStyle="1" w:styleId="Heading1Char">
    <w:name w:val="Heading 1 Char"/>
    <w:basedOn w:val="DefaultParagraphFont"/>
    <w:link w:val="Heading1"/>
    <w:uiPriority w:val="9"/>
    <w:rsid w:val="00935B48"/>
    <w:rPr>
      <w:rFonts w:ascii="Arial" w:hAnsi="Arial" w:cs="Times New Roman"/>
      <w:b/>
      <w:sz w:val="40"/>
      <w:szCs w:val="52"/>
    </w:rPr>
  </w:style>
  <w:style w:type="character" w:customStyle="1" w:styleId="Heading2Char">
    <w:name w:val="Heading 2 Char"/>
    <w:basedOn w:val="DefaultParagraphFont"/>
    <w:link w:val="Heading2"/>
    <w:uiPriority w:val="9"/>
    <w:rsid w:val="00935B48"/>
    <w:rPr>
      <w:rFonts w:ascii="Arial" w:hAnsi="Arial" w:cs="Times New Roman"/>
      <w:b/>
      <w:caps/>
      <w:sz w:val="24"/>
      <w:szCs w:val="26"/>
    </w:rPr>
  </w:style>
  <w:style w:type="character" w:customStyle="1" w:styleId="Heading3Char">
    <w:name w:val="Heading 3 Char"/>
    <w:basedOn w:val="DefaultParagraphFont"/>
    <w:link w:val="Heading3"/>
    <w:uiPriority w:val="9"/>
    <w:rsid w:val="00935B48"/>
    <w:rPr>
      <w:rFonts w:ascii="Arial" w:hAnsi="Arial" w:cs="Times New Roman"/>
      <w:b/>
      <w:sz w:val="22"/>
      <w:szCs w:val="24"/>
    </w:rPr>
  </w:style>
  <w:style w:type="paragraph" w:styleId="Revision">
    <w:name w:val="Revision"/>
    <w:hidden/>
    <w:uiPriority w:val="99"/>
    <w:semiHidden/>
    <w:rsid w:val="00935B48"/>
    <w:rPr>
      <w:rFonts w:ascii="Arial" w:hAnsi="Arial" w:cs="Arial"/>
      <w:sz w:val="21"/>
      <w:szCs w:val="21"/>
    </w:rPr>
  </w:style>
  <w:style w:type="paragraph" w:customStyle="1" w:styleId="BasicParagraph">
    <w:name w:val="[Basic Paragraph]"/>
    <w:basedOn w:val="Normal"/>
    <w:uiPriority w:val="99"/>
    <w:rsid w:val="00935B48"/>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935B48"/>
    <w:pPr>
      <w:spacing w:before="360" w:after="240"/>
      <w:jc w:val="left"/>
      <w:outlineLvl w:val="0"/>
    </w:pPr>
    <w:rPr>
      <w:b/>
      <w:sz w:val="40"/>
      <w:szCs w:val="52"/>
    </w:rPr>
  </w:style>
  <w:style w:type="paragraph" w:customStyle="1" w:styleId="Bullet1">
    <w:name w:val="Bullet 1"/>
    <w:basedOn w:val="Normal"/>
    <w:rsid w:val="000C5544"/>
    <w:pPr>
      <w:numPr>
        <w:numId w:val="14"/>
      </w:numPr>
      <w:spacing w:before="60"/>
      <w:ind w:left="714" w:hanging="357"/>
    </w:pPr>
    <w:rPr>
      <w:rFonts w:eastAsia="Times New Roman"/>
      <w:color w:val="000000"/>
    </w:rPr>
  </w:style>
  <w:style w:type="paragraph" w:customStyle="1" w:styleId="RefItem1">
    <w:name w:val="Ref Item 1"/>
    <w:basedOn w:val="Normal"/>
    <w:rsid w:val="00935B48"/>
    <w:pPr>
      <w:jc w:val="left"/>
    </w:pPr>
    <w:rPr>
      <w:color w:val="000000"/>
      <w:szCs w:val="24"/>
      <w:lang w:eastAsia="it-IT"/>
    </w:rPr>
  </w:style>
  <w:style w:type="paragraph" w:customStyle="1" w:styleId="RefTitre">
    <w:name w:val="Ref Titre"/>
    <w:basedOn w:val="Normal"/>
    <w:rsid w:val="00935B48"/>
    <w:pPr>
      <w:jc w:val="left"/>
    </w:pPr>
    <w:rPr>
      <w:rFonts w:eastAsia="Times New Roman"/>
      <w:b/>
      <w:bCs/>
      <w:sz w:val="26"/>
      <w:szCs w:val="26"/>
    </w:rPr>
  </w:style>
  <w:style w:type="paragraph" w:customStyle="1" w:styleId="Header1">
    <w:name w:val="Header 1"/>
    <w:basedOn w:val="Header"/>
    <w:rsid w:val="00935B48"/>
    <w:rPr>
      <w:b/>
      <w:sz w:val="24"/>
      <w:szCs w:val="24"/>
    </w:rPr>
  </w:style>
  <w:style w:type="character" w:customStyle="1" w:styleId="Pantone485">
    <w:name w:val="Pantone 485"/>
    <w:basedOn w:val="DefaultParagraphFont"/>
    <w:uiPriority w:val="1"/>
    <w:qFormat/>
    <w:rsid w:val="00935B48"/>
    <w:rPr>
      <w:rFonts w:cs="Caecilia-Light"/>
      <w:color w:val="DC281E"/>
      <w:szCs w:val="16"/>
    </w:rPr>
  </w:style>
  <w:style w:type="character" w:customStyle="1" w:styleId="H1Char">
    <w:name w:val="H1 Char"/>
    <w:basedOn w:val="DefaultParagraphFont"/>
    <w:link w:val="H1"/>
    <w:rsid w:val="00935B48"/>
    <w:rPr>
      <w:rFonts w:ascii="Arial" w:hAnsi="Arial" w:cs="Times New Roman"/>
      <w:b/>
      <w:sz w:val="40"/>
      <w:szCs w:val="52"/>
    </w:rPr>
  </w:style>
  <w:style w:type="table" w:customStyle="1" w:styleId="TableGray">
    <w:name w:val="Table Gray"/>
    <w:basedOn w:val="TableNormal"/>
    <w:uiPriority w:val="99"/>
    <w:rsid w:val="00935B48"/>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935B48"/>
    <w:pPr>
      <w:numPr>
        <w:numId w:val="28"/>
      </w:numPr>
      <w:tabs>
        <w:tab w:val="left" w:pos="7230"/>
      </w:tabs>
      <w:spacing w:before="240"/>
    </w:pPr>
    <w:rPr>
      <w:rFonts w:cs="Arial"/>
    </w:rPr>
  </w:style>
  <w:style w:type="paragraph" w:customStyle="1" w:styleId="ListNumber1">
    <w:name w:val="List Number 1"/>
    <w:basedOn w:val="Normal"/>
    <w:rsid w:val="00935B48"/>
    <w:pPr>
      <w:numPr>
        <w:ilvl w:val="1"/>
        <w:numId w:val="26"/>
      </w:numPr>
      <w:contextualSpacing/>
    </w:pPr>
    <w:rPr>
      <w:rFonts w:eastAsiaTheme="minorHAnsi" w:cstheme="minorHAnsi"/>
      <w:szCs w:val="22"/>
    </w:rPr>
  </w:style>
  <w:style w:type="paragraph" w:customStyle="1" w:styleId="NormalNo">
    <w:name w:val="Normal + No"/>
    <w:basedOn w:val="Normal"/>
    <w:qFormat/>
    <w:rsid w:val="00935B48"/>
    <w:pPr>
      <w:numPr>
        <w:numId w:val="27"/>
      </w:numPr>
    </w:pPr>
    <w:rPr>
      <w:rFonts w:eastAsia="MS Mincho"/>
      <w:b/>
      <w:sz w:val="22"/>
    </w:rPr>
  </w:style>
  <w:style w:type="paragraph" w:customStyle="1" w:styleId="Bullet3">
    <w:name w:val="Bullet 3"/>
    <w:basedOn w:val="ListParagraph"/>
    <w:qFormat/>
    <w:rsid w:val="00935B48"/>
    <w:pPr>
      <w:numPr>
        <w:numId w:val="29"/>
      </w:numPr>
      <w:spacing w:before="120" w:after="120"/>
      <w:ind w:right="425"/>
    </w:pPr>
    <w:rPr>
      <w:rFonts w:cs="Arial"/>
      <w:i/>
      <w:iCs/>
    </w:rPr>
  </w:style>
  <w:style w:type="paragraph" w:customStyle="1" w:styleId="Indent">
    <w:name w:val="Indent"/>
    <w:basedOn w:val="Normal"/>
    <w:qFormat/>
    <w:rsid w:val="00935B48"/>
    <w:pPr>
      <w:ind w:left="567"/>
    </w:pPr>
    <w:rPr>
      <w:rFonts w:cs="Arial"/>
      <w:b/>
    </w:rPr>
  </w:style>
  <w:style w:type="paragraph" w:customStyle="1" w:styleId="TitreTableau">
    <w:name w:val="Titre Tableau"/>
    <w:basedOn w:val="Normal"/>
    <w:qFormat/>
    <w:rsid w:val="00935B48"/>
    <w:pPr>
      <w:spacing w:before="120"/>
      <w:jc w:val="center"/>
    </w:pPr>
    <w:rPr>
      <w:rFonts w:cs="Arial"/>
      <w:b/>
      <w:bCs/>
      <w:color w:val="FFFFFF" w:themeColor="background1"/>
      <w:lang w:val="en-CA"/>
    </w:rPr>
  </w:style>
  <w:style w:type="paragraph" w:customStyle="1" w:styleId="BulletTableau">
    <w:name w:val="Bullet Tableau"/>
    <w:basedOn w:val="Bullet2"/>
    <w:qFormat/>
    <w:rsid w:val="00935B48"/>
    <w:pPr>
      <w:keepNext/>
      <w:keepLines/>
      <w:framePr w:hSpace="141" w:wrap="around" w:vAnchor="text" w:hAnchor="margin" w:y="402"/>
      <w:numPr>
        <w:numId w:val="30"/>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48"/>
    <w:pPr>
      <w:spacing w:after="120"/>
      <w:jc w:val="both"/>
    </w:pPr>
    <w:rPr>
      <w:rFonts w:ascii="Arial" w:hAnsi="Arial" w:cs="Times New Roman"/>
    </w:rPr>
  </w:style>
  <w:style w:type="paragraph" w:styleId="Heading1">
    <w:name w:val="heading 1"/>
    <w:basedOn w:val="H1"/>
    <w:next w:val="Normal"/>
    <w:link w:val="Heading1Char"/>
    <w:uiPriority w:val="9"/>
    <w:rsid w:val="00935B48"/>
  </w:style>
  <w:style w:type="paragraph" w:styleId="Heading2">
    <w:name w:val="heading 2"/>
    <w:basedOn w:val="Normal"/>
    <w:next w:val="Normal"/>
    <w:link w:val="Heading2Char"/>
    <w:autoRedefine/>
    <w:uiPriority w:val="9"/>
    <w:unhideWhenUsed/>
    <w:qFormat/>
    <w:rsid w:val="00935B48"/>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935B48"/>
    <w:pPr>
      <w:keepNext/>
      <w:spacing w:before="240"/>
      <w:jc w:val="left"/>
      <w:outlineLvl w:val="2"/>
    </w:pPr>
    <w:rPr>
      <w:b/>
      <w:sz w:val="22"/>
      <w:szCs w:val="24"/>
    </w:rPr>
  </w:style>
  <w:style w:type="character" w:default="1" w:styleId="DefaultParagraphFont">
    <w:name w:val="Default Paragraph Font"/>
    <w:uiPriority w:val="1"/>
    <w:unhideWhenUsed/>
    <w:rsid w:val="00935B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5B48"/>
  </w:style>
  <w:style w:type="paragraph" w:styleId="ListParagraph">
    <w:name w:val="List Paragraph"/>
    <w:basedOn w:val="Normal"/>
    <w:link w:val="ListParagraphChar"/>
    <w:uiPriority w:val="34"/>
    <w:qFormat/>
    <w:rsid w:val="00935B48"/>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935B48"/>
    <w:rPr>
      <w:rFonts w:ascii="Arial" w:eastAsiaTheme="minorHAnsi" w:hAnsi="Arial" w:cstheme="minorBidi"/>
      <w:szCs w:val="22"/>
    </w:rPr>
  </w:style>
  <w:style w:type="table" w:styleId="TableGrid">
    <w:name w:val="Table Grid"/>
    <w:basedOn w:val="TableNormal"/>
    <w:uiPriority w:val="59"/>
    <w:rsid w:val="00935B48"/>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5B48"/>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35B48"/>
    <w:rPr>
      <w:sz w:val="18"/>
      <w:szCs w:val="18"/>
    </w:rPr>
  </w:style>
  <w:style w:type="paragraph" w:styleId="CommentText">
    <w:name w:val="annotation text"/>
    <w:basedOn w:val="Normal"/>
    <w:link w:val="CommentTextChar"/>
    <w:uiPriority w:val="99"/>
    <w:unhideWhenUsed/>
    <w:rsid w:val="00E75DB8"/>
    <w:rPr>
      <w:sz w:val="24"/>
      <w:szCs w:val="24"/>
    </w:rPr>
  </w:style>
  <w:style w:type="character" w:customStyle="1" w:styleId="CommentTextChar">
    <w:name w:val="Comment Text Char"/>
    <w:basedOn w:val="DefaultParagraphFont"/>
    <w:link w:val="CommentText"/>
    <w:uiPriority w:val="99"/>
    <w:rsid w:val="00E75DB8"/>
    <w:rPr>
      <w:sz w:val="24"/>
      <w:szCs w:val="24"/>
      <w:lang w:val="en-GB"/>
    </w:rPr>
  </w:style>
  <w:style w:type="paragraph" w:styleId="CommentSubject">
    <w:name w:val="annotation subject"/>
    <w:basedOn w:val="Normal"/>
    <w:link w:val="CommentSubjectChar"/>
    <w:uiPriority w:val="99"/>
    <w:semiHidden/>
    <w:unhideWhenUsed/>
    <w:rsid w:val="00935B48"/>
    <w:rPr>
      <w:b/>
      <w:bCs/>
    </w:rPr>
  </w:style>
  <w:style w:type="character" w:customStyle="1" w:styleId="CommentSubjectChar">
    <w:name w:val="Comment Subject Char"/>
    <w:basedOn w:val="DefaultParagraphFont"/>
    <w:link w:val="CommentSubject"/>
    <w:uiPriority w:val="99"/>
    <w:semiHidden/>
    <w:rsid w:val="00935B48"/>
    <w:rPr>
      <w:rFonts w:ascii="Arial" w:hAnsi="Arial" w:cs="Times New Roman"/>
      <w:b/>
      <w:bCs/>
    </w:rPr>
  </w:style>
  <w:style w:type="paragraph" w:styleId="BalloonText">
    <w:name w:val="Balloon Text"/>
    <w:basedOn w:val="Normal"/>
    <w:link w:val="BalloonTextChar"/>
    <w:uiPriority w:val="99"/>
    <w:semiHidden/>
    <w:unhideWhenUsed/>
    <w:rsid w:val="00935B4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5B48"/>
    <w:rPr>
      <w:rFonts w:ascii="Lucida Grande" w:hAnsi="Lucida Grande" w:cs="Lucida Grande"/>
      <w:sz w:val="18"/>
      <w:szCs w:val="18"/>
    </w:rPr>
  </w:style>
  <w:style w:type="paragraph" w:styleId="Footer">
    <w:name w:val="footer"/>
    <w:basedOn w:val="Normal"/>
    <w:link w:val="FooterChar"/>
    <w:uiPriority w:val="99"/>
    <w:unhideWhenUsed/>
    <w:rsid w:val="00935B48"/>
    <w:pPr>
      <w:spacing w:after="0"/>
      <w:jc w:val="left"/>
    </w:pPr>
    <w:rPr>
      <w:sz w:val="16"/>
      <w:szCs w:val="18"/>
    </w:rPr>
  </w:style>
  <w:style w:type="character" w:customStyle="1" w:styleId="FooterChar">
    <w:name w:val="Footer Char"/>
    <w:basedOn w:val="DefaultParagraphFont"/>
    <w:link w:val="Footer"/>
    <w:uiPriority w:val="99"/>
    <w:rsid w:val="00935B48"/>
    <w:rPr>
      <w:rFonts w:ascii="Arial" w:hAnsi="Arial" w:cs="Times New Roman"/>
      <w:sz w:val="16"/>
      <w:szCs w:val="18"/>
    </w:rPr>
  </w:style>
  <w:style w:type="character" w:styleId="PageNumber">
    <w:name w:val="page number"/>
    <w:basedOn w:val="DefaultParagraphFont"/>
    <w:uiPriority w:val="99"/>
    <w:unhideWhenUsed/>
    <w:rsid w:val="00935B48"/>
    <w:rPr>
      <w:b/>
    </w:rPr>
  </w:style>
  <w:style w:type="paragraph" w:styleId="Header">
    <w:name w:val="header"/>
    <w:basedOn w:val="Normal"/>
    <w:link w:val="HeaderChar"/>
    <w:uiPriority w:val="99"/>
    <w:unhideWhenUsed/>
    <w:rsid w:val="00935B48"/>
    <w:pPr>
      <w:spacing w:after="0" w:line="288" w:lineRule="auto"/>
      <w:jc w:val="left"/>
    </w:pPr>
    <w:rPr>
      <w:sz w:val="16"/>
    </w:rPr>
  </w:style>
  <w:style w:type="character" w:customStyle="1" w:styleId="HeaderChar">
    <w:name w:val="Header Char"/>
    <w:basedOn w:val="DefaultParagraphFont"/>
    <w:link w:val="Header"/>
    <w:uiPriority w:val="99"/>
    <w:rsid w:val="00935B48"/>
    <w:rPr>
      <w:rFonts w:ascii="Arial" w:hAnsi="Arial" w:cs="Times New Roman"/>
      <w:sz w:val="16"/>
    </w:rPr>
  </w:style>
  <w:style w:type="character" w:styleId="Hyperlink">
    <w:name w:val="Hyperlink"/>
    <w:basedOn w:val="DefaultParagraphFont"/>
    <w:uiPriority w:val="99"/>
    <w:unhideWhenUsed/>
    <w:rsid w:val="00935B48"/>
    <w:rPr>
      <w:color w:val="0000FF" w:themeColor="hyperlink"/>
      <w:u w:val="single"/>
    </w:rPr>
  </w:style>
  <w:style w:type="character" w:styleId="FollowedHyperlink">
    <w:name w:val="FollowedHyperlink"/>
    <w:basedOn w:val="DefaultParagraphFont"/>
    <w:uiPriority w:val="99"/>
    <w:semiHidden/>
    <w:unhideWhenUsed/>
    <w:rsid w:val="00935B48"/>
    <w:rPr>
      <w:color w:val="800080" w:themeColor="followedHyperlink"/>
      <w:u w:val="single"/>
    </w:rPr>
  </w:style>
  <w:style w:type="paragraph" w:styleId="FootnoteText">
    <w:name w:val="footnote text"/>
    <w:basedOn w:val="Normal"/>
    <w:link w:val="FootnoteTextChar"/>
    <w:uiPriority w:val="99"/>
    <w:unhideWhenUsed/>
    <w:rsid w:val="00935B48"/>
    <w:pPr>
      <w:spacing w:after="0"/>
    </w:pPr>
    <w:rPr>
      <w:sz w:val="16"/>
      <w:szCs w:val="22"/>
    </w:rPr>
  </w:style>
  <w:style w:type="character" w:customStyle="1" w:styleId="FootnoteTextChar">
    <w:name w:val="Footnote Text Char"/>
    <w:basedOn w:val="DefaultParagraphFont"/>
    <w:link w:val="FootnoteText"/>
    <w:uiPriority w:val="99"/>
    <w:rsid w:val="00935B48"/>
    <w:rPr>
      <w:rFonts w:ascii="Arial" w:hAnsi="Arial" w:cs="Times New Roman"/>
      <w:sz w:val="16"/>
      <w:szCs w:val="22"/>
    </w:rPr>
  </w:style>
  <w:style w:type="character" w:styleId="FootnoteReference">
    <w:name w:val="footnote reference"/>
    <w:basedOn w:val="DefaultParagraphFont"/>
    <w:uiPriority w:val="99"/>
    <w:unhideWhenUsed/>
    <w:rsid w:val="00935B48"/>
    <w:rPr>
      <w:vertAlign w:val="superscript"/>
    </w:rPr>
  </w:style>
  <w:style w:type="character" w:customStyle="1" w:styleId="aak">
    <w:name w:val="aak"/>
    <w:basedOn w:val="DefaultParagraphFont"/>
    <w:rsid w:val="00D16AA1"/>
  </w:style>
  <w:style w:type="character" w:customStyle="1" w:styleId="apple-converted-space">
    <w:name w:val="apple-converted-space"/>
    <w:basedOn w:val="DefaultParagraphFont"/>
    <w:rsid w:val="00D16AA1"/>
  </w:style>
  <w:style w:type="character" w:customStyle="1" w:styleId="abv">
    <w:name w:val="abv"/>
    <w:basedOn w:val="DefaultParagraphFont"/>
    <w:rsid w:val="00A74426"/>
  </w:style>
  <w:style w:type="character" w:customStyle="1" w:styleId="Heading1Char">
    <w:name w:val="Heading 1 Char"/>
    <w:basedOn w:val="DefaultParagraphFont"/>
    <w:link w:val="Heading1"/>
    <w:uiPriority w:val="9"/>
    <w:rsid w:val="00935B48"/>
    <w:rPr>
      <w:rFonts w:ascii="Arial" w:hAnsi="Arial" w:cs="Times New Roman"/>
      <w:b/>
      <w:sz w:val="40"/>
      <w:szCs w:val="52"/>
    </w:rPr>
  </w:style>
  <w:style w:type="character" w:customStyle="1" w:styleId="Heading2Char">
    <w:name w:val="Heading 2 Char"/>
    <w:basedOn w:val="DefaultParagraphFont"/>
    <w:link w:val="Heading2"/>
    <w:uiPriority w:val="9"/>
    <w:rsid w:val="00935B48"/>
    <w:rPr>
      <w:rFonts w:ascii="Arial" w:hAnsi="Arial" w:cs="Times New Roman"/>
      <w:b/>
      <w:caps/>
      <w:sz w:val="24"/>
      <w:szCs w:val="26"/>
    </w:rPr>
  </w:style>
  <w:style w:type="character" w:customStyle="1" w:styleId="Heading3Char">
    <w:name w:val="Heading 3 Char"/>
    <w:basedOn w:val="DefaultParagraphFont"/>
    <w:link w:val="Heading3"/>
    <w:uiPriority w:val="9"/>
    <w:rsid w:val="00935B48"/>
    <w:rPr>
      <w:rFonts w:ascii="Arial" w:hAnsi="Arial" w:cs="Times New Roman"/>
      <w:b/>
      <w:sz w:val="22"/>
      <w:szCs w:val="24"/>
    </w:rPr>
  </w:style>
  <w:style w:type="paragraph" w:styleId="Revision">
    <w:name w:val="Revision"/>
    <w:hidden/>
    <w:uiPriority w:val="99"/>
    <w:semiHidden/>
    <w:rsid w:val="00935B48"/>
    <w:rPr>
      <w:rFonts w:ascii="Arial" w:hAnsi="Arial" w:cs="Arial"/>
      <w:sz w:val="21"/>
      <w:szCs w:val="21"/>
    </w:rPr>
  </w:style>
  <w:style w:type="paragraph" w:customStyle="1" w:styleId="BasicParagraph">
    <w:name w:val="[Basic Paragraph]"/>
    <w:basedOn w:val="Normal"/>
    <w:uiPriority w:val="99"/>
    <w:rsid w:val="00935B48"/>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935B48"/>
    <w:pPr>
      <w:spacing w:before="360" w:after="240"/>
      <w:jc w:val="left"/>
      <w:outlineLvl w:val="0"/>
    </w:pPr>
    <w:rPr>
      <w:b/>
      <w:sz w:val="40"/>
      <w:szCs w:val="52"/>
    </w:rPr>
  </w:style>
  <w:style w:type="paragraph" w:customStyle="1" w:styleId="Bullet1">
    <w:name w:val="Bullet 1"/>
    <w:basedOn w:val="Normal"/>
    <w:rsid w:val="000C5544"/>
    <w:pPr>
      <w:numPr>
        <w:numId w:val="14"/>
      </w:numPr>
      <w:spacing w:before="60"/>
      <w:ind w:left="714" w:hanging="357"/>
    </w:pPr>
    <w:rPr>
      <w:rFonts w:eastAsia="Times New Roman"/>
      <w:color w:val="000000"/>
    </w:rPr>
  </w:style>
  <w:style w:type="paragraph" w:customStyle="1" w:styleId="RefItem1">
    <w:name w:val="Ref Item 1"/>
    <w:basedOn w:val="Normal"/>
    <w:rsid w:val="00935B48"/>
    <w:pPr>
      <w:jc w:val="left"/>
    </w:pPr>
    <w:rPr>
      <w:color w:val="000000"/>
      <w:szCs w:val="24"/>
      <w:lang w:eastAsia="it-IT"/>
    </w:rPr>
  </w:style>
  <w:style w:type="paragraph" w:customStyle="1" w:styleId="RefTitre">
    <w:name w:val="Ref Titre"/>
    <w:basedOn w:val="Normal"/>
    <w:rsid w:val="00935B48"/>
    <w:pPr>
      <w:jc w:val="left"/>
    </w:pPr>
    <w:rPr>
      <w:rFonts w:eastAsia="Times New Roman"/>
      <w:b/>
      <w:bCs/>
      <w:sz w:val="26"/>
      <w:szCs w:val="26"/>
    </w:rPr>
  </w:style>
  <w:style w:type="paragraph" w:customStyle="1" w:styleId="Header1">
    <w:name w:val="Header 1"/>
    <w:basedOn w:val="Header"/>
    <w:rsid w:val="00935B48"/>
    <w:rPr>
      <w:b/>
      <w:sz w:val="24"/>
      <w:szCs w:val="24"/>
    </w:rPr>
  </w:style>
  <w:style w:type="character" w:customStyle="1" w:styleId="Pantone485">
    <w:name w:val="Pantone 485"/>
    <w:basedOn w:val="DefaultParagraphFont"/>
    <w:uiPriority w:val="1"/>
    <w:qFormat/>
    <w:rsid w:val="00935B48"/>
    <w:rPr>
      <w:rFonts w:cs="Caecilia-Light"/>
      <w:color w:val="DC281E"/>
      <w:szCs w:val="16"/>
    </w:rPr>
  </w:style>
  <w:style w:type="character" w:customStyle="1" w:styleId="H1Char">
    <w:name w:val="H1 Char"/>
    <w:basedOn w:val="DefaultParagraphFont"/>
    <w:link w:val="H1"/>
    <w:rsid w:val="00935B48"/>
    <w:rPr>
      <w:rFonts w:ascii="Arial" w:hAnsi="Arial" w:cs="Times New Roman"/>
      <w:b/>
      <w:sz w:val="40"/>
      <w:szCs w:val="52"/>
    </w:rPr>
  </w:style>
  <w:style w:type="table" w:customStyle="1" w:styleId="TableGray">
    <w:name w:val="Table Gray"/>
    <w:basedOn w:val="TableNormal"/>
    <w:uiPriority w:val="99"/>
    <w:rsid w:val="00935B48"/>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935B48"/>
    <w:pPr>
      <w:numPr>
        <w:numId w:val="28"/>
      </w:numPr>
      <w:tabs>
        <w:tab w:val="left" w:pos="7230"/>
      </w:tabs>
      <w:spacing w:before="240"/>
    </w:pPr>
    <w:rPr>
      <w:rFonts w:cs="Arial"/>
    </w:rPr>
  </w:style>
  <w:style w:type="paragraph" w:customStyle="1" w:styleId="ListNumber1">
    <w:name w:val="List Number 1"/>
    <w:basedOn w:val="Normal"/>
    <w:rsid w:val="00935B48"/>
    <w:pPr>
      <w:numPr>
        <w:ilvl w:val="1"/>
        <w:numId w:val="26"/>
      </w:numPr>
      <w:contextualSpacing/>
    </w:pPr>
    <w:rPr>
      <w:rFonts w:eastAsiaTheme="minorHAnsi" w:cstheme="minorHAnsi"/>
      <w:szCs w:val="22"/>
    </w:rPr>
  </w:style>
  <w:style w:type="paragraph" w:customStyle="1" w:styleId="NormalNo">
    <w:name w:val="Normal + No"/>
    <w:basedOn w:val="Normal"/>
    <w:qFormat/>
    <w:rsid w:val="00935B48"/>
    <w:pPr>
      <w:numPr>
        <w:numId w:val="27"/>
      </w:numPr>
    </w:pPr>
    <w:rPr>
      <w:rFonts w:eastAsia="MS Mincho"/>
      <w:b/>
      <w:sz w:val="22"/>
    </w:rPr>
  </w:style>
  <w:style w:type="paragraph" w:customStyle="1" w:styleId="Bullet3">
    <w:name w:val="Bullet 3"/>
    <w:basedOn w:val="ListParagraph"/>
    <w:qFormat/>
    <w:rsid w:val="00935B48"/>
    <w:pPr>
      <w:numPr>
        <w:numId w:val="29"/>
      </w:numPr>
      <w:spacing w:before="120" w:after="120"/>
      <w:ind w:right="425"/>
    </w:pPr>
    <w:rPr>
      <w:rFonts w:cs="Arial"/>
      <w:i/>
      <w:iCs/>
    </w:rPr>
  </w:style>
  <w:style w:type="paragraph" w:customStyle="1" w:styleId="Indent">
    <w:name w:val="Indent"/>
    <w:basedOn w:val="Normal"/>
    <w:qFormat/>
    <w:rsid w:val="00935B48"/>
    <w:pPr>
      <w:ind w:left="567"/>
    </w:pPr>
    <w:rPr>
      <w:rFonts w:cs="Arial"/>
      <w:b/>
    </w:rPr>
  </w:style>
  <w:style w:type="paragraph" w:customStyle="1" w:styleId="TitreTableau">
    <w:name w:val="Titre Tableau"/>
    <w:basedOn w:val="Normal"/>
    <w:qFormat/>
    <w:rsid w:val="00935B48"/>
    <w:pPr>
      <w:spacing w:before="120"/>
      <w:jc w:val="center"/>
    </w:pPr>
    <w:rPr>
      <w:rFonts w:cs="Arial"/>
      <w:b/>
      <w:bCs/>
      <w:color w:val="FFFFFF" w:themeColor="background1"/>
      <w:lang w:val="en-CA"/>
    </w:rPr>
  </w:style>
  <w:style w:type="paragraph" w:customStyle="1" w:styleId="BulletTableau">
    <w:name w:val="Bullet Tableau"/>
    <w:basedOn w:val="Bullet2"/>
    <w:qFormat/>
    <w:rsid w:val="00935B48"/>
    <w:pPr>
      <w:keepNext/>
      <w:keepLines/>
      <w:framePr w:hSpace="141" w:wrap="around" w:vAnchor="text" w:hAnchor="margin" w:y="402"/>
      <w:numPr>
        <w:numId w:val="3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6046">
      <w:bodyDiv w:val="1"/>
      <w:marLeft w:val="0"/>
      <w:marRight w:val="0"/>
      <w:marTop w:val="0"/>
      <w:marBottom w:val="0"/>
      <w:divBdr>
        <w:top w:val="none" w:sz="0" w:space="0" w:color="auto"/>
        <w:left w:val="none" w:sz="0" w:space="0" w:color="auto"/>
        <w:bottom w:val="none" w:sz="0" w:space="0" w:color="auto"/>
        <w:right w:val="none" w:sz="0" w:space="0" w:color="auto"/>
      </w:divBdr>
    </w:div>
    <w:div w:id="234511121">
      <w:bodyDiv w:val="1"/>
      <w:marLeft w:val="0"/>
      <w:marRight w:val="0"/>
      <w:marTop w:val="0"/>
      <w:marBottom w:val="0"/>
      <w:divBdr>
        <w:top w:val="none" w:sz="0" w:space="0" w:color="auto"/>
        <w:left w:val="none" w:sz="0" w:space="0" w:color="auto"/>
        <w:bottom w:val="none" w:sz="0" w:space="0" w:color="auto"/>
        <w:right w:val="none" w:sz="0" w:space="0" w:color="auto"/>
      </w:divBdr>
    </w:div>
    <w:div w:id="271785179">
      <w:bodyDiv w:val="1"/>
      <w:marLeft w:val="0"/>
      <w:marRight w:val="0"/>
      <w:marTop w:val="0"/>
      <w:marBottom w:val="0"/>
      <w:divBdr>
        <w:top w:val="none" w:sz="0" w:space="0" w:color="auto"/>
        <w:left w:val="none" w:sz="0" w:space="0" w:color="auto"/>
        <w:bottom w:val="none" w:sz="0" w:space="0" w:color="auto"/>
        <w:right w:val="none" w:sz="0" w:space="0" w:color="auto"/>
      </w:divBdr>
    </w:div>
    <w:div w:id="345714878">
      <w:bodyDiv w:val="1"/>
      <w:marLeft w:val="0"/>
      <w:marRight w:val="0"/>
      <w:marTop w:val="0"/>
      <w:marBottom w:val="0"/>
      <w:divBdr>
        <w:top w:val="none" w:sz="0" w:space="0" w:color="auto"/>
        <w:left w:val="none" w:sz="0" w:space="0" w:color="auto"/>
        <w:bottom w:val="none" w:sz="0" w:space="0" w:color="auto"/>
        <w:right w:val="none" w:sz="0" w:space="0" w:color="auto"/>
      </w:divBdr>
    </w:div>
    <w:div w:id="398215929">
      <w:bodyDiv w:val="1"/>
      <w:marLeft w:val="0"/>
      <w:marRight w:val="0"/>
      <w:marTop w:val="0"/>
      <w:marBottom w:val="0"/>
      <w:divBdr>
        <w:top w:val="none" w:sz="0" w:space="0" w:color="auto"/>
        <w:left w:val="none" w:sz="0" w:space="0" w:color="auto"/>
        <w:bottom w:val="none" w:sz="0" w:space="0" w:color="auto"/>
        <w:right w:val="none" w:sz="0" w:space="0" w:color="auto"/>
      </w:divBdr>
    </w:div>
    <w:div w:id="417337811">
      <w:bodyDiv w:val="1"/>
      <w:marLeft w:val="0"/>
      <w:marRight w:val="0"/>
      <w:marTop w:val="0"/>
      <w:marBottom w:val="0"/>
      <w:divBdr>
        <w:top w:val="none" w:sz="0" w:space="0" w:color="auto"/>
        <w:left w:val="none" w:sz="0" w:space="0" w:color="auto"/>
        <w:bottom w:val="none" w:sz="0" w:space="0" w:color="auto"/>
        <w:right w:val="none" w:sz="0" w:space="0" w:color="auto"/>
      </w:divBdr>
      <w:divsChild>
        <w:div w:id="46344817">
          <w:marLeft w:val="0"/>
          <w:marRight w:val="0"/>
          <w:marTop w:val="0"/>
          <w:marBottom w:val="0"/>
          <w:divBdr>
            <w:top w:val="none" w:sz="0" w:space="0" w:color="auto"/>
            <w:left w:val="none" w:sz="0" w:space="0" w:color="auto"/>
            <w:bottom w:val="none" w:sz="0" w:space="0" w:color="auto"/>
            <w:right w:val="none" w:sz="0" w:space="0" w:color="auto"/>
          </w:divBdr>
        </w:div>
      </w:divsChild>
    </w:div>
    <w:div w:id="530991516">
      <w:bodyDiv w:val="1"/>
      <w:marLeft w:val="0"/>
      <w:marRight w:val="0"/>
      <w:marTop w:val="0"/>
      <w:marBottom w:val="0"/>
      <w:divBdr>
        <w:top w:val="none" w:sz="0" w:space="0" w:color="auto"/>
        <w:left w:val="none" w:sz="0" w:space="0" w:color="auto"/>
        <w:bottom w:val="none" w:sz="0" w:space="0" w:color="auto"/>
        <w:right w:val="none" w:sz="0" w:space="0" w:color="auto"/>
      </w:divBdr>
      <w:divsChild>
        <w:div w:id="554195624">
          <w:marLeft w:val="0"/>
          <w:marRight w:val="0"/>
          <w:marTop w:val="0"/>
          <w:marBottom w:val="0"/>
          <w:divBdr>
            <w:top w:val="none" w:sz="0" w:space="0" w:color="auto"/>
            <w:left w:val="none" w:sz="0" w:space="0" w:color="auto"/>
            <w:bottom w:val="none" w:sz="0" w:space="0" w:color="auto"/>
            <w:right w:val="none" w:sz="0" w:space="0" w:color="auto"/>
          </w:divBdr>
        </w:div>
      </w:divsChild>
    </w:div>
    <w:div w:id="549733133">
      <w:bodyDiv w:val="1"/>
      <w:marLeft w:val="0"/>
      <w:marRight w:val="0"/>
      <w:marTop w:val="0"/>
      <w:marBottom w:val="0"/>
      <w:divBdr>
        <w:top w:val="none" w:sz="0" w:space="0" w:color="auto"/>
        <w:left w:val="none" w:sz="0" w:space="0" w:color="auto"/>
        <w:bottom w:val="none" w:sz="0" w:space="0" w:color="auto"/>
        <w:right w:val="none" w:sz="0" w:space="0" w:color="auto"/>
      </w:divBdr>
    </w:div>
    <w:div w:id="577128891">
      <w:bodyDiv w:val="1"/>
      <w:marLeft w:val="0"/>
      <w:marRight w:val="0"/>
      <w:marTop w:val="0"/>
      <w:marBottom w:val="0"/>
      <w:divBdr>
        <w:top w:val="none" w:sz="0" w:space="0" w:color="auto"/>
        <w:left w:val="none" w:sz="0" w:space="0" w:color="auto"/>
        <w:bottom w:val="none" w:sz="0" w:space="0" w:color="auto"/>
        <w:right w:val="none" w:sz="0" w:space="0" w:color="auto"/>
      </w:divBdr>
    </w:div>
    <w:div w:id="658047550">
      <w:bodyDiv w:val="1"/>
      <w:marLeft w:val="0"/>
      <w:marRight w:val="0"/>
      <w:marTop w:val="0"/>
      <w:marBottom w:val="0"/>
      <w:divBdr>
        <w:top w:val="none" w:sz="0" w:space="0" w:color="auto"/>
        <w:left w:val="none" w:sz="0" w:space="0" w:color="auto"/>
        <w:bottom w:val="none" w:sz="0" w:space="0" w:color="auto"/>
        <w:right w:val="none" w:sz="0" w:space="0" w:color="auto"/>
      </w:divBdr>
    </w:div>
    <w:div w:id="664744454">
      <w:bodyDiv w:val="1"/>
      <w:marLeft w:val="0"/>
      <w:marRight w:val="0"/>
      <w:marTop w:val="0"/>
      <w:marBottom w:val="0"/>
      <w:divBdr>
        <w:top w:val="none" w:sz="0" w:space="0" w:color="auto"/>
        <w:left w:val="none" w:sz="0" w:space="0" w:color="auto"/>
        <w:bottom w:val="none" w:sz="0" w:space="0" w:color="auto"/>
        <w:right w:val="none" w:sz="0" w:space="0" w:color="auto"/>
      </w:divBdr>
    </w:div>
    <w:div w:id="813834297">
      <w:bodyDiv w:val="1"/>
      <w:marLeft w:val="0"/>
      <w:marRight w:val="0"/>
      <w:marTop w:val="0"/>
      <w:marBottom w:val="0"/>
      <w:divBdr>
        <w:top w:val="none" w:sz="0" w:space="0" w:color="auto"/>
        <w:left w:val="none" w:sz="0" w:space="0" w:color="auto"/>
        <w:bottom w:val="none" w:sz="0" w:space="0" w:color="auto"/>
        <w:right w:val="none" w:sz="0" w:space="0" w:color="auto"/>
      </w:divBdr>
    </w:div>
    <w:div w:id="863985262">
      <w:bodyDiv w:val="1"/>
      <w:marLeft w:val="0"/>
      <w:marRight w:val="0"/>
      <w:marTop w:val="0"/>
      <w:marBottom w:val="0"/>
      <w:divBdr>
        <w:top w:val="none" w:sz="0" w:space="0" w:color="auto"/>
        <w:left w:val="none" w:sz="0" w:space="0" w:color="auto"/>
        <w:bottom w:val="none" w:sz="0" w:space="0" w:color="auto"/>
        <w:right w:val="none" w:sz="0" w:space="0" w:color="auto"/>
      </w:divBdr>
    </w:div>
    <w:div w:id="956763289">
      <w:bodyDiv w:val="1"/>
      <w:marLeft w:val="0"/>
      <w:marRight w:val="0"/>
      <w:marTop w:val="0"/>
      <w:marBottom w:val="0"/>
      <w:divBdr>
        <w:top w:val="none" w:sz="0" w:space="0" w:color="auto"/>
        <w:left w:val="none" w:sz="0" w:space="0" w:color="auto"/>
        <w:bottom w:val="none" w:sz="0" w:space="0" w:color="auto"/>
        <w:right w:val="none" w:sz="0" w:space="0" w:color="auto"/>
      </w:divBdr>
      <w:divsChild>
        <w:div w:id="2113360194">
          <w:marLeft w:val="547"/>
          <w:marRight w:val="0"/>
          <w:marTop w:val="0"/>
          <w:marBottom w:val="0"/>
          <w:divBdr>
            <w:top w:val="none" w:sz="0" w:space="0" w:color="auto"/>
            <w:left w:val="none" w:sz="0" w:space="0" w:color="auto"/>
            <w:bottom w:val="none" w:sz="0" w:space="0" w:color="auto"/>
            <w:right w:val="none" w:sz="0" w:space="0" w:color="auto"/>
          </w:divBdr>
        </w:div>
        <w:div w:id="1445344227">
          <w:marLeft w:val="547"/>
          <w:marRight w:val="0"/>
          <w:marTop w:val="0"/>
          <w:marBottom w:val="0"/>
          <w:divBdr>
            <w:top w:val="none" w:sz="0" w:space="0" w:color="auto"/>
            <w:left w:val="none" w:sz="0" w:space="0" w:color="auto"/>
            <w:bottom w:val="none" w:sz="0" w:space="0" w:color="auto"/>
            <w:right w:val="none" w:sz="0" w:space="0" w:color="auto"/>
          </w:divBdr>
        </w:div>
        <w:div w:id="1434664639">
          <w:marLeft w:val="547"/>
          <w:marRight w:val="0"/>
          <w:marTop w:val="0"/>
          <w:marBottom w:val="0"/>
          <w:divBdr>
            <w:top w:val="none" w:sz="0" w:space="0" w:color="auto"/>
            <w:left w:val="none" w:sz="0" w:space="0" w:color="auto"/>
            <w:bottom w:val="none" w:sz="0" w:space="0" w:color="auto"/>
            <w:right w:val="none" w:sz="0" w:space="0" w:color="auto"/>
          </w:divBdr>
        </w:div>
        <w:div w:id="671177040">
          <w:marLeft w:val="547"/>
          <w:marRight w:val="0"/>
          <w:marTop w:val="0"/>
          <w:marBottom w:val="0"/>
          <w:divBdr>
            <w:top w:val="none" w:sz="0" w:space="0" w:color="auto"/>
            <w:left w:val="none" w:sz="0" w:space="0" w:color="auto"/>
            <w:bottom w:val="none" w:sz="0" w:space="0" w:color="auto"/>
            <w:right w:val="none" w:sz="0" w:space="0" w:color="auto"/>
          </w:divBdr>
        </w:div>
        <w:div w:id="1703282671">
          <w:marLeft w:val="547"/>
          <w:marRight w:val="0"/>
          <w:marTop w:val="0"/>
          <w:marBottom w:val="0"/>
          <w:divBdr>
            <w:top w:val="none" w:sz="0" w:space="0" w:color="auto"/>
            <w:left w:val="none" w:sz="0" w:space="0" w:color="auto"/>
            <w:bottom w:val="none" w:sz="0" w:space="0" w:color="auto"/>
            <w:right w:val="none" w:sz="0" w:space="0" w:color="auto"/>
          </w:divBdr>
        </w:div>
        <w:div w:id="791946294">
          <w:marLeft w:val="547"/>
          <w:marRight w:val="0"/>
          <w:marTop w:val="0"/>
          <w:marBottom w:val="0"/>
          <w:divBdr>
            <w:top w:val="none" w:sz="0" w:space="0" w:color="auto"/>
            <w:left w:val="none" w:sz="0" w:space="0" w:color="auto"/>
            <w:bottom w:val="none" w:sz="0" w:space="0" w:color="auto"/>
            <w:right w:val="none" w:sz="0" w:space="0" w:color="auto"/>
          </w:divBdr>
        </w:div>
      </w:divsChild>
    </w:div>
    <w:div w:id="1183469503">
      <w:bodyDiv w:val="1"/>
      <w:marLeft w:val="0"/>
      <w:marRight w:val="0"/>
      <w:marTop w:val="0"/>
      <w:marBottom w:val="0"/>
      <w:divBdr>
        <w:top w:val="none" w:sz="0" w:space="0" w:color="auto"/>
        <w:left w:val="none" w:sz="0" w:space="0" w:color="auto"/>
        <w:bottom w:val="none" w:sz="0" w:space="0" w:color="auto"/>
        <w:right w:val="none" w:sz="0" w:space="0" w:color="auto"/>
      </w:divBdr>
      <w:divsChild>
        <w:div w:id="1373338941">
          <w:marLeft w:val="0"/>
          <w:marRight w:val="0"/>
          <w:marTop w:val="0"/>
          <w:marBottom w:val="0"/>
          <w:divBdr>
            <w:top w:val="none" w:sz="0" w:space="0" w:color="auto"/>
            <w:left w:val="none" w:sz="0" w:space="0" w:color="auto"/>
            <w:bottom w:val="none" w:sz="0" w:space="0" w:color="auto"/>
            <w:right w:val="none" w:sz="0" w:space="0" w:color="auto"/>
          </w:divBdr>
        </w:div>
      </w:divsChild>
    </w:div>
    <w:div w:id="1195314458">
      <w:bodyDiv w:val="1"/>
      <w:marLeft w:val="0"/>
      <w:marRight w:val="0"/>
      <w:marTop w:val="0"/>
      <w:marBottom w:val="0"/>
      <w:divBdr>
        <w:top w:val="none" w:sz="0" w:space="0" w:color="auto"/>
        <w:left w:val="none" w:sz="0" w:space="0" w:color="auto"/>
        <w:bottom w:val="none" w:sz="0" w:space="0" w:color="auto"/>
        <w:right w:val="none" w:sz="0" w:space="0" w:color="auto"/>
      </w:divBdr>
    </w:div>
    <w:div w:id="1430542642">
      <w:bodyDiv w:val="1"/>
      <w:marLeft w:val="0"/>
      <w:marRight w:val="0"/>
      <w:marTop w:val="0"/>
      <w:marBottom w:val="0"/>
      <w:divBdr>
        <w:top w:val="none" w:sz="0" w:space="0" w:color="auto"/>
        <w:left w:val="none" w:sz="0" w:space="0" w:color="auto"/>
        <w:bottom w:val="none" w:sz="0" w:space="0" w:color="auto"/>
        <w:right w:val="none" w:sz="0" w:space="0" w:color="auto"/>
      </w:divBdr>
    </w:div>
    <w:div w:id="1628050318">
      <w:bodyDiv w:val="1"/>
      <w:marLeft w:val="0"/>
      <w:marRight w:val="0"/>
      <w:marTop w:val="0"/>
      <w:marBottom w:val="0"/>
      <w:divBdr>
        <w:top w:val="none" w:sz="0" w:space="0" w:color="auto"/>
        <w:left w:val="none" w:sz="0" w:space="0" w:color="auto"/>
        <w:bottom w:val="none" w:sz="0" w:space="0" w:color="auto"/>
        <w:right w:val="none" w:sz="0" w:space="0" w:color="auto"/>
      </w:divBdr>
    </w:div>
    <w:div w:id="1891115067">
      <w:bodyDiv w:val="1"/>
      <w:marLeft w:val="0"/>
      <w:marRight w:val="0"/>
      <w:marTop w:val="0"/>
      <w:marBottom w:val="0"/>
      <w:divBdr>
        <w:top w:val="none" w:sz="0" w:space="0" w:color="auto"/>
        <w:left w:val="none" w:sz="0" w:space="0" w:color="auto"/>
        <w:bottom w:val="none" w:sz="0" w:space="0" w:color="auto"/>
        <w:right w:val="none" w:sz="0" w:space="0" w:color="auto"/>
      </w:divBdr>
    </w:div>
    <w:div w:id="1904639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c.org/Global/Publications/disasters/guidelines/guidelines-emergency.pdf" TargetMode="External"/><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dihpn.org/documents%2Fgpr11.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ifrc.org/Global/Publications/disasters/vca/how-to-do-vca-en.pdf&#16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22</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Nicole Francoeur</cp:lastModifiedBy>
  <cp:revision>5</cp:revision>
  <cp:lastPrinted>2015-09-23T00:43:00Z</cp:lastPrinted>
  <dcterms:created xsi:type="dcterms:W3CDTF">2015-09-23T00:18:00Z</dcterms:created>
  <dcterms:modified xsi:type="dcterms:W3CDTF">2015-09-23T00:46:00Z</dcterms:modified>
</cp:coreProperties>
</file>