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79" w:rsidRPr="00DB490B" w:rsidRDefault="008B2279" w:rsidP="00DB490B">
      <w:pPr>
        <w:pStyle w:val="H1"/>
        <w:bidi/>
        <w:jc w:val="center"/>
        <w:rPr>
          <w:rFonts w:cs="Arial"/>
          <w:b w:val="0"/>
          <w:bCs/>
          <w:sz w:val="28"/>
          <w:szCs w:val="28"/>
          <w:rtl/>
        </w:rPr>
      </w:pPr>
      <w:r w:rsidRPr="00DB490B">
        <w:rPr>
          <w:rFonts w:cs="Arial"/>
          <w:b w:val="0"/>
          <w:bCs/>
          <w:sz w:val="28"/>
          <w:szCs w:val="28"/>
          <w:rtl/>
        </w:rPr>
        <w:t>الأداة: قائمة تنظيم المعلومات حول أسعار السوق</w:t>
      </w:r>
    </w:p>
    <w:p w:rsidR="008E4C79" w:rsidRPr="00DB490B" w:rsidRDefault="008E4C79" w:rsidP="008E4C79">
      <w:pPr>
        <w:bidi/>
        <w:rPr>
          <w:rFonts w:cs="Arial"/>
          <w:bCs/>
          <w:sz w:val="28"/>
          <w:szCs w:val="28"/>
          <w:rtl/>
        </w:rPr>
      </w:pPr>
      <w:r w:rsidRPr="00DB490B">
        <w:rPr>
          <w:rFonts w:cs="Arial"/>
          <w:bCs/>
          <w:sz w:val="28"/>
          <w:szCs w:val="28"/>
          <w:rtl/>
        </w:rPr>
        <w:t xml:space="preserve">الهدف من الأداة: </w:t>
      </w:r>
    </w:p>
    <w:p w:rsidR="008E4C79" w:rsidRPr="00DB490B" w:rsidRDefault="008E4C79" w:rsidP="008E4C79">
      <w:pPr>
        <w:bidi/>
        <w:rPr>
          <w:rFonts w:cs="Arial"/>
          <w:sz w:val="28"/>
          <w:szCs w:val="28"/>
          <w:rtl/>
        </w:rPr>
      </w:pPr>
      <w:r w:rsidRPr="00DB490B">
        <w:rPr>
          <w:rFonts w:cs="Arial"/>
          <w:sz w:val="28"/>
          <w:szCs w:val="28"/>
          <w:rtl/>
        </w:rPr>
        <w:t xml:space="preserve">تسمح هذه الأداة بتنظيم المعلومات حول أسعار السوق التي تم جمعها ميدانياً، مما يضمن تطابقها. </w:t>
      </w:r>
    </w:p>
    <w:p w:rsidR="008E4C79" w:rsidRPr="00DB490B" w:rsidRDefault="008E4C79" w:rsidP="008E4C79">
      <w:pPr>
        <w:bidi/>
        <w:rPr>
          <w:rFonts w:cs="Arial"/>
          <w:b/>
          <w:bCs/>
          <w:sz w:val="28"/>
          <w:szCs w:val="28"/>
          <w:rtl/>
        </w:rPr>
      </w:pPr>
      <w:r w:rsidRPr="00DB490B">
        <w:rPr>
          <w:rFonts w:cs="Arial"/>
          <w:b/>
          <w:bCs/>
          <w:sz w:val="28"/>
          <w:szCs w:val="28"/>
          <w:rtl/>
        </w:rPr>
        <w:t>كيفية استخدام الأداة:</w:t>
      </w:r>
    </w:p>
    <w:p w:rsidR="008E4C79" w:rsidRPr="00DB490B" w:rsidRDefault="008E4C79" w:rsidP="008E4C79">
      <w:pPr>
        <w:bidi/>
        <w:rPr>
          <w:rFonts w:cs="Arial"/>
          <w:sz w:val="28"/>
          <w:szCs w:val="28"/>
          <w:rtl/>
        </w:rPr>
      </w:pPr>
      <w:r w:rsidRPr="00DB490B">
        <w:rPr>
          <w:rFonts w:cs="Arial"/>
          <w:sz w:val="28"/>
          <w:szCs w:val="28"/>
          <w:rtl/>
        </w:rPr>
        <w:t>تحتوي هذه الأداة على قائمة يمكن اللجوء إليها عند ادخال المعلومات حول السعار في قاعدة البيانات.</w:t>
      </w:r>
    </w:p>
    <w:p w:rsidR="008E4C79" w:rsidRPr="00DB490B" w:rsidRDefault="008E4C79" w:rsidP="008E4C79">
      <w:pPr>
        <w:bidi/>
        <w:rPr>
          <w:rFonts w:cs="Arial"/>
          <w:b/>
          <w:bCs/>
          <w:sz w:val="28"/>
          <w:szCs w:val="28"/>
          <w:rtl/>
        </w:rPr>
      </w:pPr>
      <w:r w:rsidRPr="00DB490B">
        <w:rPr>
          <w:rFonts w:cs="Arial"/>
          <w:b/>
          <w:bCs/>
          <w:sz w:val="28"/>
          <w:szCs w:val="28"/>
          <w:rtl/>
        </w:rPr>
        <w:t xml:space="preserve">قائمة إدخال المعلومات </w:t>
      </w:r>
    </w:p>
    <w:p w:rsidR="008E4C79" w:rsidRPr="00DB490B" w:rsidRDefault="00976190" w:rsidP="00976190">
      <w:pPr>
        <w:pStyle w:val="ListParagraph"/>
        <w:numPr>
          <w:ilvl w:val="0"/>
          <w:numId w:val="11"/>
        </w:numPr>
        <w:bidi/>
        <w:rPr>
          <w:rFonts w:cs="Arial"/>
          <w:sz w:val="28"/>
          <w:szCs w:val="28"/>
        </w:rPr>
      </w:pPr>
      <w:r w:rsidRPr="00DB490B">
        <w:rPr>
          <w:rFonts w:cs="Arial"/>
          <w:sz w:val="28"/>
          <w:szCs w:val="28"/>
          <w:rtl/>
        </w:rPr>
        <w:t>ادخل الأسعار في الجدول المناسب. وارسم جداول منفصل لكل من:</w:t>
      </w:r>
    </w:p>
    <w:p w:rsidR="00976190" w:rsidRPr="00DB490B" w:rsidRDefault="00976190" w:rsidP="00976190">
      <w:pPr>
        <w:pStyle w:val="Bullet2"/>
        <w:bidi/>
        <w:rPr>
          <w:sz w:val="28"/>
          <w:szCs w:val="28"/>
        </w:rPr>
      </w:pPr>
      <w:r w:rsidRPr="00DB490B">
        <w:rPr>
          <w:sz w:val="28"/>
          <w:szCs w:val="28"/>
          <w:rtl/>
        </w:rPr>
        <w:t>السلع المختلفة (بحسب نوعها، وجودتها، وظروفها، ولونها، وحجمها، ومصدرها، وتغليفها، واسمها التجاري، إلخ).</w:t>
      </w:r>
    </w:p>
    <w:p w:rsidR="00976190" w:rsidRPr="00DB490B" w:rsidRDefault="00976190" w:rsidP="00976190">
      <w:pPr>
        <w:pStyle w:val="Bullet2"/>
        <w:bidi/>
        <w:rPr>
          <w:sz w:val="28"/>
          <w:szCs w:val="28"/>
        </w:rPr>
      </w:pPr>
      <w:r w:rsidRPr="00DB490B">
        <w:rPr>
          <w:sz w:val="28"/>
          <w:szCs w:val="28"/>
          <w:rtl/>
        </w:rPr>
        <w:t>نوع التاجر (تجزئة أو جملة)</w:t>
      </w:r>
    </w:p>
    <w:p w:rsidR="00020E52" w:rsidRPr="00DB490B" w:rsidRDefault="00976190" w:rsidP="00976190">
      <w:pPr>
        <w:pStyle w:val="Bullet2"/>
        <w:bidi/>
        <w:rPr>
          <w:sz w:val="28"/>
          <w:szCs w:val="28"/>
        </w:rPr>
      </w:pPr>
      <w:r w:rsidRPr="00DB490B">
        <w:rPr>
          <w:sz w:val="28"/>
          <w:szCs w:val="28"/>
          <w:rtl/>
        </w:rPr>
        <w:t xml:space="preserve">حجم البيع </w:t>
      </w:r>
    </w:p>
    <w:tbl>
      <w:tblPr>
        <w:bidiVisual/>
        <w:tblW w:w="75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92"/>
        <w:gridCol w:w="1124"/>
        <w:gridCol w:w="1134"/>
        <w:gridCol w:w="993"/>
        <w:gridCol w:w="1134"/>
        <w:gridCol w:w="1275"/>
        <w:gridCol w:w="1276"/>
      </w:tblGrid>
      <w:tr w:rsidR="00020E52" w:rsidRPr="00DB490B" w:rsidTr="00976190">
        <w:trPr>
          <w:trHeight w:hRule="exact" w:val="425"/>
          <w:jc w:val="center"/>
        </w:trPr>
        <w:tc>
          <w:tcPr>
            <w:tcW w:w="7528" w:type="dxa"/>
            <w:gridSpan w:val="7"/>
            <w:shd w:val="clear" w:color="auto" w:fill="DC281E"/>
            <w:noWrap/>
            <w:vAlign w:val="center"/>
          </w:tcPr>
          <w:p w:rsidR="00020E52" w:rsidRPr="00DB490B" w:rsidRDefault="00976190" w:rsidP="008B2279">
            <w:pPr>
              <w:bidi/>
              <w:spacing w:before="120"/>
              <w:jc w:val="center"/>
              <w:rPr>
                <w:rFonts w:eastAsia="Times New Roman" w:cs="Arial"/>
                <w:b/>
                <w:color w:val="FFFFFF"/>
                <w:sz w:val="28"/>
                <w:szCs w:val="28"/>
                <w:rtl/>
              </w:rPr>
            </w:pPr>
            <w:r w:rsidRPr="00DB490B">
              <w:rPr>
                <w:rFonts w:eastAsia="Times New Roman" w:cs="Arial"/>
                <w:b/>
                <w:color w:val="FFFFFF"/>
                <w:sz w:val="28"/>
                <w:szCs w:val="28"/>
                <w:rtl/>
              </w:rPr>
              <w:t>السلعة: الأرز؛ النوع: 7 تونر؛ الجودة: باب أول؛ المصدر: محلي؛ وحدة القياس: الكلغ</w:t>
            </w:r>
          </w:p>
          <w:p w:rsidR="00976190" w:rsidRPr="00DB490B" w:rsidRDefault="00976190" w:rsidP="00976190">
            <w:pPr>
              <w:bidi/>
              <w:spacing w:before="120"/>
              <w:jc w:val="center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</w:p>
        </w:tc>
      </w:tr>
      <w:tr w:rsidR="00AF1122" w:rsidRPr="00DB490B" w:rsidTr="00976190">
        <w:trPr>
          <w:trHeight w:hRule="exact" w:val="425"/>
          <w:jc w:val="center"/>
        </w:trPr>
        <w:tc>
          <w:tcPr>
            <w:tcW w:w="1716" w:type="dxa"/>
            <w:gridSpan w:val="2"/>
            <w:shd w:val="clear" w:color="auto" w:fill="E6E6E6"/>
            <w:noWrap/>
            <w:vAlign w:val="center"/>
          </w:tcPr>
          <w:p w:rsidR="00020E52" w:rsidRPr="00DB490B" w:rsidRDefault="00976190" w:rsidP="008B2279">
            <w:pPr>
              <w:bidi/>
              <w:spacing w:before="12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>التاريخ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:rsidR="00020E52" w:rsidRPr="00DB490B" w:rsidRDefault="00976190" w:rsidP="008B2279">
            <w:pPr>
              <w:bidi/>
              <w:spacing w:before="12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>5-ك2-10</w:t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020E52" w:rsidRPr="00DB490B" w:rsidRDefault="00976190" w:rsidP="00976190">
            <w:pPr>
              <w:bidi/>
              <w:spacing w:before="12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>5-شباط-10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:rsidR="00020E52" w:rsidRPr="00DB490B" w:rsidRDefault="00976190" w:rsidP="008B2279">
            <w:pPr>
              <w:bidi/>
              <w:spacing w:before="12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>6-آذار-10</w:t>
            </w:r>
          </w:p>
        </w:tc>
        <w:tc>
          <w:tcPr>
            <w:tcW w:w="1275" w:type="dxa"/>
            <w:shd w:val="clear" w:color="auto" w:fill="E6E6E6"/>
            <w:noWrap/>
            <w:vAlign w:val="center"/>
          </w:tcPr>
          <w:p w:rsidR="00020E52" w:rsidRPr="00DB490B" w:rsidRDefault="00976190" w:rsidP="008B2279">
            <w:pPr>
              <w:bidi/>
              <w:spacing w:before="12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>4-نيسان-10</w:t>
            </w:r>
          </w:p>
        </w:tc>
        <w:tc>
          <w:tcPr>
            <w:tcW w:w="1276" w:type="dxa"/>
            <w:shd w:val="clear" w:color="auto" w:fill="E6E6E6"/>
            <w:noWrap/>
            <w:vAlign w:val="center"/>
          </w:tcPr>
          <w:p w:rsidR="00020E52" w:rsidRPr="00DB490B" w:rsidRDefault="00F546F1" w:rsidP="008B2279">
            <w:pPr>
              <w:bidi/>
              <w:spacing w:before="12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>5-أ</w:t>
            </w:r>
            <w:r w:rsidR="00976190"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>يار-10</w:t>
            </w:r>
          </w:p>
        </w:tc>
      </w:tr>
      <w:tr w:rsidR="00AF1122" w:rsidRPr="00DB490B" w:rsidTr="00976190">
        <w:trPr>
          <w:trHeight w:hRule="exact" w:val="425"/>
          <w:jc w:val="center"/>
        </w:trPr>
        <w:tc>
          <w:tcPr>
            <w:tcW w:w="1716" w:type="dxa"/>
            <w:gridSpan w:val="2"/>
            <w:shd w:val="clear" w:color="auto" w:fill="E6E6E6"/>
            <w:noWrap/>
            <w:vAlign w:val="center"/>
          </w:tcPr>
          <w:p w:rsidR="00020E52" w:rsidRPr="00DB490B" w:rsidRDefault="00976190" w:rsidP="008B2279">
            <w:pPr>
              <w:bidi/>
              <w:spacing w:before="12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>سعر الوحدة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:rsidR="00020E52" w:rsidRPr="00DB490B" w:rsidRDefault="00020E52" w:rsidP="008B2279">
            <w:pPr>
              <w:bidi/>
              <w:spacing w:before="12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PHP/kg</w:t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020E52" w:rsidRPr="00DB490B" w:rsidRDefault="00020E52" w:rsidP="008B2279">
            <w:pPr>
              <w:bidi/>
              <w:spacing w:before="12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PHP/Kg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:rsidR="00020E52" w:rsidRPr="00DB490B" w:rsidRDefault="00020E52" w:rsidP="008B2279">
            <w:pPr>
              <w:bidi/>
              <w:spacing w:before="12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PHP/kg</w:t>
            </w:r>
          </w:p>
        </w:tc>
        <w:tc>
          <w:tcPr>
            <w:tcW w:w="1275" w:type="dxa"/>
            <w:shd w:val="clear" w:color="auto" w:fill="E6E6E6"/>
            <w:noWrap/>
            <w:vAlign w:val="center"/>
          </w:tcPr>
          <w:p w:rsidR="00020E52" w:rsidRPr="00DB490B" w:rsidRDefault="00020E52" w:rsidP="008B2279">
            <w:pPr>
              <w:bidi/>
              <w:spacing w:before="12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PHP/Kg</w:t>
            </w:r>
          </w:p>
        </w:tc>
        <w:tc>
          <w:tcPr>
            <w:tcW w:w="1276" w:type="dxa"/>
            <w:shd w:val="clear" w:color="auto" w:fill="E6E6E6"/>
            <w:noWrap/>
            <w:vAlign w:val="center"/>
          </w:tcPr>
          <w:p w:rsidR="00020E52" w:rsidRPr="00DB490B" w:rsidRDefault="00020E52" w:rsidP="008B2279">
            <w:pPr>
              <w:bidi/>
              <w:spacing w:before="12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PHP/Kg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:rsidR="00020E52" w:rsidRPr="00DB490B" w:rsidRDefault="00697F87" w:rsidP="008B2279">
            <w:pPr>
              <w:bidi/>
              <w:spacing w:before="120"/>
              <w:jc w:val="center"/>
              <w:rPr>
                <w:rFonts w:eastAsia="Times New Roman" w:cs="Arial"/>
                <w:color w:val="FFFFFF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FFFFFF"/>
                <w:sz w:val="28"/>
                <w:szCs w:val="28"/>
                <w:rtl/>
              </w:rPr>
              <w:t xml:space="preserve"> السوق </w:t>
            </w:r>
            <w:r w:rsidR="00020E52" w:rsidRPr="00DB490B">
              <w:rPr>
                <w:rFonts w:eastAsia="Times New Roman" w:cs="Arial"/>
                <w:color w:val="FFFFFF"/>
                <w:sz w:val="28"/>
                <w:szCs w:val="28"/>
              </w:rPr>
              <w:t xml:space="preserve"> 1</w:t>
            </w: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36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:rsidR="00020E52" w:rsidRPr="00DB490B" w:rsidRDefault="00697F87" w:rsidP="008B2279">
            <w:pPr>
              <w:bidi/>
              <w:spacing w:before="120"/>
              <w:jc w:val="center"/>
              <w:rPr>
                <w:rFonts w:eastAsia="Times New Roman" w:cs="Arial"/>
                <w:color w:val="FFFFFF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FFFFFF"/>
                <w:sz w:val="28"/>
                <w:szCs w:val="28"/>
                <w:rtl/>
              </w:rPr>
              <w:t xml:space="preserve"> السوق </w:t>
            </w:r>
            <w:r w:rsidR="00020E52" w:rsidRPr="00DB490B">
              <w:rPr>
                <w:rFonts w:eastAsia="Times New Roman" w:cs="Arial"/>
                <w:color w:val="FFFFFF"/>
                <w:sz w:val="28"/>
                <w:szCs w:val="28"/>
              </w:rPr>
              <w:t xml:space="preserve"> 2</w:t>
            </w: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:rsidR="00020E52" w:rsidRPr="00DB490B" w:rsidRDefault="00697F87" w:rsidP="008B2279">
            <w:pPr>
              <w:bidi/>
              <w:spacing w:before="120"/>
              <w:jc w:val="center"/>
              <w:rPr>
                <w:rFonts w:eastAsia="Times New Roman" w:cs="Arial"/>
                <w:color w:val="FFFFFF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FFFFFF"/>
                <w:sz w:val="28"/>
                <w:szCs w:val="28"/>
                <w:rtl/>
              </w:rPr>
              <w:t xml:space="preserve"> السوق </w:t>
            </w:r>
            <w:r w:rsidR="00020E52" w:rsidRPr="00DB490B">
              <w:rPr>
                <w:rFonts w:eastAsia="Times New Roman" w:cs="Arial"/>
                <w:color w:val="FFFFFF"/>
                <w:sz w:val="28"/>
                <w:szCs w:val="28"/>
              </w:rPr>
              <w:t xml:space="preserve"> 3</w:t>
            </w:r>
            <w:r w:rsidRPr="00DB490B">
              <w:rPr>
                <w:rFonts w:eastAsia="Times New Roman" w:cs="Arial"/>
                <w:color w:val="FFFF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36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36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36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:rsidR="00020E52" w:rsidRPr="00DB490B" w:rsidRDefault="00697F87" w:rsidP="008B2279">
            <w:pPr>
              <w:bidi/>
              <w:spacing w:before="120"/>
              <w:jc w:val="center"/>
              <w:rPr>
                <w:rFonts w:eastAsia="Times New Roman" w:cs="Arial"/>
                <w:color w:val="FFFFFF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FFFFFF"/>
                <w:sz w:val="28"/>
                <w:szCs w:val="28"/>
                <w:rtl/>
              </w:rPr>
              <w:t xml:space="preserve"> السوق </w:t>
            </w:r>
            <w:r w:rsidR="00020E52" w:rsidRPr="00DB490B">
              <w:rPr>
                <w:rFonts w:eastAsia="Times New Roman" w:cs="Arial"/>
                <w:color w:val="FFFFFF"/>
                <w:sz w:val="28"/>
                <w:szCs w:val="28"/>
              </w:rPr>
              <w:t xml:space="preserve"> 4</w:t>
            </w: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34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34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34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:rsidR="00020E52" w:rsidRPr="00DB490B" w:rsidRDefault="00697F87" w:rsidP="008B2279">
            <w:pPr>
              <w:bidi/>
              <w:spacing w:before="120"/>
              <w:jc w:val="center"/>
              <w:rPr>
                <w:rFonts w:eastAsia="Times New Roman" w:cs="Arial"/>
                <w:color w:val="FFFFFF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FFFFFF"/>
                <w:sz w:val="28"/>
                <w:szCs w:val="28"/>
                <w:rtl/>
              </w:rPr>
              <w:t xml:space="preserve"> السوق </w:t>
            </w:r>
            <w:r w:rsidR="00020E52" w:rsidRPr="00DB490B">
              <w:rPr>
                <w:rFonts w:eastAsia="Times New Roman" w:cs="Arial"/>
                <w:color w:val="FFFFFF"/>
                <w:sz w:val="28"/>
                <w:szCs w:val="28"/>
              </w:rPr>
              <w:t xml:space="preserve"> 5</w:t>
            </w: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36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36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36</w:t>
            </w:r>
          </w:p>
        </w:tc>
      </w:tr>
      <w:tr w:rsidR="00020E52" w:rsidRPr="00DB490B" w:rsidTr="00976190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:rsidR="00020E52" w:rsidRPr="00DB490B" w:rsidRDefault="00020E52" w:rsidP="008B2279">
            <w:pPr>
              <w:bidi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:rsidR="00020E52" w:rsidRPr="00DB490B" w:rsidRDefault="00697F87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  <w:rtl/>
              </w:rPr>
              <w:t xml:space="preserve"> </w:t>
            </w:r>
            <w:r w:rsidR="00020E52" w:rsidRPr="00DB490B">
              <w:rPr>
                <w:rFonts w:eastAsia="Times New Roman" w:cs="Arial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DB490B" w:rsidRDefault="00020E52" w:rsidP="008B2279">
            <w:pPr>
              <w:bidi/>
              <w:spacing w:before="40" w:after="40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B490B">
              <w:rPr>
                <w:rFonts w:eastAsia="Times New Roman" w:cs="Arial"/>
                <w:color w:val="000000"/>
                <w:sz w:val="28"/>
                <w:szCs w:val="28"/>
              </w:rPr>
              <w:t>36</w:t>
            </w:r>
          </w:p>
        </w:tc>
      </w:tr>
    </w:tbl>
    <w:p w:rsidR="00020E52" w:rsidRPr="00DB490B" w:rsidRDefault="00DB490B" w:rsidP="00DB490B">
      <w:pPr>
        <w:tabs>
          <w:tab w:val="right" w:pos="7938"/>
        </w:tabs>
        <w:bidi/>
        <w:spacing w:before="120"/>
        <w:jc w:val="left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lastRenderedPageBreak/>
        <w:t xml:space="preserve">هذا </w:t>
      </w:r>
      <w:r>
        <w:rPr>
          <w:rFonts w:cs="Arial"/>
          <w:sz w:val="28"/>
          <w:szCs w:val="28"/>
          <w:rtl/>
        </w:rPr>
        <w:t>الجدول</w:t>
      </w:r>
      <w:r>
        <w:rPr>
          <w:rFonts w:cs="Arial" w:hint="cs"/>
          <w:sz w:val="28"/>
          <w:szCs w:val="28"/>
          <w:rtl/>
        </w:rPr>
        <w:t xml:space="preserve"> عبارة عن </w:t>
      </w:r>
      <w:r w:rsidR="003C69E9" w:rsidRPr="00DB490B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نموذج حول</w:t>
      </w:r>
      <w:r>
        <w:rPr>
          <w:rFonts w:cs="Arial"/>
          <w:sz w:val="28"/>
          <w:szCs w:val="28"/>
          <w:rtl/>
        </w:rPr>
        <w:t xml:space="preserve"> قاعدة بيانات </w:t>
      </w:r>
      <w:r>
        <w:rPr>
          <w:rFonts w:cs="Arial" w:hint="cs"/>
          <w:sz w:val="28"/>
          <w:szCs w:val="28"/>
          <w:rtl/>
        </w:rPr>
        <w:t>ا</w:t>
      </w:r>
      <w:r w:rsidR="003C69E9" w:rsidRPr="00DB490B">
        <w:rPr>
          <w:rFonts w:cs="Arial"/>
          <w:sz w:val="28"/>
          <w:szCs w:val="28"/>
          <w:rtl/>
        </w:rPr>
        <w:t>لأسعار على اكسيل (الأسعار وهمية)</w:t>
      </w:r>
    </w:p>
    <w:p w:rsidR="003C69E9" w:rsidRPr="00DB490B" w:rsidRDefault="003C69E9" w:rsidP="003C69E9">
      <w:pPr>
        <w:pStyle w:val="ListParagraph"/>
        <w:numPr>
          <w:ilvl w:val="0"/>
          <w:numId w:val="11"/>
        </w:numPr>
        <w:bidi/>
        <w:jc w:val="left"/>
        <w:rPr>
          <w:rFonts w:cs="Arial"/>
          <w:sz w:val="28"/>
          <w:szCs w:val="28"/>
        </w:rPr>
      </w:pPr>
      <w:r w:rsidRPr="00DB490B">
        <w:rPr>
          <w:rFonts w:cs="Arial"/>
          <w:sz w:val="28"/>
          <w:szCs w:val="28"/>
          <w:rtl/>
        </w:rPr>
        <w:t xml:space="preserve">ضمان التناسق. عند ادخال المعلومات حول الأسواق في قاعدة البيانات تأكد من أن كل الأسعار </w:t>
      </w:r>
      <w:r w:rsidR="0001224A" w:rsidRPr="00DB490B">
        <w:rPr>
          <w:rFonts w:cs="Arial"/>
          <w:sz w:val="28"/>
          <w:szCs w:val="28"/>
          <w:rtl/>
        </w:rPr>
        <w:t>تعود إلى وحدة القياس نفسها.</w:t>
      </w:r>
    </w:p>
    <w:p w:rsidR="007870CF" w:rsidRPr="00DB490B" w:rsidRDefault="0001224A" w:rsidP="007870CF">
      <w:pPr>
        <w:pStyle w:val="ListParagraph"/>
        <w:numPr>
          <w:ilvl w:val="0"/>
          <w:numId w:val="11"/>
        </w:numPr>
        <w:bidi/>
        <w:jc w:val="left"/>
        <w:rPr>
          <w:rFonts w:cs="Arial"/>
          <w:sz w:val="28"/>
          <w:szCs w:val="28"/>
        </w:rPr>
      </w:pPr>
      <w:r w:rsidRPr="00DB490B">
        <w:rPr>
          <w:rFonts w:cs="Arial"/>
          <w:sz w:val="28"/>
          <w:szCs w:val="28"/>
          <w:rtl/>
        </w:rPr>
        <w:t>التحقق من المعلومات غير المتطابقة. إذا كانت إحدى الأسعار مرتفعة أو منخفضة بشكل واضح مقارنة مع سائر الأسعار، من المرجح أن تكون نتيجة خطأ ما، في هذه الحالة يجب:</w:t>
      </w:r>
    </w:p>
    <w:p w:rsidR="007870CF" w:rsidRPr="00DB490B" w:rsidRDefault="007870CF" w:rsidP="007870CF">
      <w:pPr>
        <w:pStyle w:val="Bullet2"/>
        <w:bidi/>
        <w:rPr>
          <w:sz w:val="28"/>
          <w:szCs w:val="28"/>
        </w:rPr>
      </w:pPr>
      <w:r w:rsidRPr="00DB490B">
        <w:rPr>
          <w:sz w:val="28"/>
          <w:szCs w:val="28"/>
          <w:rtl/>
        </w:rPr>
        <w:t>التحقق مرتين من تحويل السعر بشكل صحيح إلى وحدة القياس المعتمدة.</w:t>
      </w:r>
    </w:p>
    <w:p w:rsidR="007870CF" w:rsidRPr="00DB490B" w:rsidRDefault="007870CF" w:rsidP="007870CF">
      <w:pPr>
        <w:pStyle w:val="Bullet2"/>
        <w:bidi/>
        <w:rPr>
          <w:sz w:val="28"/>
          <w:szCs w:val="28"/>
        </w:rPr>
      </w:pPr>
      <w:r w:rsidRPr="00DB490B">
        <w:rPr>
          <w:sz w:val="28"/>
          <w:szCs w:val="28"/>
          <w:rtl/>
        </w:rPr>
        <w:t xml:space="preserve">إذا كان التحويل صحيحاً، </w:t>
      </w:r>
      <w:r w:rsidR="00DB490B" w:rsidRPr="00DB490B">
        <w:rPr>
          <w:sz w:val="28"/>
          <w:szCs w:val="28"/>
          <w:rtl/>
        </w:rPr>
        <w:t>تحقق من أن السعر صحيح عبر مقابلة أحل مقدمي المعلومات الرئيسيين في السوق.</w:t>
      </w:r>
    </w:p>
    <w:p w:rsidR="00DB490B" w:rsidRPr="00DB490B" w:rsidRDefault="00DB490B" w:rsidP="00DB490B">
      <w:pPr>
        <w:pStyle w:val="Bullet2"/>
        <w:bidi/>
        <w:rPr>
          <w:sz w:val="28"/>
          <w:szCs w:val="28"/>
        </w:rPr>
      </w:pPr>
      <w:r w:rsidRPr="00DB490B">
        <w:rPr>
          <w:sz w:val="28"/>
          <w:szCs w:val="28"/>
          <w:rtl/>
        </w:rPr>
        <w:t>إذا كان السعر صحيح، من المستحسن مقابلة التجار لمعرفة السبب.</w:t>
      </w:r>
    </w:p>
    <w:p w:rsidR="00DB490B" w:rsidRPr="00DB490B" w:rsidRDefault="00DB490B" w:rsidP="00DB490B">
      <w:pPr>
        <w:pStyle w:val="Bullet2"/>
        <w:numPr>
          <w:ilvl w:val="0"/>
          <w:numId w:val="11"/>
        </w:numPr>
        <w:bidi/>
        <w:rPr>
          <w:sz w:val="28"/>
          <w:szCs w:val="28"/>
        </w:rPr>
      </w:pPr>
      <w:r w:rsidRPr="00DB490B">
        <w:rPr>
          <w:sz w:val="28"/>
          <w:szCs w:val="28"/>
          <w:rtl/>
        </w:rPr>
        <w:t>تحديد متوسط السعر لكل سلعة في الأسواق في إطر زمنية مختلفة:</w:t>
      </w:r>
    </w:p>
    <w:p w:rsidR="00020E52" w:rsidRPr="00DB490B" w:rsidRDefault="00020E52" w:rsidP="008B2279">
      <w:pPr>
        <w:bidi/>
        <w:jc w:val="center"/>
        <w:rPr>
          <w:rFonts w:cs="Arial"/>
          <w:color w:val="C0504D" w:themeColor="accent2"/>
          <w:sz w:val="28"/>
          <w:szCs w:val="28"/>
        </w:rPr>
      </w:pPr>
      <w:r w:rsidRPr="00DB490B">
        <w:rPr>
          <w:rFonts w:cs="Arial"/>
          <w:noProof/>
          <w:sz w:val="28"/>
          <w:szCs w:val="28"/>
        </w:rPr>
        <w:drawing>
          <wp:inline distT="0" distB="0" distL="0" distR="0">
            <wp:extent cx="5270500" cy="4313392"/>
            <wp:effectExtent l="0" t="0" r="0" b="5080"/>
            <wp:docPr id="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490B" w:rsidRPr="00DB490B" w:rsidRDefault="00DB490B" w:rsidP="00DB490B">
      <w:pPr>
        <w:bidi/>
        <w:spacing w:before="120"/>
        <w:jc w:val="center"/>
        <w:rPr>
          <w:rFonts w:cs="Arial"/>
          <w:sz w:val="28"/>
          <w:szCs w:val="28"/>
        </w:rPr>
      </w:pPr>
      <w:r w:rsidRPr="00DB490B">
        <w:rPr>
          <w:rFonts w:cs="Arial"/>
          <w:sz w:val="28"/>
          <w:szCs w:val="28"/>
          <w:rtl/>
        </w:rPr>
        <w:t>هذا الشكل عبارة عن نموذج حول كيفية عرض الأسعار في الأسواق في أطر زمنية مختلفة</w:t>
      </w:r>
    </w:p>
    <w:sectPr w:rsidR="00DB490B" w:rsidRPr="00DB490B" w:rsidSect="00EC5BD1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3E" w:rsidRDefault="000A0E3E" w:rsidP="00E959EC">
      <w:pPr>
        <w:spacing w:after="0"/>
      </w:pPr>
      <w:r>
        <w:separator/>
      </w:r>
    </w:p>
  </w:endnote>
  <w:endnote w:type="continuationSeparator" w:id="1">
    <w:p w:rsidR="000A0E3E" w:rsidRDefault="000A0E3E" w:rsidP="00E959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D1" w:rsidRPr="00B45C74" w:rsidRDefault="0035023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C5BD1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B490B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C5BD1" w:rsidRPr="003A3500" w:rsidRDefault="00EC5BD1" w:rsidP="00ED1B2B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2. </w:t>
    </w:r>
    <w:fldSimple w:instr=" STYLEREF  H1 \t  \* MERGEFORMAT ">
      <w:r w:rsidR="00DB490B">
        <w:rPr>
          <w:i/>
          <w:noProof/>
          <w:rtl/>
        </w:rPr>
        <w:t>الأداة: قائمة تنظيم المعلومات حول أسعار السوق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3E" w:rsidRDefault="000A0E3E" w:rsidP="00E959EC">
      <w:pPr>
        <w:spacing w:after="0"/>
      </w:pPr>
      <w:r>
        <w:separator/>
      </w:r>
    </w:p>
  </w:footnote>
  <w:footnote w:type="continuationSeparator" w:id="1">
    <w:p w:rsidR="000A0E3E" w:rsidRDefault="000A0E3E" w:rsidP="00E959E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D1" w:rsidRPr="00074036" w:rsidRDefault="00EC5BD1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AC7"/>
    <w:multiLevelType w:val="hybridMultilevel"/>
    <w:tmpl w:val="57909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6974"/>
    <w:multiLevelType w:val="hybridMultilevel"/>
    <w:tmpl w:val="49D026F0"/>
    <w:lvl w:ilvl="0" w:tplc="F6C0C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92DA9"/>
    <w:multiLevelType w:val="hybridMultilevel"/>
    <w:tmpl w:val="E13C4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67EFF"/>
    <w:multiLevelType w:val="hybridMultilevel"/>
    <w:tmpl w:val="AFA609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52"/>
    <w:rsid w:val="0001224A"/>
    <w:rsid w:val="00016972"/>
    <w:rsid w:val="00020E52"/>
    <w:rsid w:val="000A0E3E"/>
    <w:rsid w:val="002C53CD"/>
    <w:rsid w:val="002E017D"/>
    <w:rsid w:val="00350236"/>
    <w:rsid w:val="00351E77"/>
    <w:rsid w:val="00371382"/>
    <w:rsid w:val="003C69E9"/>
    <w:rsid w:val="003F150A"/>
    <w:rsid w:val="00436162"/>
    <w:rsid w:val="004F5D1F"/>
    <w:rsid w:val="00606F8A"/>
    <w:rsid w:val="00697933"/>
    <w:rsid w:val="00697F87"/>
    <w:rsid w:val="007870CF"/>
    <w:rsid w:val="00835FC7"/>
    <w:rsid w:val="008B2279"/>
    <w:rsid w:val="008E4C79"/>
    <w:rsid w:val="00976190"/>
    <w:rsid w:val="00AF1122"/>
    <w:rsid w:val="00B8135D"/>
    <w:rsid w:val="00D24D77"/>
    <w:rsid w:val="00D85DB3"/>
    <w:rsid w:val="00DB490B"/>
    <w:rsid w:val="00DF13B8"/>
    <w:rsid w:val="00E959EC"/>
    <w:rsid w:val="00EC5BD1"/>
    <w:rsid w:val="00EE2C9B"/>
    <w:rsid w:val="00F546F1"/>
    <w:rsid w:val="00FA7722"/>
    <w:rsid w:val="00FE61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7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9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97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972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97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97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972"/>
    <w:rPr>
      <w:rFonts w:ascii="Arial" w:eastAsiaTheme="minorEastAsia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customStyle="1" w:styleId="Title1">
    <w:name w:val="Title 1"/>
    <w:basedOn w:val="Normal"/>
    <w:qFormat/>
    <w:rsid w:val="00020E52"/>
    <w:rPr>
      <w:rFonts w:ascii="Baskerville" w:hAnsi="Baskerville"/>
      <w:smallCaps/>
      <w:sz w:val="56"/>
    </w:rPr>
  </w:style>
  <w:style w:type="paragraph" w:styleId="FootnoteText">
    <w:name w:val="footnote text"/>
    <w:basedOn w:val="Normal"/>
    <w:link w:val="FootnoteTextChar"/>
    <w:uiPriority w:val="99"/>
    <w:unhideWhenUsed/>
    <w:rsid w:val="00016972"/>
    <w:pPr>
      <w:spacing w:after="0"/>
    </w:pPr>
    <w:rPr>
      <w:sz w:val="16"/>
      <w:szCs w:val="22"/>
    </w:rPr>
  </w:style>
  <w:style w:type="character" w:customStyle="1" w:styleId="TestonotaapidipaginaCarattere">
    <w:name w:val="Testo nota a piè di pagina Carattere"/>
    <w:basedOn w:val="DefaultParagraphFont"/>
    <w:uiPriority w:val="99"/>
    <w:semiHidden/>
    <w:rsid w:val="00020E52"/>
    <w:rPr>
      <w:rFonts w:asciiTheme="majorHAnsi" w:eastAsiaTheme="minorEastAsia" w:hAnsiTheme="majorHAnsi" w:cs="MyriadPro-Regular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97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972"/>
    <w:rPr>
      <w:vertAlign w:val="superscript"/>
    </w:rPr>
  </w:style>
  <w:style w:type="paragraph" w:styleId="NormalWeb">
    <w:name w:val="Normal (Web)"/>
    <w:basedOn w:val="Normal"/>
    <w:uiPriority w:val="99"/>
    <w:rsid w:val="00020E52"/>
    <w:pPr>
      <w:spacing w:after="136" w:line="204" w:lineRule="atLeast"/>
    </w:pPr>
    <w:rPr>
      <w:rFonts w:ascii="Verdana" w:eastAsia="Arial Unicode MS" w:hAnsi="Verdana" w:cs="Arial Unicode MS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01697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972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7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1697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020E52"/>
  </w:style>
  <w:style w:type="character" w:customStyle="1" w:styleId="CommentTextChar">
    <w:name w:val="Comment Text Char"/>
    <w:basedOn w:val="DefaultParagraphFont"/>
    <w:link w:val="CommentText"/>
    <w:rsid w:val="00020E52"/>
    <w:rPr>
      <w:rFonts w:asciiTheme="majorHAnsi" w:eastAsiaTheme="minorEastAsia" w:hAnsiTheme="majorHAnsi" w:cs="MyriadPro-Regular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97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972"/>
    <w:rPr>
      <w:rFonts w:ascii="Arial" w:eastAsiaTheme="minorEastAsia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16972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020E52"/>
    <w:pPr>
      <w:spacing w:after="0"/>
      <w:ind w:left="720"/>
      <w:contextualSpacing/>
      <w:jc w:val="left"/>
    </w:pPr>
    <w:rPr>
      <w:rFonts w:ascii="Calibri" w:eastAsia="Cambria" w:hAnsi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697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PageNumber">
    <w:name w:val="page number"/>
    <w:basedOn w:val="DefaultParagraphFont"/>
    <w:uiPriority w:val="99"/>
    <w:unhideWhenUsed/>
    <w:rsid w:val="00016972"/>
    <w:rPr>
      <w:b/>
    </w:rPr>
  </w:style>
  <w:style w:type="table" w:styleId="LightShading">
    <w:name w:val="Light Shading"/>
    <w:basedOn w:val="TableNormal"/>
    <w:uiPriority w:val="60"/>
    <w:rsid w:val="00020E52"/>
    <w:rPr>
      <w:rFonts w:asciiTheme="majorHAnsi" w:eastAsiaTheme="minorEastAsia" w:hAnsiTheme="majorHAnsi" w:cs="ArialMT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020E52"/>
    <w:rPr>
      <w:rFonts w:asciiTheme="majorHAnsi" w:eastAsiaTheme="minorEastAsia" w:hAnsiTheme="majorHAnsi" w:cs="ArialMT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169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9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20E52"/>
  </w:style>
  <w:style w:type="table" w:styleId="LightShading-Accent2">
    <w:name w:val="Light Shading Accent 2"/>
    <w:basedOn w:val="TableNormal"/>
    <w:uiPriority w:val="60"/>
    <w:rsid w:val="00020E52"/>
    <w:rPr>
      <w:rFonts w:asciiTheme="majorHAnsi" w:eastAsiaTheme="minorEastAsia" w:hAnsiTheme="majorHAnsi" w:cs="ArialMT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020E52"/>
    <w:rPr>
      <w:rFonts w:asciiTheme="majorHAnsi" w:eastAsiaTheme="minorEastAsia" w:hAnsiTheme="majorHAnsi" w:cs="ArialMT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020E52"/>
    <w:rPr>
      <w:rFonts w:asciiTheme="majorHAnsi" w:eastAsiaTheme="minorEastAsia" w:hAnsiTheme="majorHAnsi" w:cs="ArialMT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3-Accent2">
    <w:name w:val="Medium Grid 3 Accent 2"/>
    <w:basedOn w:val="TableNormal"/>
    <w:uiPriority w:val="69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16972"/>
    <w:rPr>
      <w:rFonts w:ascii="Arial" w:hAnsi="Arial"/>
      <w:sz w:val="20"/>
      <w:szCs w:val="22"/>
    </w:rPr>
  </w:style>
  <w:style w:type="paragraph" w:styleId="Revision">
    <w:name w:val="Revision"/>
    <w:hidden/>
    <w:uiPriority w:val="99"/>
    <w:semiHidden/>
    <w:rsid w:val="00016972"/>
    <w:rPr>
      <w:rFonts w:ascii="Arial" w:eastAsiaTheme="minorEastAsia" w:hAnsi="Arial" w:cs="Arial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020E52"/>
    <w:pPr>
      <w:spacing w:after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0E52"/>
    <w:rPr>
      <w:rFonts w:ascii="Calibri" w:hAnsi="Calibri"/>
      <w:sz w:val="22"/>
      <w:szCs w:val="21"/>
      <w:lang w:val="en-GB"/>
    </w:rPr>
  </w:style>
  <w:style w:type="paragraph" w:customStyle="1" w:styleId="BodyA">
    <w:name w:val="Body A"/>
    <w:rsid w:val="00020E52"/>
    <w:rPr>
      <w:rFonts w:ascii="Helvetica" w:eastAsia="ヒラギノ角ゴ Pro W3" w:hAnsi="Helvetica" w:cs="Times New Roman"/>
      <w:color w:val="000000"/>
    </w:rPr>
  </w:style>
  <w:style w:type="paragraph" w:customStyle="1" w:styleId="Reference">
    <w:name w:val="Reference"/>
    <w:basedOn w:val="Normal"/>
    <w:qFormat/>
    <w:rsid w:val="00020E52"/>
    <w:pPr>
      <w:spacing w:after="0"/>
      <w:ind w:left="567" w:hanging="567"/>
    </w:pPr>
    <w:rPr>
      <w:rFonts w:ascii="Calibri" w:hAnsi="Calibr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20E52"/>
  </w:style>
  <w:style w:type="paragraph" w:styleId="TOC2">
    <w:name w:val="toc 2"/>
    <w:basedOn w:val="Normal"/>
    <w:next w:val="Normal"/>
    <w:autoRedefine/>
    <w:uiPriority w:val="39"/>
    <w:unhideWhenUsed/>
    <w:rsid w:val="00020E52"/>
    <w:pPr>
      <w:tabs>
        <w:tab w:val="left" w:pos="567"/>
        <w:tab w:val="right" w:leader="dot" w:pos="8290"/>
      </w:tabs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20E52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20E52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020E52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020E52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020E52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020E52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020E52"/>
    <w:pPr>
      <w:ind w:left="1600"/>
    </w:pPr>
  </w:style>
  <w:style w:type="paragraph" w:styleId="Header">
    <w:name w:val="header"/>
    <w:basedOn w:val="Normal"/>
    <w:link w:val="HeaderChar"/>
    <w:uiPriority w:val="99"/>
    <w:unhideWhenUsed/>
    <w:rsid w:val="0001697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972"/>
    <w:rPr>
      <w:rFonts w:ascii="Arial" w:eastAsiaTheme="minorEastAsia" w:hAnsi="Arial" w:cs="Times New Roman"/>
      <w:sz w:val="16"/>
      <w:szCs w:val="20"/>
    </w:rPr>
  </w:style>
  <w:style w:type="paragraph" w:customStyle="1" w:styleId="Default">
    <w:name w:val="Default"/>
    <w:rsid w:val="000169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BasicParagraph">
    <w:name w:val="[Basic Paragraph]"/>
    <w:basedOn w:val="Normal"/>
    <w:uiPriority w:val="99"/>
    <w:rsid w:val="0001697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97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972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97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97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97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97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97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972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972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972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972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972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97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97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972"/>
    <w:pPr>
      <w:keepNext/>
      <w:keepLines/>
      <w:framePr w:hSpace="141" w:wrap="around" w:vAnchor="text" w:hAnchor="margin" w:y="402"/>
      <w:numPr>
        <w:numId w:val="10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7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9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97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972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  <w:rsid w:val="000169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6972"/>
  </w:style>
  <w:style w:type="character" w:customStyle="1" w:styleId="Heading1Char">
    <w:name w:val="Heading 1 Char"/>
    <w:basedOn w:val="DefaultParagraphFont"/>
    <w:link w:val="Heading1"/>
    <w:uiPriority w:val="9"/>
    <w:rsid w:val="0001697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97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972"/>
    <w:rPr>
      <w:rFonts w:ascii="Arial" w:eastAsiaTheme="minorEastAsia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customStyle="1" w:styleId="Title1">
    <w:name w:val="Title 1"/>
    <w:basedOn w:val="Normal"/>
    <w:qFormat/>
    <w:rsid w:val="00020E52"/>
    <w:rPr>
      <w:rFonts w:ascii="Baskerville" w:hAnsi="Baskerville"/>
      <w:smallCaps/>
      <w:sz w:val="56"/>
    </w:rPr>
  </w:style>
  <w:style w:type="paragraph" w:styleId="FootnoteText">
    <w:name w:val="footnote text"/>
    <w:basedOn w:val="Normal"/>
    <w:link w:val="FootnoteTextChar"/>
    <w:uiPriority w:val="99"/>
    <w:unhideWhenUsed/>
    <w:rsid w:val="00016972"/>
    <w:pPr>
      <w:spacing w:after="0"/>
    </w:pPr>
    <w:rPr>
      <w:sz w:val="16"/>
      <w:szCs w:val="22"/>
    </w:rPr>
  </w:style>
  <w:style w:type="character" w:customStyle="1" w:styleId="TestonotaapidipaginaCarattere">
    <w:name w:val="Testo nota a piè di pagina Carattere"/>
    <w:basedOn w:val="DefaultParagraphFont"/>
    <w:uiPriority w:val="99"/>
    <w:semiHidden/>
    <w:rsid w:val="00020E52"/>
    <w:rPr>
      <w:rFonts w:asciiTheme="majorHAnsi" w:eastAsiaTheme="minorEastAsia" w:hAnsiTheme="majorHAnsi" w:cs="MyriadPro-Regular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97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972"/>
    <w:rPr>
      <w:vertAlign w:val="superscript"/>
    </w:rPr>
  </w:style>
  <w:style w:type="paragraph" w:styleId="NormalWeb">
    <w:name w:val="Normal (Web)"/>
    <w:basedOn w:val="Normal"/>
    <w:uiPriority w:val="99"/>
    <w:rsid w:val="00020E52"/>
    <w:pPr>
      <w:spacing w:after="136" w:line="204" w:lineRule="atLeast"/>
    </w:pPr>
    <w:rPr>
      <w:rFonts w:ascii="Verdana" w:eastAsia="Arial Unicode MS" w:hAnsi="Verdana" w:cs="Arial Unicode MS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01697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972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7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1697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020E52"/>
  </w:style>
  <w:style w:type="character" w:customStyle="1" w:styleId="CommentTextChar">
    <w:name w:val="Comment Text Char"/>
    <w:basedOn w:val="DefaultParagraphFont"/>
    <w:link w:val="CommentText"/>
    <w:rsid w:val="00020E52"/>
    <w:rPr>
      <w:rFonts w:asciiTheme="majorHAnsi" w:eastAsiaTheme="minorEastAsia" w:hAnsiTheme="majorHAnsi" w:cs="MyriadPro-Regular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97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972"/>
    <w:rPr>
      <w:rFonts w:ascii="Arial" w:eastAsiaTheme="minorEastAsia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1697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20E52"/>
    <w:pPr>
      <w:spacing w:after="0"/>
      <w:ind w:left="720"/>
      <w:contextualSpacing/>
      <w:jc w:val="left"/>
    </w:pPr>
    <w:rPr>
      <w:rFonts w:ascii="Calibri" w:eastAsia="Cambria" w:hAnsi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697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PageNumber">
    <w:name w:val="page number"/>
    <w:basedOn w:val="DefaultParagraphFont"/>
    <w:uiPriority w:val="99"/>
    <w:unhideWhenUsed/>
    <w:rsid w:val="00016972"/>
    <w:rPr>
      <w:b/>
    </w:rPr>
  </w:style>
  <w:style w:type="table" w:styleId="LightShading">
    <w:name w:val="Light Shading"/>
    <w:basedOn w:val="TableNormal"/>
    <w:uiPriority w:val="60"/>
    <w:rsid w:val="00020E52"/>
    <w:rPr>
      <w:rFonts w:asciiTheme="majorHAnsi" w:eastAsiaTheme="minorEastAsia" w:hAnsiTheme="majorHAnsi" w:cs="ArialMT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020E52"/>
    <w:rPr>
      <w:rFonts w:asciiTheme="majorHAnsi" w:eastAsiaTheme="minorEastAsia" w:hAnsiTheme="majorHAnsi" w:cs="ArialMT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169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9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20E52"/>
  </w:style>
  <w:style w:type="table" w:styleId="LightShading-Accent2">
    <w:name w:val="Light Shading Accent 2"/>
    <w:basedOn w:val="TableNormal"/>
    <w:uiPriority w:val="60"/>
    <w:rsid w:val="00020E52"/>
    <w:rPr>
      <w:rFonts w:asciiTheme="majorHAnsi" w:eastAsiaTheme="minorEastAsia" w:hAnsiTheme="majorHAnsi" w:cs="ArialMT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020E52"/>
    <w:rPr>
      <w:rFonts w:asciiTheme="majorHAnsi" w:eastAsiaTheme="minorEastAsia" w:hAnsiTheme="majorHAnsi" w:cs="ArialMT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020E52"/>
    <w:rPr>
      <w:rFonts w:asciiTheme="majorHAnsi" w:eastAsiaTheme="minorEastAsia" w:hAnsiTheme="majorHAnsi" w:cs="ArialMT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3-Accent2">
    <w:name w:val="Medium Grid 3 Accent 2"/>
    <w:basedOn w:val="TableNormal"/>
    <w:uiPriority w:val="69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16972"/>
    <w:rPr>
      <w:rFonts w:ascii="Arial" w:hAnsi="Arial"/>
      <w:sz w:val="20"/>
      <w:szCs w:val="22"/>
    </w:rPr>
  </w:style>
  <w:style w:type="paragraph" w:styleId="Revision">
    <w:name w:val="Revision"/>
    <w:hidden/>
    <w:uiPriority w:val="99"/>
    <w:semiHidden/>
    <w:rsid w:val="00016972"/>
    <w:rPr>
      <w:rFonts w:ascii="Arial" w:eastAsiaTheme="minorEastAsia" w:hAnsi="Arial" w:cs="Arial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020E52"/>
    <w:pPr>
      <w:spacing w:after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0E52"/>
    <w:rPr>
      <w:rFonts w:ascii="Calibri" w:hAnsi="Calibri"/>
      <w:sz w:val="22"/>
      <w:szCs w:val="21"/>
      <w:lang w:val="en-GB"/>
    </w:rPr>
  </w:style>
  <w:style w:type="paragraph" w:customStyle="1" w:styleId="BodyA">
    <w:name w:val="Body A"/>
    <w:rsid w:val="00020E52"/>
    <w:rPr>
      <w:rFonts w:ascii="Helvetica" w:eastAsia="ヒラギノ角ゴ Pro W3" w:hAnsi="Helvetica" w:cs="Times New Roman"/>
      <w:color w:val="000000"/>
    </w:rPr>
  </w:style>
  <w:style w:type="paragraph" w:customStyle="1" w:styleId="Reference">
    <w:name w:val="Reference"/>
    <w:basedOn w:val="Normal"/>
    <w:qFormat/>
    <w:rsid w:val="00020E52"/>
    <w:pPr>
      <w:spacing w:after="0"/>
      <w:ind w:left="567" w:hanging="567"/>
    </w:pPr>
    <w:rPr>
      <w:rFonts w:ascii="Calibri" w:hAnsi="Calibr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20E52"/>
  </w:style>
  <w:style w:type="paragraph" w:styleId="TOC2">
    <w:name w:val="toc 2"/>
    <w:basedOn w:val="Normal"/>
    <w:next w:val="Normal"/>
    <w:autoRedefine/>
    <w:uiPriority w:val="39"/>
    <w:unhideWhenUsed/>
    <w:rsid w:val="00020E52"/>
    <w:pPr>
      <w:tabs>
        <w:tab w:val="left" w:pos="567"/>
        <w:tab w:val="right" w:leader="dot" w:pos="8290"/>
      </w:tabs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20E52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20E52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020E52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020E52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020E52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020E52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020E52"/>
    <w:pPr>
      <w:ind w:left="1600"/>
    </w:pPr>
  </w:style>
  <w:style w:type="paragraph" w:styleId="Header">
    <w:name w:val="header"/>
    <w:basedOn w:val="Normal"/>
    <w:link w:val="HeaderChar"/>
    <w:uiPriority w:val="99"/>
    <w:unhideWhenUsed/>
    <w:rsid w:val="0001697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972"/>
    <w:rPr>
      <w:rFonts w:ascii="Arial" w:eastAsiaTheme="minorEastAsia" w:hAnsi="Arial" w:cs="Times New Roman"/>
      <w:sz w:val="16"/>
      <w:szCs w:val="20"/>
    </w:rPr>
  </w:style>
  <w:style w:type="paragraph" w:customStyle="1" w:styleId="Default">
    <w:name w:val="Default"/>
    <w:rsid w:val="000169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BasicParagraph">
    <w:name w:val="[Basic Paragraph]"/>
    <w:basedOn w:val="Normal"/>
    <w:uiPriority w:val="99"/>
    <w:rsid w:val="0001697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97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972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97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97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97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97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97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97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972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972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972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972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97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97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972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autoTitleDeleted val="1"/>
    <c:plotArea>
      <c:layout>
        <c:manualLayout>
          <c:layoutTarget val="inner"/>
          <c:xMode val="edge"/>
          <c:yMode val="edge"/>
          <c:x val="0.27871549188881511"/>
          <c:y val="4.8584485684872392E-2"/>
          <c:w val="0.72128450811118505"/>
          <c:h val="0.47636264989844523"/>
        </c:manualLayout>
      </c:layout>
      <c:lineChart>
        <c:grouping val="standard"/>
        <c:ser>
          <c:idx val="0"/>
          <c:order val="0"/>
          <c:tx>
            <c:strRef>
              <c:f>Sheet2!$K$8</c:f>
              <c:strCache>
                <c:ptCount val="1"/>
                <c:pt idx="0">
                  <c:v>Average all markets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Sheet2!$L$8:$P$8</c:f>
              <c:numCache>
                <c:formatCode>0.0</c:formatCode>
                <c:ptCount val="5"/>
                <c:pt idx="0">
                  <c:v>31.45454545454545</c:v>
                </c:pt>
                <c:pt idx="1">
                  <c:v>32.720000000000013</c:v>
                </c:pt>
                <c:pt idx="2">
                  <c:v>33.800000000000004</c:v>
                </c:pt>
                <c:pt idx="3">
                  <c:v>36.28</c:v>
                </c:pt>
                <c:pt idx="4">
                  <c:v>35.200000000000003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Sheet2!$K$9</c:f>
              <c:strCache>
                <c:ptCount val="1"/>
                <c:pt idx="0">
                  <c:v>Average market 1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Sheet2!$L$9:$P$9</c:f>
              <c:numCache>
                <c:formatCode>General</c:formatCode>
                <c:ptCount val="5"/>
                <c:pt idx="0">
                  <c:v>32.200000000000003</c:v>
                </c:pt>
                <c:pt idx="1">
                  <c:v>32.200000000000003</c:v>
                </c:pt>
                <c:pt idx="2">
                  <c:v>32.6</c:v>
                </c:pt>
                <c:pt idx="3">
                  <c:v>35.6</c:v>
                </c:pt>
                <c:pt idx="4">
                  <c:v>35.200000000000003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Sheet2!$K$10</c:f>
              <c:strCache>
                <c:ptCount val="1"/>
                <c:pt idx="0">
                  <c:v>Average Market 2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Sheet2!$L$10:$P$10</c:f>
              <c:numCache>
                <c:formatCode>General</c:formatCode>
                <c:ptCount val="5"/>
                <c:pt idx="0">
                  <c:v>31</c:v>
                </c:pt>
                <c:pt idx="1">
                  <c:v>31</c:v>
                </c:pt>
                <c:pt idx="2">
                  <c:v>31.8</c:v>
                </c:pt>
                <c:pt idx="3">
                  <c:v>34.800000000000004</c:v>
                </c:pt>
                <c:pt idx="4">
                  <c:v>35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Sheet2!$K$11</c:f>
              <c:strCache>
                <c:ptCount val="1"/>
                <c:pt idx="0">
                  <c:v>Avergae Market 3</c:v>
                </c:pt>
              </c:strCache>
            </c:strRef>
          </c:tx>
          <c:spPr>
            <a:ln w="34925" cap="rnd">
              <a:prstDash val="dash"/>
            </a:ln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Sheet2!$L$11:$P$11</c:f>
              <c:numCache>
                <c:formatCode>General</c:formatCode>
                <c:ptCount val="5"/>
                <c:pt idx="0">
                  <c:v>32</c:v>
                </c:pt>
                <c:pt idx="1">
                  <c:v>38.200000000000003</c:v>
                </c:pt>
                <c:pt idx="2">
                  <c:v>40.6</c:v>
                </c:pt>
                <c:pt idx="3">
                  <c:v>41</c:v>
                </c:pt>
                <c:pt idx="4">
                  <c:v>35.6</c:v>
                </c:pt>
              </c:numCache>
            </c:numRef>
          </c:val>
        </c:ser>
        <c:ser>
          <c:idx val="4"/>
          <c:order val="4"/>
          <c:tx>
            <c:strRef>
              <c:f>Sheet2!$K$12</c:f>
              <c:strCache>
                <c:ptCount val="1"/>
                <c:pt idx="0">
                  <c:v>Avergae Market 4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Sheet2!$L$12:$P$12</c:f>
              <c:numCache>
                <c:formatCode>General</c:formatCode>
                <c:ptCount val="5"/>
                <c:pt idx="0">
                  <c:v>30.4</c:v>
                </c:pt>
                <c:pt idx="1">
                  <c:v>30.4</c:v>
                </c:pt>
                <c:pt idx="2">
                  <c:v>31.4</c:v>
                </c:pt>
                <c:pt idx="3">
                  <c:v>34.200000000000003</c:v>
                </c:pt>
                <c:pt idx="4">
                  <c:v>34.4</c:v>
                </c:pt>
              </c:numCache>
            </c:numRef>
          </c:val>
          <c:smooth val="1"/>
        </c:ser>
        <c:ser>
          <c:idx val="5"/>
          <c:order val="5"/>
          <c:tx>
            <c:strRef>
              <c:f>Sheet2!$K$13</c:f>
              <c:strCache>
                <c:ptCount val="1"/>
                <c:pt idx="0">
                  <c:v>Average Market 5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Sheet2!$L$13:$P$13</c:f>
              <c:numCache>
                <c:formatCode>General</c:formatCode>
                <c:ptCount val="5"/>
                <c:pt idx="0">
                  <c:v>32</c:v>
                </c:pt>
                <c:pt idx="1">
                  <c:v>31.8</c:v>
                </c:pt>
                <c:pt idx="2">
                  <c:v>32.6</c:v>
                </c:pt>
                <c:pt idx="3">
                  <c:v>35.800000000000004</c:v>
                </c:pt>
                <c:pt idx="4">
                  <c:v>35.800000000000004</c:v>
                </c:pt>
              </c:numCache>
            </c:numRef>
          </c:val>
        </c:ser>
        <c:marker val="1"/>
        <c:axId val="82939264"/>
        <c:axId val="82953344"/>
      </c:lineChart>
      <c:dateAx>
        <c:axId val="82939264"/>
        <c:scaling>
          <c:orientation val="minMax"/>
        </c:scaling>
        <c:axPos val="b"/>
        <c:numFmt formatCode="d\-mmm\-yy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2953344"/>
        <c:crosses val="autoZero"/>
        <c:auto val="1"/>
        <c:lblOffset val="100"/>
        <c:baseTimeUnit val="months"/>
      </c:dateAx>
      <c:valAx>
        <c:axId val="82953344"/>
        <c:scaling>
          <c:orientation val="minMax"/>
          <c:min val="25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Price  PHP/Kg</a:t>
                </a:r>
              </a:p>
            </c:rich>
          </c:tx>
          <c:layout>
            <c:manualLayout>
              <c:xMode val="edge"/>
              <c:yMode val="edge"/>
              <c:x val="0.11264367816092002"/>
              <c:y val="0.25089511634079387"/>
            </c:manualLayout>
          </c:layout>
        </c:title>
        <c:numFmt formatCode="0.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29392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/>
            </a:pPr>
            <a:endParaRPr lang="en-US"/>
          </a:p>
        </c:txPr>
      </c:dTable>
    </c:plotArea>
    <c:plotVisOnly val="1"/>
    <c:dispBlanksAs val="gap"/>
  </c:chart>
  <c:txPr>
    <a:bodyPr/>
    <a:lstStyle/>
    <a:p>
      <a:pPr>
        <a:defRPr sz="900">
          <a:latin typeface="+mj-lt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79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joelle</cp:lastModifiedBy>
  <cp:revision>19</cp:revision>
  <cp:lastPrinted>2015-10-13T17:36:00Z</cp:lastPrinted>
  <dcterms:created xsi:type="dcterms:W3CDTF">2014-12-10T09:18:00Z</dcterms:created>
  <dcterms:modified xsi:type="dcterms:W3CDTF">2016-02-11T11:54:00Z</dcterms:modified>
</cp:coreProperties>
</file>