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A1E75" w14:textId="2E228529" w:rsidR="00675158" w:rsidRPr="002437D8" w:rsidRDefault="002437D8" w:rsidP="00C358F0">
      <w:pPr>
        <w:pStyle w:val="H1"/>
        <w:rPr>
          <w:rFonts w:ascii="Times New Roman" w:hAnsi="Times New Roman"/>
          <w:sz w:val="28"/>
          <w:szCs w:val="28"/>
          <w:lang w:val="ru-RU"/>
        </w:rPr>
      </w:pPr>
      <w:r w:rsidRPr="002437D8">
        <w:rPr>
          <w:rFonts w:ascii="Times New Roman" w:hAnsi="Times New Roman"/>
          <w:sz w:val="28"/>
          <w:szCs w:val="28"/>
          <w:lang w:val="ru-RU"/>
        </w:rPr>
        <w:t>Дорожна</w:t>
      </w:r>
      <w:r>
        <w:rPr>
          <w:rFonts w:ascii="Times New Roman" w:hAnsi="Times New Roman"/>
          <w:sz w:val="28"/>
          <w:szCs w:val="28"/>
          <w:lang w:val="ru-RU"/>
        </w:rPr>
        <w:t xml:space="preserve">я карта по вопросам </w:t>
      </w:r>
      <w:r w:rsidRPr="002437D8">
        <w:rPr>
          <w:rFonts w:ascii="Times New Roman" w:hAnsi="Times New Roman"/>
          <w:sz w:val="28"/>
          <w:szCs w:val="28"/>
          <w:lang w:val="ru-RU"/>
        </w:rPr>
        <w:t xml:space="preserve">готовности и </w:t>
      </w:r>
      <w:r>
        <w:rPr>
          <w:rFonts w:ascii="Times New Roman" w:hAnsi="Times New Roman"/>
          <w:sz w:val="28"/>
          <w:szCs w:val="28"/>
          <w:lang w:val="ru-RU"/>
        </w:rPr>
        <w:t xml:space="preserve">проведения </w:t>
      </w:r>
      <w:r w:rsidRPr="002437D8">
        <w:rPr>
          <w:rFonts w:ascii="Times New Roman" w:hAnsi="Times New Roman"/>
          <w:sz w:val="28"/>
          <w:szCs w:val="28"/>
          <w:lang w:val="ru-RU"/>
        </w:rPr>
        <w:t>анализа</w:t>
      </w:r>
    </w:p>
    <w:p w14:paraId="224C9706" w14:textId="4D567320" w:rsidR="00EB07A6" w:rsidRPr="002437D8" w:rsidRDefault="007A3721" w:rsidP="003A4E19">
      <w:pPr>
        <w:pStyle w:val="H1"/>
        <w:ind w:left="-17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pict w14:anchorId="09FCE8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pt;height:250.65pt">
            <v:imagedata r:id="rId8" o:title="01-Preparedness-rodmap-EN"/>
          </v:shape>
        </w:pict>
      </w:r>
    </w:p>
    <w:p w14:paraId="7E16B369" w14:textId="7EECD526" w:rsidR="00DC11CA" w:rsidRPr="002437D8" w:rsidRDefault="000B3280" w:rsidP="006B695E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2437D8">
        <w:rPr>
          <w:rFonts w:ascii="Times New Roman" w:hAnsi="Times New Roman"/>
          <w:sz w:val="28"/>
          <w:szCs w:val="28"/>
          <w:lang w:val="ru-RU"/>
        </w:rPr>
        <w:t>введение</w:t>
      </w:r>
    </w:p>
    <w:p w14:paraId="637F96EA" w14:textId="391BDB04" w:rsidR="000A28BC" w:rsidRDefault="00452BE5" w:rsidP="00E22697">
      <w:pPr>
        <w:rPr>
          <w:rFonts w:ascii="Times New Roman" w:hAnsi="Times New Roman"/>
          <w:sz w:val="28"/>
          <w:szCs w:val="28"/>
          <w:lang w:val="ru-RU"/>
        </w:rPr>
      </w:pPr>
      <w:r w:rsidRPr="002437D8">
        <w:rPr>
          <w:rFonts w:ascii="Times New Roman" w:hAnsi="Times New Roman"/>
          <w:sz w:val="28"/>
          <w:szCs w:val="28"/>
          <w:lang w:val="ru-RU"/>
        </w:rPr>
        <w:t>Для того, чтобы своевременно и в необходимых масштабах осуществить вмешательства, связанные с раз</w:t>
      </w:r>
      <w:r w:rsidR="009441ED">
        <w:rPr>
          <w:rFonts w:ascii="Times New Roman" w:hAnsi="Times New Roman"/>
          <w:sz w:val="28"/>
          <w:szCs w:val="28"/>
          <w:lang w:val="ru-RU"/>
        </w:rPr>
        <w:t>дачей наличных денежных средств</w:t>
      </w:r>
      <w:r w:rsidR="002437D8" w:rsidRPr="002437D8">
        <w:rPr>
          <w:rFonts w:ascii="Times New Roman" w:hAnsi="Times New Roman"/>
          <w:sz w:val="28"/>
          <w:szCs w:val="28"/>
          <w:lang w:val="ru-RU"/>
        </w:rPr>
        <w:t xml:space="preserve"> после наступления чрезвычайной ситуации</w:t>
      </w:r>
      <w:r w:rsidR="002437D8">
        <w:rPr>
          <w:rFonts w:ascii="Times New Roman" w:hAnsi="Times New Roman"/>
          <w:sz w:val="28"/>
          <w:szCs w:val="28"/>
          <w:lang w:val="ru-RU"/>
        </w:rPr>
        <w:t>,</w:t>
      </w:r>
      <w:r w:rsidRPr="002437D8">
        <w:rPr>
          <w:rFonts w:ascii="Times New Roman" w:hAnsi="Times New Roman"/>
          <w:sz w:val="28"/>
          <w:szCs w:val="28"/>
          <w:lang w:val="ru-RU"/>
        </w:rPr>
        <w:t xml:space="preserve"> необходимо на протяжении всего периода подготовки к ЧС  уделять пристальное внимание особым т</w:t>
      </w:r>
      <w:r w:rsidR="002437D8">
        <w:rPr>
          <w:rFonts w:ascii="Times New Roman" w:hAnsi="Times New Roman"/>
          <w:sz w:val="28"/>
          <w:szCs w:val="28"/>
          <w:lang w:val="ru-RU"/>
        </w:rPr>
        <w:t>ехническим вопросам, касающимся осуществления денежных переводов</w:t>
      </w:r>
      <w:r w:rsidRPr="002437D8">
        <w:rPr>
          <w:rFonts w:ascii="Times New Roman" w:hAnsi="Times New Roman"/>
          <w:sz w:val="28"/>
          <w:szCs w:val="28"/>
          <w:lang w:val="ru-RU"/>
        </w:rPr>
        <w:t xml:space="preserve">.  Предлагаемая дорожная карта преимущественно </w:t>
      </w:r>
      <w:r w:rsidR="002437D8">
        <w:rPr>
          <w:rFonts w:ascii="Times New Roman" w:hAnsi="Times New Roman"/>
          <w:sz w:val="28"/>
          <w:szCs w:val="28"/>
          <w:lang w:val="ru-RU"/>
        </w:rPr>
        <w:t xml:space="preserve">затрагивает </w:t>
      </w:r>
      <w:r w:rsidRPr="002437D8">
        <w:rPr>
          <w:rFonts w:ascii="Times New Roman" w:hAnsi="Times New Roman"/>
          <w:sz w:val="28"/>
          <w:szCs w:val="28"/>
          <w:lang w:val="ru-RU"/>
        </w:rPr>
        <w:t xml:space="preserve">вопросы документирования исходной </w:t>
      </w:r>
      <w:r w:rsidR="002437D8" w:rsidRPr="002437D8">
        <w:rPr>
          <w:rFonts w:ascii="Times New Roman" w:hAnsi="Times New Roman"/>
          <w:sz w:val="28"/>
          <w:szCs w:val="28"/>
          <w:lang w:val="ru-RU"/>
        </w:rPr>
        <w:t>ситуации</w:t>
      </w:r>
      <w:r w:rsidRPr="002437D8">
        <w:rPr>
          <w:rFonts w:ascii="Times New Roman" w:hAnsi="Times New Roman"/>
          <w:sz w:val="28"/>
          <w:szCs w:val="28"/>
          <w:lang w:val="ru-RU"/>
        </w:rPr>
        <w:t xml:space="preserve">, разработки сценариев и выявления пробелов в подготовке программ по организации </w:t>
      </w:r>
      <w:r w:rsidR="002437D8">
        <w:rPr>
          <w:rFonts w:ascii="Times New Roman" w:hAnsi="Times New Roman"/>
          <w:sz w:val="28"/>
          <w:szCs w:val="28"/>
          <w:lang w:val="ru-RU"/>
        </w:rPr>
        <w:t>денежных переводов</w:t>
      </w:r>
      <w:r w:rsidRPr="002437D8">
        <w:rPr>
          <w:rFonts w:ascii="Times New Roman" w:hAnsi="Times New Roman"/>
          <w:sz w:val="28"/>
          <w:szCs w:val="28"/>
          <w:lang w:val="ru-RU"/>
        </w:rPr>
        <w:t>. Структ</w:t>
      </w:r>
      <w:r w:rsidR="002437D8">
        <w:rPr>
          <w:rFonts w:ascii="Times New Roman" w:hAnsi="Times New Roman"/>
          <w:sz w:val="28"/>
          <w:szCs w:val="28"/>
          <w:lang w:val="ru-RU"/>
        </w:rPr>
        <w:t>ура дорожной карты во многом повторяет структуру раздела “П</w:t>
      </w:r>
      <w:r w:rsidRPr="002437D8">
        <w:rPr>
          <w:rFonts w:ascii="Times New Roman" w:hAnsi="Times New Roman"/>
          <w:sz w:val="28"/>
          <w:szCs w:val="28"/>
          <w:lang w:val="ru-RU"/>
        </w:rPr>
        <w:t xml:space="preserve">одготовка и анализ” Руководящих указаний Международного движения Красного Креста и Красного Полумесяца по вопросам разработки </w:t>
      </w:r>
      <w:r w:rsidR="0006370B">
        <w:rPr>
          <w:rFonts w:ascii="Times New Roman" w:hAnsi="Times New Roman"/>
          <w:sz w:val="28"/>
          <w:szCs w:val="28"/>
          <w:lang w:val="ru-RU"/>
        </w:rPr>
        <w:t xml:space="preserve">и внедрения </w:t>
      </w:r>
      <w:r w:rsidRPr="002437D8">
        <w:rPr>
          <w:rFonts w:ascii="Times New Roman" w:hAnsi="Times New Roman"/>
          <w:sz w:val="28"/>
          <w:szCs w:val="28"/>
          <w:lang w:val="ru-RU"/>
        </w:rPr>
        <w:t>п</w:t>
      </w:r>
      <w:r w:rsidR="002437D8">
        <w:rPr>
          <w:rFonts w:ascii="Times New Roman" w:hAnsi="Times New Roman"/>
          <w:sz w:val="28"/>
          <w:szCs w:val="28"/>
          <w:lang w:val="ru-RU"/>
        </w:rPr>
        <w:t xml:space="preserve">рограмм денежных переводов (ПДП). </w:t>
      </w:r>
    </w:p>
    <w:p w14:paraId="6211EBAC" w14:textId="5F0AF4B4" w:rsidR="00452BE5" w:rsidRPr="002437D8" w:rsidRDefault="000A28BC" w:rsidP="00E2269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Всего в </w:t>
      </w:r>
      <w:r w:rsidR="002437D8">
        <w:rPr>
          <w:rFonts w:ascii="Times New Roman" w:hAnsi="Times New Roman"/>
          <w:sz w:val="28"/>
          <w:szCs w:val="28"/>
          <w:lang w:val="ru-RU"/>
        </w:rPr>
        <w:t xml:space="preserve">документе 7 </w:t>
      </w:r>
      <w:r w:rsidR="00452BE5" w:rsidRPr="002437D8">
        <w:rPr>
          <w:rFonts w:ascii="Times New Roman" w:hAnsi="Times New Roman"/>
          <w:sz w:val="28"/>
          <w:szCs w:val="28"/>
          <w:lang w:val="ru-RU"/>
        </w:rPr>
        <w:t xml:space="preserve">разделов. </w:t>
      </w:r>
      <w:r w:rsidR="002437D8">
        <w:rPr>
          <w:rFonts w:ascii="Times New Roman" w:hAnsi="Times New Roman"/>
          <w:sz w:val="28"/>
          <w:szCs w:val="28"/>
          <w:lang w:val="ru-RU"/>
        </w:rPr>
        <w:t>В каждом из них описаны инструменты, которые могут оказаться полезны при</w:t>
      </w:r>
      <w:r>
        <w:rPr>
          <w:rFonts w:ascii="Times New Roman" w:hAnsi="Times New Roman"/>
          <w:sz w:val="28"/>
          <w:szCs w:val="28"/>
          <w:lang w:val="ru-RU"/>
        </w:rPr>
        <w:t xml:space="preserve"> реализации программ</w:t>
      </w:r>
      <w:r w:rsidR="005E6E58" w:rsidRPr="002437D8">
        <w:rPr>
          <w:rFonts w:ascii="Times New Roman" w:hAnsi="Times New Roman"/>
          <w:sz w:val="28"/>
          <w:szCs w:val="28"/>
          <w:lang w:val="ru-RU"/>
        </w:rPr>
        <w:t xml:space="preserve">. Достигаемые промежуточные результаты </w:t>
      </w:r>
      <w:r w:rsidR="009441ED">
        <w:rPr>
          <w:rFonts w:ascii="Times New Roman" w:hAnsi="Times New Roman"/>
          <w:sz w:val="28"/>
          <w:szCs w:val="28"/>
          <w:lang w:val="ru-RU"/>
        </w:rPr>
        <w:t>подкрепляют</w:t>
      </w:r>
      <w:r w:rsidR="00CE1766">
        <w:rPr>
          <w:rFonts w:ascii="Times New Roman" w:hAnsi="Times New Roman"/>
          <w:sz w:val="28"/>
          <w:szCs w:val="28"/>
          <w:lang w:val="ru-RU"/>
        </w:rPr>
        <w:t xml:space="preserve"> друг друга</w:t>
      </w:r>
      <w:r w:rsidR="009441ED">
        <w:rPr>
          <w:rFonts w:ascii="Times New Roman" w:hAnsi="Times New Roman"/>
          <w:sz w:val="28"/>
          <w:szCs w:val="28"/>
          <w:lang w:val="ru-RU"/>
        </w:rPr>
        <w:t xml:space="preserve"> и служат единой цели</w:t>
      </w:r>
      <w:r w:rsidR="005E6E58" w:rsidRPr="002437D8">
        <w:rPr>
          <w:rFonts w:ascii="Times New Roman" w:hAnsi="Times New Roman"/>
          <w:sz w:val="28"/>
          <w:szCs w:val="28"/>
          <w:lang w:val="ru-RU"/>
        </w:rPr>
        <w:t xml:space="preserve">. Может случиться так, что вам не удастся </w:t>
      </w:r>
      <w:r w:rsidR="00CE1766" w:rsidRPr="002437D8">
        <w:rPr>
          <w:rFonts w:ascii="Times New Roman" w:hAnsi="Times New Roman"/>
          <w:sz w:val="28"/>
          <w:szCs w:val="28"/>
          <w:lang w:val="ru-RU"/>
        </w:rPr>
        <w:t>использовать</w:t>
      </w:r>
      <w:r w:rsidR="005E6E58" w:rsidRPr="002437D8">
        <w:rPr>
          <w:rFonts w:ascii="Times New Roman" w:hAnsi="Times New Roman"/>
          <w:sz w:val="28"/>
          <w:szCs w:val="28"/>
          <w:lang w:val="ru-RU"/>
        </w:rPr>
        <w:t xml:space="preserve"> все предлагаемые </w:t>
      </w:r>
      <w:r w:rsidR="00CE1766" w:rsidRPr="002437D8">
        <w:rPr>
          <w:rFonts w:ascii="Times New Roman" w:hAnsi="Times New Roman"/>
          <w:sz w:val="28"/>
          <w:szCs w:val="28"/>
          <w:lang w:val="ru-RU"/>
        </w:rPr>
        <w:t>инструменты</w:t>
      </w:r>
      <w:r w:rsidR="00CE1766">
        <w:rPr>
          <w:rFonts w:ascii="Times New Roman" w:hAnsi="Times New Roman"/>
          <w:sz w:val="28"/>
          <w:szCs w:val="28"/>
          <w:lang w:val="ru-RU"/>
        </w:rPr>
        <w:t>.</w:t>
      </w:r>
      <w:r w:rsidR="005E6E58" w:rsidRPr="002437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1766">
        <w:rPr>
          <w:rFonts w:ascii="Times New Roman" w:hAnsi="Times New Roman"/>
          <w:sz w:val="28"/>
          <w:szCs w:val="28"/>
          <w:lang w:val="ru-RU"/>
        </w:rPr>
        <w:t>В</w:t>
      </w:r>
      <w:r w:rsidR="00C6446E" w:rsidRPr="002437D8">
        <w:rPr>
          <w:rFonts w:ascii="Times New Roman" w:hAnsi="Times New Roman"/>
          <w:sz w:val="28"/>
          <w:szCs w:val="28"/>
          <w:lang w:val="ru-RU"/>
        </w:rPr>
        <w:t xml:space="preserve"> таком случае следует, по меньше</w:t>
      </w:r>
      <w:r w:rsidR="00997529">
        <w:rPr>
          <w:rFonts w:ascii="Times New Roman" w:hAnsi="Times New Roman"/>
          <w:sz w:val="28"/>
          <w:szCs w:val="28"/>
          <w:lang w:val="ru-RU"/>
        </w:rPr>
        <w:t>й</w:t>
      </w:r>
      <w:r w:rsidR="00C6446E" w:rsidRPr="002437D8">
        <w:rPr>
          <w:rFonts w:ascii="Times New Roman" w:hAnsi="Times New Roman"/>
          <w:sz w:val="28"/>
          <w:szCs w:val="28"/>
          <w:lang w:val="ru-RU"/>
        </w:rPr>
        <w:t xml:space="preserve"> мере</w:t>
      </w:r>
      <w:r w:rsidR="00CE1766">
        <w:rPr>
          <w:rFonts w:ascii="Times New Roman" w:hAnsi="Times New Roman"/>
          <w:sz w:val="28"/>
          <w:szCs w:val="28"/>
          <w:lang w:val="ru-RU"/>
        </w:rPr>
        <w:t>,</w:t>
      </w:r>
      <w:r w:rsidR="00C6446E" w:rsidRPr="002437D8">
        <w:rPr>
          <w:rFonts w:ascii="Times New Roman" w:hAnsi="Times New Roman"/>
          <w:sz w:val="28"/>
          <w:szCs w:val="28"/>
          <w:lang w:val="ru-RU"/>
        </w:rPr>
        <w:t xml:space="preserve"> обеспечить </w:t>
      </w:r>
      <w:r w:rsidR="00C6446E" w:rsidRPr="002437D8">
        <w:rPr>
          <w:rFonts w:ascii="Times New Roman" w:hAnsi="Times New Roman"/>
          <w:sz w:val="28"/>
          <w:szCs w:val="28"/>
          <w:lang w:val="ru-RU"/>
        </w:rPr>
        <w:lastRenderedPageBreak/>
        <w:t xml:space="preserve">соблюдение всех минимальных стандартов, </w:t>
      </w:r>
      <w:r w:rsidR="00CE1766" w:rsidRPr="002437D8">
        <w:rPr>
          <w:rFonts w:ascii="Times New Roman" w:hAnsi="Times New Roman"/>
          <w:sz w:val="28"/>
          <w:szCs w:val="28"/>
          <w:lang w:val="ru-RU"/>
        </w:rPr>
        <w:t>установленных</w:t>
      </w:r>
      <w:r w:rsidR="00CE1766">
        <w:rPr>
          <w:rFonts w:ascii="Times New Roman" w:hAnsi="Times New Roman"/>
          <w:sz w:val="28"/>
          <w:szCs w:val="28"/>
          <w:lang w:val="ru-RU"/>
        </w:rPr>
        <w:t xml:space="preserve"> для </w:t>
      </w:r>
      <w:r w:rsidR="00C6446E" w:rsidRPr="002437D8">
        <w:rPr>
          <w:rFonts w:ascii="Times New Roman" w:hAnsi="Times New Roman"/>
          <w:sz w:val="28"/>
          <w:szCs w:val="28"/>
          <w:lang w:val="ru-RU"/>
        </w:rPr>
        <w:t xml:space="preserve">каждого этапа программы. </w:t>
      </w:r>
    </w:p>
    <w:p w14:paraId="2AB5CD1C" w14:textId="45D3ADF5" w:rsidR="00DC11CA" w:rsidRPr="002437D8" w:rsidRDefault="00C6446E" w:rsidP="006B695E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2437D8">
        <w:rPr>
          <w:rFonts w:ascii="Times New Roman" w:hAnsi="Times New Roman"/>
          <w:sz w:val="28"/>
          <w:szCs w:val="28"/>
          <w:lang w:val="ru-RU"/>
        </w:rPr>
        <w:t>минимальные стандарты</w:t>
      </w:r>
    </w:p>
    <w:p w14:paraId="1B8A65FE" w14:textId="21CCB93D" w:rsidR="0083036C" w:rsidRPr="002437D8" w:rsidRDefault="00C6446E" w:rsidP="00110012">
      <w:pPr>
        <w:pStyle w:val="Bullet1"/>
        <w:rPr>
          <w:rFonts w:ascii="Times New Roman" w:hAnsi="Times New Roman"/>
          <w:sz w:val="28"/>
          <w:szCs w:val="28"/>
          <w:lang w:val="ru-RU"/>
        </w:rPr>
      </w:pPr>
      <w:r w:rsidRPr="002437D8">
        <w:rPr>
          <w:rFonts w:ascii="Times New Roman" w:hAnsi="Times New Roman"/>
          <w:sz w:val="28"/>
          <w:szCs w:val="28"/>
          <w:lang w:val="ru-RU"/>
        </w:rPr>
        <w:t>Сперва необходимо осуществить сбор и анализ вторичных данных</w:t>
      </w:r>
      <w:r w:rsidR="005167C6" w:rsidRPr="002437D8">
        <w:rPr>
          <w:rFonts w:ascii="Times New Roman" w:hAnsi="Times New Roman"/>
          <w:sz w:val="28"/>
          <w:szCs w:val="28"/>
          <w:lang w:val="ru-RU"/>
        </w:rPr>
        <w:t>,</w:t>
      </w:r>
      <w:r w:rsidR="00782A8B">
        <w:rPr>
          <w:rFonts w:ascii="Times New Roman" w:hAnsi="Times New Roman"/>
          <w:sz w:val="28"/>
          <w:szCs w:val="28"/>
          <w:lang w:val="ru-RU"/>
        </w:rPr>
        <w:t xml:space="preserve"> на основании которых</w:t>
      </w:r>
      <w:r w:rsidRPr="002437D8">
        <w:rPr>
          <w:rFonts w:ascii="Times New Roman" w:hAnsi="Times New Roman"/>
          <w:sz w:val="28"/>
          <w:szCs w:val="28"/>
          <w:lang w:val="ru-RU"/>
        </w:rPr>
        <w:t xml:space="preserve"> определить информаци</w:t>
      </w:r>
      <w:r w:rsidR="00782A8B">
        <w:rPr>
          <w:rFonts w:ascii="Times New Roman" w:hAnsi="Times New Roman"/>
          <w:sz w:val="28"/>
          <w:szCs w:val="28"/>
          <w:lang w:val="ru-RU"/>
        </w:rPr>
        <w:t>о</w:t>
      </w:r>
      <w:r w:rsidR="003C2BD4">
        <w:rPr>
          <w:rFonts w:ascii="Times New Roman" w:hAnsi="Times New Roman"/>
          <w:sz w:val="28"/>
          <w:szCs w:val="28"/>
          <w:lang w:val="ru-RU"/>
        </w:rPr>
        <w:t xml:space="preserve">нные пробелы и затем </w:t>
      </w:r>
      <w:r w:rsidRPr="002437D8">
        <w:rPr>
          <w:rFonts w:ascii="Times New Roman" w:hAnsi="Times New Roman"/>
          <w:sz w:val="28"/>
          <w:szCs w:val="28"/>
          <w:lang w:val="ru-RU"/>
        </w:rPr>
        <w:t xml:space="preserve">восполнить </w:t>
      </w:r>
      <w:r w:rsidR="00782A8B">
        <w:rPr>
          <w:rFonts w:ascii="Times New Roman" w:hAnsi="Times New Roman"/>
          <w:sz w:val="28"/>
          <w:szCs w:val="28"/>
          <w:lang w:val="ru-RU"/>
        </w:rPr>
        <w:t xml:space="preserve">их </w:t>
      </w:r>
      <w:r w:rsidRPr="002437D8">
        <w:rPr>
          <w:rFonts w:ascii="Times New Roman" w:hAnsi="Times New Roman"/>
          <w:sz w:val="28"/>
          <w:szCs w:val="28"/>
          <w:lang w:val="ru-RU"/>
        </w:rPr>
        <w:t>на этапе сбора первичных данных</w:t>
      </w:r>
      <w:r w:rsidR="00F950FD" w:rsidRPr="002437D8">
        <w:rPr>
          <w:rFonts w:ascii="Times New Roman" w:hAnsi="Times New Roman"/>
          <w:sz w:val="28"/>
          <w:szCs w:val="28"/>
          <w:lang w:val="ru-RU"/>
        </w:rPr>
        <w:t>.</w:t>
      </w:r>
    </w:p>
    <w:p w14:paraId="27778B4E" w14:textId="159F02A2" w:rsidR="002F350A" w:rsidRPr="002437D8" w:rsidRDefault="00C6446E" w:rsidP="00C6446E">
      <w:pPr>
        <w:pStyle w:val="Bullet1"/>
        <w:rPr>
          <w:rFonts w:ascii="Times New Roman" w:hAnsi="Times New Roman"/>
          <w:sz w:val="28"/>
          <w:szCs w:val="28"/>
          <w:lang w:val="ru-RU"/>
        </w:rPr>
      </w:pPr>
      <w:r w:rsidRPr="002437D8">
        <w:rPr>
          <w:rFonts w:ascii="Times New Roman" w:hAnsi="Times New Roman"/>
          <w:sz w:val="28"/>
          <w:szCs w:val="28"/>
          <w:lang w:val="ru-RU"/>
        </w:rPr>
        <w:t>Задача по определению исходной ситуации должна быть включена в ежегодн</w:t>
      </w:r>
      <w:r w:rsidR="003C2BD4">
        <w:rPr>
          <w:rFonts w:ascii="Times New Roman" w:hAnsi="Times New Roman"/>
          <w:sz w:val="28"/>
          <w:szCs w:val="28"/>
          <w:lang w:val="ru-RU"/>
        </w:rPr>
        <w:t>ы</w:t>
      </w:r>
      <w:r w:rsidRPr="002437D8">
        <w:rPr>
          <w:rFonts w:ascii="Times New Roman" w:hAnsi="Times New Roman"/>
          <w:sz w:val="28"/>
          <w:szCs w:val="28"/>
          <w:lang w:val="ru-RU"/>
        </w:rPr>
        <w:t xml:space="preserve">е стратегические планы и планы действий на случай ЧС, и подразумевать </w:t>
      </w:r>
      <w:r w:rsidR="003C2BD4">
        <w:rPr>
          <w:rFonts w:ascii="Times New Roman" w:hAnsi="Times New Roman"/>
          <w:sz w:val="28"/>
          <w:szCs w:val="28"/>
          <w:lang w:val="ru-RU"/>
        </w:rPr>
        <w:t xml:space="preserve">выявление </w:t>
      </w:r>
      <w:r w:rsidRPr="002437D8">
        <w:rPr>
          <w:rFonts w:ascii="Times New Roman" w:hAnsi="Times New Roman"/>
          <w:sz w:val="28"/>
          <w:szCs w:val="28"/>
          <w:lang w:val="ru-RU"/>
        </w:rPr>
        <w:t xml:space="preserve">основных заинтересованных сторон, </w:t>
      </w:r>
      <w:r w:rsidR="003C2BD4">
        <w:rPr>
          <w:rFonts w:ascii="Times New Roman" w:hAnsi="Times New Roman"/>
          <w:sz w:val="28"/>
          <w:szCs w:val="28"/>
          <w:lang w:val="ru-RU"/>
        </w:rPr>
        <w:t xml:space="preserve">определение </w:t>
      </w:r>
      <w:r w:rsidRPr="002437D8">
        <w:rPr>
          <w:rFonts w:ascii="Times New Roman" w:hAnsi="Times New Roman"/>
          <w:sz w:val="28"/>
          <w:szCs w:val="28"/>
          <w:lang w:val="ru-RU"/>
        </w:rPr>
        <w:t>рын</w:t>
      </w:r>
      <w:r w:rsidR="003C2BD4">
        <w:rPr>
          <w:rFonts w:ascii="Times New Roman" w:hAnsi="Times New Roman"/>
          <w:sz w:val="28"/>
          <w:szCs w:val="28"/>
          <w:lang w:val="ru-RU"/>
        </w:rPr>
        <w:t>о</w:t>
      </w:r>
      <w:r w:rsidRPr="002437D8">
        <w:rPr>
          <w:rFonts w:ascii="Times New Roman" w:hAnsi="Times New Roman"/>
          <w:sz w:val="28"/>
          <w:szCs w:val="28"/>
          <w:lang w:val="ru-RU"/>
        </w:rPr>
        <w:t xml:space="preserve">чных условий, возможностей поставщиков услуг, возможностей доступа к услугам и предпочтений населения, а также рисков, связанных с потенциальным </w:t>
      </w:r>
      <w:r w:rsidR="00D22FB1" w:rsidRPr="002437D8">
        <w:rPr>
          <w:rFonts w:ascii="Times New Roman" w:hAnsi="Times New Roman"/>
          <w:sz w:val="28"/>
          <w:szCs w:val="28"/>
          <w:lang w:val="ru-RU"/>
        </w:rPr>
        <w:t>осуществлением</w:t>
      </w:r>
      <w:r w:rsidRPr="002437D8">
        <w:rPr>
          <w:rFonts w:ascii="Times New Roman" w:hAnsi="Times New Roman"/>
          <w:sz w:val="28"/>
          <w:szCs w:val="28"/>
          <w:lang w:val="ru-RU"/>
        </w:rPr>
        <w:t xml:space="preserve"> программ</w:t>
      </w:r>
      <w:r w:rsidR="00D22FB1">
        <w:rPr>
          <w:rFonts w:ascii="Times New Roman" w:hAnsi="Times New Roman"/>
          <w:sz w:val="28"/>
          <w:szCs w:val="28"/>
          <w:lang w:val="ru-RU"/>
        </w:rPr>
        <w:t xml:space="preserve"> денежных переводов</w:t>
      </w:r>
      <w:r w:rsidR="002F350A" w:rsidRPr="002437D8">
        <w:rPr>
          <w:rFonts w:ascii="Times New Roman" w:hAnsi="Times New Roman"/>
          <w:sz w:val="28"/>
          <w:szCs w:val="28"/>
          <w:lang w:val="ru-RU"/>
        </w:rPr>
        <w:t>.</w:t>
      </w:r>
    </w:p>
    <w:p w14:paraId="060F54C8" w14:textId="2DAFF75B" w:rsidR="00C6446E" w:rsidRPr="002437D8" w:rsidRDefault="00327EB7" w:rsidP="00110012">
      <w:pPr>
        <w:pStyle w:val="Bullet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Все собранные </w:t>
      </w:r>
      <w:r w:rsidR="00C6446E" w:rsidRPr="002437D8">
        <w:rPr>
          <w:rFonts w:ascii="Times New Roman" w:hAnsi="Times New Roman"/>
          <w:sz w:val="28"/>
          <w:szCs w:val="28"/>
          <w:lang w:val="ru-RU"/>
        </w:rPr>
        <w:t>вторичные и первичные данн</w:t>
      </w:r>
      <w:r>
        <w:rPr>
          <w:rFonts w:ascii="Times New Roman" w:hAnsi="Times New Roman"/>
          <w:sz w:val="28"/>
          <w:szCs w:val="28"/>
          <w:lang w:val="ru-RU"/>
        </w:rPr>
        <w:t xml:space="preserve">ые должны быть обобщены и </w:t>
      </w:r>
      <w:r w:rsidR="00810767" w:rsidRPr="002437D8">
        <w:rPr>
          <w:rFonts w:ascii="Times New Roman" w:hAnsi="Times New Roman"/>
          <w:sz w:val="28"/>
          <w:szCs w:val="28"/>
          <w:lang w:val="ru-RU"/>
        </w:rPr>
        <w:t>доступны</w:t>
      </w:r>
      <w:r w:rsidR="00C6446E" w:rsidRPr="002437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0767" w:rsidRPr="002437D8">
        <w:rPr>
          <w:rFonts w:ascii="Times New Roman" w:hAnsi="Times New Roman"/>
          <w:sz w:val="28"/>
          <w:szCs w:val="28"/>
          <w:lang w:val="ru-RU"/>
        </w:rPr>
        <w:t>в рамках отчета об исходной ситуации</w:t>
      </w:r>
    </w:p>
    <w:p w14:paraId="07DB78B8" w14:textId="777FDD26" w:rsidR="002F350A" w:rsidRPr="002437D8" w:rsidRDefault="00093090" w:rsidP="00110012">
      <w:pPr>
        <w:pStyle w:val="Bullet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Сценарии должны ст</w:t>
      </w:r>
      <w:r w:rsidR="00810767" w:rsidRPr="002437D8"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="00810767" w:rsidRPr="002437D8">
        <w:rPr>
          <w:rFonts w:ascii="Times New Roman" w:hAnsi="Times New Roman"/>
          <w:sz w:val="28"/>
          <w:szCs w:val="28"/>
          <w:lang w:val="ru-RU"/>
        </w:rPr>
        <w:t xml:space="preserve">иться на анализе </w:t>
      </w:r>
      <w:r w:rsidRPr="002437D8">
        <w:rPr>
          <w:rFonts w:ascii="Times New Roman" w:hAnsi="Times New Roman"/>
          <w:sz w:val="28"/>
          <w:szCs w:val="28"/>
          <w:lang w:val="ru-RU"/>
        </w:rPr>
        <w:t>оперативно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="00810767" w:rsidRPr="002437D8">
        <w:rPr>
          <w:rFonts w:ascii="Times New Roman" w:hAnsi="Times New Roman"/>
          <w:sz w:val="28"/>
          <w:szCs w:val="28"/>
          <w:lang w:val="ru-RU"/>
        </w:rPr>
        <w:t xml:space="preserve"> ситуации и </w:t>
      </w:r>
      <w:r w:rsidRPr="002437D8">
        <w:rPr>
          <w:rFonts w:ascii="Times New Roman" w:hAnsi="Times New Roman"/>
          <w:sz w:val="28"/>
          <w:szCs w:val="28"/>
          <w:lang w:val="ru-RU"/>
        </w:rPr>
        <w:t>включать</w:t>
      </w:r>
      <w:r>
        <w:rPr>
          <w:rFonts w:ascii="Times New Roman" w:hAnsi="Times New Roman"/>
          <w:sz w:val="28"/>
          <w:szCs w:val="28"/>
          <w:lang w:val="ru-RU"/>
        </w:rPr>
        <w:t xml:space="preserve"> в себя первичное планирование</w:t>
      </w:r>
      <w:r w:rsidR="00810767" w:rsidRPr="002437D8">
        <w:rPr>
          <w:rFonts w:ascii="Times New Roman" w:hAnsi="Times New Roman"/>
          <w:sz w:val="28"/>
          <w:szCs w:val="28"/>
          <w:lang w:val="ru-RU"/>
        </w:rPr>
        <w:t xml:space="preserve"> потенциальных вариантов реагирования</w:t>
      </w:r>
      <w:r w:rsidR="003E6B6E" w:rsidRPr="002437D8">
        <w:rPr>
          <w:rFonts w:ascii="Times New Roman" w:hAnsi="Times New Roman"/>
          <w:sz w:val="28"/>
          <w:szCs w:val="28"/>
          <w:lang w:val="ru-RU"/>
        </w:rPr>
        <w:t>.</w:t>
      </w:r>
    </w:p>
    <w:p w14:paraId="09B2D063" w14:textId="3849B41A" w:rsidR="0083036C" w:rsidRPr="002437D8" w:rsidRDefault="00FA32D0" w:rsidP="00110012">
      <w:pPr>
        <w:pStyle w:val="Bullet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Среди возможных сценариев </w:t>
      </w:r>
      <w:r w:rsidR="00093090" w:rsidRPr="002437D8">
        <w:rPr>
          <w:rFonts w:ascii="Times New Roman" w:hAnsi="Times New Roman"/>
          <w:sz w:val="28"/>
          <w:szCs w:val="28"/>
          <w:lang w:val="ru-RU"/>
        </w:rPr>
        <w:t>должен</w:t>
      </w:r>
      <w:r w:rsidR="00810767" w:rsidRPr="002437D8">
        <w:rPr>
          <w:rFonts w:ascii="Times New Roman" w:hAnsi="Times New Roman"/>
          <w:sz w:val="28"/>
          <w:szCs w:val="28"/>
          <w:lang w:val="ru-RU"/>
        </w:rPr>
        <w:t xml:space="preserve"> быть, по меньшей мере, разработан “сценарий наихудшего развития событий”</w:t>
      </w:r>
      <w:r w:rsidR="0083036C" w:rsidRPr="002437D8">
        <w:rPr>
          <w:rFonts w:ascii="Times New Roman" w:hAnsi="Times New Roman"/>
          <w:sz w:val="28"/>
          <w:szCs w:val="28"/>
          <w:lang w:val="ru-RU"/>
        </w:rPr>
        <w:t>.</w:t>
      </w:r>
    </w:p>
    <w:p w14:paraId="2BF11984" w14:textId="30EE72E9" w:rsidR="00F950FD" w:rsidRPr="002437D8" w:rsidRDefault="00810767" w:rsidP="00110012">
      <w:pPr>
        <w:pStyle w:val="Bullet1"/>
        <w:rPr>
          <w:rFonts w:ascii="Times New Roman" w:hAnsi="Times New Roman"/>
          <w:sz w:val="28"/>
          <w:szCs w:val="28"/>
          <w:lang w:val="ru-RU"/>
        </w:rPr>
      </w:pPr>
      <w:r w:rsidRPr="002437D8">
        <w:rPr>
          <w:rFonts w:ascii="Times New Roman" w:hAnsi="Times New Roman"/>
          <w:sz w:val="28"/>
          <w:szCs w:val="28"/>
          <w:lang w:val="ru-RU"/>
        </w:rPr>
        <w:t>Адвокационная деятельность должна быть включена в процесс обеспечения го</w:t>
      </w:r>
      <w:r w:rsidR="00FA32D0">
        <w:rPr>
          <w:rFonts w:ascii="Times New Roman" w:hAnsi="Times New Roman"/>
          <w:sz w:val="28"/>
          <w:szCs w:val="28"/>
          <w:lang w:val="ru-RU"/>
        </w:rPr>
        <w:t xml:space="preserve">товности </w:t>
      </w:r>
      <w:r w:rsidR="00327EB7">
        <w:rPr>
          <w:rFonts w:ascii="Times New Roman" w:hAnsi="Times New Roman"/>
          <w:sz w:val="28"/>
          <w:szCs w:val="28"/>
          <w:lang w:val="ru-RU"/>
        </w:rPr>
        <w:t xml:space="preserve">к ПДП </w:t>
      </w:r>
      <w:r w:rsidR="00FA32D0">
        <w:rPr>
          <w:rFonts w:ascii="Times New Roman" w:hAnsi="Times New Roman"/>
          <w:sz w:val="28"/>
          <w:szCs w:val="28"/>
          <w:lang w:val="ru-RU"/>
        </w:rPr>
        <w:t>с самых ранних этапов</w:t>
      </w:r>
      <w:r w:rsidRPr="002437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7EB7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2437D8">
        <w:rPr>
          <w:rFonts w:ascii="Times New Roman" w:hAnsi="Times New Roman"/>
          <w:sz w:val="28"/>
          <w:szCs w:val="28"/>
          <w:lang w:val="ru-RU"/>
        </w:rPr>
        <w:t>учитывать внутрен</w:t>
      </w:r>
      <w:r w:rsidR="007A3721">
        <w:rPr>
          <w:rFonts w:ascii="Times New Roman" w:hAnsi="Times New Roman"/>
          <w:sz w:val="28"/>
          <w:szCs w:val="28"/>
          <w:lang w:val="ru-RU"/>
        </w:rPr>
        <w:t>н</w:t>
      </w:r>
      <w:r w:rsidRPr="002437D8">
        <w:rPr>
          <w:rFonts w:ascii="Times New Roman" w:hAnsi="Times New Roman"/>
          <w:sz w:val="28"/>
          <w:szCs w:val="28"/>
          <w:lang w:val="ru-RU"/>
        </w:rPr>
        <w:t>ие и внешние факторы, к</w:t>
      </w:r>
      <w:r w:rsidR="00A71A7D">
        <w:rPr>
          <w:rFonts w:ascii="Times New Roman" w:hAnsi="Times New Roman"/>
          <w:sz w:val="28"/>
          <w:szCs w:val="28"/>
          <w:lang w:val="ru-RU"/>
        </w:rPr>
        <w:t>оторые могут явиться препятствием</w:t>
      </w:r>
      <w:r w:rsidRPr="002437D8">
        <w:rPr>
          <w:rFonts w:ascii="Times New Roman" w:hAnsi="Times New Roman"/>
          <w:sz w:val="28"/>
          <w:szCs w:val="28"/>
          <w:lang w:val="ru-RU"/>
        </w:rPr>
        <w:t xml:space="preserve"> к </w:t>
      </w:r>
      <w:r w:rsidR="007A3721" w:rsidRPr="002437D8">
        <w:rPr>
          <w:rFonts w:ascii="Times New Roman" w:hAnsi="Times New Roman"/>
          <w:sz w:val="28"/>
          <w:szCs w:val="28"/>
          <w:lang w:val="ru-RU"/>
        </w:rPr>
        <w:t>осуществлению</w:t>
      </w:r>
      <w:r w:rsidRPr="002437D8">
        <w:rPr>
          <w:rFonts w:ascii="Times New Roman" w:hAnsi="Times New Roman"/>
          <w:sz w:val="28"/>
          <w:szCs w:val="28"/>
          <w:lang w:val="ru-RU"/>
        </w:rPr>
        <w:t xml:space="preserve"> программ по </w:t>
      </w:r>
      <w:r w:rsidR="007A3721" w:rsidRPr="002437D8">
        <w:rPr>
          <w:rFonts w:ascii="Times New Roman" w:hAnsi="Times New Roman"/>
          <w:sz w:val="28"/>
          <w:szCs w:val="28"/>
          <w:lang w:val="ru-RU"/>
        </w:rPr>
        <w:t>организации</w:t>
      </w:r>
      <w:r w:rsidRPr="002437D8">
        <w:rPr>
          <w:rFonts w:ascii="Times New Roman" w:hAnsi="Times New Roman"/>
          <w:sz w:val="28"/>
          <w:szCs w:val="28"/>
          <w:lang w:val="ru-RU"/>
        </w:rPr>
        <w:t xml:space="preserve"> перевод</w:t>
      </w:r>
      <w:r w:rsidR="007A3721">
        <w:rPr>
          <w:rFonts w:ascii="Times New Roman" w:hAnsi="Times New Roman"/>
          <w:sz w:val="28"/>
          <w:szCs w:val="28"/>
          <w:lang w:val="ru-RU"/>
        </w:rPr>
        <w:t>а наличных денеж</w:t>
      </w:r>
      <w:r w:rsidRPr="002437D8">
        <w:rPr>
          <w:rFonts w:ascii="Times New Roman" w:hAnsi="Times New Roman"/>
          <w:sz w:val="28"/>
          <w:szCs w:val="28"/>
          <w:lang w:val="ru-RU"/>
        </w:rPr>
        <w:t xml:space="preserve">ных средств. </w:t>
      </w:r>
      <w:r w:rsidR="00F950FD" w:rsidRPr="002437D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5B6CB598" w14:textId="44535F0A" w:rsidR="00F950FD" w:rsidRPr="002437D8" w:rsidRDefault="00FA32D0" w:rsidP="00110012">
      <w:pPr>
        <w:pStyle w:val="Bullet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Arial" w:hAnsi="Times New Roman"/>
          <w:w w:val="102"/>
          <w:sz w:val="28"/>
          <w:szCs w:val="28"/>
          <w:lang w:val="ru-RU"/>
        </w:rPr>
        <w:t>Представители основных департаментов</w:t>
      </w:r>
      <w:r w:rsidR="00810767" w:rsidRPr="002437D8">
        <w:rPr>
          <w:rFonts w:ascii="Times New Roman" w:eastAsia="Arial" w:hAnsi="Times New Roman"/>
          <w:w w:val="102"/>
          <w:sz w:val="28"/>
          <w:szCs w:val="28"/>
          <w:lang w:val="ru-RU"/>
        </w:rPr>
        <w:t xml:space="preserve">, ответственные </w:t>
      </w:r>
      <w:r>
        <w:rPr>
          <w:rFonts w:ascii="Times New Roman" w:eastAsia="Arial" w:hAnsi="Times New Roman"/>
          <w:w w:val="102"/>
          <w:sz w:val="28"/>
          <w:szCs w:val="28"/>
          <w:lang w:val="ru-RU"/>
        </w:rPr>
        <w:t xml:space="preserve">за принятие решений </w:t>
      </w:r>
      <w:r w:rsidR="00810767" w:rsidRPr="002437D8">
        <w:rPr>
          <w:rFonts w:ascii="Times New Roman" w:eastAsia="Arial" w:hAnsi="Times New Roman"/>
          <w:w w:val="102"/>
          <w:sz w:val="28"/>
          <w:szCs w:val="28"/>
          <w:lang w:val="ru-RU"/>
        </w:rPr>
        <w:t xml:space="preserve">(по управлению </w:t>
      </w:r>
      <w:r w:rsidR="007A3721" w:rsidRPr="002437D8">
        <w:rPr>
          <w:rFonts w:ascii="Times New Roman" w:eastAsia="Arial" w:hAnsi="Times New Roman"/>
          <w:w w:val="102"/>
          <w:sz w:val="28"/>
          <w:szCs w:val="28"/>
          <w:lang w:val="ru-RU"/>
        </w:rPr>
        <w:t>действиями</w:t>
      </w:r>
      <w:r w:rsidR="007A3721">
        <w:rPr>
          <w:rFonts w:ascii="Times New Roman" w:eastAsia="Arial" w:hAnsi="Times New Roman"/>
          <w:w w:val="102"/>
          <w:sz w:val="28"/>
          <w:szCs w:val="28"/>
          <w:lang w:val="ru-RU"/>
        </w:rPr>
        <w:t xml:space="preserve"> по борьбе с</w:t>
      </w:r>
      <w:r w:rsidR="007A3721" w:rsidRPr="002437D8">
        <w:rPr>
          <w:rFonts w:ascii="Times New Roman" w:eastAsia="Arial" w:hAnsi="Times New Roman"/>
          <w:w w:val="102"/>
          <w:sz w:val="28"/>
          <w:szCs w:val="28"/>
          <w:lang w:val="ru-RU"/>
        </w:rPr>
        <w:t xml:space="preserve"> бедствиями</w:t>
      </w:r>
      <w:r w:rsidR="00810767" w:rsidRPr="002437D8">
        <w:rPr>
          <w:rFonts w:ascii="Times New Roman" w:eastAsia="Arial" w:hAnsi="Times New Roman"/>
          <w:w w:val="102"/>
          <w:sz w:val="28"/>
          <w:szCs w:val="28"/>
          <w:lang w:val="ru-RU"/>
        </w:rPr>
        <w:t>, здравоохранению, логистике, финансам, отраслевому развит</w:t>
      </w:r>
      <w:r w:rsidR="007A3721">
        <w:rPr>
          <w:rFonts w:ascii="Times New Roman" w:eastAsia="Arial" w:hAnsi="Times New Roman"/>
          <w:w w:val="102"/>
          <w:sz w:val="28"/>
          <w:szCs w:val="28"/>
          <w:lang w:val="ru-RU"/>
        </w:rPr>
        <w:t>и</w:t>
      </w:r>
      <w:r w:rsidR="00810767" w:rsidRPr="002437D8">
        <w:rPr>
          <w:rFonts w:ascii="Times New Roman" w:eastAsia="Arial" w:hAnsi="Times New Roman"/>
          <w:w w:val="102"/>
          <w:sz w:val="28"/>
          <w:szCs w:val="28"/>
          <w:lang w:val="ru-RU"/>
        </w:rPr>
        <w:t xml:space="preserve">ю и т.д.) должны активно участвовать в процессе подготовки к </w:t>
      </w:r>
      <w:r w:rsidR="007A3721" w:rsidRPr="002437D8">
        <w:rPr>
          <w:rFonts w:ascii="Times New Roman" w:eastAsia="Arial" w:hAnsi="Times New Roman"/>
          <w:w w:val="102"/>
          <w:sz w:val="28"/>
          <w:szCs w:val="28"/>
          <w:lang w:val="ru-RU"/>
        </w:rPr>
        <w:t>осуществлению</w:t>
      </w:r>
      <w:r w:rsidR="00810767" w:rsidRPr="002437D8">
        <w:rPr>
          <w:rFonts w:ascii="Times New Roman" w:eastAsia="Arial" w:hAnsi="Times New Roman"/>
          <w:w w:val="102"/>
          <w:sz w:val="28"/>
          <w:szCs w:val="28"/>
          <w:lang w:val="ru-RU"/>
        </w:rPr>
        <w:t xml:space="preserve"> программ по орга</w:t>
      </w:r>
      <w:r w:rsidR="007A3721">
        <w:rPr>
          <w:rFonts w:ascii="Times New Roman" w:eastAsia="Arial" w:hAnsi="Times New Roman"/>
          <w:w w:val="102"/>
          <w:sz w:val="28"/>
          <w:szCs w:val="28"/>
          <w:lang w:val="ru-RU"/>
        </w:rPr>
        <w:t>н</w:t>
      </w:r>
      <w:r w:rsidR="00810767" w:rsidRPr="002437D8">
        <w:rPr>
          <w:rFonts w:ascii="Times New Roman" w:eastAsia="Arial" w:hAnsi="Times New Roman"/>
          <w:w w:val="102"/>
          <w:sz w:val="28"/>
          <w:szCs w:val="28"/>
          <w:lang w:val="ru-RU"/>
        </w:rPr>
        <w:t>изации перевод</w:t>
      </w:r>
      <w:r w:rsidR="00A71A7D">
        <w:rPr>
          <w:rFonts w:ascii="Times New Roman" w:eastAsia="Arial" w:hAnsi="Times New Roman"/>
          <w:w w:val="102"/>
          <w:sz w:val="28"/>
          <w:szCs w:val="28"/>
          <w:lang w:val="ru-RU"/>
        </w:rPr>
        <w:t>а</w:t>
      </w:r>
      <w:r w:rsidR="00810767" w:rsidRPr="002437D8">
        <w:rPr>
          <w:rFonts w:ascii="Times New Roman" w:eastAsia="Arial" w:hAnsi="Times New Roman"/>
          <w:w w:val="102"/>
          <w:sz w:val="28"/>
          <w:szCs w:val="28"/>
          <w:lang w:val="ru-RU"/>
        </w:rPr>
        <w:t xml:space="preserve"> денежных средств. </w:t>
      </w:r>
    </w:p>
    <w:p w14:paraId="747F5D7C" w14:textId="48A90A25" w:rsidR="009143C6" w:rsidRPr="002437D8" w:rsidRDefault="00310739" w:rsidP="00110012">
      <w:pPr>
        <w:pStyle w:val="Bullet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 </w:t>
      </w:r>
      <w:r w:rsidR="00810767" w:rsidRPr="002437D8">
        <w:rPr>
          <w:rFonts w:ascii="Times New Roman" w:hAnsi="Times New Roman"/>
          <w:sz w:val="28"/>
          <w:szCs w:val="28"/>
          <w:lang w:val="ru-RU"/>
        </w:rPr>
        <w:t xml:space="preserve">выявления пробелов в организационном </w:t>
      </w:r>
      <w:r w:rsidR="00995349" w:rsidRPr="002437D8">
        <w:rPr>
          <w:rFonts w:ascii="Times New Roman" w:hAnsi="Times New Roman"/>
          <w:sz w:val="28"/>
          <w:szCs w:val="28"/>
          <w:lang w:val="ru-RU"/>
        </w:rPr>
        <w:t>потенциале</w:t>
      </w:r>
      <w:r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810767" w:rsidRPr="002437D8">
        <w:rPr>
          <w:rFonts w:ascii="Times New Roman" w:hAnsi="Times New Roman"/>
          <w:sz w:val="28"/>
          <w:szCs w:val="28"/>
          <w:lang w:val="ru-RU"/>
        </w:rPr>
        <w:t xml:space="preserve"> своевременного и полномасштабного </w:t>
      </w:r>
      <w:r w:rsidR="00995349" w:rsidRPr="002437D8">
        <w:rPr>
          <w:rFonts w:ascii="Times New Roman" w:hAnsi="Times New Roman"/>
          <w:sz w:val="28"/>
          <w:szCs w:val="28"/>
          <w:lang w:val="ru-RU"/>
        </w:rPr>
        <w:t>осуществления</w:t>
      </w:r>
      <w:r w:rsidR="00810767" w:rsidRPr="002437D8">
        <w:rPr>
          <w:rFonts w:ascii="Times New Roman" w:hAnsi="Times New Roman"/>
          <w:sz w:val="28"/>
          <w:szCs w:val="28"/>
          <w:lang w:val="ru-RU"/>
        </w:rPr>
        <w:t xml:space="preserve"> программ по организации перевода наличных денежных средств</w:t>
      </w:r>
      <w:r>
        <w:rPr>
          <w:rFonts w:ascii="Times New Roman" w:hAnsi="Times New Roman"/>
          <w:sz w:val="28"/>
          <w:szCs w:val="28"/>
          <w:lang w:val="ru-RU"/>
        </w:rPr>
        <w:t xml:space="preserve"> н</w:t>
      </w:r>
      <w:r w:rsidRPr="002437D8">
        <w:rPr>
          <w:rFonts w:ascii="Times New Roman" w:hAnsi="Times New Roman"/>
          <w:sz w:val="28"/>
          <w:szCs w:val="28"/>
          <w:lang w:val="ru-RU"/>
        </w:rPr>
        <w:t>еобходим</w:t>
      </w:r>
      <w:r w:rsidR="00F03C97">
        <w:rPr>
          <w:rFonts w:ascii="Times New Roman" w:hAnsi="Times New Roman"/>
          <w:sz w:val="28"/>
          <w:szCs w:val="28"/>
          <w:lang w:val="ru-RU"/>
        </w:rPr>
        <w:t>о провести самооценку.</w:t>
      </w:r>
    </w:p>
    <w:p w14:paraId="55325302" w14:textId="7CEA4A6C" w:rsidR="00DC11CA" w:rsidRPr="002437D8" w:rsidRDefault="00FC190D" w:rsidP="006B695E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2437D8">
        <w:rPr>
          <w:rFonts w:ascii="Times New Roman" w:hAnsi="Times New Roman"/>
          <w:sz w:val="28"/>
          <w:szCs w:val="28"/>
          <w:lang w:val="ru-RU"/>
        </w:rPr>
        <w:t>подразделы и инструменты</w:t>
      </w:r>
      <w:r w:rsidR="00AC217B" w:rsidRPr="002437D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2D294AA" w14:textId="0CE02082" w:rsidR="00B134A1" w:rsidRPr="002437D8" w:rsidRDefault="00FC190D" w:rsidP="009E7CE4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2437D8">
        <w:rPr>
          <w:rFonts w:ascii="Times New Roman" w:hAnsi="Times New Roman"/>
          <w:sz w:val="28"/>
          <w:szCs w:val="28"/>
          <w:lang w:val="ru-RU"/>
        </w:rPr>
        <w:t xml:space="preserve">Обзор и анализ вторичных данных </w:t>
      </w:r>
    </w:p>
    <w:p w14:paraId="0D4BDA05" w14:textId="77777777" w:rsidR="00FC190D" w:rsidRPr="002437D8" w:rsidRDefault="00FC190D" w:rsidP="009E7CE4">
      <w:pPr>
        <w:rPr>
          <w:rFonts w:ascii="Times New Roman" w:hAnsi="Times New Roman"/>
          <w:sz w:val="28"/>
          <w:szCs w:val="28"/>
          <w:lang w:val="ru-RU"/>
        </w:rPr>
      </w:pPr>
    </w:p>
    <w:p w14:paraId="0990B067" w14:textId="250C0927" w:rsidR="00097A64" w:rsidRPr="002437D8" w:rsidRDefault="00FC190D" w:rsidP="006C4685">
      <w:pPr>
        <w:rPr>
          <w:rFonts w:ascii="Times New Roman" w:hAnsi="Times New Roman"/>
          <w:sz w:val="28"/>
          <w:szCs w:val="28"/>
          <w:lang w:val="ru-RU"/>
        </w:rPr>
      </w:pPr>
      <w:r w:rsidRPr="002437D8">
        <w:rPr>
          <w:rFonts w:ascii="Times New Roman" w:hAnsi="Times New Roman"/>
          <w:sz w:val="28"/>
          <w:szCs w:val="28"/>
          <w:lang w:val="ru-RU"/>
        </w:rPr>
        <w:lastRenderedPageBreak/>
        <w:t>Как правило, обзор и</w:t>
      </w:r>
      <w:r w:rsidR="000346A0">
        <w:rPr>
          <w:rFonts w:ascii="Times New Roman" w:hAnsi="Times New Roman"/>
          <w:sz w:val="28"/>
          <w:szCs w:val="28"/>
          <w:lang w:val="ru-RU"/>
        </w:rPr>
        <w:t xml:space="preserve"> анализ</w:t>
      </w:r>
      <w:r w:rsidRPr="002437D8">
        <w:rPr>
          <w:rFonts w:ascii="Times New Roman" w:hAnsi="Times New Roman"/>
          <w:sz w:val="28"/>
          <w:szCs w:val="28"/>
          <w:lang w:val="ru-RU"/>
        </w:rPr>
        <w:t xml:space="preserve"> вторичных д</w:t>
      </w:r>
      <w:r w:rsidR="000346A0">
        <w:rPr>
          <w:rFonts w:ascii="Times New Roman" w:hAnsi="Times New Roman"/>
          <w:sz w:val="28"/>
          <w:szCs w:val="28"/>
          <w:lang w:val="ru-RU"/>
        </w:rPr>
        <w:t>анных являю</w:t>
      </w:r>
      <w:r w:rsidRPr="002437D8">
        <w:rPr>
          <w:rFonts w:ascii="Times New Roman" w:hAnsi="Times New Roman"/>
          <w:sz w:val="28"/>
          <w:szCs w:val="28"/>
          <w:lang w:val="ru-RU"/>
        </w:rPr>
        <w:t xml:space="preserve">тся первым этапом планирования </w:t>
      </w:r>
      <w:r w:rsidR="000346A0" w:rsidRPr="002437D8">
        <w:rPr>
          <w:rFonts w:ascii="Times New Roman" w:hAnsi="Times New Roman"/>
          <w:sz w:val="28"/>
          <w:szCs w:val="28"/>
          <w:lang w:val="ru-RU"/>
        </w:rPr>
        <w:t>деятельности</w:t>
      </w:r>
      <w:r w:rsidRPr="002437D8">
        <w:rPr>
          <w:rFonts w:ascii="Times New Roman" w:hAnsi="Times New Roman"/>
          <w:sz w:val="28"/>
          <w:szCs w:val="28"/>
          <w:lang w:val="ru-RU"/>
        </w:rPr>
        <w:t xml:space="preserve"> по обеспечению го</w:t>
      </w:r>
      <w:r w:rsidR="000346A0">
        <w:rPr>
          <w:rFonts w:ascii="Times New Roman" w:hAnsi="Times New Roman"/>
          <w:sz w:val="28"/>
          <w:szCs w:val="28"/>
          <w:lang w:val="ru-RU"/>
        </w:rPr>
        <w:t>товности. Возникает ориентир, по которому можно оценить</w:t>
      </w:r>
      <w:r w:rsidR="00EC4A32" w:rsidRPr="002437D8">
        <w:rPr>
          <w:rFonts w:ascii="Times New Roman" w:hAnsi="Times New Roman"/>
          <w:sz w:val="28"/>
          <w:szCs w:val="28"/>
          <w:lang w:val="ru-RU"/>
        </w:rPr>
        <w:t xml:space="preserve"> масштаб будущего бедствия. </w:t>
      </w:r>
      <w:r w:rsidR="00D072D2">
        <w:rPr>
          <w:rFonts w:ascii="Times New Roman" w:hAnsi="Times New Roman"/>
          <w:sz w:val="28"/>
          <w:szCs w:val="28"/>
          <w:lang w:val="ru-RU"/>
        </w:rPr>
        <w:t xml:space="preserve"> Вторичные данные можно почерпнуть</w:t>
      </w:r>
      <w:r w:rsidR="00EC4A32" w:rsidRPr="002437D8">
        <w:rPr>
          <w:rFonts w:ascii="Times New Roman" w:hAnsi="Times New Roman"/>
          <w:sz w:val="28"/>
          <w:szCs w:val="28"/>
          <w:lang w:val="ru-RU"/>
        </w:rPr>
        <w:t xml:space="preserve"> из самых разных источников</w:t>
      </w:r>
      <w:r w:rsidR="00097A64" w:rsidRPr="002437D8">
        <w:rPr>
          <w:rFonts w:ascii="Times New Roman" w:hAnsi="Times New Roman"/>
          <w:sz w:val="28"/>
          <w:szCs w:val="28"/>
          <w:lang w:val="ru-RU"/>
        </w:rPr>
        <w:t>, включая данные мест</w:t>
      </w:r>
      <w:r w:rsidR="00AA0054">
        <w:rPr>
          <w:rFonts w:ascii="Times New Roman" w:hAnsi="Times New Roman"/>
          <w:sz w:val="28"/>
          <w:szCs w:val="28"/>
          <w:lang w:val="ru-RU"/>
        </w:rPr>
        <w:t>ных органов власти, ООН, других гуманитарных</w:t>
      </w:r>
      <w:r w:rsidR="00097A64" w:rsidRPr="002437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0054">
        <w:rPr>
          <w:rFonts w:ascii="Times New Roman" w:hAnsi="Times New Roman"/>
          <w:sz w:val="28"/>
          <w:szCs w:val="28"/>
          <w:lang w:val="ru-RU"/>
        </w:rPr>
        <w:t>организаций, а также органи</w:t>
      </w:r>
      <w:r w:rsidR="00097A64" w:rsidRPr="002437D8">
        <w:rPr>
          <w:rFonts w:ascii="Times New Roman" w:hAnsi="Times New Roman"/>
          <w:sz w:val="28"/>
          <w:szCs w:val="28"/>
          <w:lang w:val="ru-RU"/>
        </w:rPr>
        <w:t>з</w:t>
      </w:r>
      <w:r w:rsidR="00AA0054">
        <w:rPr>
          <w:rFonts w:ascii="Times New Roman" w:hAnsi="Times New Roman"/>
          <w:sz w:val="28"/>
          <w:szCs w:val="28"/>
          <w:lang w:val="ru-RU"/>
        </w:rPr>
        <w:t>аций, работающих</w:t>
      </w:r>
      <w:r w:rsidR="00097A64" w:rsidRPr="002437D8">
        <w:rPr>
          <w:rFonts w:ascii="Times New Roman" w:hAnsi="Times New Roman"/>
          <w:sz w:val="28"/>
          <w:szCs w:val="28"/>
          <w:lang w:val="ru-RU"/>
        </w:rPr>
        <w:t xml:space="preserve"> в сфере развития. </w:t>
      </w:r>
      <w:r w:rsidR="00EC4A32" w:rsidRPr="002437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97A64" w:rsidRPr="002437D8">
        <w:rPr>
          <w:rFonts w:ascii="Times New Roman" w:hAnsi="Times New Roman"/>
          <w:sz w:val="28"/>
          <w:szCs w:val="28"/>
          <w:lang w:val="ru-RU"/>
        </w:rPr>
        <w:t xml:space="preserve">Следует уделять первоочередное </w:t>
      </w:r>
      <w:r w:rsidR="00AA0054" w:rsidRPr="002437D8">
        <w:rPr>
          <w:rFonts w:ascii="Times New Roman" w:hAnsi="Times New Roman"/>
          <w:sz w:val="28"/>
          <w:szCs w:val="28"/>
          <w:lang w:val="ru-RU"/>
        </w:rPr>
        <w:t>внимание</w:t>
      </w:r>
      <w:r w:rsidR="00AA0054">
        <w:rPr>
          <w:rFonts w:ascii="Times New Roman" w:hAnsi="Times New Roman"/>
          <w:sz w:val="28"/>
          <w:szCs w:val="28"/>
          <w:lang w:val="ru-RU"/>
        </w:rPr>
        <w:t xml:space="preserve"> данным, касающимся истории</w:t>
      </w:r>
      <w:r w:rsidR="00097A64" w:rsidRPr="002437D8">
        <w:rPr>
          <w:rFonts w:ascii="Times New Roman" w:hAnsi="Times New Roman"/>
          <w:sz w:val="28"/>
          <w:szCs w:val="28"/>
          <w:lang w:val="ru-RU"/>
        </w:rPr>
        <w:t xml:space="preserve"> угроз и бедствий</w:t>
      </w:r>
      <w:r w:rsidR="00641486">
        <w:rPr>
          <w:rFonts w:ascii="Times New Roman" w:hAnsi="Times New Roman"/>
          <w:sz w:val="28"/>
          <w:szCs w:val="28"/>
          <w:lang w:val="ru-RU"/>
        </w:rPr>
        <w:t xml:space="preserve"> в рассматриваемом регионе</w:t>
      </w:r>
      <w:r w:rsidR="00097A64" w:rsidRPr="002437D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B4E40">
        <w:rPr>
          <w:rFonts w:ascii="Times New Roman" w:hAnsi="Times New Roman"/>
          <w:sz w:val="28"/>
          <w:szCs w:val="28"/>
          <w:lang w:val="ru-RU"/>
        </w:rPr>
        <w:t>различного рода уязвимостям,</w:t>
      </w:r>
      <w:r w:rsidR="00097A64" w:rsidRPr="002437D8">
        <w:rPr>
          <w:rFonts w:ascii="Times New Roman" w:hAnsi="Times New Roman"/>
          <w:sz w:val="28"/>
          <w:szCs w:val="28"/>
          <w:lang w:val="ru-RU"/>
        </w:rPr>
        <w:t xml:space="preserve"> государственным программам и политикам; правовой системе (включая вопросы</w:t>
      </w:r>
      <w:r w:rsidR="00BA1401">
        <w:rPr>
          <w:rFonts w:ascii="Times New Roman" w:hAnsi="Times New Roman"/>
          <w:sz w:val="28"/>
          <w:szCs w:val="28"/>
          <w:lang w:val="ru-RU"/>
        </w:rPr>
        <w:t>, касающиеся прав</w:t>
      </w:r>
      <w:r w:rsidR="00097A64" w:rsidRPr="002437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4E40" w:rsidRPr="002437D8">
        <w:rPr>
          <w:rFonts w:ascii="Times New Roman" w:hAnsi="Times New Roman"/>
          <w:sz w:val="28"/>
          <w:szCs w:val="28"/>
          <w:lang w:val="ru-RU"/>
        </w:rPr>
        <w:t>собственности</w:t>
      </w:r>
      <w:r w:rsidR="00097A64" w:rsidRPr="002437D8">
        <w:rPr>
          <w:rFonts w:ascii="Times New Roman" w:hAnsi="Times New Roman"/>
          <w:sz w:val="28"/>
          <w:szCs w:val="28"/>
          <w:lang w:val="ru-RU"/>
        </w:rPr>
        <w:t xml:space="preserve"> и защиты данных); координационным механизмам, маркетинговым возможностям и динамике; а также инфраструктуре и </w:t>
      </w:r>
      <w:r w:rsidR="00641486">
        <w:rPr>
          <w:rFonts w:ascii="Times New Roman" w:hAnsi="Times New Roman"/>
          <w:sz w:val="28"/>
          <w:szCs w:val="28"/>
          <w:lang w:val="ru-RU"/>
        </w:rPr>
        <w:t>сфере услуг</w:t>
      </w:r>
      <w:r w:rsidR="00097A64" w:rsidRPr="002437D8">
        <w:rPr>
          <w:rFonts w:ascii="Times New Roman" w:hAnsi="Times New Roman"/>
          <w:sz w:val="28"/>
          <w:szCs w:val="28"/>
          <w:lang w:val="ru-RU"/>
        </w:rPr>
        <w:t xml:space="preserve">. В описании </w:t>
      </w:r>
      <w:r w:rsidR="00FB4E40" w:rsidRPr="002437D8">
        <w:rPr>
          <w:rFonts w:ascii="Times New Roman" w:hAnsi="Times New Roman"/>
          <w:sz w:val="28"/>
          <w:szCs w:val="28"/>
          <w:lang w:val="ru-RU"/>
        </w:rPr>
        <w:t>инструментов</w:t>
      </w:r>
      <w:r w:rsidR="00FB4E40">
        <w:rPr>
          <w:rFonts w:ascii="Times New Roman" w:hAnsi="Times New Roman"/>
          <w:sz w:val="28"/>
          <w:szCs w:val="28"/>
          <w:lang w:val="ru-RU"/>
        </w:rPr>
        <w:t>, приведенном в подразделах, приведен перечень интернет-сайтов, на которых</w:t>
      </w:r>
      <w:r w:rsidR="00097A64" w:rsidRPr="002437D8">
        <w:rPr>
          <w:rFonts w:ascii="Times New Roman" w:hAnsi="Times New Roman"/>
          <w:sz w:val="28"/>
          <w:szCs w:val="28"/>
          <w:lang w:val="ru-RU"/>
        </w:rPr>
        <w:t xml:space="preserve"> можно найти полезные вторичные данные. </w:t>
      </w:r>
      <w:r w:rsidR="00097A64" w:rsidRPr="00E84D68">
        <w:rPr>
          <w:rFonts w:ascii="Times New Roman" w:hAnsi="Times New Roman"/>
          <w:sz w:val="28"/>
          <w:szCs w:val="28"/>
          <w:lang w:val="ru-RU"/>
        </w:rPr>
        <w:t>При использовании вторичных данных</w:t>
      </w:r>
      <w:r w:rsidR="00E84D68">
        <w:rPr>
          <w:rFonts w:ascii="Times New Roman" w:hAnsi="Times New Roman"/>
          <w:sz w:val="28"/>
          <w:szCs w:val="28"/>
          <w:lang w:val="ru-RU"/>
        </w:rPr>
        <w:t xml:space="preserve"> следует всегда внимательно подходить к оценке методологии работы с информацией, </w:t>
      </w:r>
      <w:r w:rsidR="006C4685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E84D68">
        <w:rPr>
          <w:rFonts w:ascii="Times New Roman" w:hAnsi="Times New Roman"/>
          <w:sz w:val="28"/>
          <w:szCs w:val="28"/>
          <w:lang w:val="ru-RU"/>
        </w:rPr>
        <w:t>над</w:t>
      </w:r>
      <w:r w:rsidR="006C4685">
        <w:rPr>
          <w:rFonts w:ascii="Times New Roman" w:hAnsi="Times New Roman"/>
          <w:sz w:val="28"/>
          <w:szCs w:val="28"/>
          <w:lang w:val="ru-RU"/>
        </w:rPr>
        <w:t>ежности используемого источника.</w:t>
      </w:r>
    </w:p>
    <w:p w14:paraId="613C6DE0" w14:textId="77777777" w:rsidR="00097A64" w:rsidRPr="002437D8" w:rsidRDefault="00097A64" w:rsidP="00097A64">
      <w:pPr>
        <w:rPr>
          <w:rFonts w:ascii="Times New Roman" w:hAnsi="Times New Roman"/>
          <w:sz w:val="28"/>
          <w:szCs w:val="28"/>
          <w:lang w:val="ru-RU"/>
        </w:rPr>
      </w:pPr>
      <w:r w:rsidRPr="002437D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7B6D1FCC" w14:textId="2AFFA507" w:rsidR="00AD6DF0" w:rsidRPr="002437D8" w:rsidRDefault="00097A64" w:rsidP="00097A64">
      <w:pPr>
        <w:rPr>
          <w:rFonts w:ascii="Times New Roman" w:hAnsi="Times New Roman"/>
          <w:b/>
          <w:sz w:val="28"/>
          <w:szCs w:val="28"/>
          <w:lang w:val="ru-RU"/>
        </w:rPr>
      </w:pPr>
      <w:r w:rsidRPr="002437D8">
        <w:rPr>
          <w:rFonts w:ascii="Times New Roman" w:hAnsi="Times New Roman"/>
          <w:b/>
          <w:sz w:val="28"/>
          <w:szCs w:val="28"/>
          <w:lang w:val="ru-RU"/>
        </w:rPr>
        <w:t>Сбор и анализ первичных данных</w:t>
      </w:r>
    </w:p>
    <w:p w14:paraId="0A2D9ED7" w14:textId="3ABC5386" w:rsidR="00097A64" w:rsidRPr="002437D8" w:rsidRDefault="00097A64" w:rsidP="009E7CE4">
      <w:pPr>
        <w:rPr>
          <w:rFonts w:ascii="Times New Roman" w:hAnsi="Times New Roman"/>
          <w:w w:val="102"/>
          <w:sz w:val="28"/>
          <w:szCs w:val="28"/>
          <w:lang w:val="ru-RU"/>
        </w:rPr>
      </w:pPr>
      <w:r w:rsidRPr="002437D8">
        <w:rPr>
          <w:rFonts w:ascii="Times New Roman" w:hAnsi="Times New Roman"/>
          <w:w w:val="102"/>
          <w:sz w:val="28"/>
          <w:szCs w:val="28"/>
          <w:lang w:val="ru-RU"/>
        </w:rPr>
        <w:t>Вторич</w:t>
      </w:r>
      <w:r w:rsidR="00026E38">
        <w:rPr>
          <w:rFonts w:ascii="Times New Roman" w:hAnsi="Times New Roman"/>
          <w:w w:val="102"/>
          <w:sz w:val="28"/>
          <w:szCs w:val="28"/>
          <w:lang w:val="ru-RU"/>
        </w:rPr>
        <w:t>ные данные</w:t>
      </w:r>
      <w:r w:rsidR="006C4685">
        <w:rPr>
          <w:rFonts w:ascii="Times New Roman" w:hAnsi="Times New Roman"/>
          <w:w w:val="102"/>
          <w:sz w:val="28"/>
          <w:szCs w:val="28"/>
          <w:lang w:val="ru-RU"/>
        </w:rPr>
        <w:t>, как правило, используются в целях</w:t>
      </w:r>
      <w:r w:rsidR="00F47344">
        <w:rPr>
          <w:rFonts w:ascii="Times New Roman" w:hAnsi="Times New Roman"/>
          <w:w w:val="102"/>
          <w:sz w:val="28"/>
          <w:szCs w:val="28"/>
          <w:lang w:val="ru-RU"/>
        </w:rPr>
        <w:t xml:space="preserve"> оперативного</w:t>
      </w:r>
      <w:r w:rsidR="00B1278D">
        <w:rPr>
          <w:rFonts w:ascii="Times New Roman" w:hAnsi="Times New Roman"/>
          <w:w w:val="102"/>
          <w:sz w:val="28"/>
          <w:szCs w:val="28"/>
          <w:lang w:val="ru-RU"/>
        </w:rPr>
        <w:t xml:space="preserve"> анализа ситуации, однако, чаще всего,</w:t>
      </w:r>
      <w:r w:rsidRPr="002437D8">
        <w:rPr>
          <w:rFonts w:ascii="Times New Roman" w:hAnsi="Times New Roman"/>
          <w:w w:val="102"/>
          <w:sz w:val="28"/>
          <w:szCs w:val="28"/>
          <w:lang w:val="ru-RU"/>
        </w:rPr>
        <w:t xml:space="preserve"> не дают полной картины. С большой вер</w:t>
      </w:r>
      <w:r w:rsidR="00B1278D">
        <w:rPr>
          <w:rFonts w:ascii="Times New Roman" w:hAnsi="Times New Roman"/>
          <w:w w:val="102"/>
          <w:sz w:val="28"/>
          <w:szCs w:val="28"/>
          <w:lang w:val="ru-RU"/>
        </w:rPr>
        <w:t>оятностью возникнет необходимость получения информации</w:t>
      </w:r>
      <w:r w:rsidRPr="002437D8">
        <w:rPr>
          <w:rFonts w:ascii="Times New Roman" w:hAnsi="Times New Roman"/>
          <w:w w:val="102"/>
          <w:sz w:val="28"/>
          <w:szCs w:val="28"/>
          <w:lang w:val="ru-RU"/>
        </w:rPr>
        <w:t xml:space="preserve"> из первых рук,</w:t>
      </w:r>
      <w:r w:rsidR="00B1278D">
        <w:rPr>
          <w:rFonts w:ascii="Times New Roman" w:hAnsi="Times New Roman"/>
          <w:w w:val="102"/>
          <w:sz w:val="28"/>
          <w:szCs w:val="28"/>
          <w:lang w:val="ru-RU"/>
        </w:rPr>
        <w:t xml:space="preserve"> чтобы восполнить имеющиеся</w:t>
      </w:r>
      <w:r w:rsidRPr="002437D8">
        <w:rPr>
          <w:rFonts w:ascii="Times New Roman" w:hAnsi="Times New Roman"/>
          <w:w w:val="102"/>
          <w:sz w:val="28"/>
          <w:szCs w:val="28"/>
          <w:lang w:val="ru-RU"/>
        </w:rPr>
        <w:t xml:space="preserve"> пробелы и ответить на те вопросы, которые остались без ответа</w:t>
      </w:r>
      <w:r w:rsidR="00B1278D">
        <w:rPr>
          <w:rFonts w:ascii="Times New Roman" w:hAnsi="Times New Roman"/>
          <w:w w:val="102"/>
          <w:sz w:val="28"/>
          <w:szCs w:val="28"/>
          <w:lang w:val="ru-RU"/>
        </w:rPr>
        <w:t xml:space="preserve"> на предыдущем этапе. Такой процесс</w:t>
      </w:r>
      <w:r w:rsidRPr="002437D8">
        <w:rPr>
          <w:rFonts w:ascii="Times New Roman" w:hAnsi="Times New Roman"/>
          <w:w w:val="102"/>
          <w:sz w:val="28"/>
          <w:szCs w:val="28"/>
          <w:lang w:val="ru-RU"/>
        </w:rPr>
        <w:t xml:space="preserve"> называется сбором первичных данных и может осуществляться самыми </w:t>
      </w:r>
      <w:r w:rsidR="00B1278D" w:rsidRPr="002437D8">
        <w:rPr>
          <w:rFonts w:ascii="Times New Roman" w:hAnsi="Times New Roman"/>
          <w:w w:val="102"/>
          <w:sz w:val="28"/>
          <w:szCs w:val="28"/>
          <w:lang w:val="ru-RU"/>
        </w:rPr>
        <w:t>разными</w:t>
      </w:r>
      <w:r w:rsidRPr="002437D8">
        <w:rPr>
          <w:rFonts w:ascii="Times New Roman" w:hAnsi="Times New Roman"/>
          <w:w w:val="102"/>
          <w:sz w:val="28"/>
          <w:szCs w:val="28"/>
          <w:lang w:val="ru-RU"/>
        </w:rPr>
        <w:t xml:space="preserve"> средствами, включая проведен</w:t>
      </w:r>
      <w:r w:rsidR="00B1278D">
        <w:rPr>
          <w:rFonts w:ascii="Times New Roman" w:hAnsi="Times New Roman"/>
          <w:w w:val="102"/>
          <w:sz w:val="28"/>
          <w:szCs w:val="28"/>
          <w:lang w:val="ru-RU"/>
        </w:rPr>
        <w:t>ие интервью и дискуссий в фокус-группах с основными</w:t>
      </w:r>
      <w:r w:rsidR="003732DB">
        <w:rPr>
          <w:rFonts w:ascii="Times New Roman" w:hAnsi="Times New Roman"/>
          <w:w w:val="102"/>
          <w:sz w:val="28"/>
          <w:szCs w:val="28"/>
          <w:lang w:val="ru-RU"/>
        </w:rPr>
        <w:t xml:space="preserve"> информаторами. В разных подразделах читателю будут предложены инструменты для выявления основных заинтересованных сторон, которые могут в значительной мере повлиять на реали</w:t>
      </w:r>
      <w:r w:rsidR="00F47344">
        <w:rPr>
          <w:rFonts w:ascii="Times New Roman" w:hAnsi="Times New Roman"/>
          <w:w w:val="102"/>
          <w:sz w:val="28"/>
          <w:szCs w:val="28"/>
          <w:lang w:val="ru-RU"/>
        </w:rPr>
        <w:t>зуемое вмешательство, связанное</w:t>
      </w:r>
      <w:r w:rsidR="003732DB">
        <w:rPr>
          <w:rFonts w:ascii="Times New Roman" w:hAnsi="Times New Roman"/>
          <w:w w:val="102"/>
          <w:sz w:val="28"/>
          <w:szCs w:val="28"/>
          <w:lang w:val="ru-RU"/>
        </w:rPr>
        <w:t xml:space="preserve"> с предоставлением бенефициарам наличных денежных средств, или сыграть для него важную рол</w:t>
      </w:r>
      <w:r w:rsidR="00D423F8">
        <w:rPr>
          <w:rFonts w:ascii="Times New Roman" w:hAnsi="Times New Roman"/>
          <w:w w:val="102"/>
          <w:sz w:val="28"/>
          <w:szCs w:val="28"/>
          <w:lang w:val="ru-RU"/>
        </w:rPr>
        <w:t>ь,</w:t>
      </w:r>
      <w:r w:rsidR="003732DB">
        <w:rPr>
          <w:rFonts w:ascii="Times New Roman" w:hAnsi="Times New Roman"/>
          <w:w w:val="102"/>
          <w:sz w:val="28"/>
          <w:szCs w:val="28"/>
          <w:lang w:val="ru-RU"/>
        </w:rPr>
        <w:t xml:space="preserve"> </w:t>
      </w:r>
      <w:r w:rsidR="00D423F8">
        <w:rPr>
          <w:rFonts w:ascii="Times New Roman" w:hAnsi="Times New Roman"/>
          <w:w w:val="102"/>
          <w:sz w:val="28"/>
          <w:szCs w:val="28"/>
          <w:lang w:val="ru-RU"/>
        </w:rPr>
        <w:t xml:space="preserve">и </w:t>
      </w:r>
      <w:r w:rsidR="003732DB">
        <w:rPr>
          <w:rFonts w:ascii="Times New Roman" w:hAnsi="Times New Roman"/>
          <w:w w:val="102"/>
          <w:sz w:val="28"/>
          <w:szCs w:val="28"/>
          <w:lang w:val="ru-RU"/>
        </w:rPr>
        <w:t xml:space="preserve">списки </w:t>
      </w:r>
      <w:r w:rsidR="005022F7" w:rsidRPr="002437D8">
        <w:rPr>
          <w:rFonts w:ascii="Times New Roman" w:hAnsi="Times New Roman"/>
          <w:w w:val="102"/>
          <w:sz w:val="28"/>
          <w:szCs w:val="28"/>
          <w:lang w:val="ru-RU"/>
        </w:rPr>
        <w:t>контрольных вопро</w:t>
      </w:r>
      <w:r w:rsidR="003732DB">
        <w:rPr>
          <w:rFonts w:ascii="Times New Roman" w:hAnsi="Times New Roman"/>
          <w:w w:val="102"/>
          <w:sz w:val="28"/>
          <w:szCs w:val="28"/>
          <w:lang w:val="ru-RU"/>
        </w:rPr>
        <w:t>с</w:t>
      </w:r>
      <w:r w:rsidR="005022F7" w:rsidRPr="002437D8">
        <w:rPr>
          <w:rFonts w:ascii="Times New Roman" w:hAnsi="Times New Roman"/>
          <w:w w:val="102"/>
          <w:sz w:val="28"/>
          <w:szCs w:val="28"/>
          <w:lang w:val="ru-RU"/>
        </w:rPr>
        <w:t>ов для сбора данных,</w:t>
      </w:r>
      <w:r w:rsidR="003732DB">
        <w:rPr>
          <w:rFonts w:ascii="Times New Roman" w:hAnsi="Times New Roman"/>
          <w:w w:val="102"/>
          <w:sz w:val="28"/>
          <w:szCs w:val="28"/>
          <w:lang w:val="ru-RU"/>
        </w:rPr>
        <w:t xml:space="preserve"> касающихся технических аспектов</w:t>
      </w:r>
      <w:r w:rsidR="005022F7" w:rsidRPr="002437D8">
        <w:rPr>
          <w:rFonts w:ascii="Times New Roman" w:hAnsi="Times New Roman"/>
          <w:w w:val="102"/>
          <w:sz w:val="28"/>
          <w:szCs w:val="28"/>
          <w:lang w:val="ru-RU"/>
        </w:rPr>
        <w:t xml:space="preserve"> раздачи наличных денежных средств, котор</w:t>
      </w:r>
      <w:r w:rsidR="00D423F8">
        <w:rPr>
          <w:rFonts w:ascii="Times New Roman" w:hAnsi="Times New Roman"/>
          <w:w w:val="102"/>
          <w:sz w:val="28"/>
          <w:szCs w:val="28"/>
          <w:lang w:val="ru-RU"/>
        </w:rPr>
        <w:t>ые необходимо получить у основных информаторов -</w:t>
      </w:r>
      <w:r w:rsidR="005022F7" w:rsidRPr="002437D8">
        <w:rPr>
          <w:rFonts w:ascii="Times New Roman" w:hAnsi="Times New Roman"/>
          <w:w w:val="102"/>
          <w:sz w:val="28"/>
          <w:szCs w:val="28"/>
          <w:lang w:val="ru-RU"/>
        </w:rPr>
        <w:t xml:space="preserve"> гуманитарных организаций, местных властей, сообществ и поставщиков финансовых у</w:t>
      </w:r>
      <w:r w:rsidR="00D423F8">
        <w:rPr>
          <w:rFonts w:ascii="Times New Roman" w:hAnsi="Times New Roman"/>
          <w:w w:val="102"/>
          <w:sz w:val="28"/>
          <w:szCs w:val="28"/>
          <w:lang w:val="ru-RU"/>
        </w:rPr>
        <w:t xml:space="preserve">слуг. Помимо этого, читателю будут предложены инструменты для количественной оценки первоочередных потребностей населения и </w:t>
      </w:r>
      <w:r w:rsidR="005022F7" w:rsidRPr="002437D8">
        <w:rPr>
          <w:rFonts w:ascii="Times New Roman" w:hAnsi="Times New Roman"/>
          <w:w w:val="102"/>
          <w:sz w:val="28"/>
          <w:szCs w:val="28"/>
          <w:lang w:val="ru-RU"/>
        </w:rPr>
        <w:t>объем</w:t>
      </w:r>
      <w:r w:rsidR="00D423F8">
        <w:rPr>
          <w:rFonts w:ascii="Times New Roman" w:hAnsi="Times New Roman"/>
          <w:w w:val="102"/>
          <w:sz w:val="28"/>
          <w:szCs w:val="28"/>
          <w:lang w:val="ru-RU"/>
        </w:rPr>
        <w:t>а потенци</w:t>
      </w:r>
      <w:r w:rsidR="005022F7" w:rsidRPr="002437D8">
        <w:rPr>
          <w:rFonts w:ascii="Times New Roman" w:hAnsi="Times New Roman"/>
          <w:w w:val="102"/>
          <w:sz w:val="28"/>
          <w:szCs w:val="28"/>
          <w:lang w:val="ru-RU"/>
        </w:rPr>
        <w:t>а</w:t>
      </w:r>
      <w:r w:rsidR="00D423F8">
        <w:rPr>
          <w:rFonts w:ascii="Times New Roman" w:hAnsi="Times New Roman"/>
          <w:w w:val="102"/>
          <w:sz w:val="28"/>
          <w:szCs w:val="28"/>
          <w:lang w:val="ru-RU"/>
        </w:rPr>
        <w:t xml:space="preserve">льных денежных переводов, а также </w:t>
      </w:r>
      <w:r w:rsidR="005022F7" w:rsidRPr="002437D8">
        <w:rPr>
          <w:rFonts w:ascii="Times New Roman" w:hAnsi="Times New Roman"/>
          <w:w w:val="102"/>
          <w:sz w:val="28"/>
          <w:szCs w:val="28"/>
          <w:lang w:val="ru-RU"/>
        </w:rPr>
        <w:t>инструмен</w:t>
      </w:r>
      <w:r w:rsidR="00D423F8">
        <w:rPr>
          <w:rFonts w:ascii="Times New Roman" w:hAnsi="Times New Roman"/>
          <w:w w:val="102"/>
          <w:sz w:val="28"/>
          <w:szCs w:val="28"/>
          <w:lang w:val="ru-RU"/>
        </w:rPr>
        <w:t>ты для</w:t>
      </w:r>
      <w:r w:rsidR="005022F7" w:rsidRPr="002437D8">
        <w:rPr>
          <w:rFonts w:ascii="Times New Roman" w:hAnsi="Times New Roman"/>
          <w:w w:val="102"/>
          <w:sz w:val="28"/>
          <w:szCs w:val="28"/>
          <w:lang w:val="ru-RU"/>
        </w:rPr>
        <w:t xml:space="preserve"> анализ</w:t>
      </w:r>
      <w:r w:rsidR="00D423F8">
        <w:rPr>
          <w:rFonts w:ascii="Times New Roman" w:hAnsi="Times New Roman"/>
          <w:w w:val="102"/>
          <w:sz w:val="28"/>
          <w:szCs w:val="28"/>
          <w:lang w:val="ru-RU"/>
        </w:rPr>
        <w:t>а</w:t>
      </w:r>
      <w:r w:rsidR="005022F7" w:rsidRPr="002437D8">
        <w:rPr>
          <w:rFonts w:ascii="Times New Roman" w:hAnsi="Times New Roman"/>
          <w:w w:val="102"/>
          <w:sz w:val="28"/>
          <w:szCs w:val="28"/>
          <w:lang w:val="ru-RU"/>
        </w:rPr>
        <w:t xml:space="preserve"> </w:t>
      </w:r>
      <w:r w:rsidR="00D423F8">
        <w:rPr>
          <w:rFonts w:ascii="Times New Roman" w:hAnsi="Times New Roman"/>
          <w:w w:val="102"/>
          <w:sz w:val="28"/>
          <w:szCs w:val="28"/>
          <w:lang w:val="ru-RU"/>
        </w:rPr>
        <w:t>рисков  и исходного состояния рынков</w:t>
      </w:r>
      <w:r w:rsidR="005022F7" w:rsidRPr="002437D8">
        <w:rPr>
          <w:rFonts w:ascii="Times New Roman" w:hAnsi="Times New Roman"/>
          <w:w w:val="102"/>
          <w:sz w:val="28"/>
          <w:szCs w:val="28"/>
          <w:lang w:val="ru-RU"/>
        </w:rPr>
        <w:t xml:space="preserve">. </w:t>
      </w:r>
    </w:p>
    <w:p w14:paraId="0BCFE850" w14:textId="0A9871DD" w:rsidR="00AD6DF0" w:rsidRPr="002437D8" w:rsidRDefault="00D423F8" w:rsidP="009E7CE4">
      <w:pPr>
        <w:pStyle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Важнейшие документы</w:t>
      </w:r>
    </w:p>
    <w:p w14:paraId="0BB762C6" w14:textId="65DD1B96" w:rsidR="005022F7" w:rsidRPr="002437D8" w:rsidRDefault="00A439F0" w:rsidP="009E7CE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Составление итогового</w:t>
      </w:r>
      <w:r w:rsidR="005022F7" w:rsidRPr="002437D8">
        <w:rPr>
          <w:rFonts w:ascii="Times New Roman" w:hAnsi="Times New Roman"/>
          <w:sz w:val="28"/>
          <w:szCs w:val="28"/>
          <w:lang w:val="ru-RU"/>
        </w:rPr>
        <w:t xml:space="preserve"> отчет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5022F7" w:rsidRPr="002437D8">
        <w:rPr>
          <w:rFonts w:ascii="Times New Roman" w:hAnsi="Times New Roman"/>
          <w:sz w:val="28"/>
          <w:szCs w:val="28"/>
          <w:lang w:val="ru-RU"/>
        </w:rPr>
        <w:t xml:space="preserve"> по исходной ситу</w:t>
      </w:r>
      <w:r>
        <w:rPr>
          <w:rFonts w:ascii="Times New Roman" w:hAnsi="Times New Roman"/>
          <w:sz w:val="28"/>
          <w:szCs w:val="28"/>
          <w:lang w:val="ru-RU"/>
        </w:rPr>
        <w:t>ац</w:t>
      </w:r>
      <w:r w:rsidR="009A7DE2">
        <w:rPr>
          <w:rFonts w:ascii="Times New Roman" w:hAnsi="Times New Roman"/>
          <w:sz w:val="28"/>
          <w:szCs w:val="28"/>
          <w:lang w:val="ru-RU"/>
        </w:rPr>
        <w:t>ии позволит</w:t>
      </w:r>
      <w:r>
        <w:rPr>
          <w:rFonts w:ascii="Times New Roman" w:hAnsi="Times New Roman"/>
          <w:sz w:val="28"/>
          <w:szCs w:val="28"/>
          <w:lang w:val="ru-RU"/>
        </w:rPr>
        <w:t xml:space="preserve"> обобщить первичные и вторичные данные и обеспечить их широкую доступность</w:t>
      </w:r>
      <w:r w:rsidR="005022F7" w:rsidRPr="002437D8">
        <w:rPr>
          <w:rFonts w:ascii="Times New Roman" w:hAnsi="Times New Roman"/>
          <w:sz w:val="28"/>
          <w:szCs w:val="28"/>
          <w:lang w:val="ru-RU"/>
        </w:rPr>
        <w:t>. Отчет должен охватывать все аспекты, касающи</w:t>
      </w:r>
      <w:r>
        <w:rPr>
          <w:rFonts w:ascii="Times New Roman" w:hAnsi="Times New Roman"/>
          <w:sz w:val="28"/>
          <w:szCs w:val="28"/>
          <w:lang w:val="ru-RU"/>
        </w:rPr>
        <w:t>еся анализа ситуации, а также уровня</w:t>
      </w:r>
      <w:r w:rsidR="005022F7" w:rsidRPr="002437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437D8">
        <w:rPr>
          <w:rFonts w:ascii="Times New Roman" w:hAnsi="Times New Roman"/>
          <w:sz w:val="28"/>
          <w:szCs w:val="28"/>
          <w:lang w:val="ru-RU"/>
        </w:rPr>
        <w:t>потенциала</w:t>
      </w:r>
      <w:r w:rsidR="005022F7" w:rsidRPr="002437D8">
        <w:rPr>
          <w:rFonts w:ascii="Times New Roman" w:hAnsi="Times New Roman"/>
          <w:sz w:val="28"/>
          <w:szCs w:val="28"/>
          <w:lang w:val="ru-RU"/>
        </w:rPr>
        <w:t xml:space="preserve"> и готов</w:t>
      </w:r>
      <w:r>
        <w:rPr>
          <w:rFonts w:ascii="Times New Roman" w:hAnsi="Times New Roman"/>
          <w:sz w:val="28"/>
          <w:szCs w:val="28"/>
          <w:lang w:val="ru-RU"/>
        </w:rPr>
        <w:t xml:space="preserve">ности </w:t>
      </w:r>
      <w:r w:rsidR="00F47344">
        <w:rPr>
          <w:rFonts w:ascii="Times New Roman" w:hAnsi="Times New Roman"/>
          <w:sz w:val="28"/>
          <w:szCs w:val="28"/>
          <w:lang w:val="ru-RU"/>
        </w:rPr>
        <w:t xml:space="preserve">к </w:t>
      </w:r>
      <w:r>
        <w:rPr>
          <w:rFonts w:ascii="Times New Roman" w:hAnsi="Times New Roman"/>
          <w:sz w:val="28"/>
          <w:szCs w:val="28"/>
          <w:lang w:val="ru-RU"/>
        </w:rPr>
        <w:t>ПДП</w:t>
      </w:r>
      <w:r w:rsidR="001A5AA1" w:rsidRPr="002437D8">
        <w:rPr>
          <w:rFonts w:ascii="Times New Roman" w:hAnsi="Times New Roman"/>
          <w:sz w:val="28"/>
          <w:szCs w:val="28"/>
          <w:lang w:val="ru-RU"/>
        </w:rPr>
        <w:t>, анализ</w:t>
      </w:r>
      <w:r>
        <w:rPr>
          <w:rFonts w:ascii="Times New Roman" w:hAnsi="Times New Roman"/>
          <w:sz w:val="28"/>
          <w:szCs w:val="28"/>
          <w:lang w:val="ru-RU"/>
        </w:rPr>
        <w:t>а благоприятных аспектов оперативной ситуации</w:t>
      </w:r>
      <w:r w:rsidR="001A5AA1" w:rsidRPr="002437D8">
        <w:rPr>
          <w:rFonts w:ascii="Times New Roman" w:hAnsi="Times New Roman"/>
          <w:sz w:val="28"/>
          <w:szCs w:val="28"/>
          <w:lang w:val="ru-RU"/>
        </w:rPr>
        <w:t xml:space="preserve"> и анализ</w:t>
      </w:r>
      <w:r w:rsidR="009A7DE2">
        <w:rPr>
          <w:rFonts w:ascii="Times New Roman" w:hAnsi="Times New Roman"/>
          <w:sz w:val="28"/>
          <w:szCs w:val="28"/>
          <w:lang w:val="ru-RU"/>
        </w:rPr>
        <w:t>а</w:t>
      </w:r>
      <w:r w:rsidR="001A5AA1" w:rsidRPr="002437D8">
        <w:rPr>
          <w:rFonts w:ascii="Times New Roman" w:hAnsi="Times New Roman"/>
          <w:sz w:val="28"/>
          <w:szCs w:val="28"/>
          <w:lang w:val="ru-RU"/>
        </w:rPr>
        <w:t xml:space="preserve"> рисков. Шаблон отчета </w:t>
      </w:r>
      <w:r w:rsidR="009A7DE2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1A5AA1" w:rsidRPr="002437D8">
        <w:rPr>
          <w:rFonts w:ascii="Times New Roman" w:hAnsi="Times New Roman"/>
          <w:sz w:val="28"/>
          <w:szCs w:val="28"/>
          <w:lang w:val="ru-RU"/>
        </w:rPr>
        <w:t xml:space="preserve">исходной </w:t>
      </w:r>
      <w:r w:rsidR="009A7DE2" w:rsidRPr="002437D8">
        <w:rPr>
          <w:rFonts w:ascii="Times New Roman" w:hAnsi="Times New Roman"/>
          <w:sz w:val="28"/>
          <w:szCs w:val="28"/>
          <w:lang w:val="ru-RU"/>
        </w:rPr>
        <w:t>ситуации</w:t>
      </w:r>
      <w:r w:rsidR="009A7DE2">
        <w:rPr>
          <w:rFonts w:ascii="Times New Roman" w:hAnsi="Times New Roman"/>
          <w:sz w:val="28"/>
          <w:szCs w:val="28"/>
          <w:lang w:val="ru-RU"/>
        </w:rPr>
        <w:t xml:space="preserve"> может использоваться как основа</w:t>
      </w:r>
      <w:r w:rsidR="001A5AA1" w:rsidRPr="002437D8">
        <w:rPr>
          <w:rFonts w:ascii="Times New Roman" w:hAnsi="Times New Roman"/>
          <w:sz w:val="28"/>
          <w:szCs w:val="28"/>
          <w:lang w:val="ru-RU"/>
        </w:rPr>
        <w:t xml:space="preserve"> для  разработки сценариев. </w:t>
      </w:r>
    </w:p>
    <w:p w14:paraId="454BC09D" w14:textId="5120C5E2" w:rsidR="00AC217B" w:rsidRPr="002437D8" w:rsidRDefault="001A5AA1" w:rsidP="009E7CE4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2437D8">
        <w:rPr>
          <w:rFonts w:ascii="Times New Roman" w:hAnsi="Times New Roman"/>
          <w:sz w:val="28"/>
          <w:szCs w:val="28"/>
          <w:lang w:val="ru-RU"/>
        </w:rPr>
        <w:lastRenderedPageBreak/>
        <w:t>Разработка и анализ сценариев</w:t>
      </w:r>
    </w:p>
    <w:p w14:paraId="52F9DB5F" w14:textId="2A89D45F" w:rsidR="001A5AA1" w:rsidRPr="002437D8" w:rsidRDefault="001A5AA1" w:rsidP="009E7CE4">
      <w:pPr>
        <w:rPr>
          <w:rFonts w:ascii="Times New Roman" w:hAnsi="Times New Roman"/>
          <w:sz w:val="28"/>
          <w:szCs w:val="28"/>
          <w:lang w:val="ru-RU"/>
        </w:rPr>
      </w:pPr>
      <w:r w:rsidRPr="002437D8">
        <w:rPr>
          <w:rFonts w:ascii="Times New Roman" w:hAnsi="Times New Roman"/>
          <w:sz w:val="28"/>
          <w:szCs w:val="28"/>
          <w:lang w:val="ru-RU"/>
        </w:rPr>
        <w:t xml:space="preserve">Сценарий – это набор предположений, построенных на данных анализа исходной </w:t>
      </w:r>
      <w:r w:rsidR="00F77BCB">
        <w:rPr>
          <w:rFonts w:ascii="Times New Roman" w:hAnsi="Times New Roman"/>
          <w:sz w:val="28"/>
          <w:szCs w:val="28"/>
          <w:lang w:val="ru-RU"/>
        </w:rPr>
        <w:t>ситуации</w:t>
      </w:r>
      <w:r w:rsidR="0052431D">
        <w:rPr>
          <w:rFonts w:ascii="Times New Roman" w:hAnsi="Times New Roman"/>
          <w:sz w:val="28"/>
          <w:szCs w:val="28"/>
          <w:lang w:val="ru-RU"/>
        </w:rPr>
        <w:t>,</w:t>
      </w:r>
      <w:r w:rsidR="00F77BCB">
        <w:rPr>
          <w:rFonts w:ascii="Times New Roman" w:hAnsi="Times New Roman"/>
          <w:sz w:val="28"/>
          <w:szCs w:val="28"/>
          <w:lang w:val="ru-RU"/>
        </w:rPr>
        <w:t xml:space="preserve"> в отношении того,</w:t>
      </w:r>
      <w:r w:rsidRPr="002437D8">
        <w:rPr>
          <w:rFonts w:ascii="Times New Roman" w:hAnsi="Times New Roman"/>
          <w:sz w:val="28"/>
          <w:szCs w:val="28"/>
          <w:lang w:val="ru-RU"/>
        </w:rPr>
        <w:t xml:space="preserve"> как может прои</w:t>
      </w:r>
      <w:r w:rsidR="00F77BCB">
        <w:rPr>
          <w:rFonts w:ascii="Times New Roman" w:hAnsi="Times New Roman"/>
          <w:sz w:val="28"/>
          <w:szCs w:val="28"/>
          <w:lang w:val="ru-RU"/>
        </w:rPr>
        <w:t>зо</w:t>
      </w:r>
      <w:r w:rsidRPr="002437D8">
        <w:rPr>
          <w:rFonts w:ascii="Times New Roman" w:hAnsi="Times New Roman"/>
          <w:sz w:val="28"/>
          <w:szCs w:val="28"/>
          <w:lang w:val="ru-RU"/>
        </w:rPr>
        <w:t>йти и развиваться бедст</w:t>
      </w:r>
      <w:r w:rsidR="00F77BCB">
        <w:rPr>
          <w:rFonts w:ascii="Times New Roman" w:hAnsi="Times New Roman"/>
          <w:sz w:val="28"/>
          <w:szCs w:val="28"/>
          <w:lang w:val="ru-RU"/>
        </w:rPr>
        <w:t>в</w:t>
      </w:r>
      <w:r w:rsidRPr="002437D8">
        <w:rPr>
          <w:rFonts w:ascii="Times New Roman" w:hAnsi="Times New Roman"/>
          <w:sz w:val="28"/>
          <w:szCs w:val="28"/>
          <w:lang w:val="ru-RU"/>
        </w:rPr>
        <w:t xml:space="preserve">ие </w:t>
      </w:r>
      <w:r w:rsidR="0052431D">
        <w:rPr>
          <w:rFonts w:ascii="Times New Roman" w:hAnsi="Times New Roman"/>
          <w:sz w:val="28"/>
          <w:szCs w:val="28"/>
          <w:lang w:val="ru-RU"/>
        </w:rPr>
        <w:t>в</w:t>
      </w:r>
      <w:r w:rsidR="00DF4B6A">
        <w:rPr>
          <w:rFonts w:ascii="Times New Roman" w:hAnsi="Times New Roman"/>
          <w:sz w:val="28"/>
          <w:szCs w:val="28"/>
          <w:lang w:val="ru-RU"/>
        </w:rPr>
        <w:t>следствие реализации различных спусковых механизмов</w:t>
      </w:r>
      <w:r w:rsidRPr="002437D8">
        <w:rPr>
          <w:rFonts w:ascii="Times New Roman" w:hAnsi="Times New Roman"/>
          <w:sz w:val="28"/>
          <w:szCs w:val="28"/>
          <w:lang w:val="ru-RU"/>
        </w:rPr>
        <w:t xml:space="preserve">, таких как </w:t>
      </w:r>
      <w:r w:rsidR="0052431D">
        <w:rPr>
          <w:rFonts w:ascii="Times New Roman" w:hAnsi="Times New Roman"/>
          <w:sz w:val="28"/>
          <w:szCs w:val="28"/>
          <w:lang w:val="ru-RU"/>
        </w:rPr>
        <w:t xml:space="preserve">вооруженные </w:t>
      </w:r>
      <w:r w:rsidRPr="002437D8">
        <w:rPr>
          <w:rFonts w:ascii="Times New Roman" w:hAnsi="Times New Roman"/>
          <w:sz w:val="28"/>
          <w:szCs w:val="28"/>
          <w:lang w:val="ru-RU"/>
        </w:rPr>
        <w:t>конф</w:t>
      </w:r>
      <w:r w:rsidR="0052431D">
        <w:rPr>
          <w:rFonts w:ascii="Times New Roman" w:hAnsi="Times New Roman"/>
          <w:sz w:val="28"/>
          <w:szCs w:val="28"/>
          <w:lang w:val="ru-RU"/>
        </w:rPr>
        <w:t>л</w:t>
      </w:r>
      <w:r w:rsidRPr="002437D8">
        <w:rPr>
          <w:rFonts w:ascii="Times New Roman" w:hAnsi="Times New Roman"/>
          <w:sz w:val="28"/>
          <w:szCs w:val="28"/>
          <w:lang w:val="ru-RU"/>
        </w:rPr>
        <w:t>икты, стихийн</w:t>
      </w:r>
      <w:r w:rsidR="0052431D">
        <w:rPr>
          <w:rFonts w:ascii="Times New Roman" w:hAnsi="Times New Roman"/>
          <w:sz w:val="28"/>
          <w:szCs w:val="28"/>
          <w:lang w:val="ru-RU"/>
        </w:rPr>
        <w:t>ы</w:t>
      </w:r>
      <w:r w:rsidRPr="002437D8">
        <w:rPr>
          <w:rFonts w:ascii="Times New Roman" w:hAnsi="Times New Roman"/>
          <w:sz w:val="28"/>
          <w:szCs w:val="28"/>
          <w:lang w:val="ru-RU"/>
        </w:rPr>
        <w:t>е бе</w:t>
      </w:r>
      <w:r w:rsidR="0052431D">
        <w:rPr>
          <w:rFonts w:ascii="Times New Roman" w:hAnsi="Times New Roman"/>
          <w:sz w:val="28"/>
          <w:szCs w:val="28"/>
          <w:lang w:val="ru-RU"/>
        </w:rPr>
        <w:t>д</w:t>
      </w:r>
      <w:r w:rsidRPr="002437D8">
        <w:rPr>
          <w:rFonts w:ascii="Times New Roman" w:hAnsi="Times New Roman"/>
          <w:sz w:val="28"/>
          <w:szCs w:val="28"/>
          <w:lang w:val="ru-RU"/>
        </w:rPr>
        <w:t xml:space="preserve">ствия и т.д. При разработке сценария можно также использовать информацию, собранную </w:t>
      </w:r>
      <w:r w:rsidR="00DF4B6A">
        <w:rPr>
          <w:rFonts w:ascii="Times New Roman" w:hAnsi="Times New Roman"/>
          <w:sz w:val="28"/>
          <w:szCs w:val="28"/>
          <w:lang w:val="ru-RU"/>
        </w:rPr>
        <w:t>на других этапах</w:t>
      </w:r>
      <w:r w:rsidRPr="002437D8">
        <w:rPr>
          <w:rFonts w:ascii="Times New Roman" w:hAnsi="Times New Roman"/>
          <w:sz w:val="28"/>
          <w:szCs w:val="28"/>
          <w:lang w:val="ru-RU"/>
        </w:rPr>
        <w:t xml:space="preserve">, и в особенности при анализе пробелов в области готовности к ЧС. </w:t>
      </w:r>
    </w:p>
    <w:p w14:paraId="4D124520" w14:textId="6E783683" w:rsidR="00523E1E" w:rsidRPr="002437D8" w:rsidRDefault="003741A5" w:rsidP="009E7CE4">
      <w:pPr>
        <w:rPr>
          <w:rFonts w:ascii="Times New Roman" w:hAnsi="Times New Roman"/>
          <w:sz w:val="28"/>
          <w:szCs w:val="28"/>
          <w:lang w:val="ru-RU"/>
        </w:rPr>
      </w:pPr>
      <w:r w:rsidRPr="002437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4B6A">
        <w:rPr>
          <w:rFonts w:ascii="Times New Roman" w:hAnsi="Times New Roman"/>
          <w:sz w:val="28"/>
          <w:szCs w:val="28"/>
          <w:lang w:val="ru-RU"/>
        </w:rPr>
        <w:t>П</w:t>
      </w:r>
      <w:r w:rsidR="001A5AA1" w:rsidRPr="002437D8">
        <w:rPr>
          <w:rFonts w:ascii="Times New Roman" w:hAnsi="Times New Roman"/>
          <w:sz w:val="28"/>
          <w:szCs w:val="28"/>
          <w:lang w:val="ru-RU"/>
        </w:rPr>
        <w:t xml:space="preserve">еред тем, как </w:t>
      </w:r>
      <w:r w:rsidR="00DF4B6A">
        <w:rPr>
          <w:rFonts w:ascii="Times New Roman" w:hAnsi="Times New Roman"/>
          <w:sz w:val="28"/>
          <w:szCs w:val="28"/>
          <w:lang w:val="ru-RU"/>
        </w:rPr>
        <w:t xml:space="preserve">начать разработку сценариев, следует обратиться к </w:t>
      </w:r>
      <w:r w:rsidR="001A5AA1" w:rsidRPr="002437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39D6" w:rsidRPr="002437D8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DF4B6A">
        <w:rPr>
          <w:rFonts w:ascii="Times New Roman" w:hAnsi="Times New Roman"/>
          <w:sz w:val="28"/>
          <w:szCs w:val="28"/>
          <w:u w:val="single"/>
          <w:lang w:val="ru-RU"/>
        </w:rPr>
        <w:t xml:space="preserve">внутригосударственному </w:t>
      </w:r>
      <w:r w:rsidR="009E39D6" w:rsidRPr="002437D8">
        <w:rPr>
          <w:rFonts w:ascii="Times New Roman" w:hAnsi="Times New Roman"/>
          <w:sz w:val="28"/>
          <w:szCs w:val="28"/>
          <w:u w:val="single"/>
          <w:lang w:val="ru-RU"/>
        </w:rPr>
        <w:t>план</w:t>
      </w:r>
      <w:r w:rsidR="00DF4B6A">
        <w:rPr>
          <w:rFonts w:ascii="Times New Roman" w:hAnsi="Times New Roman"/>
          <w:sz w:val="28"/>
          <w:szCs w:val="28"/>
          <w:u w:val="single"/>
          <w:lang w:val="ru-RU"/>
        </w:rPr>
        <w:t>у</w:t>
      </w:r>
      <w:r w:rsidR="009E39D6" w:rsidRPr="002437D8">
        <w:rPr>
          <w:rFonts w:ascii="Times New Roman" w:hAnsi="Times New Roman"/>
          <w:sz w:val="28"/>
          <w:szCs w:val="28"/>
          <w:u w:val="single"/>
          <w:lang w:val="ru-RU"/>
        </w:rPr>
        <w:t xml:space="preserve"> действий на случай ЧС</w:t>
      </w:r>
      <w:r w:rsidR="00DF4B6A">
        <w:rPr>
          <w:rFonts w:ascii="Times New Roman" w:hAnsi="Times New Roman"/>
          <w:sz w:val="28"/>
          <w:szCs w:val="28"/>
          <w:lang w:val="ru-RU"/>
        </w:rPr>
        <w:t>, имеющемуся в распоряж</w:t>
      </w:r>
      <w:r w:rsidR="009E39D6" w:rsidRPr="002437D8">
        <w:rPr>
          <w:rFonts w:ascii="Times New Roman" w:hAnsi="Times New Roman"/>
          <w:sz w:val="28"/>
          <w:szCs w:val="28"/>
          <w:lang w:val="ru-RU"/>
        </w:rPr>
        <w:t xml:space="preserve">ении НО. </w:t>
      </w:r>
      <w:r w:rsidR="001A5AA1" w:rsidRPr="002437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39D6" w:rsidRPr="002437D8">
        <w:rPr>
          <w:rFonts w:ascii="Times New Roman" w:hAnsi="Times New Roman"/>
          <w:sz w:val="28"/>
          <w:szCs w:val="28"/>
          <w:lang w:val="ru-RU"/>
        </w:rPr>
        <w:t>Если такой план не сущес</w:t>
      </w:r>
      <w:r w:rsidR="00DF4B6A">
        <w:rPr>
          <w:rFonts w:ascii="Times New Roman" w:hAnsi="Times New Roman"/>
          <w:sz w:val="28"/>
          <w:szCs w:val="28"/>
          <w:lang w:val="ru-RU"/>
        </w:rPr>
        <w:t>твует, разработку сценария следует</w:t>
      </w:r>
      <w:r w:rsidR="009E39D6" w:rsidRPr="002437D8">
        <w:rPr>
          <w:rFonts w:ascii="Times New Roman" w:hAnsi="Times New Roman"/>
          <w:sz w:val="28"/>
          <w:szCs w:val="28"/>
          <w:lang w:val="ru-RU"/>
        </w:rPr>
        <w:t xml:space="preserve"> нач</w:t>
      </w:r>
      <w:r w:rsidR="00F47344">
        <w:rPr>
          <w:rFonts w:ascii="Times New Roman" w:hAnsi="Times New Roman"/>
          <w:sz w:val="28"/>
          <w:szCs w:val="28"/>
          <w:lang w:val="ru-RU"/>
        </w:rPr>
        <w:t>ин</w:t>
      </w:r>
      <w:r w:rsidR="009E39D6" w:rsidRPr="002437D8">
        <w:rPr>
          <w:rFonts w:ascii="Times New Roman" w:hAnsi="Times New Roman"/>
          <w:sz w:val="28"/>
          <w:szCs w:val="28"/>
          <w:lang w:val="ru-RU"/>
        </w:rPr>
        <w:t>ать с провед</w:t>
      </w:r>
      <w:r w:rsidR="00DF4B6A">
        <w:rPr>
          <w:rFonts w:ascii="Times New Roman" w:hAnsi="Times New Roman"/>
          <w:sz w:val="28"/>
          <w:szCs w:val="28"/>
          <w:lang w:val="ru-RU"/>
        </w:rPr>
        <w:t>ения мозгового штурма с целью анализа</w:t>
      </w:r>
      <w:r w:rsidR="009E39D6" w:rsidRPr="002437D8">
        <w:rPr>
          <w:rFonts w:ascii="Times New Roman" w:hAnsi="Times New Roman"/>
          <w:sz w:val="28"/>
          <w:szCs w:val="28"/>
          <w:lang w:val="ru-RU"/>
        </w:rPr>
        <w:t xml:space="preserve"> возможных сценариев развития ЧС, которые могут потребовать </w:t>
      </w:r>
      <w:r w:rsidR="00DF4B6A">
        <w:rPr>
          <w:rFonts w:ascii="Times New Roman" w:hAnsi="Times New Roman"/>
          <w:sz w:val="28"/>
          <w:szCs w:val="28"/>
          <w:lang w:val="ru-RU"/>
        </w:rPr>
        <w:t>организации гуманитарных операций</w:t>
      </w:r>
      <w:r w:rsidR="009E39D6" w:rsidRPr="002437D8">
        <w:rPr>
          <w:rFonts w:ascii="Times New Roman" w:hAnsi="Times New Roman"/>
          <w:sz w:val="28"/>
          <w:szCs w:val="28"/>
          <w:lang w:val="ru-RU"/>
        </w:rPr>
        <w:t>. Сре</w:t>
      </w:r>
      <w:r w:rsidR="00DF4B6A">
        <w:rPr>
          <w:rFonts w:ascii="Times New Roman" w:hAnsi="Times New Roman"/>
          <w:sz w:val="28"/>
          <w:szCs w:val="28"/>
          <w:lang w:val="ru-RU"/>
        </w:rPr>
        <w:t>ди возможных сценариев ЧС всего лишь несколько (</w:t>
      </w:r>
      <w:r w:rsidR="009E39D6" w:rsidRPr="002437D8">
        <w:rPr>
          <w:rFonts w:ascii="Times New Roman" w:hAnsi="Times New Roman"/>
          <w:sz w:val="28"/>
          <w:szCs w:val="28"/>
          <w:lang w:val="ru-RU"/>
        </w:rPr>
        <w:t>два или три) о</w:t>
      </w:r>
      <w:r w:rsidR="00DF4B6A">
        <w:rPr>
          <w:rFonts w:ascii="Times New Roman" w:hAnsi="Times New Roman"/>
          <w:sz w:val="28"/>
          <w:szCs w:val="28"/>
          <w:lang w:val="ru-RU"/>
        </w:rPr>
        <w:t>кажутся заслуживающими дальнейшей разработки. Для выбора таких сценариев</w:t>
      </w:r>
      <w:r w:rsidR="009E39D6" w:rsidRPr="002437D8">
        <w:rPr>
          <w:rFonts w:ascii="Times New Roman" w:hAnsi="Times New Roman"/>
          <w:sz w:val="28"/>
          <w:szCs w:val="28"/>
          <w:lang w:val="ru-RU"/>
        </w:rPr>
        <w:t xml:space="preserve"> в числе </w:t>
      </w:r>
      <w:r w:rsidR="00DF4B6A" w:rsidRPr="002437D8">
        <w:rPr>
          <w:rFonts w:ascii="Times New Roman" w:hAnsi="Times New Roman"/>
          <w:sz w:val="28"/>
          <w:szCs w:val="28"/>
          <w:lang w:val="ru-RU"/>
        </w:rPr>
        <w:t>инструментов</w:t>
      </w:r>
      <w:r w:rsidR="009E39D6" w:rsidRPr="002437D8">
        <w:rPr>
          <w:rFonts w:ascii="Times New Roman" w:hAnsi="Times New Roman"/>
          <w:sz w:val="28"/>
          <w:szCs w:val="28"/>
          <w:lang w:val="ru-RU"/>
        </w:rPr>
        <w:t>, описанных в подразделах, имеется матрица анализа сценариев. Сценарий должен включать в себя</w:t>
      </w:r>
      <w:r w:rsidR="00DF4B6A">
        <w:rPr>
          <w:rFonts w:ascii="Times New Roman" w:hAnsi="Times New Roman"/>
          <w:sz w:val="28"/>
          <w:szCs w:val="28"/>
          <w:lang w:val="ru-RU"/>
        </w:rPr>
        <w:t xml:space="preserve"> следующие аспекты</w:t>
      </w:r>
      <w:r w:rsidR="009E39D6" w:rsidRPr="002437D8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DF4B6A">
        <w:rPr>
          <w:rFonts w:ascii="Times New Roman" w:hAnsi="Times New Roman"/>
          <w:sz w:val="28"/>
          <w:szCs w:val="28"/>
          <w:lang w:val="ru-RU"/>
        </w:rPr>
        <w:t>анализ вероятности</w:t>
      </w:r>
      <w:r w:rsidR="009E39D6" w:rsidRPr="002437D8">
        <w:rPr>
          <w:rFonts w:ascii="Times New Roman" w:hAnsi="Times New Roman"/>
          <w:sz w:val="28"/>
          <w:szCs w:val="28"/>
          <w:lang w:val="ru-RU"/>
        </w:rPr>
        <w:t xml:space="preserve"> ЧС и его</w:t>
      </w:r>
      <w:r w:rsidR="00DF4B6A">
        <w:rPr>
          <w:rFonts w:ascii="Times New Roman" w:hAnsi="Times New Roman"/>
          <w:sz w:val="28"/>
          <w:szCs w:val="28"/>
          <w:lang w:val="ru-RU"/>
        </w:rPr>
        <w:t xml:space="preserve"> масштабов; спусковые механизмы и предполагаемые варианты развития событий</w:t>
      </w:r>
      <w:r w:rsidR="009E39D6" w:rsidRPr="002437D8">
        <w:rPr>
          <w:rFonts w:ascii="Times New Roman" w:hAnsi="Times New Roman"/>
          <w:sz w:val="28"/>
          <w:szCs w:val="28"/>
          <w:lang w:val="ru-RU"/>
        </w:rPr>
        <w:t>; потенциальн</w:t>
      </w:r>
      <w:r w:rsidR="00F43FFE" w:rsidRPr="002437D8">
        <w:rPr>
          <w:rFonts w:ascii="Times New Roman" w:hAnsi="Times New Roman"/>
          <w:sz w:val="28"/>
          <w:szCs w:val="28"/>
          <w:lang w:val="ru-RU"/>
        </w:rPr>
        <w:t>ый район</w:t>
      </w:r>
      <w:r w:rsidR="00DF4B6A">
        <w:rPr>
          <w:rFonts w:ascii="Times New Roman" w:hAnsi="Times New Roman"/>
          <w:sz w:val="28"/>
          <w:szCs w:val="28"/>
          <w:lang w:val="ru-RU"/>
        </w:rPr>
        <w:t xml:space="preserve"> бедствия</w:t>
      </w:r>
      <w:r w:rsidR="009E39D6" w:rsidRPr="002437D8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6F4EFB">
        <w:rPr>
          <w:rFonts w:ascii="Times New Roman" w:hAnsi="Times New Roman"/>
          <w:sz w:val="28"/>
          <w:szCs w:val="28"/>
          <w:lang w:val="ru-RU"/>
        </w:rPr>
        <w:t xml:space="preserve">его </w:t>
      </w:r>
      <w:r w:rsidR="00F43FFE" w:rsidRPr="002437D8">
        <w:rPr>
          <w:rFonts w:ascii="Times New Roman" w:hAnsi="Times New Roman"/>
          <w:sz w:val="28"/>
          <w:szCs w:val="28"/>
          <w:lang w:val="ru-RU"/>
        </w:rPr>
        <w:t>последствия; гуманитарные потребности и оперативные ограничения, по</w:t>
      </w:r>
      <w:r w:rsidR="006F4EFB">
        <w:rPr>
          <w:rFonts w:ascii="Times New Roman" w:hAnsi="Times New Roman"/>
          <w:sz w:val="28"/>
          <w:szCs w:val="28"/>
          <w:lang w:val="ru-RU"/>
        </w:rPr>
        <w:t>тенциально связанные с ними. Необходимо также предусмотреть потенциальные варианты</w:t>
      </w:r>
      <w:r w:rsidR="00F43FFE" w:rsidRPr="002437D8">
        <w:rPr>
          <w:rFonts w:ascii="Times New Roman" w:hAnsi="Times New Roman"/>
          <w:sz w:val="28"/>
          <w:szCs w:val="28"/>
          <w:lang w:val="ru-RU"/>
        </w:rPr>
        <w:t xml:space="preserve"> реагирования (практические меры и механизмы) и их масштаб</w:t>
      </w:r>
      <w:r w:rsidR="00807B8D">
        <w:rPr>
          <w:rFonts w:ascii="Times New Roman" w:hAnsi="Times New Roman"/>
          <w:sz w:val="28"/>
          <w:szCs w:val="28"/>
          <w:lang w:val="ru-RU"/>
        </w:rPr>
        <w:t>ы. Разработка сценариев долж</w:t>
      </w:r>
      <w:r w:rsidR="00F43FFE" w:rsidRPr="002437D8">
        <w:rPr>
          <w:rFonts w:ascii="Times New Roman" w:hAnsi="Times New Roman"/>
          <w:sz w:val="28"/>
          <w:szCs w:val="28"/>
          <w:lang w:val="ru-RU"/>
        </w:rPr>
        <w:t>н</w:t>
      </w:r>
      <w:r w:rsidR="00807B8D">
        <w:rPr>
          <w:rFonts w:ascii="Times New Roman" w:hAnsi="Times New Roman"/>
          <w:sz w:val="28"/>
          <w:szCs w:val="28"/>
          <w:lang w:val="ru-RU"/>
        </w:rPr>
        <w:t>а</w:t>
      </w:r>
      <w:r w:rsidR="00F43FFE" w:rsidRPr="002437D8">
        <w:rPr>
          <w:rFonts w:ascii="Times New Roman" w:hAnsi="Times New Roman"/>
          <w:sz w:val="28"/>
          <w:szCs w:val="28"/>
          <w:lang w:val="ru-RU"/>
        </w:rPr>
        <w:t xml:space="preserve"> основываться на данных ана</w:t>
      </w:r>
      <w:r w:rsidR="00807B8D">
        <w:rPr>
          <w:rFonts w:ascii="Times New Roman" w:hAnsi="Times New Roman"/>
          <w:sz w:val="28"/>
          <w:szCs w:val="28"/>
          <w:lang w:val="ru-RU"/>
        </w:rPr>
        <w:t>лиза исходной ситуации и, в первую очередь,</w:t>
      </w:r>
      <w:r w:rsidR="00F43FFE" w:rsidRPr="002437D8">
        <w:rPr>
          <w:rFonts w:ascii="Times New Roman" w:hAnsi="Times New Roman"/>
          <w:sz w:val="28"/>
          <w:szCs w:val="28"/>
          <w:lang w:val="ru-RU"/>
        </w:rPr>
        <w:t xml:space="preserve"> предпочтениях бенефициаров, </w:t>
      </w:r>
      <w:r w:rsidR="00807B8D">
        <w:rPr>
          <w:rFonts w:ascii="Times New Roman" w:hAnsi="Times New Roman"/>
          <w:sz w:val="28"/>
          <w:szCs w:val="28"/>
          <w:lang w:val="ru-RU"/>
        </w:rPr>
        <w:t>потенциале рынков и поставщиков услуг. В числе инст</w:t>
      </w:r>
      <w:r w:rsidR="00F43FFE" w:rsidRPr="002437D8">
        <w:rPr>
          <w:rFonts w:ascii="Times New Roman" w:hAnsi="Times New Roman"/>
          <w:sz w:val="28"/>
          <w:szCs w:val="28"/>
          <w:lang w:val="ru-RU"/>
        </w:rPr>
        <w:t>р</w:t>
      </w:r>
      <w:r w:rsidR="00807B8D">
        <w:rPr>
          <w:rFonts w:ascii="Times New Roman" w:hAnsi="Times New Roman"/>
          <w:sz w:val="28"/>
          <w:szCs w:val="28"/>
          <w:lang w:val="ru-RU"/>
        </w:rPr>
        <w:t>у</w:t>
      </w:r>
      <w:r w:rsidR="00F43FFE" w:rsidRPr="002437D8">
        <w:rPr>
          <w:rFonts w:ascii="Times New Roman" w:hAnsi="Times New Roman"/>
          <w:sz w:val="28"/>
          <w:szCs w:val="28"/>
          <w:lang w:val="ru-RU"/>
        </w:rPr>
        <w:t>ментов</w:t>
      </w:r>
      <w:r w:rsidR="00807B8D">
        <w:rPr>
          <w:rFonts w:ascii="Times New Roman" w:hAnsi="Times New Roman"/>
          <w:sz w:val="28"/>
          <w:szCs w:val="28"/>
          <w:lang w:val="ru-RU"/>
        </w:rPr>
        <w:t xml:space="preserve">, предлагаемых в подразделах, читателю будет предложен </w:t>
      </w:r>
      <w:r w:rsidR="00F43FFE" w:rsidRPr="002437D8">
        <w:rPr>
          <w:rFonts w:ascii="Times New Roman" w:hAnsi="Times New Roman"/>
          <w:sz w:val="28"/>
          <w:szCs w:val="28"/>
          <w:lang w:val="ru-RU"/>
        </w:rPr>
        <w:t xml:space="preserve">список </w:t>
      </w:r>
      <w:r w:rsidR="00807B8D" w:rsidRPr="002437D8">
        <w:rPr>
          <w:rFonts w:ascii="Times New Roman" w:hAnsi="Times New Roman"/>
          <w:sz w:val="28"/>
          <w:szCs w:val="28"/>
          <w:lang w:val="ru-RU"/>
        </w:rPr>
        <w:t>контрольных</w:t>
      </w:r>
      <w:r w:rsidR="00F43FFE" w:rsidRPr="002437D8">
        <w:rPr>
          <w:rFonts w:ascii="Times New Roman" w:hAnsi="Times New Roman"/>
          <w:sz w:val="28"/>
          <w:szCs w:val="28"/>
          <w:lang w:val="ru-RU"/>
        </w:rPr>
        <w:t xml:space="preserve"> вопросов для оценки рентабельности различных вариантов предоставления наличных денежных средств, </w:t>
      </w:r>
      <w:r w:rsidR="00950B24" w:rsidRPr="002437D8">
        <w:rPr>
          <w:rFonts w:ascii="Times New Roman" w:hAnsi="Times New Roman"/>
          <w:sz w:val="28"/>
          <w:szCs w:val="28"/>
          <w:lang w:val="ru-RU"/>
        </w:rPr>
        <w:t xml:space="preserve">а также </w:t>
      </w:r>
      <w:r w:rsidR="00807B8D">
        <w:rPr>
          <w:rFonts w:ascii="Times New Roman" w:hAnsi="Times New Roman"/>
          <w:sz w:val="28"/>
          <w:szCs w:val="28"/>
          <w:lang w:val="ru-RU"/>
        </w:rPr>
        <w:t>шаблон разработки сценариев</w:t>
      </w:r>
      <w:r w:rsidR="00950B24" w:rsidRPr="002437D8">
        <w:rPr>
          <w:rFonts w:ascii="Times New Roman" w:hAnsi="Times New Roman"/>
          <w:sz w:val="28"/>
          <w:szCs w:val="28"/>
          <w:lang w:val="ru-RU"/>
        </w:rPr>
        <w:t>,</w:t>
      </w:r>
      <w:r w:rsidR="00807B8D">
        <w:rPr>
          <w:rFonts w:ascii="Times New Roman" w:hAnsi="Times New Roman"/>
          <w:sz w:val="28"/>
          <w:szCs w:val="28"/>
          <w:lang w:val="ru-RU"/>
        </w:rPr>
        <w:t xml:space="preserve"> позволяющий обобщить всю имеющуюся информацию. </w:t>
      </w:r>
    </w:p>
    <w:p w14:paraId="41F2D2F7" w14:textId="528D4BFA" w:rsidR="00AD6DF0" w:rsidRPr="002437D8" w:rsidRDefault="00950B24" w:rsidP="009E7CE4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2437D8">
        <w:rPr>
          <w:rFonts w:ascii="Times New Roman" w:hAnsi="Times New Roman"/>
          <w:sz w:val="28"/>
          <w:szCs w:val="28"/>
          <w:lang w:val="ru-RU"/>
        </w:rPr>
        <w:t xml:space="preserve">Расширение масштабов </w:t>
      </w:r>
      <w:r w:rsidR="008C58EF" w:rsidRPr="002437D8">
        <w:rPr>
          <w:rFonts w:ascii="Times New Roman" w:hAnsi="Times New Roman"/>
          <w:sz w:val="28"/>
          <w:szCs w:val="28"/>
          <w:lang w:val="ru-RU"/>
        </w:rPr>
        <w:t>участия</w:t>
      </w:r>
      <w:r w:rsidRPr="002437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58EF" w:rsidRPr="002437D8">
        <w:rPr>
          <w:rFonts w:ascii="Times New Roman" w:hAnsi="Times New Roman"/>
          <w:sz w:val="28"/>
          <w:szCs w:val="28"/>
          <w:lang w:val="ru-RU"/>
        </w:rPr>
        <w:t>заинтересованных</w:t>
      </w:r>
      <w:r w:rsidR="008C58EF">
        <w:rPr>
          <w:rFonts w:ascii="Times New Roman" w:hAnsi="Times New Roman"/>
          <w:sz w:val="28"/>
          <w:szCs w:val="28"/>
          <w:lang w:val="ru-RU"/>
        </w:rPr>
        <w:t xml:space="preserve"> сторон</w:t>
      </w:r>
      <w:r w:rsidRPr="002437D8">
        <w:rPr>
          <w:rFonts w:ascii="Times New Roman" w:hAnsi="Times New Roman"/>
          <w:sz w:val="28"/>
          <w:szCs w:val="28"/>
          <w:lang w:val="ru-RU"/>
        </w:rPr>
        <w:t xml:space="preserve"> в подготовке программ </w:t>
      </w:r>
      <w:r w:rsidR="008C58EF">
        <w:rPr>
          <w:rFonts w:ascii="Times New Roman" w:hAnsi="Times New Roman"/>
          <w:sz w:val="28"/>
          <w:szCs w:val="28"/>
          <w:lang w:val="ru-RU"/>
        </w:rPr>
        <w:t>денежных переводов</w:t>
      </w:r>
    </w:p>
    <w:p w14:paraId="2E5B76B4" w14:textId="4B6E61D3" w:rsidR="00CF2D26" w:rsidRPr="002437D8" w:rsidRDefault="00950B24" w:rsidP="00E22697">
      <w:pPr>
        <w:rPr>
          <w:rFonts w:ascii="Times New Roman" w:hAnsi="Times New Roman"/>
          <w:w w:val="102"/>
          <w:sz w:val="28"/>
          <w:szCs w:val="28"/>
          <w:lang w:val="ru-RU"/>
        </w:rPr>
      </w:pPr>
      <w:r w:rsidRPr="002437D8">
        <w:rPr>
          <w:rFonts w:ascii="Times New Roman" w:hAnsi="Times New Roman"/>
          <w:w w:val="102"/>
          <w:sz w:val="28"/>
          <w:szCs w:val="28"/>
          <w:lang w:val="ru-RU"/>
        </w:rPr>
        <w:t xml:space="preserve">Важно </w:t>
      </w:r>
      <w:r w:rsidR="008C58EF">
        <w:rPr>
          <w:rFonts w:ascii="Times New Roman" w:hAnsi="Times New Roman"/>
          <w:w w:val="102"/>
          <w:sz w:val="28"/>
          <w:szCs w:val="28"/>
          <w:lang w:val="ru-RU"/>
        </w:rPr>
        <w:t>обеспечить представительство ключевых фигур</w:t>
      </w:r>
      <w:r w:rsidRPr="002437D8">
        <w:rPr>
          <w:rFonts w:ascii="Times New Roman" w:hAnsi="Times New Roman"/>
          <w:w w:val="102"/>
          <w:sz w:val="28"/>
          <w:szCs w:val="28"/>
          <w:lang w:val="ru-RU"/>
        </w:rPr>
        <w:t xml:space="preserve">, </w:t>
      </w:r>
      <w:r w:rsidR="008C58EF" w:rsidRPr="002437D8">
        <w:rPr>
          <w:rFonts w:ascii="Times New Roman" w:hAnsi="Times New Roman"/>
          <w:w w:val="102"/>
          <w:sz w:val="28"/>
          <w:szCs w:val="28"/>
          <w:lang w:val="ru-RU"/>
        </w:rPr>
        <w:t>ответственных</w:t>
      </w:r>
      <w:r w:rsidRPr="002437D8">
        <w:rPr>
          <w:rFonts w:ascii="Times New Roman" w:hAnsi="Times New Roman"/>
          <w:w w:val="102"/>
          <w:sz w:val="28"/>
          <w:szCs w:val="28"/>
          <w:lang w:val="ru-RU"/>
        </w:rPr>
        <w:t xml:space="preserve"> за </w:t>
      </w:r>
      <w:r w:rsidR="008C58EF" w:rsidRPr="002437D8">
        <w:rPr>
          <w:rFonts w:ascii="Times New Roman" w:hAnsi="Times New Roman"/>
          <w:w w:val="102"/>
          <w:sz w:val="28"/>
          <w:szCs w:val="28"/>
          <w:lang w:val="ru-RU"/>
        </w:rPr>
        <w:t>принятие</w:t>
      </w:r>
      <w:r w:rsidRPr="002437D8">
        <w:rPr>
          <w:rFonts w:ascii="Times New Roman" w:hAnsi="Times New Roman"/>
          <w:w w:val="102"/>
          <w:sz w:val="28"/>
          <w:szCs w:val="28"/>
          <w:lang w:val="ru-RU"/>
        </w:rPr>
        <w:t xml:space="preserve"> решений</w:t>
      </w:r>
      <w:r w:rsidR="008C58EF">
        <w:rPr>
          <w:rFonts w:ascii="Times New Roman" w:hAnsi="Times New Roman"/>
          <w:w w:val="102"/>
          <w:sz w:val="28"/>
          <w:szCs w:val="28"/>
          <w:lang w:val="ru-RU"/>
        </w:rPr>
        <w:t>,</w:t>
      </w:r>
      <w:r w:rsidRPr="002437D8">
        <w:rPr>
          <w:rFonts w:ascii="Times New Roman" w:hAnsi="Times New Roman"/>
          <w:w w:val="102"/>
          <w:sz w:val="28"/>
          <w:szCs w:val="28"/>
          <w:lang w:val="ru-RU"/>
        </w:rPr>
        <w:t xml:space="preserve"> из важней</w:t>
      </w:r>
      <w:r w:rsidR="008C58EF">
        <w:rPr>
          <w:rFonts w:ascii="Times New Roman" w:hAnsi="Times New Roman"/>
          <w:w w:val="102"/>
          <w:sz w:val="28"/>
          <w:szCs w:val="28"/>
          <w:lang w:val="ru-RU"/>
        </w:rPr>
        <w:t>ших департаментов (управления дей</w:t>
      </w:r>
      <w:r w:rsidRPr="002437D8">
        <w:rPr>
          <w:rFonts w:ascii="Times New Roman" w:hAnsi="Times New Roman"/>
          <w:w w:val="102"/>
          <w:sz w:val="28"/>
          <w:szCs w:val="28"/>
          <w:lang w:val="ru-RU"/>
        </w:rPr>
        <w:t>с</w:t>
      </w:r>
      <w:r w:rsidR="008C58EF">
        <w:rPr>
          <w:rFonts w:ascii="Times New Roman" w:hAnsi="Times New Roman"/>
          <w:w w:val="102"/>
          <w:sz w:val="28"/>
          <w:szCs w:val="28"/>
          <w:lang w:val="ru-RU"/>
        </w:rPr>
        <w:t>т</w:t>
      </w:r>
      <w:r w:rsidRPr="002437D8">
        <w:rPr>
          <w:rFonts w:ascii="Times New Roman" w:hAnsi="Times New Roman"/>
          <w:w w:val="102"/>
          <w:sz w:val="28"/>
          <w:szCs w:val="28"/>
          <w:lang w:val="ru-RU"/>
        </w:rPr>
        <w:t>вия</w:t>
      </w:r>
      <w:r w:rsidR="008C58EF">
        <w:rPr>
          <w:rFonts w:ascii="Times New Roman" w:hAnsi="Times New Roman"/>
          <w:w w:val="102"/>
          <w:sz w:val="28"/>
          <w:szCs w:val="28"/>
          <w:lang w:val="ru-RU"/>
        </w:rPr>
        <w:t>ми</w:t>
      </w:r>
      <w:r w:rsidRPr="002437D8">
        <w:rPr>
          <w:rFonts w:ascii="Times New Roman" w:hAnsi="Times New Roman"/>
          <w:w w:val="102"/>
          <w:sz w:val="28"/>
          <w:szCs w:val="28"/>
          <w:lang w:val="ru-RU"/>
        </w:rPr>
        <w:t xml:space="preserve"> по борьб</w:t>
      </w:r>
      <w:r w:rsidR="008C58EF">
        <w:rPr>
          <w:rFonts w:ascii="Times New Roman" w:hAnsi="Times New Roman"/>
          <w:w w:val="102"/>
          <w:sz w:val="28"/>
          <w:szCs w:val="28"/>
          <w:lang w:val="ru-RU"/>
        </w:rPr>
        <w:t>е с ЧС: здравоохранения, логистики, финансов, отраслевого развития</w:t>
      </w:r>
      <w:r w:rsidRPr="002437D8">
        <w:rPr>
          <w:rFonts w:ascii="Times New Roman" w:hAnsi="Times New Roman"/>
          <w:w w:val="102"/>
          <w:sz w:val="28"/>
          <w:szCs w:val="28"/>
          <w:lang w:val="ru-RU"/>
        </w:rPr>
        <w:t xml:space="preserve"> и т.д.) и их участие в процессе </w:t>
      </w:r>
      <w:r w:rsidR="00E53FF8" w:rsidRPr="002437D8">
        <w:rPr>
          <w:rFonts w:ascii="Times New Roman" w:hAnsi="Times New Roman"/>
          <w:w w:val="102"/>
          <w:sz w:val="28"/>
          <w:szCs w:val="28"/>
          <w:lang w:val="ru-RU"/>
        </w:rPr>
        <w:t>подготовки</w:t>
      </w:r>
      <w:r w:rsidR="00140EDF">
        <w:rPr>
          <w:rFonts w:ascii="Times New Roman" w:hAnsi="Times New Roman"/>
          <w:w w:val="102"/>
          <w:sz w:val="28"/>
          <w:szCs w:val="28"/>
          <w:lang w:val="ru-RU"/>
        </w:rPr>
        <w:t xml:space="preserve"> программ денежных переводов</w:t>
      </w:r>
      <w:r w:rsidRPr="002437D8">
        <w:rPr>
          <w:rFonts w:ascii="Times New Roman" w:hAnsi="Times New Roman"/>
          <w:w w:val="102"/>
          <w:sz w:val="28"/>
          <w:szCs w:val="28"/>
          <w:lang w:val="ru-RU"/>
        </w:rPr>
        <w:t xml:space="preserve">. В целях распространения </w:t>
      </w:r>
      <w:r w:rsidR="00140EDF" w:rsidRPr="002437D8">
        <w:rPr>
          <w:rFonts w:ascii="Times New Roman" w:hAnsi="Times New Roman"/>
          <w:w w:val="102"/>
          <w:sz w:val="28"/>
          <w:szCs w:val="28"/>
          <w:lang w:val="ru-RU"/>
        </w:rPr>
        <w:t>информации</w:t>
      </w:r>
      <w:r w:rsidRPr="002437D8">
        <w:rPr>
          <w:rFonts w:ascii="Times New Roman" w:hAnsi="Times New Roman"/>
          <w:w w:val="102"/>
          <w:sz w:val="28"/>
          <w:szCs w:val="28"/>
          <w:lang w:val="ru-RU"/>
        </w:rPr>
        <w:t xml:space="preserve"> об </w:t>
      </w:r>
      <w:r w:rsidR="00140EDF" w:rsidRPr="002437D8">
        <w:rPr>
          <w:rFonts w:ascii="Times New Roman" w:hAnsi="Times New Roman"/>
          <w:w w:val="102"/>
          <w:sz w:val="28"/>
          <w:szCs w:val="28"/>
          <w:lang w:val="ru-RU"/>
        </w:rPr>
        <w:t>основных</w:t>
      </w:r>
      <w:r w:rsidRPr="002437D8">
        <w:rPr>
          <w:rFonts w:ascii="Times New Roman" w:hAnsi="Times New Roman"/>
          <w:w w:val="102"/>
          <w:sz w:val="28"/>
          <w:szCs w:val="28"/>
          <w:lang w:val="ru-RU"/>
        </w:rPr>
        <w:t xml:space="preserve"> программ</w:t>
      </w:r>
      <w:r w:rsidR="00140EDF">
        <w:rPr>
          <w:rFonts w:ascii="Times New Roman" w:hAnsi="Times New Roman"/>
          <w:w w:val="102"/>
          <w:sz w:val="28"/>
          <w:szCs w:val="28"/>
          <w:lang w:val="ru-RU"/>
        </w:rPr>
        <w:t xml:space="preserve">ах денежных </w:t>
      </w:r>
      <w:r w:rsidR="00745667">
        <w:rPr>
          <w:rFonts w:ascii="Times New Roman" w:hAnsi="Times New Roman"/>
          <w:w w:val="102"/>
          <w:sz w:val="28"/>
          <w:szCs w:val="28"/>
          <w:lang w:val="ru-RU"/>
        </w:rPr>
        <w:t>переводов</w:t>
      </w:r>
      <w:r w:rsidR="004F0DEF">
        <w:rPr>
          <w:rFonts w:ascii="Times New Roman" w:hAnsi="Times New Roman"/>
          <w:w w:val="102"/>
          <w:sz w:val="28"/>
          <w:szCs w:val="28"/>
          <w:lang w:val="ru-RU"/>
        </w:rPr>
        <w:t>, а также изучения</w:t>
      </w:r>
      <w:r w:rsidRPr="002437D8">
        <w:rPr>
          <w:rFonts w:ascii="Times New Roman" w:hAnsi="Times New Roman"/>
          <w:w w:val="102"/>
          <w:sz w:val="28"/>
          <w:szCs w:val="28"/>
          <w:lang w:val="ru-RU"/>
        </w:rPr>
        <w:t xml:space="preserve"> данных об исходной </w:t>
      </w:r>
      <w:r w:rsidR="004F0DEF" w:rsidRPr="002437D8">
        <w:rPr>
          <w:rFonts w:ascii="Times New Roman" w:hAnsi="Times New Roman"/>
          <w:w w:val="102"/>
          <w:sz w:val="28"/>
          <w:szCs w:val="28"/>
          <w:lang w:val="ru-RU"/>
        </w:rPr>
        <w:t>ситуации</w:t>
      </w:r>
      <w:r w:rsidRPr="002437D8">
        <w:rPr>
          <w:rFonts w:ascii="Times New Roman" w:hAnsi="Times New Roman"/>
          <w:w w:val="102"/>
          <w:sz w:val="28"/>
          <w:szCs w:val="28"/>
          <w:lang w:val="ru-RU"/>
        </w:rPr>
        <w:t xml:space="preserve"> и разработке </w:t>
      </w:r>
      <w:r w:rsidR="00466416">
        <w:rPr>
          <w:rFonts w:ascii="Times New Roman" w:hAnsi="Times New Roman"/>
          <w:w w:val="102"/>
          <w:sz w:val="28"/>
          <w:szCs w:val="28"/>
          <w:lang w:val="ru-RU"/>
        </w:rPr>
        <w:t>сценариев можно провести отдельную рабочую встречу</w:t>
      </w:r>
      <w:r w:rsidRPr="002437D8">
        <w:rPr>
          <w:rFonts w:ascii="Times New Roman" w:hAnsi="Times New Roman"/>
          <w:w w:val="102"/>
          <w:sz w:val="28"/>
          <w:szCs w:val="28"/>
          <w:lang w:val="ru-RU"/>
        </w:rPr>
        <w:t>. В</w:t>
      </w:r>
      <w:r w:rsidR="00466416">
        <w:rPr>
          <w:rFonts w:ascii="Times New Roman" w:hAnsi="Times New Roman"/>
          <w:w w:val="102"/>
          <w:sz w:val="28"/>
          <w:szCs w:val="28"/>
          <w:lang w:val="ru-RU"/>
        </w:rPr>
        <w:t xml:space="preserve"> ходе такой встречи можно использовать раз</w:t>
      </w:r>
      <w:r w:rsidRPr="002437D8">
        <w:rPr>
          <w:rFonts w:ascii="Times New Roman" w:hAnsi="Times New Roman"/>
          <w:w w:val="102"/>
          <w:sz w:val="28"/>
          <w:szCs w:val="28"/>
          <w:lang w:val="ru-RU"/>
        </w:rPr>
        <w:t>ли</w:t>
      </w:r>
      <w:r w:rsidR="00466416">
        <w:rPr>
          <w:rFonts w:ascii="Times New Roman" w:hAnsi="Times New Roman"/>
          <w:w w:val="102"/>
          <w:sz w:val="28"/>
          <w:szCs w:val="28"/>
          <w:lang w:val="ru-RU"/>
        </w:rPr>
        <w:t xml:space="preserve">чные </w:t>
      </w:r>
      <w:r w:rsidRPr="002437D8">
        <w:rPr>
          <w:rFonts w:ascii="Times New Roman" w:hAnsi="Times New Roman"/>
          <w:w w:val="102"/>
          <w:sz w:val="28"/>
          <w:szCs w:val="28"/>
          <w:lang w:val="ru-RU"/>
        </w:rPr>
        <w:t>виды деятельности</w:t>
      </w:r>
      <w:r w:rsidR="00466416">
        <w:rPr>
          <w:rFonts w:ascii="Times New Roman" w:hAnsi="Times New Roman"/>
          <w:w w:val="102"/>
          <w:sz w:val="28"/>
          <w:szCs w:val="28"/>
          <w:lang w:val="ru-RU"/>
        </w:rPr>
        <w:t xml:space="preserve"> с широким общественным участием, такие как, например SWOT-анализ (анализ сильных и слабых сторон, возможностей и угроз)</w:t>
      </w:r>
      <w:r w:rsidRPr="002437D8">
        <w:rPr>
          <w:rFonts w:ascii="Times New Roman" w:hAnsi="Times New Roman"/>
          <w:w w:val="102"/>
          <w:sz w:val="28"/>
          <w:szCs w:val="28"/>
          <w:lang w:val="ru-RU"/>
        </w:rPr>
        <w:t xml:space="preserve">, для вовлечения </w:t>
      </w:r>
      <w:r w:rsidR="00C02C5E" w:rsidRPr="002437D8">
        <w:rPr>
          <w:rFonts w:ascii="Times New Roman" w:hAnsi="Times New Roman"/>
          <w:w w:val="102"/>
          <w:sz w:val="28"/>
          <w:szCs w:val="28"/>
          <w:lang w:val="ru-RU"/>
        </w:rPr>
        <w:t>заинтересованных</w:t>
      </w:r>
      <w:r w:rsidR="00C02C5E">
        <w:rPr>
          <w:rFonts w:ascii="Times New Roman" w:hAnsi="Times New Roman"/>
          <w:w w:val="102"/>
          <w:sz w:val="28"/>
          <w:szCs w:val="28"/>
          <w:lang w:val="ru-RU"/>
        </w:rPr>
        <w:t xml:space="preserve"> сторон в процесс анализа сущес</w:t>
      </w:r>
      <w:r w:rsidRPr="002437D8">
        <w:rPr>
          <w:rFonts w:ascii="Times New Roman" w:hAnsi="Times New Roman"/>
          <w:w w:val="102"/>
          <w:sz w:val="28"/>
          <w:szCs w:val="28"/>
          <w:lang w:val="ru-RU"/>
        </w:rPr>
        <w:t>т</w:t>
      </w:r>
      <w:r w:rsidR="00C02C5E">
        <w:rPr>
          <w:rFonts w:ascii="Times New Roman" w:hAnsi="Times New Roman"/>
          <w:w w:val="102"/>
          <w:sz w:val="28"/>
          <w:szCs w:val="28"/>
          <w:lang w:val="ru-RU"/>
        </w:rPr>
        <w:t>вующих препятств</w:t>
      </w:r>
      <w:r w:rsidRPr="002437D8">
        <w:rPr>
          <w:rFonts w:ascii="Times New Roman" w:hAnsi="Times New Roman"/>
          <w:w w:val="102"/>
          <w:sz w:val="28"/>
          <w:szCs w:val="28"/>
          <w:lang w:val="ru-RU"/>
        </w:rPr>
        <w:t xml:space="preserve">ий </w:t>
      </w:r>
      <w:r w:rsidR="00C02C5E">
        <w:rPr>
          <w:rFonts w:ascii="Times New Roman" w:hAnsi="Times New Roman"/>
          <w:w w:val="102"/>
          <w:sz w:val="28"/>
          <w:szCs w:val="28"/>
          <w:lang w:val="ru-RU"/>
        </w:rPr>
        <w:t>и возможностей, кото</w:t>
      </w:r>
      <w:r w:rsidR="00CF2D26" w:rsidRPr="002437D8">
        <w:rPr>
          <w:rFonts w:ascii="Times New Roman" w:hAnsi="Times New Roman"/>
          <w:w w:val="102"/>
          <w:sz w:val="28"/>
          <w:szCs w:val="28"/>
          <w:lang w:val="ru-RU"/>
        </w:rPr>
        <w:t>р</w:t>
      </w:r>
      <w:r w:rsidR="00C02C5E">
        <w:rPr>
          <w:rFonts w:ascii="Times New Roman" w:hAnsi="Times New Roman"/>
          <w:w w:val="102"/>
          <w:sz w:val="28"/>
          <w:szCs w:val="28"/>
          <w:lang w:val="ru-RU"/>
        </w:rPr>
        <w:t>ы</w:t>
      </w:r>
      <w:r w:rsidR="00CF2D26" w:rsidRPr="002437D8">
        <w:rPr>
          <w:rFonts w:ascii="Times New Roman" w:hAnsi="Times New Roman"/>
          <w:w w:val="102"/>
          <w:sz w:val="28"/>
          <w:szCs w:val="28"/>
          <w:lang w:val="ru-RU"/>
        </w:rPr>
        <w:t>е каж</w:t>
      </w:r>
      <w:r w:rsidR="00C02C5E">
        <w:rPr>
          <w:rFonts w:ascii="Times New Roman" w:hAnsi="Times New Roman"/>
          <w:w w:val="102"/>
          <w:sz w:val="28"/>
          <w:szCs w:val="28"/>
          <w:lang w:val="ru-RU"/>
        </w:rPr>
        <w:t>д</w:t>
      </w:r>
      <w:r w:rsidR="00CF2D26" w:rsidRPr="002437D8">
        <w:rPr>
          <w:rFonts w:ascii="Times New Roman" w:hAnsi="Times New Roman"/>
          <w:w w:val="102"/>
          <w:sz w:val="28"/>
          <w:szCs w:val="28"/>
          <w:lang w:val="ru-RU"/>
        </w:rPr>
        <w:t xml:space="preserve">ый </w:t>
      </w:r>
      <w:r w:rsidR="00C02C5E">
        <w:rPr>
          <w:rFonts w:ascii="Times New Roman" w:hAnsi="Times New Roman"/>
          <w:w w:val="102"/>
          <w:sz w:val="28"/>
          <w:szCs w:val="28"/>
          <w:lang w:val="ru-RU"/>
        </w:rPr>
        <w:t xml:space="preserve">из </w:t>
      </w:r>
      <w:r w:rsidR="00CF2D26" w:rsidRPr="002437D8">
        <w:rPr>
          <w:rFonts w:ascii="Times New Roman" w:hAnsi="Times New Roman"/>
          <w:w w:val="102"/>
          <w:sz w:val="28"/>
          <w:szCs w:val="28"/>
          <w:lang w:val="ru-RU"/>
        </w:rPr>
        <w:t>департамент</w:t>
      </w:r>
      <w:r w:rsidR="00C02C5E">
        <w:rPr>
          <w:rFonts w:ascii="Times New Roman" w:hAnsi="Times New Roman"/>
          <w:w w:val="102"/>
          <w:sz w:val="28"/>
          <w:szCs w:val="28"/>
          <w:lang w:val="ru-RU"/>
        </w:rPr>
        <w:t>ов</w:t>
      </w:r>
      <w:r w:rsidR="00843124">
        <w:rPr>
          <w:rFonts w:ascii="Times New Roman" w:hAnsi="Times New Roman"/>
          <w:w w:val="102"/>
          <w:sz w:val="28"/>
          <w:szCs w:val="28"/>
          <w:lang w:val="ru-RU"/>
        </w:rPr>
        <w:t xml:space="preserve"> может предвидеть при</w:t>
      </w:r>
      <w:bookmarkStart w:id="0" w:name="_GoBack"/>
      <w:bookmarkEnd w:id="0"/>
      <w:r w:rsidR="00CF2D26" w:rsidRPr="002437D8">
        <w:rPr>
          <w:rFonts w:ascii="Times New Roman" w:hAnsi="Times New Roman"/>
          <w:w w:val="102"/>
          <w:sz w:val="28"/>
          <w:szCs w:val="28"/>
          <w:lang w:val="ru-RU"/>
        </w:rPr>
        <w:t xml:space="preserve"> осуществлении</w:t>
      </w:r>
      <w:r w:rsidR="00C02C5E">
        <w:rPr>
          <w:rFonts w:ascii="Times New Roman" w:hAnsi="Times New Roman"/>
          <w:w w:val="102"/>
          <w:sz w:val="28"/>
          <w:szCs w:val="28"/>
          <w:lang w:val="ru-RU"/>
        </w:rPr>
        <w:t xml:space="preserve"> ПДП</w:t>
      </w:r>
      <w:r w:rsidR="00FF6C5A">
        <w:rPr>
          <w:rFonts w:ascii="Times New Roman" w:hAnsi="Times New Roman"/>
          <w:w w:val="102"/>
          <w:sz w:val="28"/>
          <w:szCs w:val="28"/>
          <w:lang w:val="ru-RU"/>
        </w:rPr>
        <w:t>. В числе</w:t>
      </w:r>
      <w:r w:rsidR="00CF2D26" w:rsidRPr="002437D8">
        <w:rPr>
          <w:rFonts w:ascii="Times New Roman" w:hAnsi="Times New Roman"/>
          <w:w w:val="102"/>
          <w:sz w:val="28"/>
          <w:szCs w:val="28"/>
          <w:lang w:val="ru-RU"/>
        </w:rPr>
        <w:t xml:space="preserve"> инструментов, описа</w:t>
      </w:r>
      <w:r w:rsidR="00FF6C5A">
        <w:rPr>
          <w:rFonts w:ascii="Times New Roman" w:hAnsi="Times New Roman"/>
          <w:w w:val="102"/>
          <w:sz w:val="28"/>
          <w:szCs w:val="28"/>
          <w:lang w:val="ru-RU"/>
        </w:rPr>
        <w:t xml:space="preserve">нных в различных подразделах, читателю будут </w:t>
      </w:r>
      <w:r w:rsidR="00FF6C5A">
        <w:rPr>
          <w:rFonts w:ascii="Times New Roman" w:hAnsi="Times New Roman"/>
          <w:w w:val="102"/>
          <w:sz w:val="28"/>
          <w:szCs w:val="28"/>
          <w:lang w:val="ru-RU"/>
        </w:rPr>
        <w:lastRenderedPageBreak/>
        <w:t>предложены рекомендации по</w:t>
      </w:r>
      <w:r w:rsidR="00CF2D26" w:rsidRPr="002437D8">
        <w:rPr>
          <w:rFonts w:ascii="Times New Roman" w:hAnsi="Times New Roman"/>
          <w:w w:val="102"/>
          <w:sz w:val="28"/>
          <w:szCs w:val="28"/>
          <w:lang w:val="ru-RU"/>
        </w:rPr>
        <w:t xml:space="preserve"> орган</w:t>
      </w:r>
      <w:r w:rsidR="00FF6C5A">
        <w:rPr>
          <w:rFonts w:ascii="Times New Roman" w:hAnsi="Times New Roman"/>
          <w:w w:val="102"/>
          <w:sz w:val="28"/>
          <w:szCs w:val="28"/>
          <w:lang w:val="ru-RU"/>
        </w:rPr>
        <w:t>и</w:t>
      </w:r>
      <w:r w:rsidR="00CF2D26" w:rsidRPr="002437D8">
        <w:rPr>
          <w:rFonts w:ascii="Times New Roman" w:hAnsi="Times New Roman"/>
          <w:w w:val="102"/>
          <w:sz w:val="28"/>
          <w:szCs w:val="28"/>
          <w:lang w:val="ru-RU"/>
        </w:rPr>
        <w:t>зации</w:t>
      </w:r>
      <w:r w:rsidR="00FF6C5A">
        <w:rPr>
          <w:rFonts w:ascii="Times New Roman" w:hAnsi="Times New Roman"/>
          <w:w w:val="102"/>
          <w:sz w:val="28"/>
          <w:szCs w:val="28"/>
          <w:lang w:val="ru-RU"/>
        </w:rPr>
        <w:t xml:space="preserve"> рабочей встречи </w:t>
      </w:r>
      <w:r w:rsidR="00CF2D26" w:rsidRPr="002437D8">
        <w:rPr>
          <w:rFonts w:ascii="Times New Roman" w:hAnsi="Times New Roman"/>
          <w:w w:val="102"/>
          <w:sz w:val="28"/>
          <w:szCs w:val="28"/>
          <w:lang w:val="ru-RU"/>
        </w:rPr>
        <w:t>по подг</w:t>
      </w:r>
      <w:r w:rsidR="00FF6C5A">
        <w:rPr>
          <w:rFonts w:ascii="Times New Roman" w:hAnsi="Times New Roman"/>
          <w:w w:val="102"/>
          <w:sz w:val="28"/>
          <w:szCs w:val="28"/>
          <w:lang w:val="ru-RU"/>
        </w:rPr>
        <w:t>ото</w:t>
      </w:r>
      <w:r w:rsidR="00CF2D26" w:rsidRPr="002437D8">
        <w:rPr>
          <w:rFonts w:ascii="Times New Roman" w:hAnsi="Times New Roman"/>
          <w:w w:val="102"/>
          <w:sz w:val="28"/>
          <w:szCs w:val="28"/>
          <w:lang w:val="ru-RU"/>
        </w:rPr>
        <w:t xml:space="preserve">вке программ, </w:t>
      </w:r>
      <w:r w:rsidR="00FF6C5A">
        <w:rPr>
          <w:rFonts w:ascii="Times New Roman" w:hAnsi="Times New Roman"/>
          <w:w w:val="102"/>
          <w:sz w:val="28"/>
          <w:szCs w:val="28"/>
          <w:lang w:val="ru-RU"/>
        </w:rPr>
        <w:t xml:space="preserve">а также </w:t>
      </w:r>
      <w:r w:rsidR="00CF2D26" w:rsidRPr="002437D8">
        <w:rPr>
          <w:rFonts w:ascii="Times New Roman" w:hAnsi="Times New Roman"/>
          <w:w w:val="102"/>
          <w:sz w:val="28"/>
          <w:szCs w:val="28"/>
          <w:lang w:val="ru-RU"/>
        </w:rPr>
        <w:t>презентации по вопросам рас</w:t>
      </w:r>
      <w:r w:rsidR="00FF6C5A">
        <w:rPr>
          <w:rFonts w:ascii="Times New Roman" w:hAnsi="Times New Roman"/>
          <w:w w:val="102"/>
          <w:sz w:val="28"/>
          <w:szCs w:val="28"/>
          <w:lang w:val="ru-RU"/>
        </w:rPr>
        <w:t xml:space="preserve">пространения знаний и пример SWOT-анализа общей </w:t>
      </w:r>
      <w:r w:rsidR="00CF2D26" w:rsidRPr="002437D8">
        <w:rPr>
          <w:rFonts w:ascii="Times New Roman" w:hAnsi="Times New Roman"/>
          <w:w w:val="102"/>
          <w:sz w:val="28"/>
          <w:szCs w:val="28"/>
          <w:lang w:val="ru-RU"/>
        </w:rPr>
        <w:t>готовности</w:t>
      </w:r>
      <w:r w:rsidR="00FF6C5A">
        <w:rPr>
          <w:rFonts w:ascii="Times New Roman" w:hAnsi="Times New Roman"/>
          <w:w w:val="102"/>
          <w:sz w:val="28"/>
          <w:szCs w:val="28"/>
          <w:lang w:val="ru-RU"/>
        </w:rPr>
        <w:t xml:space="preserve"> к осуществлению ПДП</w:t>
      </w:r>
      <w:r w:rsidR="00CF2D26" w:rsidRPr="002437D8">
        <w:rPr>
          <w:rFonts w:ascii="Times New Roman" w:hAnsi="Times New Roman"/>
          <w:w w:val="102"/>
          <w:sz w:val="28"/>
          <w:szCs w:val="28"/>
          <w:lang w:val="ru-RU"/>
        </w:rPr>
        <w:t xml:space="preserve">. </w:t>
      </w:r>
    </w:p>
    <w:p w14:paraId="1AB100E4" w14:textId="5A9872FC" w:rsidR="00AD6DF0" w:rsidRPr="002437D8" w:rsidRDefault="00CF2D26" w:rsidP="0006051E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2437D8">
        <w:rPr>
          <w:rFonts w:ascii="Times New Roman" w:hAnsi="Times New Roman"/>
          <w:sz w:val="28"/>
          <w:szCs w:val="28"/>
          <w:lang w:val="ru-RU"/>
        </w:rPr>
        <w:t xml:space="preserve">Анализ пробелов в области </w:t>
      </w:r>
      <w:r w:rsidR="00026BF5">
        <w:rPr>
          <w:rFonts w:ascii="Times New Roman" w:hAnsi="Times New Roman"/>
          <w:sz w:val="28"/>
          <w:szCs w:val="28"/>
          <w:lang w:val="ru-RU"/>
        </w:rPr>
        <w:t xml:space="preserve">обеспечения </w:t>
      </w:r>
      <w:r w:rsidRPr="002437D8">
        <w:rPr>
          <w:rFonts w:ascii="Times New Roman" w:hAnsi="Times New Roman"/>
          <w:sz w:val="28"/>
          <w:szCs w:val="28"/>
          <w:lang w:val="ru-RU"/>
        </w:rPr>
        <w:t>готовности и самооценка</w:t>
      </w:r>
    </w:p>
    <w:p w14:paraId="01DA2F9F" w14:textId="4CCF7732" w:rsidR="00CF2D26" w:rsidRPr="002437D8" w:rsidRDefault="00CF2D26" w:rsidP="009E7CE4">
      <w:pPr>
        <w:rPr>
          <w:rFonts w:ascii="Times New Roman" w:hAnsi="Times New Roman"/>
          <w:w w:val="102"/>
          <w:sz w:val="28"/>
          <w:szCs w:val="28"/>
          <w:lang w:val="ru-RU"/>
        </w:rPr>
      </w:pPr>
      <w:r w:rsidRPr="002437D8">
        <w:rPr>
          <w:rFonts w:ascii="Times New Roman" w:hAnsi="Times New Roman"/>
          <w:w w:val="102"/>
          <w:sz w:val="28"/>
          <w:szCs w:val="28"/>
          <w:lang w:val="ru-RU"/>
        </w:rPr>
        <w:t xml:space="preserve">Анализ пробелов в области </w:t>
      </w:r>
      <w:r w:rsidR="00026BF5">
        <w:rPr>
          <w:rFonts w:ascii="Times New Roman" w:hAnsi="Times New Roman"/>
          <w:w w:val="102"/>
          <w:sz w:val="28"/>
          <w:szCs w:val="28"/>
          <w:lang w:val="ru-RU"/>
        </w:rPr>
        <w:t xml:space="preserve">обеспечения </w:t>
      </w:r>
      <w:r w:rsidRPr="002437D8">
        <w:rPr>
          <w:rFonts w:ascii="Times New Roman" w:hAnsi="Times New Roman"/>
          <w:w w:val="102"/>
          <w:sz w:val="28"/>
          <w:szCs w:val="28"/>
          <w:lang w:val="ru-RU"/>
        </w:rPr>
        <w:t xml:space="preserve">готовности </w:t>
      </w:r>
      <w:r w:rsidR="000408CF" w:rsidRPr="002437D8">
        <w:rPr>
          <w:rFonts w:ascii="Times New Roman" w:hAnsi="Times New Roman"/>
          <w:w w:val="102"/>
          <w:sz w:val="28"/>
          <w:szCs w:val="28"/>
          <w:lang w:val="ru-RU"/>
        </w:rPr>
        <w:t>позволит</w:t>
      </w:r>
      <w:r w:rsidR="00026BF5">
        <w:rPr>
          <w:rFonts w:ascii="Times New Roman" w:hAnsi="Times New Roman"/>
          <w:w w:val="102"/>
          <w:sz w:val="28"/>
          <w:szCs w:val="28"/>
          <w:lang w:val="ru-RU"/>
        </w:rPr>
        <w:t xml:space="preserve"> вам произвести оценить</w:t>
      </w:r>
      <w:r w:rsidRPr="002437D8">
        <w:rPr>
          <w:rFonts w:ascii="Times New Roman" w:hAnsi="Times New Roman"/>
          <w:w w:val="102"/>
          <w:sz w:val="28"/>
          <w:szCs w:val="28"/>
          <w:lang w:val="ru-RU"/>
        </w:rPr>
        <w:t xml:space="preserve"> текущей</w:t>
      </w:r>
      <w:r w:rsidR="00026BF5">
        <w:rPr>
          <w:rFonts w:ascii="Times New Roman" w:hAnsi="Times New Roman"/>
          <w:w w:val="102"/>
          <w:sz w:val="28"/>
          <w:szCs w:val="28"/>
          <w:lang w:val="ru-RU"/>
        </w:rPr>
        <w:t xml:space="preserve"> уровень</w:t>
      </w:r>
      <w:r w:rsidRPr="002437D8">
        <w:rPr>
          <w:rFonts w:ascii="Times New Roman" w:hAnsi="Times New Roman"/>
          <w:w w:val="102"/>
          <w:sz w:val="28"/>
          <w:szCs w:val="28"/>
          <w:lang w:val="ru-RU"/>
        </w:rPr>
        <w:t xml:space="preserve"> </w:t>
      </w:r>
      <w:r w:rsidR="000408CF" w:rsidRPr="002437D8">
        <w:rPr>
          <w:rFonts w:ascii="Times New Roman" w:hAnsi="Times New Roman"/>
          <w:w w:val="102"/>
          <w:sz w:val="28"/>
          <w:szCs w:val="28"/>
          <w:lang w:val="ru-RU"/>
        </w:rPr>
        <w:t>оперативной</w:t>
      </w:r>
      <w:r w:rsidRPr="002437D8">
        <w:rPr>
          <w:rFonts w:ascii="Times New Roman" w:hAnsi="Times New Roman"/>
          <w:w w:val="102"/>
          <w:sz w:val="28"/>
          <w:szCs w:val="28"/>
          <w:lang w:val="ru-RU"/>
        </w:rPr>
        <w:t xml:space="preserve"> готовности к </w:t>
      </w:r>
      <w:r w:rsidR="00026BF5" w:rsidRPr="002437D8">
        <w:rPr>
          <w:rFonts w:ascii="Times New Roman" w:hAnsi="Times New Roman"/>
          <w:w w:val="102"/>
          <w:sz w:val="28"/>
          <w:szCs w:val="28"/>
          <w:lang w:val="ru-RU"/>
        </w:rPr>
        <w:t>осуществлению</w:t>
      </w:r>
      <w:r w:rsidR="00026BF5">
        <w:rPr>
          <w:rFonts w:ascii="Times New Roman" w:hAnsi="Times New Roman"/>
          <w:w w:val="102"/>
          <w:sz w:val="28"/>
          <w:szCs w:val="28"/>
          <w:lang w:val="ru-RU"/>
        </w:rPr>
        <w:t xml:space="preserve"> ПДП</w:t>
      </w:r>
      <w:r w:rsidRPr="002437D8">
        <w:rPr>
          <w:rFonts w:ascii="Times New Roman" w:hAnsi="Times New Roman"/>
          <w:w w:val="102"/>
          <w:sz w:val="28"/>
          <w:szCs w:val="28"/>
          <w:lang w:val="ru-RU"/>
        </w:rPr>
        <w:t xml:space="preserve"> и определить приоритетные направления для развития. Такой анализ может быть </w:t>
      </w:r>
      <w:r w:rsidR="00026BF5" w:rsidRPr="002437D8">
        <w:rPr>
          <w:rFonts w:ascii="Times New Roman" w:hAnsi="Times New Roman"/>
          <w:w w:val="102"/>
          <w:sz w:val="28"/>
          <w:szCs w:val="28"/>
          <w:lang w:val="ru-RU"/>
        </w:rPr>
        <w:t>осуществлен</w:t>
      </w:r>
      <w:r w:rsidR="00026BF5">
        <w:rPr>
          <w:rFonts w:ascii="Times New Roman" w:hAnsi="Times New Roman"/>
          <w:w w:val="102"/>
          <w:sz w:val="28"/>
          <w:szCs w:val="28"/>
          <w:lang w:val="ru-RU"/>
        </w:rPr>
        <w:t xml:space="preserve"> в ходе рабочей встречи с участием ведущих сотрудников </w:t>
      </w:r>
      <w:r w:rsidRPr="002437D8">
        <w:rPr>
          <w:rFonts w:ascii="Times New Roman" w:hAnsi="Times New Roman"/>
          <w:w w:val="102"/>
          <w:sz w:val="28"/>
          <w:szCs w:val="28"/>
          <w:lang w:val="ru-RU"/>
        </w:rPr>
        <w:t xml:space="preserve"> соответс</w:t>
      </w:r>
      <w:r w:rsidR="00026BF5">
        <w:rPr>
          <w:rFonts w:ascii="Times New Roman" w:hAnsi="Times New Roman"/>
          <w:w w:val="102"/>
          <w:sz w:val="28"/>
          <w:szCs w:val="28"/>
          <w:lang w:val="ru-RU"/>
        </w:rPr>
        <w:t>т</w:t>
      </w:r>
      <w:r w:rsidRPr="002437D8">
        <w:rPr>
          <w:rFonts w:ascii="Times New Roman" w:hAnsi="Times New Roman"/>
          <w:w w:val="102"/>
          <w:sz w:val="28"/>
          <w:szCs w:val="28"/>
          <w:lang w:val="ru-RU"/>
        </w:rPr>
        <w:t>в</w:t>
      </w:r>
      <w:r w:rsidR="00026BF5">
        <w:rPr>
          <w:rFonts w:ascii="Times New Roman" w:hAnsi="Times New Roman"/>
          <w:w w:val="102"/>
          <w:sz w:val="28"/>
          <w:szCs w:val="28"/>
          <w:lang w:val="ru-RU"/>
        </w:rPr>
        <w:t>ующих департаментов (реализация программ/вспомогательные</w:t>
      </w:r>
      <w:r w:rsidRPr="002437D8">
        <w:rPr>
          <w:rFonts w:ascii="Times New Roman" w:hAnsi="Times New Roman"/>
          <w:w w:val="102"/>
          <w:sz w:val="28"/>
          <w:szCs w:val="28"/>
          <w:lang w:val="ru-RU"/>
        </w:rPr>
        <w:t xml:space="preserve"> ус</w:t>
      </w:r>
      <w:r w:rsidR="00026BF5">
        <w:rPr>
          <w:rFonts w:ascii="Times New Roman" w:hAnsi="Times New Roman"/>
          <w:w w:val="102"/>
          <w:sz w:val="28"/>
          <w:szCs w:val="28"/>
          <w:lang w:val="ru-RU"/>
        </w:rPr>
        <w:t>луги). В числе</w:t>
      </w:r>
      <w:r w:rsidRPr="002437D8">
        <w:rPr>
          <w:rFonts w:ascii="Times New Roman" w:hAnsi="Times New Roman"/>
          <w:w w:val="102"/>
          <w:sz w:val="28"/>
          <w:szCs w:val="28"/>
          <w:lang w:val="ru-RU"/>
        </w:rPr>
        <w:t xml:space="preserve"> инструментов, описанных в подразделах, </w:t>
      </w:r>
      <w:r w:rsidR="00026BF5">
        <w:rPr>
          <w:rFonts w:ascii="Times New Roman" w:hAnsi="Times New Roman"/>
          <w:w w:val="102"/>
          <w:sz w:val="28"/>
          <w:szCs w:val="28"/>
          <w:lang w:val="ru-RU"/>
        </w:rPr>
        <w:t xml:space="preserve">читателю будет предложен </w:t>
      </w:r>
      <w:r w:rsidRPr="002437D8">
        <w:rPr>
          <w:rFonts w:ascii="Times New Roman" w:hAnsi="Times New Roman"/>
          <w:w w:val="102"/>
          <w:sz w:val="28"/>
          <w:szCs w:val="28"/>
          <w:lang w:val="ru-RU"/>
        </w:rPr>
        <w:t xml:space="preserve">список </w:t>
      </w:r>
      <w:r w:rsidR="00026BF5" w:rsidRPr="002437D8">
        <w:rPr>
          <w:rFonts w:ascii="Times New Roman" w:hAnsi="Times New Roman"/>
          <w:w w:val="102"/>
          <w:sz w:val="28"/>
          <w:szCs w:val="28"/>
          <w:lang w:val="ru-RU"/>
        </w:rPr>
        <w:t>контрольных</w:t>
      </w:r>
      <w:r w:rsidRPr="002437D8">
        <w:rPr>
          <w:rFonts w:ascii="Times New Roman" w:hAnsi="Times New Roman"/>
          <w:w w:val="102"/>
          <w:sz w:val="28"/>
          <w:szCs w:val="28"/>
          <w:lang w:val="ru-RU"/>
        </w:rPr>
        <w:t xml:space="preserve"> вопросов для </w:t>
      </w:r>
      <w:r w:rsidR="00D7025A">
        <w:rPr>
          <w:rFonts w:ascii="Times New Roman" w:hAnsi="Times New Roman"/>
          <w:w w:val="102"/>
          <w:sz w:val="28"/>
          <w:szCs w:val="28"/>
          <w:lang w:val="ru-RU"/>
        </w:rPr>
        <w:t>определения уровня оперативной</w:t>
      </w:r>
      <w:r w:rsidRPr="002437D8">
        <w:rPr>
          <w:rFonts w:ascii="Times New Roman" w:hAnsi="Times New Roman"/>
          <w:w w:val="102"/>
          <w:sz w:val="28"/>
          <w:szCs w:val="28"/>
          <w:lang w:val="ru-RU"/>
        </w:rPr>
        <w:t xml:space="preserve"> г</w:t>
      </w:r>
      <w:r w:rsidR="00D7025A">
        <w:rPr>
          <w:rFonts w:ascii="Times New Roman" w:hAnsi="Times New Roman"/>
          <w:w w:val="102"/>
          <w:sz w:val="28"/>
          <w:szCs w:val="28"/>
          <w:lang w:val="ru-RU"/>
        </w:rPr>
        <w:t>о</w:t>
      </w:r>
      <w:r w:rsidRPr="002437D8">
        <w:rPr>
          <w:rFonts w:ascii="Times New Roman" w:hAnsi="Times New Roman"/>
          <w:w w:val="102"/>
          <w:sz w:val="28"/>
          <w:szCs w:val="28"/>
          <w:lang w:val="ru-RU"/>
        </w:rPr>
        <w:t>товности, потенциала и пробелов в реализации</w:t>
      </w:r>
      <w:r w:rsidR="00B66725">
        <w:rPr>
          <w:rFonts w:ascii="Times New Roman" w:hAnsi="Times New Roman"/>
          <w:w w:val="102"/>
          <w:sz w:val="28"/>
          <w:szCs w:val="28"/>
          <w:lang w:val="ru-RU"/>
        </w:rPr>
        <w:t xml:space="preserve"> ПДП</w:t>
      </w:r>
      <w:r w:rsidRPr="002437D8">
        <w:rPr>
          <w:rFonts w:ascii="Times New Roman" w:hAnsi="Times New Roman"/>
          <w:w w:val="102"/>
          <w:sz w:val="28"/>
          <w:szCs w:val="28"/>
          <w:lang w:val="ru-RU"/>
        </w:rPr>
        <w:t>, а также шаб</w:t>
      </w:r>
      <w:r w:rsidR="00B66725">
        <w:rPr>
          <w:rFonts w:ascii="Times New Roman" w:hAnsi="Times New Roman"/>
          <w:w w:val="102"/>
          <w:sz w:val="28"/>
          <w:szCs w:val="28"/>
          <w:lang w:val="ru-RU"/>
        </w:rPr>
        <w:t>л</w:t>
      </w:r>
      <w:r w:rsidRPr="002437D8">
        <w:rPr>
          <w:rFonts w:ascii="Times New Roman" w:hAnsi="Times New Roman"/>
          <w:w w:val="102"/>
          <w:sz w:val="28"/>
          <w:szCs w:val="28"/>
          <w:lang w:val="ru-RU"/>
        </w:rPr>
        <w:t xml:space="preserve">он в </w:t>
      </w:r>
      <w:proofErr w:type="spellStart"/>
      <w:r w:rsidRPr="002437D8">
        <w:rPr>
          <w:rFonts w:ascii="Times New Roman" w:hAnsi="Times New Roman"/>
          <w:w w:val="102"/>
          <w:sz w:val="28"/>
          <w:szCs w:val="28"/>
          <w:lang w:val="ru-RU"/>
        </w:rPr>
        <w:t>Excel</w:t>
      </w:r>
      <w:proofErr w:type="spellEnd"/>
      <w:r w:rsidRPr="002437D8">
        <w:rPr>
          <w:rFonts w:ascii="Times New Roman" w:hAnsi="Times New Roman"/>
          <w:w w:val="102"/>
          <w:sz w:val="28"/>
          <w:szCs w:val="28"/>
          <w:lang w:val="ru-RU"/>
        </w:rPr>
        <w:t xml:space="preserve"> для </w:t>
      </w:r>
      <w:r w:rsidR="00B66725">
        <w:rPr>
          <w:rFonts w:ascii="Times New Roman" w:hAnsi="Times New Roman"/>
          <w:w w:val="102"/>
          <w:sz w:val="28"/>
          <w:szCs w:val="28"/>
          <w:lang w:val="ru-RU"/>
        </w:rPr>
        <w:t xml:space="preserve">обобщения </w:t>
      </w:r>
      <w:r w:rsidRPr="002437D8">
        <w:rPr>
          <w:rFonts w:ascii="Times New Roman" w:hAnsi="Times New Roman"/>
          <w:w w:val="102"/>
          <w:sz w:val="28"/>
          <w:szCs w:val="28"/>
          <w:lang w:val="ru-RU"/>
        </w:rPr>
        <w:t>данных по важнейшим областям с</w:t>
      </w:r>
      <w:r w:rsidR="00B66725">
        <w:rPr>
          <w:rFonts w:ascii="Times New Roman" w:hAnsi="Times New Roman"/>
          <w:w w:val="102"/>
          <w:sz w:val="28"/>
          <w:szCs w:val="28"/>
          <w:lang w:val="ru-RU"/>
        </w:rPr>
        <w:t>амооценки. Полученные результаты должны быть внесены</w:t>
      </w:r>
      <w:r w:rsidRPr="002437D8">
        <w:rPr>
          <w:rFonts w:ascii="Times New Roman" w:hAnsi="Times New Roman"/>
          <w:w w:val="102"/>
          <w:sz w:val="28"/>
          <w:szCs w:val="28"/>
          <w:lang w:val="ru-RU"/>
        </w:rPr>
        <w:t xml:space="preserve"> в План действий по обеспечению готовности.  </w:t>
      </w:r>
    </w:p>
    <w:p w14:paraId="38ED866A" w14:textId="2F4D29A5" w:rsidR="00946108" w:rsidRPr="002437D8" w:rsidRDefault="00D6751F" w:rsidP="009E7CE4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2437D8">
        <w:rPr>
          <w:rFonts w:ascii="Times New Roman" w:hAnsi="Times New Roman"/>
          <w:sz w:val="28"/>
          <w:szCs w:val="28"/>
          <w:lang w:val="ru-RU"/>
        </w:rPr>
        <w:t>Разработка</w:t>
      </w:r>
      <w:r w:rsidR="006410C2">
        <w:rPr>
          <w:rFonts w:ascii="Times New Roman" w:hAnsi="Times New Roman"/>
          <w:sz w:val="28"/>
          <w:szCs w:val="28"/>
          <w:lang w:val="ru-RU"/>
        </w:rPr>
        <w:t xml:space="preserve"> и распространение</w:t>
      </w:r>
      <w:r w:rsidR="00CF2D26" w:rsidRPr="002437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437D8">
        <w:rPr>
          <w:rFonts w:ascii="Times New Roman" w:hAnsi="Times New Roman"/>
          <w:sz w:val="28"/>
          <w:szCs w:val="28"/>
          <w:lang w:val="ru-RU"/>
        </w:rPr>
        <w:t>основных</w:t>
      </w:r>
      <w:r w:rsidR="00CF2D26" w:rsidRPr="002437D8">
        <w:rPr>
          <w:rFonts w:ascii="Times New Roman" w:hAnsi="Times New Roman"/>
          <w:sz w:val="28"/>
          <w:szCs w:val="28"/>
          <w:lang w:val="ru-RU"/>
        </w:rPr>
        <w:t xml:space="preserve"> адвокационных сообщений  </w:t>
      </w:r>
    </w:p>
    <w:p w14:paraId="6022ECDB" w14:textId="09A37ED5" w:rsidR="00CF2D26" w:rsidRPr="002437D8" w:rsidRDefault="00CF2D26" w:rsidP="009E7CE4">
      <w:pPr>
        <w:rPr>
          <w:rFonts w:ascii="Times New Roman" w:hAnsi="Times New Roman"/>
          <w:sz w:val="28"/>
          <w:szCs w:val="28"/>
          <w:lang w:val="ru-RU"/>
        </w:rPr>
      </w:pPr>
      <w:r w:rsidRPr="002437D8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D6751F" w:rsidRPr="002437D8">
        <w:rPr>
          <w:rFonts w:ascii="Times New Roman" w:hAnsi="Times New Roman"/>
          <w:sz w:val="28"/>
          <w:szCs w:val="28"/>
          <w:lang w:val="ru-RU"/>
        </w:rPr>
        <w:t>рамках</w:t>
      </w:r>
      <w:r w:rsidRPr="002437D8">
        <w:rPr>
          <w:rFonts w:ascii="Times New Roman" w:hAnsi="Times New Roman"/>
          <w:sz w:val="28"/>
          <w:szCs w:val="28"/>
          <w:lang w:val="ru-RU"/>
        </w:rPr>
        <w:t xml:space="preserve"> реализации </w:t>
      </w:r>
      <w:r w:rsidR="006410C2">
        <w:rPr>
          <w:rFonts w:ascii="Times New Roman" w:hAnsi="Times New Roman"/>
          <w:sz w:val="28"/>
          <w:szCs w:val="28"/>
          <w:lang w:val="ru-RU"/>
        </w:rPr>
        <w:t xml:space="preserve">ПДП </w:t>
      </w:r>
      <w:r w:rsidRPr="002437D8">
        <w:rPr>
          <w:rFonts w:ascii="Times New Roman" w:hAnsi="Times New Roman"/>
          <w:sz w:val="28"/>
          <w:szCs w:val="28"/>
          <w:lang w:val="ru-RU"/>
        </w:rPr>
        <w:t>адвокационная деятельность имеет особенно важно</w:t>
      </w:r>
      <w:r w:rsidR="006410C2">
        <w:rPr>
          <w:rFonts w:ascii="Times New Roman" w:hAnsi="Times New Roman"/>
          <w:sz w:val="28"/>
          <w:szCs w:val="28"/>
          <w:lang w:val="ru-RU"/>
        </w:rPr>
        <w:t>е значение. Заинтересованные стороны по-прежнему обеспокоены</w:t>
      </w:r>
      <w:r w:rsidRPr="002437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280C">
        <w:rPr>
          <w:rFonts w:ascii="Times New Roman" w:hAnsi="Times New Roman"/>
          <w:sz w:val="28"/>
          <w:szCs w:val="28"/>
          <w:lang w:val="ru-RU"/>
        </w:rPr>
        <w:t>целым рядом проблем, в числе которых репутационные риски, нецелевое использование</w:t>
      </w:r>
      <w:r w:rsidRPr="002437D8">
        <w:rPr>
          <w:rFonts w:ascii="Times New Roman" w:hAnsi="Times New Roman"/>
          <w:sz w:val="28"/>
          <w:szCs w:val="28"/>
          <w:lang w:val="ru-RU"/>
        </w:rPr>
        <w:t xml:space="preserve"> наличных </w:t>
      </w:r>
      <w:r w:rsidR="00955B86">
        <w:rPr>
          <w:rFonts w:ascii="Times New Roman" w:hAnsi="Times New Roman"/>
          <w:sz w:val="28"/>
          <w:szCs w:val="28"/>
          <w:lang w:val="ru-RU"/>
        </w:rPr>
        <w:t>денежных средств, коррупция, а также</w:t>
      </w:r>
      <w:r w:rsidRPr="002437D8">
        <w:rPr>
          <w:rFonts w:ascii="Times New Roman" w:hAnsi="Times New Roman"/>
          <w:sz w:val="28"/>
          <w:szCs w:val="28"/>
          <w:lang w:val="ru-RU"/>
        </w:rPr>
        <w:t xml:space="preserve"> необ</w:t>
      </w:r>
      <w:r w:rsidR="00955B86">
        <w:rPr>
          <w:rFonts w:ascii="Times New Roman" w:hAnsi="Times New Roman"/>
          <w:sz w:val="28"/>
          <w:szCs w:val="28"/>
          <w:lang w:val="ru-RU"/>
        </w:rPr>
        <w:t>ходимость</w:t>
      </w:r>
      <w:r w:rsidRPr="002437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55B86">
        <w:rPr>
          <w:rFonts w:ascii="Times New Roman" w:hAnsi="Times New Roman"/>
          <w:sz w:val="28"/>
          <w:szCs w:val="28"/>
          <w:lang w:val="ru-RU"/>
        </w:rPr>
        <w:t>сложной системы</w:t>
      </w:r>
      <w:r w:rsidRPr="002437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55B86" w:rsidRPr="002437D8">
        <w:rPr>
          <w:rFonts w:ascii="Times New Roman" w:hAnsi="Times New Roman"/>
          <w:sz w:val="28"/>
          <w:szCs w:val="28"/>
          <w:lang w:val="ru-RU"/>
        </w:rPr>
        <w:t>мониторинга</w:t>
      </w:r>
      <w:r w:rsidRPr="002437D8">
        <w:rPr>
          <w:rFonts w:ascii="Times New Roman" w:hAnsi="Times New Roman"/>
          <w:sz w:val="28"/>
          <w:szCs w:val="28"/>
          <w:lang w:val="ru-RU"/>
        </w:rPr>
        <w:t xml:space="preserve"> и финансового контроля, связанного с </w:t>
      </w:r>
      <w:r w:rsidR="00955B86" w:rsidRPr="002437D8">
        <w:rPr>
          <w:rFonts w:ascii="Times New Roman" w:hAnsi="Times New Roman"/>
          <w:sz w:val="28"/>
          <w:szCs w:val="28"/>
          <w:lang w:val="ru-RU"/>
        </w:rPr>
        <w:t>осуществлением</w:t>
      </w:r>
      <w:r w:rsidRPr="002437D8">
        <w:rPr>
          <w:rFonts w:ascii="Times New Roman" w:hAnsi="Times New Roman"/>
          <w:sz w:val="28"/>
          <w:szCs w:val="28"/>
          <w:lang w:val="ru-RU"/>
        </w:rPr>
        <w:t xml:space="preserve"> таких </w:t>
      </w:r>
      <w:r w:rsidR="00955B86" w:rsidRPr="002437D8">
        <w:rPr>
          <w:rFonts w:ascii="Times New Roman" w:hAnsi="Times New Roman"/>
          <w:sz w:val="28"/>
          <w:szCs w:val="28"/>
          <w:lang w:val="ru-RU"/>
        </w:rPr>
        <w:t>программ</w:t>
      </w:r>
      <w:r w:rsidR="00955B86">
        <w:rPr>
          <w:rFonts w:ascii="Times New Roman" w:hAnsi="Times New Roman"/>
          <w:sz w:val="28"/>
          <w:szCs w:val="28"/>
          <w:lang w:val="ru-RU"/>
        </w:rPr>
        <w:t>. Озабоченность такого рода вопросами может</w:t>
      </w:r>
      <w:r w:rsidRPr="002437D8">
        <w:rPr>
          <w:rFonts w:ascii="Times New Roman" w:hAnsi="Times New Roman"/>
          <w:sz w:val="28"/>
          <w:szCs w:val="28"/>
          <w:lang w:val="ru-RU"/>
        </w:rPr>
        <w:t xml:space="preserve"> создать препятствия к расширению </w:t>
      </w:r>
      <w:r w:rsidR="00955B86">
        <w:rPr>
          <w:rFonts w:ascii="Times New Roman" w:hAnsi="Times New Roman"/>
          <w:sz w:val="28"/>
          <w:szCs w:val="28"/>
          <w:lang w:val="ru-RU"/>
        </w:rPr>
        <w:t>ПДП в условиях ЧС, поэтому связанные с этим проблемы должны</w:t>
      </w:r>
      <w:r w:rsidRPr="002437D8">
        <w:rPr>
          <w:rFonts w:ascii="Times New Roman" w:hAnsi="Times New Roman"/>
          <w:sz w:val="28"/>
          <w:szCs w:val="28"/>
          <w:lang w:val="ru-RU"/>
        </w:rPr>
        <w:t xml:space="preserve"> решаться посре</w:t>
      </w:r>
      <w:r w:rsidR="00955B86">
        <w:rPr>
          <w:rFonts w:ascii="Times New Roman" w:hAnsi="Times New Roman"/>
          <w:sz w:val="28"/>
          <w:szCs w:val="28"/>
          <w:lang w:val="ru-RU"/>
        </w:rPr>
        <w:t>дством адвокационных усилий с самого начала по</w:t>
      </w:r>
      <w:r w:rsidR="00DC38FA">
        <w:rPr>
          <w:rFonts w:ascii="Times New Roman" w:hAnsi="Times New Roman"/>
          <w:sz w:val="28"/>
          <w:szCs w:val="28"/>
          <w:lang w:val="ru-RU"/>
        </w:rPr>
        <w:t>д</w:t>
      </w:r>
      <w:r w:rsidR="00955B86">
        <w:rPr>
          <w:rFonts w:ascii="Times New Roman" w:hAnsi="Times New Roman"/>
          <w:sz w:val="28"/>
          <w:szCs w:val="28"/>
          <w:lang w:val="ru-RU"/>
        </w:rPr>
        <w:t>готовки ПДП</w:t>
      </w:r>
      <w:r w:rsidRPr="002437D8">
        <w:rPr>
          <w:rFonts w:ascii="Times New Roman" w:hAnsi="Times New Roman"/>
          <w:sz w:val="28"/>
          <w:szCs w:val="28"/>
          <w:lang w:val="ru-RU"/>
        </w:rPr>
        <w:t xml:space="preserve">. Каждая </w:t>
      </w:r>
      <w:r w:rsidR="00955B86">
        <w:rPr>
          <w:rFonts w:ascii="Times New Roman" w:hAnsi="Times New Roman"/>
          <w:sz w:val="28"/>
          <w:szCs w:val="28"/>
          <w:lang w:val="ru-RU"/>
        </w:rPr>
        <w:t>организация</w:t>
      </w:r>
      <w:r w:rsidRPr="002437D8">
        <w:rPr>
          <w:rFonts w:ascii="Times New Roman" w:hAnsi="Times New Roman"/>
          <w:sz w:val="28"/>
          <w:szCs w:val="28"/>
          <w:lang w:val="ru-RU"/>
        </w:rPr>
        <w:t xml:space="preserve"> должна </w:t>
      </w:r>
      <w:r w:rsidR="00955B86" w:rsidRPr="002437D8">
        <w:rPr>
          <w:rFonts w:ascii="Times New Roman" w:hAnsi="Times New Roman"/>
          <w:sz w:val="28"/>
          <w:szCs w:val="28"/>
          <w:lang w:val="ru-RU"/>
        </w:rPr>
        <w:t>учитывать</w:t>
      </w:r>
      <w:r w:rsidR="00955B86">
        <w:rPr>
          <w:rFonts w:ascii="Times New Roman" w:hAnsi="Times New Roman"/>
          <w:sz w:val="28"/>
          <w:szCs w:val="28"/>
          <w:lang w:val="ru-RU"/>
        </w:rPr>
        <w:t xml:space="preserve"> наиболее острые оперативные проблемы и заниматься выявлением того круга заинтересованных сторон, с которым необходимо проводить адвокационную работу.</w:t>
      </w:r>
      <w:r w:rsidRPr="002437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55B86">
        <w:rPr>
          <w:rFonts w:ascii="Times New Roman" w:hAnsi="Times New Roman"/>
          <w:sz w:val="28"/>
          <w:szCs w:val="28"/>
          <w:lang w:val="ru-RU"/>
        </w:rPr>
        <w:t>В числе предлагаемых инструментов</w:t>
      </w:r>
      <w:r w:rsidRPr="002437D8">
        <w:rPr>
          <w:rFonts w:ascii="Times New Roman" w:hAnsi="Times New Roman"/>
          <w:sz w:val="28"/>
          <w:szCs w:val="28"/>
          <w:lang w:val="ru-RU"/>
        </w:rPr>
        <w:t>,</w:t>
      </w:r>
      <w:r w:rsidR="00955B86">
        <w:rPr>
          <w:rFonts w:ascii="Times New Roman" w:hAnsi="Times New Roman"/>
          <w:sz w:val="28"/>
          <w:szCs w:val="28"/>
          <w:lang w:val="ru-RU"/>
        </w:rPr>
        <w:t xml:space="preserve"> читатель найдет </w:t>
      </w:r>
      <w:r w:rsidR="0028226B" w:rsidRPr="002437D8">
        <w:rPr>
          <w:rFonts w:ascii="Times New Roman" w:hAnsi="Times New Roman"/>
          <w:sz w:val="28"/>
          <w:szCs w:val="28"/>
          <w:lang w:val="ru-RU"/>
        </w:rPr>
        <w:t xml:space="preserve">описание </w:t>
      </w:r>
      <w:r w:rsidR="00607538" w:rsidRPr="002437D8">
        <w:rPr>
          <w:rFonts w:ascii="Times New Roman" w:hAnsi="Times New Roman"/>
          <w:sz w:val="28"/>
          <w:szCs w:val="28"/>
          <w:lang w:val="ru-RU"/>
        </w:rPr>
        <w:t>внутреннего</w:t>
      </w:r>
      <w:r w:rsidR="0028226B" w:rsidRPr="002437D8">
        <w:rPr>
          <w:rFonts w:ascii="Times New Roman" w:hAnsi="Times New Roman"/>
          <w:sz w:val="28"/>
          <w:szCs w:val="28"/>
          <w:lang w:val="ru-RU"/>
        </w:rPr>
        <w:t xml:space="preserve"> адвокационного процесса, призванного обеспечить более активное участие в программах</w:t>
      </w:r>
      <w:r w:rsidR="00607538">
        <w:rPr>
          <w:rFonts w:ascii="Times New Roman" w:hAnsi="Times New Roman"/>
          <w:sz w:val="28"/>
          <w:szCs w:val="28"/>
          <w:lang w:val="ru-RU"/>
        </w:rPr>
        <w:t xml:space="preserve"> денежных переводов</w:t>
      </w:r>
      <w:r w:rsidR="0028226B" w:rsidRPr="002437D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0B4A6388" w14:textId="0838EDD2" w:rsidR="00946108" w:rsidRPr="002437D8" w:rsidRDefault="00946108" w:rsidP="009E7CE4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TableGray"/>
        <w:tblW w:w="5000" w:type="pct"/>
        <w:tblLayout w:type="fixed"/>
        <w:tblLook w:val="04A0" w:firstRow="1" w:lastRow="0" w:firstColumn="1" w:lastColumn="0" w:noHBand="0" w:noVBand="1"/>
      </w:tblPr>
      <w:tblGrid>
        <w:gridCol w:w="9916"/>
      </w:tblGrid>
      <w:tr w:rsidR="00613753" w:rsidRPr="002437D8" w14:paraId="69513FE5" w14:textId="77777777" w:rsidTr="00F43999">
        <w:tc>
          <w:tcPr>
            <w:tcW w:w="8423" w:type="dxa"/>
            <w:hideMark/>
          </w:tcPr>
          <w:p w14:paraId="208F8687" w14:textId="593CCE1D" w:rsidR="00613753" w:rsidRPr="002437D8" w:rsidRDefault="0028226B" w:rsidP="00BC5A96">
            <w:pPr>
              <w:pStyle w:val="RefTitr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37D8">
              <w:rPr>
                <w:rFonts w:ascii="Times New Roman" w:hAnsi="Times New Roman"/>
                <w:sz w:val="28"/>
                <w:szCs w:val="28"/>
                <w:lang w:val="ru-RU"/>
              </w:rPr>
              <w:t>СПРАВОЧНЫЕ ДОКУМЕНТЫ</w:t>
            </w:r>
          </w:p>
          <w:p w14:paraId="3C41C524" w14:textId="67132C56" w:rsidR="00FB3CCE" w:rsidRPr="002437D8" w:rsidRDefault="0028226B" w:rsidP="00BC5A96">
            <w:pPr>
              <w:pStyle w:val="RefItem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37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МФОККиКП (2014) Оперативные инструкции: первоначальная многопрофильная оценка – разработка </w:t>
            </w:r>
            <w:r w:rsidR="00DC38FA" w:rsidRPr="002437D8">
              <w:rPr>
                <w:rFonts w:ascii="Times New Roman" w:hAnsi="Times New Roman"/>
                <w:sz w:val="28"/>
                <w:szCs w:val="28"/>
                <w:lang w:val="ru-RU"/>
              </w:rPr>
              <w:t>сценариев</w:t>
            </w:r>
            <w:r w:rsidRPr="002437D8">
              <w:rPr>
                <w:rFonts w:ascii="Times New Roman" w:hAnsi="Times New Roman"/>
                <w:sz w:val="28"/>
                <w:szCs w:val="28"/>
                <w:lang w:val="ru-RU"/>
              </w:rPr>
              <w:t>. Стр.</w:t>
            </w:r>
            <w:r w:rsidR="00FB3CCE" w:rsidRPr="002437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54. </w:t>
            </w:r>
          </w:p>
          <w:p w14:paraId="4234DA7B" w14:textId="43A290A1" w:rsidR="00FB3CCE" w:rsidRPr="002437D8" w:rsidRDefault="0028226B" w:rsidP="00BC5A96">
            <w:pPr>
              <w:pStyle w:val="RefItem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37D8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DC38FA">
              <w:rPr>
                <w:rFonts w:ascii="Times New Roman" w:hAnsi="Times New Roman"/>
                <w:sz w:val="28"/>
                <w:szCs w:val="28"/>
                <w:lang w:val="ru-RU"/>
              </w:rPr>
              <w:t>ФОККиКП(2013) Программа переводов</w:t>
            </w:r>
            <w:r w:rsidRPr="002437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денежных средств – </w:t>
            </w:r>
            <w:r w:rsidR="00DC38F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процесс </w:t>
            </w:r>
            <w:r w:rsidRPr="002437D8">
              <w:rPr>
                <w:rFonts w:ascii="Times New Roman" w:hAnsi="Times New Roman"/>
                <w:sz w:val="28"/>
                <w:szCs w:val="28"/>
                <w:lang w:val="ru-RU"/>
              </w:rPr>
              <w:t>вовле</w:t>
            </w:r>
            <w:r w:rsidR="00DC38FA">
              <w:rPr>
                <w:rFonts w:ascii="Times New Roman" w:hAnsi="Times New Roman"/>
                <w:sz w:val="28"/>
                <w:szCs w:val="28"/>
                <w:lang w:val="ru-RU"/>
              </w:rPr>
              <w:t>чения</w:t>
            </w:r>
            <w:r w:rsidRPr="002437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руководст</w:t>
            </w:r>
            <w:r w:rsidR="00DC38FA">
              <w:rPr>
                <w:rFonts w:ascii="Times New Roman" w:hAnsi="Times New Roman"/>
                <w:sz w:val="28"/>
                <w:szCs w:val="28"/>
                <w:lang w:val="ru-RU"/>
              </w:rPr>
              <w:t>ва НО.  Руководящие указания по вопросам подд</w:t>
            </w:r>
            <w:r w:rsidRPr="002437D8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DC38FA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2437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жки внутренней адвокационной деятельности </w:t>
            </w:r>
          </w:p>
          <w:p w14:paraId="00AE89D0" w14:textId="70551A03" w:rsidR="00FB3CCE" w:rsidRPr="002437D8" w:rsidRDefault="0028226B" w:rsidP="00BC5A96">
            <w:pPr>
              <w:pStyle w:val="RefItem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37D8">
              <w:rPr>
                <w:rFonts w:ascii="Times New Roman" w:hAnsi="Times New Roman"/>
                <w:sz w:val="28"/>
                <w:szCs w:val="28"/>
                <w:lang w:val="ru-RU"/>
              </w:rPr>
              <w:t>МФОККиКП – Руководство для координаторов рабочих групп по вопросам планирования на случай ЧС</w:t>
            </w:r>
          </w:p>
          <w:p w14:paraId="5DF70A41" w14:textId="7AD60646" w:rsidR="00613753" w:rsidRPr="002437D8" w:rsidRDefault="0028226B" w:rsidP="0028226B">
            <w:pPr>
              <w:pStyle w:val="RefItem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437D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Международное движение Красного Креста и Красного Полумесяца: руководящие указания по вопросам маркетингового анализа</w:t>
            </w:r>
            <w:r w:rsidR="00FB3CCE" w:rsidRPr="002437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hyperlink r:id="rId9" w:history="1">
              <w:r w:rsidR="00F43999" w:rsidRPr="002437D8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http://www.icrc.org/eng/assets/files/publications/icrc-002-4200.pdf</w:t>
              </w:r>
            </w:hyperlink>
          </w:p>
        </w:tc>
      </w:tr>
    </w:tbl>
    <w:p w14:paraId="6D0D1DB0" w14:textId="77777777" w:rsidR="00613753" w:rsidRPr="002437D8" w:rsidRDefault="00613753" w:rsidP="009E7CE4">
      <w:pPr>
        <w:rPr>
          <w:rFonts w:ascii="Times New Roman" w:hAnsi="Times New Roman"/>
          <w:w w:val="102"/>
          <w:sz w:val="28"/>
          <w:szCs w:val="28"/>
          <w:lang w:val="ru-RU"/>
        </w:rPr>
      </w:pPr>
    </w:p>
    <w:sectPr w:rsidR="00613753" w:rsidRPr="002437D8" w:rsidSect="00F2657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3757CA" w15:done="0"/>
  <w15:commentEx w15:paraId="6A905A1F" w15:done="0"/>
  <w15:commentEx w15:paraId="24FF5D1E" w15:done="0"/>
  <w15:commentEx w15:paraId="05283F78" w15:done="0"/>
  <w15:commentEx w15:paraId="103F2AE5" w15:done="0"/>
  <w15:commentEx w15:paraId="20BDA209" w15:done="0"/>
  <w15:commentEx w15:paraId="77FAF98B" w15:done="0"/>
  <w15:commentEx w15:paraId="260A5AC5" w15:done="0"/>
  <w15:commentEx w15:paraId="0A760EC6" w15:done="0"/>
  <w15:commentEx w15:paraId="610EBA40" w15:done="0"/>
  <w15:commentEx w15:paraId="2B9B5D9F" w15:done="0"/>
  <w15:commentEx w15:paraId="44F010BA" w15:done="0"/>
  <w15:commentEx w15:paraId="3BA02569" w15:done="0"/>
  <w15:commentEx w15:paraId="356496A8" w15:done="0"/>
  <w15:commentEx w15:paraId="34F0E540" w15:done="0"/>
  <w15:commentEx w15:paraId="3D3E3197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7D9C5" w14:textId="77777777" w:rsidR="00327EB7" w:rsidRDefault="00327EB7" w:rsidP="002D7B20">
      <w:r>
        <w:separator/>
      </w:r>
    </w:p>
  </w:endnote>
  <w:endnote w:type="continuationSeparator" w:id="0">
    <w:p w14:paraId="021BB95A" w14:textId="77777777" w:rsidR="00327EB7" w:rsidRDefault="00327EB7" w:rsidP="002D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BC4C9" w14:textId="77777777" w:rsidR="00327EB7" w:rsidRDefault="00327EB7" w:rsidP="0004680C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2269473C" w14:textId="77777777" w:rsidR="00327EB7" w:rsidRDefault="00327EB7" w:rsidP="00613753">
    <w:pPr>
      <w:pStyle w:val="af1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82E62" w14:textId="77777777" w:rsidR="00327EB7" w:rsidRPr="00B45C74" w:rsidRDefault="00327EB7" w:rsidP="000B3280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843124">
      <w:rPr>
        <w:b/>
        <w:noProof/>
        <w:color w:val="808080" w:themeColor="background1" w:themeShade="80"/>
        <w:sz w:val="18"/>
        <w:szCs w:val="18"/>
      </w:rPr>
      <w:t>5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04F83481" w14:textId="5D21E88F" w:rsidR="00327EB7" w:rsidRPr="00874613" w:rsidRDefault="00327EB7" w:rsidP="000B3280">
    <w:pPr>
      <w:pStyle w:val="af1"/>
    </w:pPr>
    <w:proofErr w:type="spellStart"/>
    <w:r>
      <w:rPr>
        <w:b/>
      </w:rPr>
      <w:t>Модуль</w:t>
    </w:r>
    <w:proofErr w:type="spellEnd"/>
    <w:r>
      <w:rPr>
        <w:b/>
      </w:rPr>
      <w:t xml:space="preserve"> 1</w:t>
    </w:r>
    <w:r w:rsidRPr="00107E15">
      <w:rPr>
        <w:b/>
      </w:rPr>
      <w:t>.</w:t>
    </w:r>
    <w:r>
      <w:rPr>
        <w:b/>
      </w:rPr>
      <w:t xml:space="preserve"> </w:t>
    </w:r>
    <w:r>
      <w:rPr>
        <w:noProof/>
      </w:rPr>
      <w:t>Дорожная карта по вопросам подготвки и анализа</w:t>
    </w:r>
    <w:r>
      <w:fldChar w:fldCharType="begin"/>
    </w:r>
    <w:r>
      <w:instrText xml:space="preserve"> STYLEREF  H1 \t  \* MERGEFORMAT </w:instrTex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04360" w14:textId="77777777" w:rsidR="00327EB7" w:rsidRPr="00B45C74" w:rsidRDefault="00327EB7" w:rsidP="000B3280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2C55907E" w14:textId="6E16F249" w:rsidR="00327EB7" w:rsidRPr="003A3500" w:rsidRDefault="00327EB7" w:rsidP="000B3280">
    <w:pPr>
      <w:pStyle w:val="af1"/>
    </w:pPr>
    <w:proofErr w:type="spellStart"/>
    <w:r>
      <w:rPr>
        <w:b/>
      </w:rPr>
      <w:t>Модуль</w:t>
    </w:r>
    <w:proofErr w:type="spellEnd"/>
    <w:r w:rsidRPr="00107E15">
      <w:rPr>
        <w:b/>
      </w:rPr>
      <w:t xml:space="preserve"> </w:t>
    </w:r>
    <w:r>
      <w:rPr>
        <w:b/>
      </w:rPr>
      <w:t>1</w:t>
    </w:r>
    <w:r w:rsidRPr="00107E15">
      <w:rPr>
        <w:b/>
      </w:rPr>
      <w:t>.</w:t>
    </w:r>
    <w:r w:rsidRPr="00107E15">
      <w:t xml:space="preserve"> </w:t>
    </w:r>
    <w:r w:rsidRPr="00107E15">
      <w:rPr>
        <w:i/>
      </w:rPr>
      <w:fldChar w:fldCharType="begin"/>
    </w:r>
    <w:r w:rsidRPr="00107E15">
      <w:rPr>
        <w:i/>
      </w:rPr>
      <w:instrText xml:space="preserve"> STYLEREF  H1 \t  \* MERGEFORMAT </w:instrText>
    </w:r>
    <w:r w:rsidRPr="00107E15">
      <w:rPr>
        <w:i/>
      </w:rPr>
      <w:fldChar w:fldCharType="separate"/>
    </w:r>
    <w:r>
      <w:rPr>
        <w:i/>
        <w:noProof/>
      </w:rPr>
      <w:t>Дорожная карта по вопросам готовности и проведения анализа</w:t>
    </w:r>
    <w:r w:rsidRPr="00107E15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8EB7C" w14:textId="77777777" w:rsidR="00327EB7" w:rsidRDefault="00327EB7" w:rsidP="002D7B20">
      <w:r>
        <w:separator/>
      </w:r>
    </w:p>
  </w:footnote>
  <w:footnote w:type="continuationSeparator" w:id="0">
    <w:p w14:paraId="19AC777D" w14:textId="77777777" w:rsidR="00327EB7" w:rsidRDefault="00327EB7" w:rsidP="002D7B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00173" w14:textId="77777777" w:rsidR="00327EB7" w:rsidRPr="00074036" w:rsidRDefault="00327EB7" w:rsidP="000B3280">
    <w:pPr>
      <w:pStyle w:val="af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f3"/>
        <w:bCs/>
        <w:szCs w:val="16"/>
      </w:rPr>
      <w:t>I</w:t>
    </w:r>
    <w:r w:rsidRPr="009F6986">
      <w:rPr>
        <w:rStyle w:val="af3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01A77" w14:textId="77777777" w:rsidR="00327EB7" w:rsidRDefault="00327EB7" w:rsidP="000B3280">
    <w:pPr>
      <w:pStyle w:val="Header1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6882964A" wp14:editId="74CC8FEA">
          <wp:simplePos x="0" y="0"/>
          <wp:positionH relativeFrom="page">
            <wp:posOffset>1080135</wp:posOffset>
          </wp:positionH>
          <wp:positionV relativeFrom="page">
            <wp:posOffset>377825</wp:posOffset>
          </wp:positionV>
          <wp:extent cx="633730" cy="719512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RC_logo_EN-1met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30" cy="719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4410F7" w14:textId="77777777" w:rsidR="00327EB7" w:rsidRDefault="00327EB7" w:rsidP="000B3280">
    <w:pPr>
      <w:pStyle w:val="Header1"/>
    </w:pPr>
  </w:p>
  <w:p w14:paraId="654B7D04" w14:textId="77777777" w:rsidR="00327EB7" w:rsidRDefault="00327EB7" w:rsidP="000B3280">
    <w:pPr>
      <w:pStyle w:val="af"/>
      <w:rPr>
        <w:color w:val="DC281E"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66B9FE97" wp14:editId="0868C6FE">
          <wp:simplePos x="0" y="0"/>
          <wp:positionH relativeFrom="page">
            <wp:posOffset>3366135</wp:posOffset>
          </wp:positionH>
          <wp:positionV relativeFrom="page">
            <wp:posOffset>784225</wp:posOffset>
          </wp:positionV>
          <wp:extent cx="3200400" cy="299867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RC_logo_EN-1metr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299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07DF85" w14:textId="77777777" w:rsidR="00327EB7" w:rsidRDefault="00327EB7" w:rsidP="000B3280">
    <w:pPr>
      <w:pStyle w:val="af"/>
      <w:spacing w:line="240" w:lineRule="auto"/>
      <w:rPr>
        <w:b/>
        <w:color w:val="DC281E"/>
        <w:sz w:val="24"/>
        <w:szCs w:val="24"/>
      </w:rPr>
    </w:pPr>
  </w:p>
  <w:p w14:paraId="7516AC5B" w14:textId="77777777" w:rsidR="00327EB7" w:rsidRDefault="00327EB7" w:rsidP="000B3280">
    <w:pPr>
      <w:pStyle w:val="af"/>
      <w:spacing w:line="240" w:lineRule="auto"/>
      <w:rPr>
        <w:b/>
        <w:color w:val="DC281E"/>
        <w:sz w:val="24"/>
        <w:szCs w:val="24"/>
      </w:rPr>
    </w:pPr>
  </w:p>
  <w:p w14:paraId="01DF245C" w14:textId="0EB0DEE7" w:rsidR="00327EB7" w:rsidRPr="00EE46C4" w:rsidRDefault="00327EB7" w:rsidP="000B3280">
    <w:pPr>
      <w:pStyle w:val="Header1"/>
      <w:rPr>
        <w:rStyle w:val="Pantone485"/>
        <w:lang w:val="ru-RU"/>
      </w:rPr>
    </w:pPr>
    <w:r w:rsidRPr="00EE46C4">
      <w:rPr>
        <w:rStyle w:val="Pantone485"/>
        <w:lang w:val="ru-RU"/>
      </w:rPr>
      <w:t>Методические материалы по вопросам предоставления наличных денежных средств в условиях ЧС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0A9C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2E0EA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CBE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A2A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8C8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1411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B642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BE8E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50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8E1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E4BB3"/>
    <w:multiLevelType w:val="hybridMultilevel"/>
    <w:tmpl w:val="2D0A575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505C4F"/>
    <w:multiLevelType w:val="hybridMultilevel"/>
    <w:tmpl w:val="3822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B837E4"/>
    <w:multiLevelType w:val="hybridMultilevel"/>
    <w:tmpl w:val="B5B091F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302652"/>
    <w:multiLevelType w:val="hybridMultilevel"/>
    <w:tmpl w:val="9CF4AF48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233090"/>
    <w:multiLevelType w:val="hybridMultilevel"/>
    <w:tmpl w:val="62DA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7143CF"/>
    <w:multiLevelType w:val="hybridMultilevel"/>
    <w:tmpl w:val="2A8A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B26F5B"/>
    <w:multiLevelType w:val="hybridMultilevel"/>
    <w:tmpl w:val="69BCD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78E508B"/>
    <w:multiLevelType w:val="hybridMultilevel"/>
    <w:tmpl w:val="45A2CE5E"/>
    <w:lvl w:ilvl="0" w:tplc="A3E28D94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477B14"/>
    <w:multiLevelType w:val="hybridMultilevel"/>
    <w:tmpl w:val="F06CEA2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DA6745"/>
    <w:multiLevelType w:val="hybridMultilevel"/>
    <w:tmpl w:val="1AE29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A5A1BEB"/>
    <w:multiLevelType w:val="hybridMultilevel"/>
    <w:tmpl w:val="5BE6E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1530CB"/>
    <w:multiLevelType w:val="hybridMultilevel"/>
    <w:tmpl w:val="4EEC0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102ED9"/>
    <w:multiLevelType w:val="hybridMultilevel"/>
    <w:tmpl w:val="07DC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CC6641"/>
    <w:multiLevelType w:val="hybridMultilevel"/>
    <w:tmpl w:val="1BB68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FC7C1F"/>
    <w:multiLevelType w:val="hybridMultilevel"/>
    <w:tmpl w:val="0414D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C0427F"/>
    <w:multiLevelType w:val="hybridMultilevel"/>
    <w:tmpl w:val="9878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EB4B7B"/>
    <w:multiLevelType w:val="hybridMultilevel"/>
    <w:tmpl w:val="07CEC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F7627B"/>
    <w:multiLevelType w:val="hybridMultilevel"/>
    <w:tmpl w:val="E95E3F2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6B6D97"/>
    <w:multiLevelType w:val="hybridMultilevel"/>
    <w:tmpl w:val="28B29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A017A4"/>
    <w:multiLevelType w:val="hybridMultilevel"/>
    <w:tmpl w:val="5D34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2F0082"/>
    <w:multiLevelType w:val="hybridMultilevel"/>
    <w:tmpl w:val="36F0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613D32"/>
    <w:multiLevelType w:val="hybridMultilevel"/>
    <w:tmpl w:val="BF78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715D68"/>
    <w:multiLevelType w:val="hybridMultilevel"/>
    <w:tmpl w:val="3B021BC8"/>
    <w:lvl w:ilvl="0" w:tplc="1AE64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4B62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78CB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85CE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DCCD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80A7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1C6B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5F48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2E84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5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AF0C6D"/>
    <w:multiLevelType w:val="hybridMultilevel"/>
    <w:tmpl w:val="A74A58C6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683092"/>
    <w:multiLevelType w:val="hybridMultilevel"/>
    <w:tmpl w:val="2964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BB65D5"/>
    <w:multiLevelType w:val="hybridMultilevel"/>
    <w:tmpl w:val="F1D89208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DB7CBF"/>
    <w:multiLevelType w:val="hybridMultilevel"/>
    <w:tmpl w:val="1714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114D40"/>
    <w:multiLevelType w:val="hybridMultilevel"/>
    <w:tmpl w:val="9DCAC83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630977"/>
    <w:multiLevelType w:val="hybridMultilevel"/>
    <w:tmpl w:val="7B12D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F541AA7"/>
    <w:multiLevelType w:val="hybridMultilevel"/>
    <w:tmpl w:val="6942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32"/>
  </w:num>
  <w:num w:numId="4">
    <w:abstractNumId w:val="15"/>
  </w:num>
  <w:num w:numId="5">
    <w:abstractNumId w:val="26"/>
  </w:num>
  <w:num w:numId="6">
    <w:abstractNumId w:val="41"/>
  </w:num>
  <w:num w:numId="7">
    <w:abstractNumId w:val="25"/>
  </w:num>
  <w:num w:numId="8">
    <w:abstractNumId w:val="30"/>
  </w:num>
  <w:num w:numId="9">
    <w:abstractNumId w:val="20"/>
  </w:num>
  <w:num w:numId="10">
    <w:abstractNumId w:val="43"/>
  </w:num>
  <w:num w:numId="11">
    <w:abstractNumId w:val="33"/>
  </w:num>
  <w:num w:numId="12">
    <w:abstractNumId w:val="34"/>
  </w:num>
  <w:num w:numId="13">
    <w:abstractNumId w:val="38"/>
  </w:num>
  <w:num w:numId="14">
    <w:abstractNumId w:val="40"/>
  </w:num>
  <w:num w:numId="15">
    <w:abstractNumId w:val="39"/>
  </w:num>
  <w:num w:numId="16">
    <w:abstractNumId w:val="14"/>
  </w:num>
  <w:num w:numId="17">
    <w:abstractNumId w:val="13"/>
  </w:num>
  <w:num w:numId="18">
    <w:abstractNumId w:val="42"/>
  </w:num>
  <w:num w:numId="19">
    <w:abstractNumId w:val="29"/>
  </w:num>
  <w:num w:numId="20">
    <w:abstractNumId w:val="21"/>
  </w:num>
  <w:num w:numId="21">
    <w:abstractNumId w:val="16"/>
  </w:num>
  <w:num w:numId="22">
    <w:abstractNumId w:val="22"/>
  </w:num>
  <w:num w:numId="23">
    <w:abstractNumId w:val="27"/>
  </w:num>
  <w:num w:numId="24">
    <w:abstractNumId w:val="19"/>
  </w:num>
  <w:num w:numId="25">
    <w:abstractNumId w:val="17"/>
  </w:num>
  <w:num w:numId="26">
    <w:abstractNumId w:val="23"/>
  </w:num>
  <w:num w:numId="27">
    <w:abstractNumId w:val="44"/>
  </w:num>
  <w:num w:numId="28">
    <w:abstractNumId w:val="10"/>
  </w:num>
  <w:num w:numId="29">
    <w:abstractNumId w:val="28"/>
  </w:num>
  <w:num w:numId="30">
    <w:abstractNumId w:val="12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35"/>
  </w:num>
  <w:num w:numId="42">
    <w:abstractNumId w:val="11"/>
  </w:num>
  <w:num w:numId="43">
    <w:abstractNumId w:val="31"/>
  </w:num>
  <w:num w:numId="44">
    <w:abstractNumId w:val="37"/>
  </w:num>
  <w:num w:numId="45">
    <w:abstractNumId w:val="36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aud Devred">
    <w15:presenceInfo w15:providerId="AD" w15:userId="S-1-5-21-2160216369-3329932071-3968528880-48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activeWritingStyle w:appName="MSWord" w:lang="en-US" w:vendorID="64" w:dllVersion="131078" w:nlCheck="1" w:checkStyle="1"/>
  <w:proofState w:spelling="clean" w:grammar="clean"/>
  <w:attachedTemplate r:id="rId1"/>
  <w:linkStyles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158"/>
    <w:rsid w:val="00026BF5"/>
    <w:rsid w:val="00026E38"/>
    <w:rsid w:val="000346A0"/>
    <w:rsid w:val="0003763D"/>
    <w:rsid w:val="000408CF"/>
    <w:rsid w:val="0004680C"/>
    <w:rsid w:val="0006051E"/>
    <w:rsid w:val="00060D7D"/>
    <w:rsid w:val="0006370B"/>
    <w:rsid w:val="00066EDC"/>
    <w:rsid w:val="0008124D"/>
    <w:rsid w:val="00081E1D"/>
    <w:rsid w:val="00093090"/>
    <w:rsid w:val="00097A64"/>
    <w:rsid w:val="000A28BC"/>
    <w:rsid w:val="000B3280"/>
    <w:rsid w:val="000B7685"/>
    <w:rsid w:val="000C1558"/>
    <w:rsid w:val="00110012"/>
    <w:rsid w:val="0011020B"/>
    <w:rsid w:val="00110567"/>
    <w:rsid w:val="0011165A"/>
    <w:rsid w:val="001312B1"/>
    <w:rsid w:val="00133604"/>
    <w:rsid w:val="00140EDF"/>
    <w:rsid w:val="001550A8"/>
    <w:rsid w:val="001922DF"/>
    <w:rsid w:val="00197D4D"/>
    <w:rsid w:val="001A50FA"/>
    <w:rsid w:val="001A5AA1"/>
    <w:rsid w:val="001C74C9"/>
    <w:rsid w:val="001D0B6B"/>
    <w:rsid w:val="001D70A7"/>
    <w:rsid w:val="001E0E0F"/>
    <w:rsid w:val="001E0E92"/>
    <w:rsid w:val="002056F9"/>
    <w:rsid w:val="00242688"/>
    <w:rsid w:val="002437D8"/>
    <w:rsid w:val="00252705"/>
    <w:rsid w:val="002554C0"/>
    <w:rsid w:val="00255C38"/>
    <w:rsid w:val="00263642"/>
    <w:rsid w:val="0028226B"/>
    <w:rsid w:val="00285614"/>
    <w:rsid w:val="00287981"/>
    <w:rsid w:val="00292D5B"/>
    <w:rsid w:val="002B1F8A"/>
    <w:rsid w:val="002D7B20"/>
    <w:rsid w:val="002F350A"/>
    <w:rsid w:val="002F4CDC"/>
    <w:rsid w:val="002F6DA2"/>
    <w:rsid w:val="00310739"/>
    <w:rsid w:val="00313542"/>
    <w:rsid w:val="0031761A"/>
    <w:rsid w:val="00327EB7"/>
    <w:rsid w:val="00344B7A"/>
    <w:rsid w:val="003732DB"/>
    <w:rsid w:val="00373D66"/>
    <w:rsid w:val="003741A5"/>
    <w:rsid w:val="00395492"/>
    <w:rsid w:val="003A3FA3"/>
    <w:rsid w:val="003A4E19"/>
    <w:rsid w:val="003B45A0"/>
    <w:rsid w:val="003C2BD4"/>
    <w:rsid w:val="003E57D5"/>
    <w:rsid w:val="003E6B6E"/>
    <w:rsid w:val="003E75D1"/>
    <w:rsid w:val="003F5336"/>
    <w:rsid w:val="004265FC"/>
    <w:rsid w:val="00452BE5"/>
    <w:rsid w:val="0046280C"/>
    <w:rsid w:val="00465B72"/>
    <w:rsid w:val="00466416"/>
    <w:rsid w:val="00485325"/>
    <w:rsid w:val="00486168"/>
    <w:rsid w:val="004A6CC1"/>
    <w:rsid w:val="004B48E2"/>
    <w:rsid w:val="004C2E03"/>
    <w:rsid w:val="004E3A2D"/>
    <w:rsid w:val="004E54FB"/>
    <w:rsid w:val="004E7437"/>
    <w:rsid w:val="004F0DEF"/>
    <w:rsid w:val="004F4945"/>
    <w:rsid w:val="005022F7"/>
    <w:rsid w:val="005167C6"/>
    <w:rsid w:val="00521287"/>
    <w:rsid w:val="00523E1E"/>
    <w:rsid w:val="0052431D"/>
    <w:rsid w:val="00544907"/>
    <w:rsid w:val="0054604E"/>
    <w:rsid w:val="00571809"/>
    <w:rsid w:val="005774AB"/>
    <w:rsid w:val="005A56D7"/>
    <w:rsid w:val="005B403A"/>
    <w:rsid w:val="005C36B4"/>
    <w:rsid w:val="005D78E3"/>
    <w:rsid w:val="005E6E58"/>
    <w:rsid w:val="00602552"/>
    <w:rsid w:val="00607538"/>
    <w:rsid w:val="00613753"/>
    <w:rsid w:val="006410C2"/>
    <w:rsid w:val="00641486"/>
    <w:rsid w:val="0066233D"/>
    <w:rsid w:val="00675158"/>
    <w:rsid w:val="00680111"/>
    <w:rsid w:val="00680776"/>
    <w:rsid w:val="006818BB"/>
    <w:rsid w:val="00694B31"/>
    <w:rsid w:val="006B695E"/>
    <w:rsid w:val="006C4685"/>
    <w:rsid w:val="006E450D"/>
    <w:rsid w:val="006E7C50"/>
    <w:rsid w:val="006F26A6"/>
    <w:rsid w:val="006F4EFB"/>
    <w:rsid w:val="0070363A"/>
    <w:rsid w:val="0071576B"/>
    <w:rsid w:val="0072531A"/>
    <w:rsid w:val="0074526F"/>
    <w:rsid w:val="00745667"/>
    <w:rsid w:val="00782A8B"/>
    <w:rsid w:val="00791921"/>
    <w:rsid w:val="00791C68"/>
    <w:rsid w:val="007939F8"/>
    <w:rsid w:val="007A3721"/>
    <w:rsid w:val="007B4618"/>
    <w:rsid w:val="007D7325"/>
    <w:rsid w:val="007F2B1F"/>
    <w:rsid w:val="00807B8D"/>
    <w:rsid w:val="00810767"/>
    <w:rsid w:val="00816531"/>
    <w:rsid w:val="008167EB"/>
    <w:rsid w:val="00816CC1"/>
    <w:rsid w:val="008247FA"/>
    <w:rsid w:val="0083036C"/>
    <w:rsid w:val="00834B41"/>
    <w:rsid w:val="00843124"/>
    <w:rsid w:val="00845B3D"/>
    <w:rsid w:val="00850E89"/>
    <w:rsid w:val="00855489"/>
    <w:rsid w:val="00874613"/>
    <w:rsid w:val="008B5AA3"/>
    <w:rsid w:val="008C58EF"/>
    <w:rsid w:val="009143C6"/>
    <w:rsid w:val="00930ECE"/>
    <w:rsid w:val="009441ED"/>
    <w:rsid w:val="00946108"/>
    <w:rsid w:val="00950B24"/>
    <w:rsid w:val="00951E34"/>
    <w:rsid w:val="009538C9"/>
    <w:rsid w:val="00955B86"/>
    <w:rsid w:val="00957BAF"/>
    <w:rsid w:val="009725EA"/>
    <w:rsid w:val="009740DA"/>
    <w:rsid w:val="00995349"/>
    <w:rsid w:val="00997529"/>
    <w:rsid w:val="009A0440"/>
    <w:rsid w:val="009A7DE0"/>
    <w:rsid w:val="009A7DE2"/>
    <w:rsid w:val="009B1B16"/>
    <w:rsid w:val="009E39D6"/>
    <w:rsid w:val="009E7CE4"/>
    <w:rsid w:val="00A10F24"/>
    <w:rsid w:val="00A1283F"/>
    <w:rsid w:val="00A439F0"/>
    <w:rsid w:val="00A45DAB"/>
    <w:rsid w:val="00A61134"/>
    <w:rsid w:val="00A65C60"/>
    <w:rsid w:val="00A66049"/>
    <w:rsid w:val="00A71A7D"/>
    <w:rsid w:val="00A74BD4"/>
    <w:rsid w:val="00A95239"/>
    <w:rsid w:val="00AA0054"/>
    <w:rsid w:val="00AA6D1E"/>
    <w:rsid w:val="00AC217B"/>
    <w:rsid w:val="00AC3E74"/>
    <w:rsid w:val="00AC673E"/>
    <w:rsid w:val="00AD0BC0"/>
    <w:rsid w:val="00AD6DF0"/>
    <w:rsid w:val="00AF720B"/>
    <w:rsid w:val="00AF75D6"/>
    <w:rsid w:val="00B1278D"/>
    <w:rsid w:val="00B134A1"/>
    <w:rsid w:val="00B13EC6"/>
    <w:rsid w:val="00B253DA"/>
    <w:rsid w:val="00B44B10"/>
    <w:rsid w:val="00B66725"/>
    <w:rsid w:val="00B9217D"/>
    <w:rsid w:val="00BA1401"/>
    <w:rsid w:val="00BC5A96"/>
    <w:rsid w:val="00BE34B4"/>
    <w:rsid w:val="00BE3C0C"/>
    <w:rsid w:val="00BF5CC7"/>
    <w:rsid w:val="00C02C5E"/>
    <w:rsid w:val="00C05BB4"/>
    <w:rsid w:val="00C06DC5"/>
    <w:rsid w:val="00C1145F"/>
    <w:rsid w:val="00C1331C"/>
    <w:rsid w:val="00C25639"/>
    <w:rsid w:val="00C3286A"/>
    <w:rsid w:val="00C358F0"/>
    <w:rsid w:val="00C552CE"/>
    <w:rsid w:val="00C6446E"/>
    <w:rsid w:val="00CA4B46"/>
    <w:rsid w:val="00CC64CE"/>
    <w:rsid w:val="00CE1766"/>
    <w:rsid w:val="00CF2D26"/>
    <w:rsid w:val="00CF325F"/>
    <w:rsid w:val="00D06AAC"/>
    <w:rsid w:val="00D072D2"/>
    <w:rsid w:val="00D22FB1"/>
    <w:rsid w:val="00D330EB"/>
    <w:rsid w:val="00D423F8"/>
    <w:rsid w:val="00D6751F"/>
    <w:rsid w:val="00D7025A"/>
    <w:rsid w:val="00D770A9"/>
    <w:rsid w:val="00D911AB"/>
    <w:rsid w:val="00D918FD"/>
    <w:rsid w:val="00D92D7F"/>
    <w:rsid w:val="00DA0A18"/>
    <w:rsid w:val="00DB1881"/>
    <w:rsid w:val="00DC11CA"/>
    <w:rsid w:val="00DC38FA"/>
    <w:rsid w:val="00DF4B6A"/>
    <w:rsid w:val="00DF5039"/>
    <w:rsid w:val="00E21B82"/>
    <w:rsid w:val="00E22697"/>
    <w:rsid w:val="00E31B5D"/>
    <w:rsid w:val="00E53FF8"/>
    <w:rsid w:val="00E64AD5"/>
    <w:rsid w:val="00E703C1"/>
    <w:rsid w:val="00E738FA"/>
    <w:rsid w:val="00E847AE"/>
    <w:rsid w:val="00E84D68"/>
    <w:rsid w:val="00E85C88"/>
    <w:rsid w:val="00E969A6"/>
    <w:rsid w:val="00EA487E"/>
    <w:rsid w:val="00EB07A6"/>
    <w:rsid w:val="00EB2D62"/>
    <w:rsid w:val="00EB5808"/>
    <w:rsid w:val="00EC4A32"/>
    <w:rsid w:val="00ED5DAF"/>
    <w:rsid w:val="00EE26DB"/>
    <w:rsid w:val="00EE46C4"/>
    <w:rsid w:val="00F03C97"/>
    <w:rsid w:val="00F20D7F"/>
    <w:rsid w:val="00F245B6"/>
    <w:rsid w:val="00F26575"/>
    <w:rsid w:val="00F418A4"/>
    <w:rsid w:val="00F43999"/>
    <w:rsid w:val="00F43FFE"/>
    <w:rsid w:val="00F47344"/>
    <w:rsid w:val="00F65964"/>
    <w:rsid w:val="00F772BE"/>
    <w:rsid w:val="00F77BCB"/>
    <w:rsid w:val="00F9081F"/>
    <w:rsid w:val="00F950FD"/>
    <w:rsid w:val="00F953A9"/>
    <w:rsid w:val="00FA32D0"/>
    <w:rsid w:val="00FB3CCE"/>
    <w:rsid w:val="00FB4E40"/>
    <w:rsid w:val="00FC190D"/>
    <w:rsid w:val="00FC6D2E"/>
    <w:rsid w:val="00FD7F73"/>
    <w:rsid w:val="00FE3DB5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8E972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12"/>
    <w:pPr>
      <w:spacing w:after="120"/>
      <w:jc w:val="both"/>
    </w:pPr>
    <w:rPr>
      <w:rFonts w:ascii="Arial" w:hAnsi="Arial"/>
      <w:color w:val="auto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110012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10012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10012"/>
    <w:pPr>
      <w:keepNext/>
      <w:spacing w:before="240"/>
      <w:jc w:val="left"/>
      <w:outlineLvl w:val="2"/>
    </w:pPr>
    <w:rPr>
      <w:b/>
      <w:sz w:val="22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774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774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675158"/>
    <w:pPr>
      <w:spacing w:line="480" w:lineRule="auto"/>
    </w:pPr>
    <w:rPr>
      <w:rFonts w:ascii="Times New Roman" w:eastAsia="Times New Roman" w:hAnsi="Times New Roman"/>
      <w:lang w:val="x-none"/>
    </w:rPr>
  </w:style>
  <w:style w:type="character" w:customStyle="1" w:styleId="22">
    <w:name w:val="Основной текст 2 Знак"/>
    <w:basedOn w:val="a0"/>
    <w:link w:val="21"/>
    <w:rsid w:val="00675158"/>
    <w:rPr>
      <w:rFonts w:ascii="Times New Roman" w:eastAsia="Times New Roman" w:hAnsi="Times New Roman"/>
      <w:color w:val="auto"/>
      <w:sz w:val="20"/>
      <w:szCs w:val="20"/>
      <w:lang w:val="x-none"/>
    </w:rPr>
  </w:style>
  <w:style w:type="paragraph" w:styleId="a3">
    <w:name w:val="List Paragraph"/>
    <w:basedOn w:val="a"/>
    <w:link w:val="a4"/>
    <w:uiPriority w:val="34"/>
    <w:qFormat/>
    <w:rsid w:val="00110012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a4">
    <w:name w:val="Абзац списка Знак"/>
    <w:basedOn w:val="a0"/>
    <w:link w:val="a3"/>
    <w:uiPriority w:val="34"/>
    <w:rsid w:val="00110012"/>
    <w:rPr>
      <w:rFonts w:ascii="Arial" w:eastAsiaTheme="minorHAnsi" w:hAnsi="Arial" w:cstheme="minorBidi"/>
      <w:color w:val="auto"/>
      <w:sz w:val="20"/>
    </w:rPr>
  </w:style>
  <w:style w:type="table" w:styleId="a5">
    <w:name w:val="Table Grid"/>
    <w:basedOn w:val="a1"/>
    <w:uiPriority w:val="59"/>
    <w:rsid w:val="00110012"/>
    <w:rPr>
      <w:rFonts w:ascii="Cambria" w:hAnsi="Cambria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1550A8"/>
    <w:pPr>
      <w:spacing w:before="120"/>
    </w:pPr>
    <w:rPr>
      <w:rFonts w:asciiTheme="minorHAnsi" w:eastAsiaTheme="minorHAnsi" w:hAnsiTheme="minorHAnsi" w:cstheme="minorBidi"/>
      <w:b/>
      <w:bCs/>
      <w:color w:val="943634" w:themeColor="accent2" w:themeShade="BF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110012"/>
    <w:pPr>
      <w:spacing w:after="0"/>
    </w:pPr>
    <w:rPr>
      <w:sz w:val="16"/>
      <w:szCs w:val="22"/>
    </w:rPr>
  </w:style>
  <w:style w:type="character" w:customStyle="1" w:styleId="a8">
    <w:name w:val="Текст сноски Знак"/>
    <w:basedOn w:val="a0"/>
    <w:link w:val="a7"/>
    <w:uiPriority w:val="99"/>
    <w:rsid w:val="00110012"/>
    <w:rPr>
      <w:rFonts w:ascii="Arial" w:hAnsi="Arial"/>
      <w:color w:val="auto"/>
      <w:sz w:val="16"/>
    </w:rPr>
  </w:style>
  <w:style w:type="character" w:styleId="a9">
    <w:name w:val="footnote reference"/>
    <w:basedOn w:val="a0"/>
    <w:uiPriority w:val="99"/>
    <w:unhideWhenUsed/>
    <w:rsid w:val="00110012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1001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0012"/>
    <w:rPr>
      <w:rFonts w:ascii="Lucida Grande" w:hAnsi="Lucida Grande" w:cs="Lucida Grande"/>
      <w:color w:val="auto"/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91C68"/>
    <w:rPr>
      <w:sz w:val="24"/>
      <w:szCs w:val="24"/>
    </w:rPr>
  </w:style>
  <w:style w:type="character" w:customStyle="1" w:styleId="ad">
    <w:name w:val="Текст комментария Знак"/>
    <w:basedOn w:val="a0"/>
    <w:link w:val="ac"/>
    <w:uiPriority w:val="99"/>
    <w:rsid w:val="00791C68"/>
    <w:rPr>
      <w:rFonts w:ascii="Arial" w:hAnsi="Arial" w:cs="Arial"/>
      <w:color w:val="auto"/>
      <w:sz w:val="24"/>
      <w:szCs w:val="24"/>
      <w:lang w:val="en-GB"/>
    </w:rPr>
  </w:style>
  <w:style w:type="paragraph" w:styleId="ae">
    <w:name w:val="Revision"/>
    <w:hidden/>
    <w:uiPriority w:val="99"/>
    <w:semiHidden/>
    <w:rsid w:val="00110012"/>
    <w:rPr>
      <w:rFonts w:ascii="Arial" w:hAnsi="Arial" w:cs="Arial"/>
      <w:color w:val="auto"/>
      <w:sz w:val="21"/>
      <w:szCs w:val="21"/>
    </w:rPr>
  </w:style>
  <w:style w:type="paragraph" w:styleId="af">
    <w:name w:val="header"/>
    <w:basedOn w:val="a"/>
    <w:link w:val="af0"/>
    <w:uiPriority w:val="99"/>
    <w:unhideWhenUsed/>
    <w:rsid w:val="00110012"/>
    <w:pPr>
      <w:spacing w:after="0" w:line="288" w:lineRule="auto"/>
      <w:jc w:val="left"/>
    </w:pPr>
    <w:rPr>
      <w:sz w:val="16"/>
    </w:rPr>
  </w:style>
  <w:style w:type="character" w:customStyle="1" w:styleId="af0">
    <w:name w:val="Верхний колонтитул Знак"/>
    <w:basedOn w:val="a0"/>
    <w:link w:val="af"/>
    <w:uiPriority w:val="99"/>
    <w:rsid w:val="00110012"/>
    <w:rPr>
      <w:rFonts w:ascii="Arial" w:hAnsi="Arial"/>
      <w:color w:val="auto"/>
      <w:sz w:val="16"/>
      <w:szCs w:val="20"/>
    </w:rPr>
  </w:style>
  <w:style w:type="paragraph" w:styleId="af1">
    <w:name w:val="footer"/>
    <w:basedOn w:val="a"/>
    <w:link w:val="af2"/>
    <w:uiPriority w:val="99"/>
    <w:unhideWhenUsed/>
    <w:rsid w:val="00110012"/>
    <w:pPr>
      <w:spacing w:after="0"/>
      <w:jc w:val="left"/>
    </w:pPr>
    <w:rPr>
      <w:sz w:val="16"/>
      <w:szCs w:val="18"/>
    </w:rPr>
  </w:style>
  <w:style w:type="character" w:customStyle="1" w:styleId="af2">
    <w:name w:val="Нижний колонтитул Знак"/>
    <w:basedOn w:val="a0"/>
    <w:link w:val="af1"/>
    <w:uiPriority w:val="99"/>
    <w:rsid w:val="00110012"/>
    <w:rPr>
      <w:rFonts w:ascii="Arial" w:hAnsi="Arial"/>
      <w:color w:val="auto"/>
      <w:sz w:val="16"/>
      <w:szCs w:val="18"/>
    </w:rPr>
  </w:style>
  <w:style w:type="character" w:styleId="af3">
    <w:name w:val="page number"/>
    <w:basedOn w:val="a0"/>
    <w:uiPriority w:val="99"/>
    <w:unhideWhenUsed/>
    <w:rsid w:val="00110012"/>
    <w:rPr>
      <w:b/>
    </w:rPr>
  </w:style>
  <w:style w:type="character" w:styleId="af4">
    <w:name w:val="annotation reference"/>
    <w:basedOn w:val="a0"/>
    <w:uiPriority w:val="99"/>
    <w:semiHidden/>
    <w:unhideWhenUsed/>
    <w:rsid w:val="00110012"/>
    <w:rPr>
      <w:sz w:val="18"/>
      <w:szCs w:val="18"/>
    </w:rPr>
  </w:style>
  <w:style w:type="paragraph" w:styleId="af5">
    <w:name w:val="annotation subject"/>
    <w:basedOn w:val="a"/>
    <w:link w:val="af6"/>
    <w:uiPriority w:val="99"/>
    <w:semiHidden/>
    <w:unhideWhenUsed/>
    <w:rsid w:val="00110012"/>
    <w:rPr>
      <w:b/>
      <w:bCs/>
    </w:rPr>
  </w:style>
  <w:style w:type="character" w:customStyle="1" w:styleId="af6">
    <w:name w:val="Тема примечания Знак"/>
    <w:basedOn w:val="a0"/>
    <w:link w:val="af5"/>
    <w:uiPriority w:val="99"/>
    <w:semiHidden/>
    <w:rsid w:val="00110012"/>
    <w:rPr>
      <w:rFonts w:ascii="Arial" w:hAnsi="Arial"/>
      <w:b/>
      <w:bCs/>
      <w:color w:val="auto"/>
      <w:sz w:val="20"/>
      <w:szCs w:val="20"/>
    </w:rPr>
  </w:style>
  <w:style w:type="paragraph" w:customStyle="1" w:styleId="BasicParagraph">
    <w:name w:val="[Basic Paragraph]"/>
    <w:basedOn w:val="a"/>
    <w:uiPriority w:val="99"/>
    <w:rsid w:val="00110012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Bullet1">
    <w:name w:val="Bullet 1"/>
    <w:basedOn w:val="a"/>
    <w:autoRedefine/>
    <w:rsid w:val="00110012"/>
    <w:pPr>
      <w:numPr>
        <w:numId w:val="1"/>
      </w:numPr>
      <w:spacing w:before="60"/>
      <w:ind w:left="714" w:hanging="357"/>
      <w:jc w:val="left"/>
    </w:pPr>
    <w:rPr>
      <w:rFonts w:eastAsia="Times New Roman"/>
      <w:color w:val="000000"/>
    </w:rPr>
  </w:style>
  <w:style w:type="paragraph" w:customStyle="1" w:styleId="Default">
    <w:name w:val="Default"/>
    <w:rsid w:val="001100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7">
    <w:name w:val="FollowedHyperlink"/>
    <w:basedOn w:val="a0"/>
    <w:uiPriority w:val="99"/>
    <w:semiHidden/>
    <w:unhideWhenUsed/>
    <w:rsid w:val="00110012"/>
    <w:rPr>
      <w:color w:val="800080" w:themeColor="followedHyperlink"/>
      <w:u w:val="single"/>
    </w:rPr>
  </w:style>
  <w:style w:type="paragraph" w:customStyle="1" w:styleId="H1">
    <w:name w:val="H1"/>
    <w:basedOn w:val="a"/>
    <w:link w:val="H1Char"/>
    <w:qFormat/>
    <w:rsid w:val="00110012"/>
    <w:pPr>
      <w:spacing w:before="360" w:after="240"/>
      <w:jc w:val="left"/>
      <w:outlineLvl w:val="0"/>
    </w:pPr>
    <w:rPr>
      <w:b/>
      <w:sz w:val="40"/>
      <w:szCs w:val="52"/>
    </w:rPr>
  </w:style>
  <w:style w:type="character" w:customStyle="1" w:styleId="H1Char">
    <w:name w:val="H1 Char"/>
    <w:basedOn w:val="a0"/>
    <w:link w:val="H1"/>
    <w:rsid w:val="00110012"/>
    <w:rPr>
      <w:rFonts w:ascii="Arial" w:hAnsi="Arial"/>
      <w:b/>
      <w:color w:val="auto"/>
      <w:sz w:val="40"/>
      <w:szCs w:val="52"/>
    </w:rPr>
  </w:style>
  <w:style w:type="paragraph" w:customStyle="1" w:styleId="Header1">
    <w:name w:val="Header 1"/>
    <w:basedOn w:val="af"/>
    <w:rsid w:val="00110012"/>
    <w:rPr>
      <w:b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0012"/>
    <w:rPr>
      <w:rFonts w:ascii="Arial" w:hAnsi="Arial"/>
      <w:b/>
      <w:color w:val="auto"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110012"/>
    <w:rPr>
      <w:rFonts w:ascii="Arial" w:hAnsi="Arial"/>
      <w:b/>
      <w:caps/>
      <w:color w:val="auto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110012"/>
    <w:rPr>
      <w:rFonts w:ascii="Arial" w:hAnsi="Arial"/>
      <w:b/>
      <w:color w:val="auto"/>
      <w:szCs w:val="24"/>
    </w:rPr>
  </w:style>
  <w:style w:type="character" w:styleId="af8">
    <w:name w:val="Hyperlink"/>
    <w:basedOn w:val="a0"/>
    <w:uiPriority w:val="99"/>
    <w:unhideWhenUsed/>
    <w:rsid w:val="00110012"/>
    <w:rPr>
      <w:color w:val="0000FF" w:themeColor="hyperlink"/>
      <w:u w:val="single"/>
    </w:rPr>
  </w:style>
  <w:style w:type="character" w:customStyle="1" w:styleId="Pantone485">
    <w:name w:val="Pantone 485"/>
    <w:basedOn w:val="a0"/>
    <w:uiPriority w:val="1"/>
    <w:qFormat/>
    <w:rsid w:val="00110012"/>
    <w:rPr>
      <w:rFonts w:cs="Caecilia-Light"/>
      <w:color w:val="DC281E"/>
      <w:szCs w:val="16"/>
    </w:rPr>
  </w:style>
  <w:style w:type="paragraph" w:customStyle="1" w:styleId="RefItem1">
    <w:name w:val="Ref Item 1"/>
    <w:basedOn w:val="a"/>
    <w:rsid w:val="00110012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110012"/>
    <w:pPr>
      <w:jc w:val="left"/>
    </w:pPr>
    <w:rPr>
      <w:rFonts w:eastAsia="Times New Roman"/>
      <w:b/>
      <w:bCs/>
      <w:sz w:val="26"/>
      <w:szCs w:val="26"/>
    </w:rPr>
  </w:style>
  <w:style w:type="table" w:customStyle="1" w:styleId="TableGray">
    <w:name w:val="Table Gray"/>
    <w:basedOn w:val="a1"/>
    <w:uiPriority w:val="99"/>
    <w:rsid w:val="00110012"/>
    <w:rPr>
      <w:rFonts w:asciiTheme="minorHAnsi" w:hAnsiTheme="minorHAnsi"/>
      <w:color w:val="auto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character" w:customStyle="1" w:styleId="40">
    <w:name w:val="Заголовок 4 Знак"/>
    <w:basedOn w:val="a0"/>
    <w:link w:val="4"/>
    <w:uiPriority w:val="9"/>
    <w:rsid w:val="005774AB"/>
    <w:rPr>
      <w:rFonts w:eastAsiaTheme="majorEastAsia" w:cstheme="majorBidi"/>
      <w:b/>
      <w:bCs/>
      <w:i/>
      <w:iCs/>
      <w:color w:val="4F81BD" w:themeColor="accent1"/>
      <w:sz w:val="20"/>
      <w:szCs w:val="21"/>
      <w:lang w:val="en-GB"/>
    </w:rPr>
  </w:style>
  <w:style w:type="character" w:customStyle="1" w:styleId="50">
    <w:name w:val="Заголовок 5 Знак"/>
    <w:basedOn w:val="a0"/>
    <w:link w:val="5"/>
    <w:uiPriority w:val="9"/>
    <w:rsid w:val="005774AB"/>
    <w:rPr>
      <w:rFonts w:eastAsiaTheme="majorEastAsia" w:cstheme="majorBidi"/>
      <w:color w:val="243F60" w:themeColor="accent1" w:themeShade="7F"/>
      <w:sz w:val="20"/>
      <w:szCs w:val="21"/>
      <w:lang w:val="en-GB"/>
    </w:rPr>
  </w:style>
  <w:style w:type="paragraph" w:customStyle="1" w:styleId="Bullet2">
    <w:name w:val="Bullet 2"/>
    <w:basedOn w:val="a3"/>
    <w:rsid w:val="00110012"/>
    <w:pPr>
      <w:numPr>
        <w:numId w:val="41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a"/>
    <w:rsid w:val="00110012"/>
    <w:pPr>
      <w:numPr>
        <w:ilvl w:val="1"/>
        <w:numId w:val="42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110012"/>
    <w:pPr>
      <w:numPr>
        <w:numId w:val="43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110012"/>
    <w:pPr>
      <w:numPr>
        <w:numId w:val="44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110012"/>
    <w:pPr>
      <w:ind w:left="567"/>
    </w:pPr>
    <w:rPr>
      <w:rFonts w:cs="Arial"/>
      <w:b/>
    </w:rPr>
  </w:style>
  <w:style w:type="paragraph" w:customStyle="1" w:styleId="Heading3NotBold">
    <w:name w:val="Heading 3 Not Bold"/>
    <w:basedOn w:val="a"/>
    <w:qFormat/>
    <w:rsid w:val="00292D5B"/>
    <w:pPr>
      <w:widowControl w:val="0"/>
      <w:spacing w:before="240"/>
    </w:pPr>
    <w:rPr>
      <w:rFonts w:cs="Arial"/>
      <w:sz w:val="22"/>
    </w:rPr>
  </w:style>
  <w:style w:type="paragraph" w:customStyle="1" w:styleId="TitreTableau">
    <w:name w:val="Titre Tableau"/>
    <w:basedOn w:val="a"/>
    <w:qFormat/>
    <w:rsid w:val="00110012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110012"/>
    <w:pPr>
      <w:keepNext/>
      <w:keepLines/>
      <w:framePr w:hSpace="141" w:wrap="around" w:vAnchor="text" w:hAnchor="margin" w:y="402"/>
      <w:numPr>
        <w:numId w:val="45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12"/>
    <w:pPr>
      <w:spacing w:after="120"/>
      <w:jc w:val="both"/>
    </w:pPr>
    <w:rPr>
      <w:rFonts w:ascii="Arial" w:hAnsi="Arial"/>
      <w:color w:val="auto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110012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10012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10012"/>
    <w:pPr>
      <w:keepNext/>
      <w:spacing w:before="240"/>
      <w:jc w:val="left"/>
      <w:outlineLvl w:val="2"/>
    </w:pPr>
    <w:rPr>
      <w:b/>
      <w:sz w:val="22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774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774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675158"/>
    <w:pPr>
      <w:spacing w:line="480" w:lineRule="auto"/>
    </w:pPr>
    <w:rPr>
      <w:rFonts w:ascii="Times New Roman" w:eastAsia="Times New Roman" w:hAnsi="Times New Roman"/>
      <w:lang w:val="x-none"/>
    </w:rPr>
  </w:style>
  <w:style w:type="character" w:customStyle="1" w:styleId="22">
    <w:name w:val="Основной текст 2 Знак"/>
    <w:basedOn w:val="a0"/>
    <w:link w:val="21"/>
    <w:rsid w:val="00675158"/>
    <w:rPr>
      <w:rFonts w:ascii="Times New Roman" w:eastAsia="Times New Roman" w:hAnsi="Times New Roman"/>
      <w:color w:val="auto"/>
      <w:sz w:val="20"/>
      <w:szCs w:val="20"/>
      <w:lang w:val="x-none"/>
    </w:rPr>
  </w:style>
  <w:style w:type="paragraph" w:styleId="a3">
    <w:name w:val="List Paragraph"/>
    <w:basedOn w:val="a"/>
    <w:link w:val="a4"/>
    <w:uiPriority w:val="34"/>
    <w:qFormat/>
    <w:rsid w:val="00110012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a4">
    <w:name w:val="Абзац списка Знак"/>
    <w:basedOn w:val="a0"/>
    <w:link w:val="a3"/>
    <w:uiPriority w:val="34"/>
    <w:rsid w:val="00110012"/>
    <w:rPr>
      <w:rFonts w:ascii="Arial" w:eastAsiaTheme="minorHAnsi" w:hAnsi="Arial" w:cstheme="minorBidi"/>
      <w:color w:val="auto"/>
      <w:sz w:val="20"/>
    </w:rPr>
  </w:style>
  <w:style w:type="table" w:styleId="a5">
    <w:name w:val="Table Grid"/>
    <w:basedOn w:val="a1"/>
    <w:uiPriority w:val="59"/>
    <w:rsid w:val="00110012"/>
    <w:rPr>
      <w:rFonts w:ascii="Cambria" w:hAnsi="Cambria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1550A8"/>
    <w:pPr>
      <w:spacing w:before="120"/>
    </w:pPr>
    <w:rPr>
      <w:rFonts w:asciiTheme="minorHAnsi" w:eastAsiaTheme="minorHAnsi" w:hAnsiTheme="minorHAnsi" w:cstheme="minorBidi"/>
      <w:b/>
      <w:bCs/>
      <w:color w:val="943634" w:themeColor="accent2" w:themeShade="BF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110012"/>
    <w:pPr>
      <w:spacing w:after="0"/>
    </w:pPr>
    <w:rPr>
      <w:sz w:val="16"/>
      <w:szCs w:val="22"/>
    </w:rPr>
  </w:style>
  <w:style w:type="character" w:customStyle="1" w:styleId="a8">
    <w:name w:val="Текст сноски Знак"/>
    <w:basedOn w:val="a0"/>
    <w:link w:val="a7"/>
    <w:uiPriority w:val="99"/>
    <w:rsid w:val="00110012"/>
    <w:rPr>
      <w:rFonts w:ascii="Arial" w:hAnsi="Arial"/>
      <w:color w:val="auto"/>
      <w:sz w:val="16"/>
    </w:rPr>
  </w:style>
  <w:style w:type="character" w:styleId="a9">
    <w:name w:val="footnote reference"/>
    <w:basedOn w:val="a0"/>
    <w:uiPriority w:val="99"/>
    <w:unhideWhenUsed/>
    <w:rsid w:val="00110012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1001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0012"/>
    <w:rPr>
      <w:rFonts w:ascii="Lucida Grande" w:hAnsi="Lucida Grande" w:cs="Lucida Grande"/>
      <w:color w:val="auto"/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91C68"/>
    <w:rPr>
      <w:sz w:val="24"/>
      <w:szCs w:val="24"/>
    </w:rPr>
  </w:style>
  <w:style w:type="character" w:customStyle="1" w:styleId="ad">
    <w:name w:val="Текст комментария Знак"/>
    <w:basedOn w:val="a0"/>
    <w:link w:val="ac"/>
    <w:uiPriority w:val="99"/>
    <w:rsid w:val="00791C68"/>
    <w:rPr>
      <w:rFonts w:ascii="Arial" w:hAnsi="Arial" w:cs="Arial"/>
      <w:color w:val="auto"/>
      <w:sz w:val="24"/>
      <w:szCs w:val="24"/>
      <w:lang w:val="en-GB"/>
    </w:rPr>
  </w:style>
  <w:style w:type="paragraph" w:styleId="ae">
    <w:name w:val="Revision"/>
    <w:hidden/>
    <w:uiPriority w:val="99"/>
    <w:semiHidden/>
    <w:rsid w:val="00110012"/>
    <w:rPr>
      <w:rFonts w:ascii="Arial" w:hAnsi="Arial" w:cs="Arial"/>
      <w:color w:val="auto"/>
      <w:sz w:val="21"/>
      <w:szCs w:val="21"/>
    </w:rPr>
  </w:style>
  <w:style w:type="paragraph" w:styleId="af">
    <w:name w:val="header"/>
    <w:basedOn w:val="a"/>
    <w:link w:val="af0"/>
    <w:uiPriority w:val="99"/>
    <w:unhideWhenUsed/>
    <w:rsid w:val="00110012"/>
    <w:pPr>
      <w:spacing w:after="0" w:line="288" w:lineRule="auto"/>
      <w:jc w:val="left"/>
    </w:pPr>
    <w:rPr>
      <w:sz w:val="16"/>
    </w:rPr>
  </w:style>
  <w:style w:type="character" w:customStyle="1" w:styleId="af0">
    <w:name w:val="Верхний колонтитул Знак"/>
    <w:basedOn w:val="a0"/>
    <w:link w:val="af"/>
    <w:uiPriority w:val="99"/>
    <w:rsid w:val="00110012"/>
    <w:rPr>
      <w:rFonts w:ascii="Arial" w:hAnsi="Arial"/>
      <w:color w:val="auto"/>
      <w:sz w:val="16"/>
      <w:szCs w:val="20"/>
    </w:rPr>
  </w:style>
  <w:style w:type="paragraph" w:styleId="af1">
    <w:name w:val="footer"/>
    <w:basedOn w:val="a"/>
    <w:link w:val="af2"/>
    <w:uiPriority w:val="99"/>
    <w:unhideWhenUsed/>
    <w:rsid w:val="00110012"/>
    <w:pPr>
      <w:spacing w:after="0"/>
      <w:jc w:val="left"/>
    </w:pPr>
    <w:rPr>
      <w:sz w:val="16"/>
      <w:szCs w:val="18"/>
    </w:rPr>
  </w:style>
  <w:style w:type="character" w:customStyle="1" w:styleId="af2">
    <w:name w:val="Нижний колонтитул Знак"/>
    <w:basedOn w:val="a0"/>
    <w:link w:val="af1"/>
    <w:uiPriority w:val="99"/>
    <w:rsid w:val="00110012"/>
    <w:rPr>
      <w:rFonts w:ascii="Arial" w:hAnsi="Arial"/>
      <w:color w:val="auto"/>
      <w:sz w:val="16"/>
      <w:szCs w:val="18"/>
    </w:rPr>
  </w:style>
  <w:style w:type="character" w:styleId="af3">
    <w:name w:val="page number"/>
    <w:basedOn w:val="a0"/>
    <w:uiPriority w:val="99"/>
    <w:unhideWhenUsed/>
    <w:rsid w:val="00110012"/>
    <w:rPr>
      <w:b/>
    </w:rPr>
  </w:style>
  <w:style w:type="character" w:styleId="af4">
    <w:name w:val="annotation reference"/>
    <w:basedOn w:val="a0"/>
    <w:uiPriority w:val="99"/>
    <w:semiHidden/>
    <w:unhideWhenUsed/>
    <w:rsid w:val="00110012"/>
    <w:rPr>
      <w:sz w:val="18"/>
      <w:szCs w:val="18"/>
    </w:rPr>
  </w:style>
  <w:style w:type="paragraph" w:styleId="af5">
    <w:name w:val="annotation subject"/>
    <w:basedOn w:val="a"/>
    <w:link w:val="af6"/>
    <w:uiPriority w:val="99"/>
    <w:semiHidden/>
    <w:unhideWhenUsed/>
    <w:rsid w:val="00110012"/>
    <w:rPr>
      <w:b/>
      <w:bCs/>
    </w:rPr>
  </w:style>
  <w:style w:type="character" w:customStyle="1" w:styleId="af6">
    <w:name w:val="Тема примечания Знак"/>
    <w:basedOn w:val="a0"/>
    <w:link w:val="af5"/>
    <w:uiPriority w:val="99"/>
    <w:semiHidden/>
    <w:rsid w:val="00110012"/>
    <w:rPr>
      <w:rFonts w:ascii="Arial" w:hAnsi="Arial"/>
      <w:b/>
      <w:bCs/>
      <w:color w:val="auto"/>
      <w:sz w:val="20"/>
      <w:szCs w:val="20"/>
    </w:rPr>
  </w:style>
  <w:style w:type="paragraph" w:customStyle="1" w:styleId="BasicParagraph">
    <w:name w:val="[Basic Paragraph]"/>
    <w:basedOn w:val="a"/>
    <w:uiPriority w:val="99"/>
    <w:rsid w:val="00110012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Bullet1">
    <w:name w:val="Bullet 1"/>
    <w:basedOn w:val="a"/>
    <w:autoRedefine/>
    <w:rsid w:val="00110012"/>
    <w:pPr>
      <w:numPr>
        <w:numId w:val="1"/>
      </w:numPr>
      <w:spacing w:before="60"/>
      <w:ind w:left="714" w:hanging="357"/>
      <w:jc w:val="left"/>
    </w:pPr>
    <w:rPr>
      <w:rFonts w:eastAsia="Times New Roman"/>
      <w:color w:val="000000"/>
    </w:rPr>
  </w:style>
  <w:style w:type="paragraph" w:customStyle="1" w:styleId="Default">
    <w:name w:val="Default"/>
    <w:rsid w:val="001100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7">
    <w:name w:val="FollowedHyperlink"/>
    <w:basedOn w:val="a0"/>
    <w:uiPriority w:val="99"/>
    <w:semiHidden/>
    <w:unhideWhenUsed/>
    <w:rsid w:val="00110012"/>
    <w:rPr>
      <w:color w:val="800080" w:themeColor="followedHyperlink"/>
      <w:u w:val="single"/>
    </w:rPr>
  </w:style>
  <w:style w:type="paragraph" w:customStyle="1" w:styleId="H1">
    <w:name w:val="H1"/>
    <w:basedOn w:val="a"/>
    <w:link w:val="H1Char"/>
    <w:qFormat/>
    <w:rsid w:val="00110012"/>
    <w:pPr>
      <w:spacing w:before="360" w:after="240"/>
      <w:jc w:val="left"/>
      <w:outlineLvl w:val="0"/>
    </w:pPr>
    <w:rPr>
      <w:b/>
      <w:sz w:val="40"/>
      <w:szCs w:val="52"/>
    </w:rPr>
  </w:style>
  <w:style w:type="character" w:customStyle="1" w:styleId="H1Char">
    <w:name w:val="H1 Char"/>
    <w:basedOn w:val="a0"/>
    <w:link w:val="H1"/>
    <w:rsid w:val="00110012"/>
    <w:rPr>
      <w:rFonts w:ascii="Arial" w:hAnsi="Arial"/>
      <w:b/>
      <w:color w:val="auto"/>
      <w:sz w:val="40"/>
      <w:szCs w:val="52"/>
    </w:rPr>
  </w:style>
  <w:style w:type="paragraph" w:customStyle="1" w:styleId="Header1">
    <w:name w:val="Header 1"/>
    <w:basedOn w:val="af"/>
    <w:rsid w:val="00110012"/>
    <w:rPr>
      <w:b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0012"/>
    <w:rPr>
      <w:rFonts w:ascii="Arial" w:hAnsi="Arial"/>
      <w:b/>
      <w:color w:val="auto"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110012"/>
    <w:rPr>
      <w:rFonts w:ascii="Arial" w:hAnsi="Arial"/>
      <w:b/>
      <w:caps/>
      <w:color w:val="auto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110012"/>
    <w:rPr>
      <w:rFonts w:ascii="Arial" w:hAnsi="Arial"/>
      <w:b/>
      <w:color w:val="auto"/>
      <w:szCs w:val="24"/>
    </w:rPr>
  </w:style>
  <w:style w:type="character" w:styleId="af8">
    <w:name w:val="Hyperlink"/>
    <w:basedOn w:val="a0"/>
    <w:uiPriority w:val="99"/>
    <w:unhideWhenUsed/>
    <w:rsid w:val="00110012"/>
    <w:rPr>
      <w:color w:val="0000FF" w:themeColor="hyperlink"/>
      <w:u w:val="single"/>
    </w:rPr>
  </w:style>
  <w:style w:type="character" w:customStyle="1" w:styleId="Pantone485">
    <w:name w:val="Pantone 485"/>
    <w:basedOn w:val="a0"/>
    <w:uiPriority w:val="1"/>
    <w:qFormat/>
    <w:rsid w:val="00110012"/>
    <w:rPr>
      <w:rFonts w:cs="Caecilia-Light"/>
      <w:color w:val="DC281E"/>
      <w:szCs w:val="16"/>
    </w:rPr>
  </w:style>
  <w:style w:type="paragraph" w:customStyle="1" w:styleId="RefItem1">
    <w:name w:val="Ref Item 1"/>
    <w:basedOn w:val="a"/>
    <w:rsid w:val="00110012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110012"/>
    <w:pPr>
      <w:jc w:val="left"/>
    </w:pPr>
    <w:rPr>
      <w:rFonts w:eastAsia="Times New Roman"/>
      <w:b/>
      <w:bCs/>
      <w:sz w:val="26"/>
      <w:szCs w:val="26"/>
    </w:rPr>
  </w:style>
  <w:style w:type="table" w:customStyle="1" w:styleId="TableGray">
    <w:name w:val="Table Gray"/>
    <w:basedOn w:val="a1"/>
    <w:uiPriority w:val="99"/>
    <w:rsid w:val="00110012"/>
    <w:rPr>
      <w:rFonts w:asciiTheme="minorHAnsi" w:hAnsiTheme="minorHAnsi"/>
      <w:color w:val="auto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character" w:customStyle="1" w:styleId="40">
    <w:name w:val="Заголовок 4 Знак"/>
    <w:basedOn w:val="a0"/>
    <w:link w:val="4"/>
    <w:uiPriority w:val="9"/>
    <w:rsid w:val="005774AB"/>
    <w:rPr>
      <w:rFonts w:eastAsiaTheme="majorEastAsia" w:cstheme="majorBidi"/>
      <w:b/>
      <w:bCs/>
      <w:i/>
      <w:iCs/>
      <w:color w:val="4F81BD" w:themeColor="accent1"/>
      <w:sz w:val="20"/>
      <w:szCs w:val="21"/>
      <w:lang w:val="en-GB"/>
    </w:rPr>
  </w:style>
  <w:style w:type="character" w:customStyle="1" w:styleId="50">
    <w:name w:val="Заголовок 5 Знак"/>
    <w:basedOn w:val="a0"/>
    <w:link w:val="5"/>
    <w:uiPriority w:val="9"/>
    <w:rsid w:val="005774AB"/>
    <w:rPr>
      <w:rFonts w:eastAsiaTheme="majorEastAsia" w:cstheme="majorBidi"/>
      <w:color w:val="243F60" w:themeColor="accent1" w:themeShade="7F"/>
      <w:sz w:val="20"/>
      <w:szCs w:val="21"/>
      <w:lang w:val="en-GB"/>
    </w:rPr>
  </w:style>
  <w:style w:type="paragraph" w:customStyle="1" w:styleId="Bullet2">
    <w:name w:val="Bullet 2"/>
    <w:basedOn w:val="a3"/>
    <w:rsid w:val="00110012"/>
    <w:pPr>
      <w:numPr>
        <w:numId w:val="41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a"/>
    <w:rsid w:val="00110012"/>
    <w:pPr>
      <w:numPr>
        <w:ilvl w:val="1"/>
        <w:numId w:val="42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110012"/>
    <w:pPr>
      <w:numPr>
        <w:numId w:val="43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110012"/>
    <w:pPr>
      <w:numPr>
        <w:numId w:val="44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110012"/>
    <w:pPr>
      <w:ind w:left="567"/>
    </w:pPr>
    <w:rPr>
      <w:rFonts w:cs="Arial"/>
      <w:b/>
    </w:rPr>
  </w:style>
  <w:style w:type="paragraph" w:customStyle="1" w:styleId="Heading3NotBold">
    <w:name w:val="Heading 3 Not Bold"/>
    <w:basedOn w:val="a"/>
    <w:qFormat/>
    <w:rsid w:val="00292D5B"/>
    <w:pPr>
      <w:widowControl w:val="0"/>
      <w:spacing w:before="240"/>
    </w:pPr>
    <w:rPr>
      <w:rFonts w:cs="Arial"/>
      <w:sz w:val="22"/>
    </w:rPr>
  </w:style>
  <w:style w:type="paragraph" w:customStyle="1" w:styleId="TitreTableau">
    <w:name w:val="Titre Tableau"/>
    <w:basedOn w:val="a"/>
    <w:qFormat/>
    <w:rsid w:val="00110012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110012"/>
    <w:pPr>
      <w:keepNext/>
      <w:keepLines/>
      <w:framePr w:hSpace="141" w:wrap="around" w:vAnchor="text" w:hAnchor="margin" w:y="402"/>
      <w:numPr>
        <w:numId w:val="45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2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8" Type="http://schemas.microsoft.com/office/2011/relationships/commentsExtended" Target="commentsExtended.xml"/><Relationship Id="rId19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icrc.org/eng/assets/files/publications/icrc-002-4200.pdf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IFRC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271</TotalTime>
  <Pages>6</Pages>
  <Words>1687</Words>
  <Characters>9618</Characters>
  <Application>Microsoft Macintosh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Pantaleo Creti</dc:creator>
  <cp:lastModifiedBy>Мария</cp:lastModifiedBy>
  <cp:revision>67</cp:revision>
  <cp:lastPrinted>2015-09-13T15:46:00Z</cp:lastPrinted>
  <dcterms:created xsi:type="dcterms:W3CDTF">2017-03-18T19:04:00Z</dcterms:created>
  <dcterms:modified xsi:type="dcterms:W3CDTF">2017-04-04T12:29:00Z</dcterms:modified>
</cp:coreProperties>
</file>