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5462" w14:textId="77777777" w:rsidR="003B36B3" w:rsidRPr="00430635" w:rsidRDefault="003966E4" w:rsidP="009167B6">
      <w:pPr>
        <w:pStyle w:val="H1"/>
        <w:rPr>
          <w:rFonts w:ascii="Times New Roman" w:hAnsi="Times New Roman"/>
          <w:lang w:val="ru-RU"/>
        </w:rPr>
      </w:pPr>
      <w:r w:rsidRPr="00430635">
        <w:rPr>
          <w:rFonts w:ascii="Times New Roman" w:hAnsi="Times New Roman"/>
          <w:lang w:val="ru-RU"/>
        </w:rPr>
        <w:t xml:space="preserve">Обобщающая таблица по инструментам оценки </w:t>
      </w:r>
    </w:p>
    <w:p w14:paraId="4298172E" w14:textId="02EC7D6F" w:rsidR="00884AB6" w:rsidRPr="00430635" w:rsidRDefault="00F520B2" w:rsidP="00D013A2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430635">
        <w:rPr>
          <w:rFonts w:ascii="Times New Roman" w:hAnsi="Times New Roman"/>
          <w:sz w:val="28"/>
          <w:szCs w:val="28"/>
          <w:lang w:val="ru-RU"/>
        </w:rPr>
        <w:t>В приведенной</w:t>
      </w:r>
      <w:r w:rsidR="003966E4" w:rsidRPr="00430635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430635">
        <w:rPr>
          <w:rFonts w:ascii="Times New Roman" w:hAnsi="Times New Roman"/>
          <w:sz w:val="28"/>
          <w:szCs w:val="28"/>
          <w:lang w:val="ru-RU"/>
        </w:rPr>
        <w:t>иже таблице дается перечень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наиболее часто используемых инструментов. Выбор </w:t>
      </w:r>
      <w:r w:rsidR="00430635" w:rsidRPr="00430635">
        <w:rPr>
          <w:rFonts w:ascii="Times New Roman" w:hAnsi="Times New Roman"/>
          <w:sz w:val="28"/>
          <w:szCs w:val="28"/>
          <w:lang w:val="ru-RU"/>
        </w:rPr>
        <w:t>инструментов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30635">
        <w:rPr>
          <w:rFonts w:ascii="Times New Roman" w:hAnsi="Times New Roman"/>
          <w:sz w:val="28"/>
          <w:szCs w:val="28"/>
          <w:lang w:val="ru-RU"/>
        </w:rPr>
        <w:t>в наибольшей мере удовлетворяющих ваш</w:t>
      </w:r>
      <w:r w:rsidRPr="00430635">
        <w:rPr>
          <w:rFonts w:ascii="Times New Roman" w:hAnsi="Times New Roman"/>
          <w:sz w:val="28"/>
          <w:szCs w:val="28"/>
          <w:lang w:val="ru-RU"/>
        </w:rPr>
        <w:t>и</w:t>
      </w:r>
      <w:r w:rsidR="00430635">
        <w:rPr>
          <w:rFonts w:ascii="Times New Roman" w:hAnsi="Times New Roman"/>
          <w:sz w:val="28"/>
          <w:szCs w:val="28"/>
          <w:lang w:val="ru-RU"/>
        </w:rPr>
        <w:t>м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потребностям и условиям работы, будет зависеть от пред</w:t>
      </w:r>
      <w:r w:rsidR="00430635">
        <w:rPr>
          <w:rFonts w:ascii="Times New Roman" w:hAnsi="Times New Roman"/>
          <w:sz w:val="28"/>
          <w:szCs w:val="28"/>
          <w:lang w:val="ru-RU"/>
        </w:rPr>
        <w:t>почтений организации, рассматриваемого сектора деятельности, глубины анализа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и этапа</w:t>
      </w:r>
      <w:r w:rsidR="00430635">
        <w:rPr>
          <w:rFonts w:ascii="Times New Roman" w:hAnsi="Times New Roman"/>
          <w:sz w:val="28"/>
          <w:szCs w:val="28"/>
          <w:lang w:val="ru-RU"/>
        </w:rPr>
        <w:t xml:space="preserve"> борьбы с ЧС. В общем случае различные аспекты осуществления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ПДП не охватываются</w:t>
      </w:r>
      <w:r w:rsidR="00430635">
        <w:rPr>
          <w:rFonts w:ascii="Times New Roman" w:hAnsi="Times New Roman"/>
          <w:sz w:val="28"/>
          <w:szCs w:val="28"/>
          <w:lang w:val="ru-RU"/>
        </w:rPr>
        <w:t xml:space="preserve"> предлагаемыми инструментами. В этой связи 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вам придется адаптировать </w:t>
      </w:r>
      <w:r w:rsidR="00430635">
        <w:rPr>
          <w:rFonts w:ascii="Times New Roman" w:hAnsi="Times New Roman"/>
          <w:sz w:val="28"/>
          <w:szCs w:val="28"/>
          <w:lang w:val="ru-RU"/>
        </w:rPr>
        <w:t>выбранный инструмент, внедрив в него соответствующие элементы по работе с наличными денежными средствами. С этой целью можно обратиться к разделам, подразделам и инструментам Модуля, посвященного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вопросам оценки</w:t>
      </w:r>
      <w:r w:rsidR="00430635">
        <w:rPr>
          <w:rFonts w:ascii="Times New Roman" w:hAnsi="Times New Roman"/>
          <w:sz w:val="28"/>
          <w:szCs w:val="28"/>
          <w:lang w:val="ru-RU"/>
        </w:rPr>
        <w:t>,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Методических материало</w:t>
      </w:r>
      <w:r w:rsidR="007C1BA5" w:rsidRPr="00430635">
        <w:rPr>
          <w:rFonts w:ascii="Times New Roman" w:hAnsi="Times New Roman"/>
          <w:sz w:val="28"/>
          <w:szCs w:val="28"/>
          <w:lang w:val="ru-RU"/>
        </w:rPr>
        <w:t>в</w:t>
      </w:r>
      <w:r w:rsidRPr="00430635">
        <w:rPr>
          <w:rFonts w:ascii="Times New Roman" w:hAnsi="Times New Roman"/>
          <w:sz w:val="28"/>
          <w:szCs w:val="28"/>
          <w:lang w:val="ru-RU"/>
        </w:rPr>
        <w:t xml:space="preserve"> по вопросам </w:t>
      </w:r>
      <w:r w:rsidR="007C1BA5" w:rsidRPr="00430635">
        <w:rPr>
          <w:rFonts w:ascii="Times New Roman" w:hAnsi="Times New Roman"/>
          <w:sz w:val="28"/>
          <w:szCs w:val="28"/>
          <w:lang w:val="ru-RU"/>
        </w:rPr>
        <w:t>предоставления наличных денежных средств в условиях ЧС.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212"/>
        <w:gridCol w:w="1968"/>
        <w:gridCol w:w="2099"/>
        <w:gridCol w:w="1686"/>
      </w:tblGrid>
      <w:tr w:rsidR="005F4B7D" w:rsidRPr="00430635" w14:paraId="3FD99C3B" w14:textId="77777777" w:rsidTr="00C46C08">
        <w:trPr>
          <w:trHeight w:val="20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FBE28E9" w14:textId="5E70AA7A" w:rsidR="00884AB6" w:rsidRPr="00430635" w:rsidRDefault="007C1BA5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</w:pPr>
            <w:r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Инструмент (организация</w:t>
            </w:r>
            <w:r w:rsidR="00884AB6"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)</w:t>
            </w:r>
          </w:p>
        </w:tc>
        <w:tc>
          <w:tcPr>
            <w:tcW w:w="207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D344D63" w14:textId="45C4E5AD" w:rsidR="00884AB6" w:rsidRPr="00430635" w:rsidRDefault="007C1BA5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</w:pPr>
            <w:r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Описание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A89812A" w14:textId="5E7166FA" w:rsidR="00884AB6" w:rsidRPr="00430635" w:rsidRDefault="007C1BA5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</w:pPr>
            <w:r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Сроки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82D1CED" w14:textId="49A08B28" w:rsidR="00884AB6" w:rsidRPr="00430635" w:rsidRDefault="007C1BA5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</w:pPr>
            <w:r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Сектор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5BB5C88" w14:textId="07F8A696" w:rsidR="00884AB6" w:rsidRPr="00430635" w:rsidRDefault="007C1BA5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</w:pPr>
            <w:r w:rsidRPr="00430635">
              <w:rPr>
                <w:rFonts w:ascii="Arial Bold" w:eastAsia="Times New Roman" w:hAnsi="Arial Bold" w:cs="Arial"/>
                <w:b/>
                <w:color w:val="FFFFFF" w:themeColor="background1"/>
                <w:lang w:val="ru-RU"/>
              </w:rPr>
              <w:t>Учитывает ли особенности ПДП</w:t>
            </w:r>
          </w:p>
        </w:tc>
      </w:tr>
      <w:tr w:rsidR="005F4B7D" w:rsidRPr="00430635" w14:paraId="2AC836C5" w14:textId="77777777" w:rsidTr="00C46C08">
        <w:trPr>
          <w:trHeight w:val="839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1A4B6092" w14:textId="28DC276F" w:rsidR="00884AB6" w:rsidRPr="00430635" w:rsidRDefault="007C1BA5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Анкета для проведения оценки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  <w:r w:rsidR="00D013A2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24 часа (МФОККиКП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58C49269" w14:textId="74EE7AD0" w:rsidR="00884AB6" w:rsidRPr="00430635" w:rsidRDefault="007C1BA5" w:rsidP="00430635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Этот двухстраничный </w:t>
            </w:r>
            <w:r w:rsidR="00430635" w:rsidRPr="00430635">
              <w:rPr>
                <w:rFonts w:eastAsia="Times New Roman" w:cs="Arial"/>
                <w:lang w:val="ru-RU"/>
              </w:rPr>
              <w:t>оперативный</w:t>
            </w:r>
            <w:r w:rsidRPr="00430635">
              <w:rPr>
                <w:rFonts w:eastAsia="Times New Roman" w:cs="Arial"/>
                <w:lang w:val="ru-RU"/>
              </w:rPr>
              <w:t xml:space="preserve"> </w:t>
            </w:r>
            <w:r w:rsidR="00430635">
              <w:rPr>
                <w:rFonts w:eastAsia="Times New Roman" w:cs="Arial"/>
                <w:lang w:val="ru-RU"/>
              </w:rPr>
              <w:t>межсекторальный</w:t>
            </w:r>
            <w:r w:rsidRPr="00430635">
              <w:rPr>
                <w:rFonts w:eastAsia="Times New Roman" w:cs="Arial"/>
                <w:lang w:val="ru-RU"/>
              </w:rPr>
              <w:t xml:space="preserve"> </w:t>
            </w:r>
            <w:r w:rsidR="00430635">
              <w:rPr>
                <w:rFonts w:eastAsia="Times New Roman" w:cs="Arial"/>
                <w:lang w:val="ru-RU"/>
              </w:rPr>
              <w:t xml:space="preserve">инструмент может </w:t>
            </w:r>
            <w:r w:rsidR="008315E5">
              <w:rPr>
                <w:rFonts w:eastAsia="Times New Roman" w:cs="Arial"/>
                <w:lang w:val="ru-RU"/>
              </w:rPr>
              <w:t xml:space="preserve">использоваться </w:t>
            </w:r>
            <w:r w:rsidRPr="00430635">
              <w:rPr>
                <w:rFonts w:eastAsia="Times New Roman" w:cs="Arial"/>
                <w:lang w:val="ru-RU"/>
              </w:rPr>
              <w:t xml:space="preserve"> персоналом</w:t>
            </w:r>
            <w:r w:rsidR="008315E5">
              <w:rPr>
                <w:rFonts w:eastAsia="Times New Roman" w:cs="Arial"/>
                <w:lang w:val="ru-RU"/>
              </w:rPr>
              <w:t>, не обладающим технической квалификацией</w:t>
            </w:r>
            <w:r w:rsidRPr="00430635">
              <w:rPr>
                <w:rFonts w:eastAsia="Times New Roman" w:cs="Arial"/>
                <w:lang w:val="ru-RU"/>
              </w:rPr>
              <w:t xml:space="preserve">. Необходимо </w:t>
            </w:r>
            <w:r w:rsidR="00430635">
              <w:rPr>
                <w:rFonts w:eastAsia="Times New Roman" w:cs="Arial"/>
                <w:lang w:val="ru-RU"/>
              </w:rPr>
              <w:t>уделить особое внимание первому</w:t>
            </w:r>
            <w:r w:rsidRPr="00430635">
              <w:rPr>
                <w:rFonts w:eastAsia="Times New Roman" w:cs="Arial"/>
                <w:lang w:val="ru-RU"/>
              </w:rPr>
              <w:t xml:space="preserve"> этап</w:t>
            </w:r>
            <w:r w:rsidR="00430635">
              <w:rPr>
                <w:rFonts w:eastAsia="Times New Roman" w:cs="Arial"/>
                <w:lang w:val="ru-RU"/>
              </w:rPr>
              <w:t>у оказания по</w:t>
            </w:r>
            <w:r w:rsidRPr="00430635">
              <w:rPr>
                <w:rFonts w:eastAsia="Times New Roman" w:cs="Arial"/>
                <w:lang w:val="ru-RU"/>
              </w:rPr>
              <w:t>м</w:t>
            </w:r>
            <w:r w:rsidR="00430635">
              <w:rPr>
                <w:rFonts w:eastAsia="Times New Roman" w:cs="Arial"/>
                <w:lang w:val="ru-RU"/>
              </w:rPr>
              <w:t>о</w:t>
            </w:r>
            <w:r w:rsidRPr="00430635">
              <w:rPr>
                <w:rFonts w:eastAsia="Times New Roman" w:cs="Arial"/>
                <w:lang w:val="ru-RU"/>
              </w:rPr>
              <w:t>щи.</w:t>
            </w:r>
          </w:p>
        </w:tc>
        <w:tc>
          <w:tcPr>
            <w:tcW w:w="661" w:type="pct"/>
            <w:shd w:val="clear" w:color="auto" w:fill="E6E6E6"/>
          </w:tcPr>
          <w:p w14:paraId="0831AA07" w14:textId="721F647B" w:rsidR="00884AB6" w:rsidRPr="00430635" w:rsidRDefault="007C1BA5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– </w:t>
            </w:r>
            <w:r w:rsidR="00180E43" w:rsidRPr="00430635">
              <w:rPr>
                <w:rFonts w:eastAsia="Times New Roman" w:cs="Arial"/>
                <w:lang w:val="ru-RU"/>
              </w:rPr>
              <w:br/>
            </w:r>
            <w:r w:rsidR="00884AB6" w:rsidRPr="00430635">
              <w:rPr>
                <w:rFonts w:eastAsia="Times New Roman" w:cs="Arial"/>
                <w:lang w:val="ru-RU"/>
              </w:rPr>
              <w:t xml:space="preserve">24 </w:t>
            </w:r>
            <w:r w:rsidRPr="00430635">
              <w:rPr>
                <w:rFonts w:eastAsia="Times New Roman" w:cs="Arial"/>
                <w:lang w:val="ru-RU"/>
              </w:rPr>
              <w:t>часа</w:t>
            </w:r>
          </w:p>
        </w:tc>
        <w:tc>
          <w:tcPr>
            <w:tcW w:w="754" w:type="pct"/>
            <w:shd w:val="clear" w:color="auto" w:fill="E6E6E6"/>
          </w:tcPr>
          <w:p w14:paraId="745486E3" w14:textId="2DBB4231" w:rsidR="00884AB6" w:rsidRPr="00430635" w:rsidRDefault="007C1BA5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17" w:type="pct"/>
            <w:shd w:val="clear" w:color="auto" w:fill="F3F3F3"/>
          </w:tcPr>
          <w:p w14:paraId="69C7A314" w14:textId="70A46AFC" w:rsidR="00884AB6" w:rsidRPr="00430635" w:rsidRDefault="007C1BA5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5F4B7D" w:rsidRPr="00430635" w14:paraId="5E4CDA95" w14:textId="77777777" w:rsidTr="00C46C08">
        <w:trPr>
          <w:trHeight w:val="1262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5DE9EABF" w14:textId="3F165FD9" w:rsidR="00884AB6" w:rsidRPr="00430635" w:rsidRDefault="007C1BA5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Инструмент </w:t>
            </w:r>
            <w:proofErr w:type="spellStart"/>
            <w:r w:rsidRPr="00430635">
              <w:rPr>
                <w:rFonts w:eastAsia="Times New Roman" w:cs="Arial"/>
                <w:i/>
                <w:lang w:val="ru-RU"/>
              </w:rPr>
              <w:t>Oxfam</w:t>
            </w:r>
            <w:proofErr w:type="spellEnd"/>
            <w:r w:rsidRPr="00430635">
              <w:rPr>
                <w:rFonts w:eastAsia="Times New Roman" w:cs="Arial"/>
                <w:lang w:val="ru-RU"/>
              </w:rPr>
              <w:t xml:space="preserve"> </w:t>
            </w:r>
            <w:r w:rsidR="00D013A2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48-часов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71DF90A7" w14:textId="3A4FF82D" w:rsidR="00884AB6" w:rsidRPr="00430635" w:rsidRDefault="007D32C7" w:rsidP="008315E5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Данный инструмент оперативного оценочного анализа может использоваться персоналом</w:t>
            </w:r>
            <w:r w:rsidR="008315E5">
              <w:rPr>
                <w:rFonts w:eastAsia="Times New Roman" w:cs="Arial"/>
                <w:lang w:val="ru-RU"/>
              </w:rPr>
              <w:t>, не обладающим технической квалификацией.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  <w:r w:rsidRPr="00430635">
              <w:rPr>
                <w:rFonts w:eastAsia="Times New Roman" w:cs="Arial"/>
                <w:lang w:val="ru-RU"/>
              </w:rPr>
              <w:t xml:space="preserve">Он включает в себя </w:t>
            </w:r>
            <w:r w:rsidR="00430635" w:rsidRPr="00430635">
              <w:rPr>
                <w:rFonts w:eastAsia="Times New Roman" w:cs="Arial"/>
                <w:lang w:val="ru-RU"/>
              </w:rPr>
              <w:t>техническое</w:t>
            </w:r>
            <w:r w:rsidRPr="00430635">
              <w:rPr>
                <w:rFonts w:eastAsia="Times New Roman" w:cs="Arial"/>
                <w:lang w:val="ru-RU"/>
              </w:rPr>
              <w:t xml:space="preserve"> руководство, дерево приня</w:t>
            </w:r>
            <w:r w:rsidR="009D6AC9" w:rsidRPr="00430635">
              <w:rPr>
                <w:rFonts w:eastAsia="Times New Roman" w:cs="Arial"/>
                <w:lang w:val="ru-RU"/>
              </w:rPr>
              <w:t xml:space="preserve">тия решений и форму отчетности. Инструмент больше ориентирован на </w:t>
            </w:r>
            <w:r w:rsidR="005F4B7D">
              <w:rPr>
                <w:rFonts w:eastAsia="Times New Roman" w:cs="Arial"/>
                <w:lang w:val="ru-RU"/>
              </w:rPr>
              <w:t>выявление проблем в области продовольственной безопасности</w:t>
            </w:r>
            <w:r w:rsidR="009D6AC9" w:rsidRPr="00430635">
              <w:rPr>
                <w:rFonts w:eastAsia="Times New Roman" w:cs="Arial"/>
                <w:lang w:val="ru-RU"/>
              </w:rPr>
              <w:t xml:space="preserve"> и </w:t>
            </w:r>
            <w:r w:rsidR="005F4B7D">
              <w:rPr>
                <w:rFonts w:eastAsia="Times New Roman" w:cs="Arial"/>
                <w:lang w:val="ru-RU"/>
              </w:rPr>
              <w:t xml:space="preserve">обеспечения </w:t>
            </w:r>
            <w:r w:rsidR="009D6AC9" w:rsidRPr="00430635">
              <w:rPr>
                <w:rFonts w:eastAsia="Times New Roman" w:cs="Arial"/>
                <w:lang w:val="ru-RU"/>
              </w:rPr>
              <w:t>средства</w:t>
            </w:r>
            <w:r w:rsidR="005F4B7D">
              <w:rPr>
                <w:rFonts w:eastAsia="Times New Roman" w:cs="Arial"/>
                <w:lang w:val="ru-RU"/>
              </w:rPr>
              <w:t>ми</w:t>
            </w:r>
            <w:r w:rsidR="009D6AC9" w:rsidRPr="00430635">
              <w:rPr>
                <w:rFonts w:eastAsia="Times New Roman" w:cs="Arial"/>
                <w:lang w:val="ru-RU"/>
              </w:rPr>
              <w:t xml:space="preserve"> к </w:t>
            </w:r>
            <w:r w:rsidR="009D6AC9" w:rsidRPr="00430635">
              <w:rPr>
                <w:rFonts w:eastAsia="Times New Roman" w:cs="Arial"/>
                <w:lang w:val="ru-RU"/>
              </w:rPr>
              <w:lastRenderedPageBreak/>
              <w:t>существованию</w:t>
            </w:r>
            <w:r w:rsidR="005F4B7D">
              <w:rPr>
                <w:rFonts w:eastAsia="Times New Roman" w:cs="Arial"/>
                <w:lang w:val="ru-RU"/>
              </w:rPr>
              <w:t>. Тем не менее, он содержит ряд вопросов, касающихся   здравоохранения, водоснабжения</w:t>
            </w:r>
            <w:r w:rsidR="00C93DD4">
              <w:rPr>
                <w:rFonts w:eastAsia="Times New Roman" w:cs="Arial"/>
                <w:lang w:val="ru-RU"/>
              </w:rPr>
              <w:t xml:space="preserve"> и улучшения санитарно-гигиенических условий</w:t>
            </w:r>
            <w:r w:rsidR="009D6AC9" w:rsidRPr="00430635">
              <w:rPr>
                <w:rFonts w:eastAsia="Times New Roman" w:cs="Arial"/>
                <w:lang w:val="ru-RU"/>
              </w:rPr>
              <w:t>.</w:t>
            </w:r>
          </w:p>
        </w:tc>
        <w:tc>
          <w:tcPr>
            <w:tcW w:w="661" w:type="pct"/>
            <w:shd w:val="clear" w:color="auto" w:fill="E6E6E6"/>
          </w:tcPr>
          <w:p w14:paraId="28BD4CC2" w14:textId="2029FD5E" w:rsidR="00884AB6" w:rsidRPr="00430635" w:rsidRDefault="007F3940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>Оперативный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– </w:t>
            </w:r>
            <w:r w:rsidR="00180E43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48 часов</w:t>
            </w:r>
          </w:p>
        </w:tc>
        <w:tc>
          <w:tcPr>
            <w:tcW w:w="754" w:type="pct"/>
            <w:shd w:val="clear" w:color="auto" w:fill="E6E6E6"/>
          </w:tcPr>
          <w:p w14:paraId="01366C26" w14:textId="3915EBD6" w:rsidR="00884AB6" w:rsidRPr="00430635" w:rsidRDefault="007F3940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Продовольственная безопасность, средства к существовании</w:t>
            </w:r>
            <w:r w:rsidR="00884AB6" w:rsidRPr="00430635">
              <w:rPr>
                <w:rFonts w:eastAsia="Times New Roman" w:cs="Arial"/>
                <w:lang w:val="ru-RU"/>
              </w:rPr>
              <w:t>,</w:t>
            </w:r>
            <w:r w:rsidRPr="00430635">
              <w:rPr>
                <w:rFonts w:eastAsia="Times New Roman" w:cs="Arial"/>
                <w:lang w:val="ru-RU"/>
              </w:rPr>
              <w:t xml:space="preserve"> водоснабжение и улучшение санитарно-гигиенических условий </w:t>
            </w:r>
          </w:p>
        </w:tc>
        <w:tc>
          <w:tcPr>
            <w:tcW w:w="517" w:type="pct"/>
            <w:shd w:val="clear" w:color="auto" w:fill="F3F3F3"/>
          </w:tcPr>
          <w:p w14:paraId="1FDF8DBA" w14:textId="2DC5DBA0" w:rsidR="00884AB6" w:rsidRPr="00430635" w:rsidRDefault="007C1BA5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Да</w:t>
            </w:r>
          </w:p>
        </w:tc>
      </w:tr>
      <w:tr w:rsidR="005F4B7D" w:rsidRPr="00430635" w14:paraId="051305D7" w14:textId="77777777" w:rsidTr="00C46C08">
        <w:trPr>
          <w:trHeight w:val="980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456A6C72" w14:textId="097592F8" w:rsidR="00884AB6" w:rsidRPr="00430635" w:rsidRDefault="009D6AC9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>Анкета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  <w:r w:rsidR="00D013A2" w:rsidRPr="00430635">
              <w:rPr>
                <w:rFonts w:eastAsia="Times New Roman" w:cs="Arial"/>
                <w:lang w:val="ru-RU"/>
              </w:rPr>
              <w:br/>
            </w:r>
            <w:r w:rsidR="007F3940" w:rsidRPr="00430635">
              <w:rPr>
                <w:rFonts w:eastAsia="Times New Roman" w:cs="Arial"/>
                <w:lang w:val="ru-RU"/>
              </w:rPr>
              <w:t>72 часа (МФОККиКП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1ECF1933" w14:textId="10A0EF58" w:rsidR="00884AB6" w:rsidRPr="00430635" w:rsidRDefault="00E81F44" w:rsidP="00920A1C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>
              <w:rPr>
                <w:rFonts w:eastAsia="Times New Roman" w:cs="Arial"/>
                <w:lang w:val="ru-RU"/>
              </w:rPr>
              <w:t>Данная четырехстраничная анкета</w:t>
            </w:r>
            <w:r w:rsidR="00920A1C" w:rsidRPr="00430635">
              <w:rPr>
                <w:rFonts w:eastAsia="Times New Roman" w:cs="Arial"/>
                <w:lang w:val="ru-RU"/>
              </w:rPr>
              <w:t xml:space="preserve"> для проведения оперативной межсекторальной оценки позволяет получить больше информации, чем 2</w:t>
            </w:r>
            <w:r>
              <w:rPr>
                <w:rFonts w:eastAsia="Times New Roman" w:cs="Arial"/>
                <w:lang w:val="ru-RU"/>
              </w:rPr>
              <w:t>4-часовая анкета</w:t>
            </w:r>
            <w:r w:rsidR="00884AB6" w:rsidRPr="00430635">
              <w:rPr>
                <w:rFonts w:eastAsia="Times New Roman" w:cs="Arial"/>
                <w:lang w:val="ru-RU"/>
              </w:rPr>
              <w:t>.</w:t>
            </w:r>
            <w:r w:rsidR="00920A6E" w:rsidRPr="00430635">
              <w:rPr>
                <w:rFonts w:eastAsia="Times New Roman" w:cs="Arial"/>
                <w:lang w:val="ru-RU"/>
              </w:rPr>
              <w:t xml:space="preserve"> Основное внимание уделяется более глубокому пониманию ситуации, </w:t>
            </w:r>
            <w:r w:rsidRPr="00430635">
              <w:rPr>
                <w:rFonts w:eastAsia="Times New Roman" w:cs="Arial"/>
                <w:lang w:val="ru-RU"/>
              </w:rPr>
              <w:t>сложившейся</w:t>
            </w:r>
            <w:r w:rsidR="00920A6E" w:rsidRPr="00430635">
              <w:rPr>
                <w:rFonts w:eastAsia="Times New Roman" w:cs="Arial"/>
                <w:lang w:val="ru-RU"/>
              </w:rPr>
              <w:t xml:space="preserve"> после ЧС, а также </w:t>
            </w:r>
            <w:r w:rsidRPr="00430635">
              <w:rPr>
                <w:rFonts w:eastAsia="Times New Roman" w:cs="Arial"/>
                <w:lang w:val="ru-RU"/>
              </w:rPr>
              <w:t>выявлению</w:t>
            </w:r>
            <w:r w:rsidR="00920A6E" w:rsidRPr="00430635">
              <w:rPr>
                <w:rFonts w:eastAsia="Times New Roman" w:cs="Arial"/>
                <w:lang w:val="ru-RU"/>
              </w:rPr>
              <w:t xml:space="preserve"> потребностей, которые необходимо </w:t>
            </w:r>
            <w:r w:rsidRPr="00430635">
              <w:rPr>
                <w:rFonts w:eastAsia="Times New Roman" w:cs="Arial"/>
                <w:lang w:val="ru-RU"/>
              </w:rPr>
              <w:t>обеспечить</w:t>
            </w:r>
            <w:r w:rsidR="00920A6E" w:rsidRPr="00430635">
              <w:rPr>
                <w:rFonts w:eastAsia="Times New Roman" w:cs="Arial"/>
                <w:lang w:val="ru-RU"/>
              </w:rPr>
              <w:t xml:space="preserve"> на п</w:t>
            </w:r>
            <w:r>
              <w:rPr>
                <w:rFonts w:eastAsia="Times New Roman" w:cs="Arial"/>
                <w:lang w:val="ru-RU"/>
              </w:rPr>
              <w:t>ервом этапе гуманитарных операций</w:t>
            </w:r>
          </w:p>
        </w:tc>
        <w:tc>
          <w:tcPr>
            <w:tcW w:w="661" w:type="pct"/>
            <w:shd w:val="clear" w:color="auto" w:fill="E6E6E6"/>
          </w:tcPr>
          <w:p w14:paraId="0A066D75" w14:textId="0B82D56B" w:rsidR="00884AB6" w:rsidRPr="00430635" w:rsidRDefault="00920A1C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– </w:t>
            </w:r>
            <w:r w:rsidR="00180E43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72 часа</w:t>
            </w:r>
          </w:p>
        </w:tc>
        <w:tc>
          <w:tcPr>
            <w:tcW w:w="754" w:type="pct"/>
            <w:shd w:val="clear" w:color="auto" w:fill="E6E6E6"/>
          </w:tcPr>
          <w:p w14:paraId="33A1D043" w14:textId="4715F25B" w:rsidR="00884AB6" w:rsidRPr="00430635" w:rsidRDefault="00920A1C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17" w:type="pct"/>
            <w:shd w:val="clear" w:color="auto" w:fill="F3F3F3"/>
          </w:tcPr>
          <w:p w14:paraId="61BF5B00" w14:textId="090ACEA6" w:rsidR="00884AB6" w:rsidRPr="00430635" w:rsidRDefault="00920A1C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</w:t>
            </w:r>
            <w:r w:rsidR="00E81F44">
              <w:rPr>
                <w:rFonts w:eastAsia="Times New Roman" w:cs="Arial"/>
                <w:lang w:val="ru-RU"/>
              </w:rPr>
              <w:t>т</w:t>
            </w:r>
          </w:p>
        </w:tc>
      </w:tr>
      <w:tr w:rsidR="005F4B7D" w:rsidRPr="00430635" w14:paraId="63EBF104" w14:textId="77777777" w:rsidTr="00C46C08">
        <w:trPr>
          <w:trHeight w:val="980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45D3BFBA" w14:textId="432B0D52" w:rsidR="00884AB6" w:rsidRPr="00430635" w:rsidRDefault="00920A6E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Инструмент для оперативной оценки </w:t>
            </w:r>
            <w:r w:rsidR="00E81F44" w:rsidRPr="00430635">
              <w:rPr>
                <w:rFonts w:eastAsia="Times New Roman" w:cs="Arial"/>
                <w:lang w:val="ru-RU"/>
              </w:rPr>
              <w:t>ситуации</w:t>
            </w:r>
            <w:r w:rsidRPr="00430635">
              <w:rPr>
                <w:rFonts w:eastAsia="Times New Roman" w:cs="Arial"/>
                <w:lang w:val="ru-RU"/>
              </w:rPr>
              <w:t xml:space="preserve"> (МФОККиКП, Непал) 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676F2C5E" w14:textId="60FCE14E" w:rsidR="00884AB6" w:rsidRPr="00430635" w:rsidRDefault="00920A6E" w:rsidP="00AE326B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Данный инструмент для анализа субъективных наблюдений может использоваться при посещении </w:t>
            </w:r>
            <w:r w:rsidR="008315E5" w:rsidRPr="00430635">
              <w:rPr>
                <w:rFonts w:eastAsia="Times New Roman" w:cs="Arial"/>
                <w:lang w:val="ru-RU"/>
              </w:rPr>
              <w:t>пострадавших</w:t>
            </w:r>
            <w:r w:rsidRPr="00430635">
              <w:rPr>
                <w:rFonts w:eastAsia="Times New Roman" w:cs="Arial"/>
                <w:lang w:val="ru-RU"/>
              </w:rPr>
              <w:t xml:space="preserve"> регионов. </w:t>
            </w:r>
            <w:r w:rsidR="00AE326B" w:rsidRPr="00430635">
              <w:rPr>
                <w:rFonts w:eastAsia="Times New Roman" w:cs="Arial"/>
                <w:lang w:val="ru-RU"/>
              </w:rPr>
              <w:t xml:space="preserve">Содержит три вопроса, касающихся наличных </w:t>
            </w:r>
            <w:r w:rsidR="008315E5" w:rsidRPr="00430635">
              <w:rPr>
                <w:rFonts w:eastAsia="Times New Roman" w:cs="Arial"/>
                <w:lang w:val="ru-RU"/>
              </w:rPr>
              <w:t>денежных</w:t>
            </w:r>
            <w:r w:rsidR="00AE326B" w:rsidRPr="00430635">
              <w:rPr>
                <w:rFonts w:eastAsia="Times New Roman" w:cs="Arial"/>
                <w:lang w:val="ru-RU"/>
              </w:rPr>
              <w:t xml:space="preserve"> средств применительно к рынку товаров</w:t>
            </w:r>
            <w:r w:rsidR="00884AB6" w:rsidRPr="00430635">
              <w:rPr>
                <w:rFonts w:eastAsia="Times New Roman" w:cs="Arial"/>
                <w:lang w:val="ru-RU"/>
              </w:rPr>
              <w:t>,</w:t>
            </w:r>
            <w:r w:rsidR="00AE326B" w:rsidRPr="00430635">
              <w:rPr>
                <w:rFonts w:eastAsia="Times New Roman" w:cs="Arial"/>
                <w:lang w:val="ru-RU"/>
              </w:rPr>
              <w:t xml:space="preserve"> финансовых услуг и труда, ответы на которые могут быть проанализированы специалистами, не имеющими особых технических навыков.</w:t>
            </w:r>
          </w:p>
        </w:tc>
        <w:tc>
          <w:tcPr>
            <w:tcW w:w="661" w:type="pct"/>
            <w:shd w:val="clear" w:color="auto" w:fill="E6E6E6"/>
          </w:tcPr>
          <w:p w14:paraId="2F05FE45" w14:textId="4BA01F69" w:rsidR="00884AB6" w:rsidRPr="00430635" w:rsidRDefault="00AE326B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– </w:t>
            </w:r>
            <w:r w:rsidR="00180E43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24 часа</w:t>
            </w:r>
          </w:p>
        </w:tc>
        <w:tc>
          <w:tcPr>
            <w:tcW w:w="754" w:type="pct"/>
            <w:shd w:val="clear" w:color="auto" w:fill="E6E6E6"/>
          </w:tcPr>
          <w:p w14:paraId="13F87B08" w14:textId="246B47B2" w:rsidR="00884AB6" w:rsidRPr="00430635" w:rsidRDefault="00AE326B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Межсекторальный, включает раздел по работе с наличным денежными средствами</w:t>
            </w:r>
          </w:p>
        </w:tc>
        <w:tc>
          <w:tcPr>
            <w:tcW w:w="517" w:type="pct"/>
            <w:shd w:val="clear" w:color="auto" w:fill="F3F3F3"/>
          </w:tcPr>
          <w:p w14:paraId="3E948CD7" w14:textId="1ABDB6C5" w:rsidR="00884AB6" w:rsidRPr="00430635" w:rsidRDefault="00AE326B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5F4B7D" w:rsidRPr="00430635" w14:paraId="52D74B9E" w14:textId="77777777" w:rsidTr="00C46C08">
        <w:trPr>
          <w:trHeight w:val="980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6D8A0948" w14:textId="364D6570" w:rsidR="00884AB6" w:rsidRPr="00430635" w:rsidRDefault="00AE326B" w:rsidP="00AE326B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Анкета для оперативной межсекторальной оценки ситуации с</w:t>
            </w:r>
            <w:r w:rsidR="00F17F2D">
              <w:rPr>
                <w:rFonts w:eastAsia="Times New Roman" w:cs="Arial"/>
                <w:lang w:val="ru-RU"/>
              </w:rPr>
              <w:t xml:space="preserve"> </w:t>
            </w:r>
            <w:r w:rsidRPr="00430635">
              <w:rPr>
                <w:rFonts w:eastAsia="Times New Roman" w:cs="Arial"/>
                <w:lang w:val="ru-RU"/>
              </w:rPr>
              <w:lastRenderedPageBreak/>
              <w:t>предоставлением временного жилья (Филиппины</w:t>
            </w:r>
            <w:r w:rsidR="00884AB6" w:rsidRPr="00430635">
              <w:rPr>
                <w:rFonts w:eastAsia="Times New Roman" w:cs="Arial"/>
                <w:lang w:val="ru-RU"/>
              </w:rPr>
              <w:t xml:space="preserve">) 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6392FF66" w14:textId="13E98100" w:rsidR="00884AB6" w:rsidRPr="00430635" w:rsidRDefault="00AE326B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 xml:space="preserve">Данная анкета для проведения оценки и организации дискуссий в фокус-группах </w:t>
            </w:r>
            <w:r w:rsidRPr="00430635">
              <w:rPr>
                <w:rFonts w:eastAsia="Times New Roman" w:cs="Arial"/>
                <w:lang w:val="ru-RU"/>
              </w:rPr>
              <w:lastRenderedPageBreak/>
              <w:t>использовалась в рамках проведения межотраслевых оценок при проведении операций помощи пострадавшим от тай</w:t>
            </w:r>
            <w:r w:rsidR="00F17F2D">
              <w:rPr>
                <w:rFonts w:eastAsia="Times New Roman" w:cs="Arial"/>
                <w:lang w:val="ru-RU"/>
              </w:rPr>
              <w:t xml:space="preserve">фуна </w:t>
            </w:r>
            <w:proofErr w:type="spellStart"/>
            <w:r w:rsidR="00F17F2D">
              <w:rPr>
                <w:rFonts w:eastAsia="Times New Roman" w:cs="Arial"/>
                <w:lang w:val="ru-RU"/>
              </w:rPr>
              <w:t>Гайян</w:t>
            </w:r>
            <w:proofErr w:type="spellEnd"/>
            <w:r w:rsidR="00F17F2D">
              <w:rPr>
                <w:rFonts w:eastAsia="Times New Roman" w:cs="Arial"/>
                <w:lang w:val="ru-RU"/>
              </w:rPr>
              <w:t>. Шаблон анкеты для</w:t>
            </w:r>
            <w:r w:rsidRPr="00430635">
              <w:rPr>
                <w:rFonts w:eastAsia="Times New Roman" w:cs="Arial"/>
                <w:lang w:val="ru-RU"/>
              </w:rPr>
              <w:t xml:space="preserve"> организации дискуссии в фокус-группах и приведенные вопросы  позволят собрать </w:t>
            </w:r>
            <w:r w:rsidR="00F17F2D" w:rsidRPr="00430635">
              <w:rPr>
                <w:rFonts w:eastAsia="Times New Roman" w:cs="Arial"/>
                <w:lang w:val="ru-RU"/>
              </w:rPr>
              <w:t>информацию</w:t>
            </w:r>
            <w:r w:rsidRPr="00430635">
              <w:rPr>
                <w:rFonts w:eastAsia="Times New Roman" w:cs="Arial"/>
                <w:lang w:val="ru-RU"/>
              </w:rPr>
              <w:t>, касающуюся предоставления временного жилья, а также частично средств к существованию.</w:t>
            </w:r>
          </w:p>
        </w:tc>
        <w:tc>
          <w:tcPr>
            <w:tcW w:w="661" w:type="pct"/>
            <w:shd w:val="clear" w:color="auto" w:fill="E6E6E6"/>
          </w:tcPr>
          <w:p w14:paraId="195CC9CB" w14:textId="2CFE2A36" w:rsidR="00884AB6" w:rsidRPr="00430635" w:rsidRDefault="00AE326B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>Оперативный</w:t>
            </w:r>
          </w:p>
        </w:tc>
        <w:tc>
          <w:tcPr>
            <w:tcW w:w="754" w:type="pct"/>
            <w:shd w:val="clear" w:color="auto" w:fill="E6E6E6"/>
          </w:tcPr>
          <w:p w14:paraId="17B62D24" w14:textId="19BE6904" w:rsidR="00884AB6" w:rsidRPr="00430635" w:rsidRDefault="00F17F2D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>
              <w:rPr>
                <w:rFonts w:eastAsia="Times New Roman" w:cs="Arial"/>
                <w:lang w:val="ru-RU"/>
              </w:rPr>
              <w:t>Временное</w:t>
            </w:r>
            <w:r w:rsidR="00AE326B" w:rsidRPr="00430635">
              <w:rPr>
                <w:rFonts w:eastAsia="Times New Roman" w:cs="Arial"/>
                <w:lang w:val="ru-RU"/>
              </w:rPr>
              <w:t xml:space="preserve"> жилье</w:t>
            </w:r>
          </w:p>
        </w:tc>
        <w:tc>
          <w:tcPr>
            <w:tcW w:w="517" w:type="pct"/>
            <w:shd w:val="clear" w:color="auto" w:fill="F3F3F3"/>
          </w:tcPr>
          <w:p w14:paraId="42EE80FD" w14:textId="7B5AF516" w:rsidR="00884AB6" w:rsidRPr="00430635" w:rsidRDefault="00AE326B" w:rsidP="00AE326B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5F4B7D" w:rsidRPr="00430635" w14:paraId="5827764A" w14:textId="77777777" w:rsidTr="00C46C08">
        <w:trPr>
          <w:trHeight w:val="980"/>
        </w:trPr>
        <w:tc>
          <w:tcPr>
            <w:tcW w:w="991" w:type="pct"/>
            <w:shd w:val="clear" w:color="000000" w:fill="A6A6A6"/>
            <w:vAlign w:val="center"/>
            <w:hideMark/>
          </w:tcPr>
          <w:p w14:paraId="287CC0D8" w14:textId="4A2A7A75" w:rsidR="00884AB6" w:rsidRPr="00430635" w:rsidRDefault="00AE326B" w:rsidP="00D013A2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bCs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>Ме</w:t>
            </w:r>
            <w:r w:rsidR="00041698" w:rsidRPr="00430635">
              <w:rPr>
                <w:rFonts w:eastAsia="Times New Roman" w:cs="Arial"/>
                <w:lang w:val="ru-RU"/>
              </w:rPr>
              <w:t>тодические материалы по организации</w:t>
            </w:r>
            <w:r w:rsidRPr="00430635">
              <w:rPr>
                <w:rFonts w:eastAsia="Times New Roman" w:cs="Arial"/>
                <w:lang w:val="ru-RU"/>
              </w:rPr>
              <w:t xml:space="preserve"> работы в </w:t>
            </w:r>
            <w:r w:rsidR="005301F2" w:rsidRPr="00430635">
              <w:rPr>
                <w:rFonts w:eastAsia="Times New Roman" w:cs="Arial"/>
                <w:lang w:val="ru-RU"/>
              </w:rPr>
              <w:t>городских</w:t>
            </w:r>
            <w:r w:rsidRPr="00430635">
              <w:rPr>
                <w:rFonts w:eastAsia="Times New Roman" w:cs="Arial"/>
                <w:lang w:val="ru-RU"/>
              </w:rPr>
              <w:t xml:space="preserve"> условиях </w:t>
            </w:r>
            <w:r w:rsidR="00884AB6" w:rsidRPr="00430635">
              <w:rPr>
                <w:rFonts w:eastAsia="Times New Roman" w:cs="Arial"/>
                <w:lang w:val="ru-RU"/>
              </w:rPr>
              <w:t>(</w:t>
            </w:r>
            <w:proofErr w:type="spellStart"/>
            <w:r w:rsidR="00884AB6" w:rsidRPr="005301F2">
              <w:rPr>
                <w:rFonts w:eastAsia="Times New Roman" w:cs="Arial"/>
                <w:i/>
                <w:lang w:val="ru-RU"/>
              </w:rPr>
              <w:t>CaLP</w:t>
            </w:r>
            <w:proofErr w:type="spellEnd"/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77" w:type="pct"/>
            <w:shd w:val="clear" w:color="auto" w:fill="E6E6E6"/>
            <w:vAlign w:val="center"/>
            <w:hideMark/>
          </w:tcPr>
          <w:p w14:paraId="54FEED24" w14:textId="14A2AB13" w:rsidR="00884AB6" w:rsidRPr="00430635" w:rsidRDefault="00041698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Список вопросов для организации дискуссий в фокус-группах</w:t>
            </w:r>
            <w:r w:rsidR="007875D0" w:rsidRPr="00430635">
              <w:rPr>
                <w:rFonts w:eastAsia="Times New Roman" w:cs="Arial"/>
                <w:lang w:val="ru-RU"/>
              </w:rPr>
              <w:t xml:space="preserve"> и опросов домохозяйств разработан для работы в городских условиях. Вопросы касаются городской жизни (район, социальные сети и динамика), продовольствен</w:t>
            </w:r>
            <w:r w:rsidR="005301F2">
              <w:rPr>
                <w:rFonts w:eastAsia="Times New Roman" w:cs="Arial"/>
                <w:lang w:val="ru-RU"/>
              </w:rPr>
              <w:t>ной безопасности, средств к</w:t>
            </w:r>
            <w:r w:rsidR="007875D0" w:rsidRPr="00430635">
              <w:rPr>
                <w:rFonts w:eastAsia="Times New Roman" w:cs="Arial"/>
                <w:lang w:val="ru-RU"/>
              </w:rPr>
              <w:t xml:space="preserve"> существованию и временного жилья</w:t>
            </w:r>
            <w:r w:rsidR="00884AB6" w:rsidRPr="00430635">
              <w:rPr>
                <w:rFonts w:eastAsia="Times New Roman" w:cs="Arial"/>
                <w:lang w:val="ru-RU"/>
              </w:rPr>
              <w:t>.</w:t>
            </w:r>
          </w:p>
        </w:tc>
        <w:tc>
          <w:tcPr>
            <w:tcW w:w="661" w:type="pct"/>
            <w:shd w:val="clear" w:color="auto" w:fill="E6E6E6"/>
          </w:tcPr>
          <w:p w14:paraId="52DC73A4" w14:textId="43C549B2" w:rsidR="00884AB6" w:rsidRPr="00430635" w:rsidRDefault="00F01AD8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 и фундаментальный</w:t>
            </w:r>
          </w:p>
        </w:tc>
        <w:tc>
          <w:tcPr>
            <w:tcW w:w="754" w:type="pct"/>
            <w:shd w:val="clear" w:color="auto" w:fill="E6E6E6"/>
          </w:tcPr>
          <w:p w14:paraId="6E4D3431" w14:textId="4F3553F4" w:rsidR="00884AB6" w:rsidRPr="00430635" w:rsidRDefault="00927F92" w:rsidP="00927F9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Особенности городской жизни, продовольственная безопасность</w:t>
            </w:r>
            <w:r w:rsidR="00884AB6" w:rsidRPr="00430635">
              <w:rPr>
                <w:rFonts w:eastAsia="Times New Roman" w:cs="Arial"/>
                <w:lang w:val="ru-RU"/>
              </w:rPr>
              <w:t xml:space="preserve">, </w:t>
            </w:r>
            <w:r w:rsidRPr="00430635">
              <w:rPr>
                <w:rFonts w:eastAsia="Times New Roman" w:cs="Arial"/>
                <w:lang w:val="ru-RU"/>
              </w:rPr>
              <w:t xml:space="preserve">средства к существованию и временное жилье </w:t>
            </w:r>
          </w:p>
        </w:tc>
        <w:tc>
          <w:tcPr>
            <w:tcW w:w="517" w:type="pct"/>
            <w:shd w:val="clear" w:color="auto" w:fill="F3F3F3"/>
          </w:tcPr>
          <w:p w14:paraId="22D81EEF" w14:textId="39249E5A" w:rsidR="00884AB6" w:rsidRPr="00430635" w:rsidRDefault="003A3B04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>
              <w:rPr>
                <w:rFonts w:eastAsia="Times New Roman" w:cs="Arial"/>
                <w:lang w:val="ru-RU"/>
              </w:rPr>
              <w:t>Нет</w:t>
            </w:r>
          </w:p>
        </w:tc>
      </w:tr>
    </w:tbl>
    <w:p w14:paraId="7CF1C8F3" w14:textId="5BE2A361" w:rsidR="00180E43" w:rsidRPr="00430635" w:rsidRDefault="00180E43" w:rsidP="00884AB6">
      <w:pPr>
        <w:rPr>
          <w:lang w:val="ru-RU"/>
        </w:rPr>
      </w:pPr>
    </w:p>
    <w:p w14:paraId="62B70AD6" w14:textId="77777777" w:rsidR="00180E43" w:rsidRPr="00430635" w:rsidRDefault="00180E43">
      <w:pPr>
        <w:spacing w:after="0"/>
        <w:jc w:val="left"/>
        <w:rPr>
          <w:lang w:val="ru-RU"/>
        </w:rPr>
      </w:pPr>
      <w:r w:rsidRPr="00430635"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4105"/>
        <w:gridCol w:w="1302"/>
        <w:gridCol w:w="1485"/>
        <w:gridCol w:w="1003"/>
      </w:tblGrid>
      <w:tr w:rsidR="00180E43" w:rsidRPr="00DB38E7" w14:paraId="6AC07968" w14:textId="77777777" w:rsidTr="00C46C08">
        <w:trPr>
          <w:trHeight w:val="2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232797A0" w14:textId="030C235D" w:rsidR="00884AB6" w:rsidRPr="00DB38E7" w:rsidRDefault="00180E43" w:rsidP="00D013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DB38E7">
              <w:rPr>
                <w:sz w:val="16"/>
                <w:szCs w:val="16"/>
                <w:lang w:val="ru-RU"/>
              </w:rPr>
              <w:lastRenderedPageBreak/>
              <w:br w:type="page"/>
            </w:r>
            <w:r w:rsidR="00FB102A" w:rsidRPr="00DB38E7">
              <w:rPr>
                <w:rFonts w:ascii="Arial Bold" w:hAnsi="Arial Bold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Руководящие указания</w:t>
            </w:r>
            <w:r w:rsidR="00884AB6" w:rsidRPr="00DB38E7">
              <w:rPr>
                <w:rFonts w:ascii="Arial Bold" w:hAnsi="Arial Bold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 (</w:t>
            </w:r>
            <w:r w:rsidR="00FB102A" w:rsidRPr="00DB38E7">
              <w:rPr>
                <w:rFonts w:ascii="Arial Bold" w:hAnsi="Arial Bold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организация</w:t>
            </w:r>
            <w:r w:rsidR="00884AB6" w:rsidRPr="00DB38E7">
              <w:rPr>
                <w:rFonts w:ascii="Arial Bold" w:hAnsi="Arial Bold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)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40F08D79" w14:textId="5E74581A" w:rsidR="00884AB6" w:rsidRPr="00DB38E7" w:rsidRDefault="00FB102A" w:rsidP="00D013A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DB38E7">
              <w:rPr>
                <w:rFonts w:ascii="Arial Bold" w:hAnsi="Arial Bold" w:cs="Arial"/>
                <w:b/>
                <w:color w:val="FFFFFF" w:themeColor="background1"/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702535" w14:textId="22A70361" w:rsidR="00884AB6" w:rsidRPr="00DB38E7" w:rsidRDefault="00FB102A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DB38E7"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  <w:t>Сроки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545062AE" w14:textId="42AB92D8" w:rsidR="00884AB6" w:rsidRPr="00DB38E7" w:rsidRDefault="00FB102A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DB38E7"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  <w:t>Сектор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2AE693CA" w14:textId="7DFDE12E" w:rsidR="00884AB6" w:rsidRPr="00DB38E7" w:rsidRDefault="004A3CD7" w:rsidP="00D013A2">
            <w:pPr>
              <w:spacing w:before="120"/>
              <w:jc w:val="center"/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DB38E7"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  <w:t>Учитывает ли особенности</w:t>
            </w:r>
            <w:r w:rsidR="00FB102A" w:rsidRPr="00DB38E7">
              <w:rPr>
                <w:rFonts w:ascii="Arial Bold" w:eastAsia="Times New Roman" w:hAnsi="Arial Bold" w:cs="Arial"/>
                <w:b/>
                <w:color w:val="FFFFFF" w:themeColor="background1"/>
                <w:sz w:val="16"/>
                <w:szCs w:val="16"/>
                <w:lang w:val="ru-RU"/>
              </w:rPr>
              <w:t xml:space="preserve"> ПДП</w:t>
            </w:r>
          </w:p>
        </w:tc>
      </w:tr>
      <w:tr w:rsidR="00A574AB" w:rsidRPr="00430635" w14:paraId="7D0D798B" w14:textId="77777777" w:rsidTr="00C46C08">
        <w:trPr>
          <w:trHeight w:val="1689"/>
        </w:trPr>
        <w:tc>
          <w:tcPr>
            <w:tcW w:w="992" w:type="pct"/>
            <w:shd w:val="clear" w:color="000000" w:fill="A6A6A6"/>
            <w:vAlign w:val="center"/>
          </w:tcPr>
          <w:p w14:paraId="74FE807E" w14:textId="02EC3480" w:rsidR="00884AB6" w:rsidRPr="00430635" w:rsidRDefault="00FB102A" w:rsidP="00FB102A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lang w:val="ru-RU"/>
              </w:rPr>
            </w:pPr>
            <w:r w:rsidRPr="00430635">
              <w:rPr>
                <w:rFonts w:cs="Arial"/>
                <w:bCs/>
                <w:lang w:val="ru-RU"/>
              </w:rPr>
              <w:t>Оперативные инструкции</w:t>
            </w:r>
            <w:r w:rsidR="00884AB6" w:rsidRPr="00430635">
              <w:rPr>
                <w:rFonts w:cs="Arial"/>
                <w:bCs/>
                <w:lang w:val="ru-RU"/>
              </w:rPr>
              <w:t xml:space="preserve">: </w:t>
            </w:r>
            <w:r w:rsidRPr="00430635">
              <w:rPr>
                <w:rFonts w:cs="Arial"/>
                <w:bCs/>
                <w:lang w:val="ru-RU"/>
              </w:rPr>
              <w:t>первичная оперативная межсекторальная оценка (МФОККиКП</w:t>
            </w:r>
            <w:r w:rsidR="00884AB6" w:rsidRPr="00430635">
              <w:rPr>
                <w:rFonts w:cs="Arial"/>
                <w:bCs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</w:tcPr>
          <w:p w14:paraId="69A87B14" w14:textId="6CE8A2E0" w:rsidR="00FB102A" w:rsidRPr="00430635" w:rsidRDefault="00FB102A" w:rsidP="00D013A2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lang w:val="ru-RU"/>
              </w:rPr>
            </w:pPr>
          </w:p>
          <w:p w14:paraId="62944953" w14:textId="59ACFABC" w:rsidR="00884AB6" w:rsidRPr="00430635" w:rsidRDefault="00884AB6" w:rsidP="00804D3E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lang w:val="ru-RU"/>
              </w:rPr>
            </w:pPr>
            <w:r w:rsidRPr="00430635">
              <w:rPr>
                <w:rFonts w:cs="Arial"/>
                <w:lang w:val="ru-RU"/>
              </w:rPr>
              <w:t xml:space="preserve"> </w:t>
            </w:r>
            <w:r w:rsidR="00FB102A" w:rsidRPr="00430635">
              <w:rPr>
                <w:rFonts w:cs="Arial"/>
                <w:lang w:val="ru-RU"/>
              </w:rPr>
              <w:t>Оперативные инструкции строятся на</w:t>
            </w:r>
            <w:r w:rsidR="00804D3E" w:rsidRPr="00430635">
              <w:rPr>
                <w:rFonts w:cs="Arial"/>
                <w:lang w:val="ru-RU"/>
              </w:rPr>
              <w:t xml:space="preserve"> действующих </w:t>
            </w:r>
            <w:r w:rsidR="00804D3E" w:rsidRPr="00430635">
              <w:rPr>
                <w:rFonts w:cs="Arial"/>
                <w:i/>
                <w:lang w:val="ru-RU"/>
              </w:rPr>
              <w:t xml:space="preserve">Руководящих указания Движения по </w:t>
            </w:r>
            <w:r w:rsidR="00DB38E7" w:rsidRPr="00430635">
              <w:rPr>
                <w:rFonts w:cs="Arial"/>
                <w:i/>
                <w:lang w:val="ru-RU"/>
              </w:rPr>
              <w:t>вопросам</w:t>
            </w:r>
            <w:r w:rsidR="00804D3E" w:rsidRPr="00430635">
              <w:rPr>
                <w:rFonts w:cs="Arial"/>
                <w:i/>
                <w:lang w:val="ru-RU"/>
              </w:rPr>
              <w:t xml:space="preserve"> проведения оценки в условиях ЧС</w:t>
            </w:r>
            <w:r w:rsidR="00804D3E" w:rsidRPr="00430635">
              <w:rPr>
                <w:rFonts w:cs="Arial"/>
                <w:lang w:val="ru-RU"/>
              </w:rPr>
              <w:t xml:space="preserve">, содействуя активному использованию примеров передового опыта специалистами-практиками. В документе приводится описание основных шагов для осуществления </w:t>
            </w:r>
            <w:r w:rsidR="00DB38E7">
              <w:rPr>
                <w:rFonts w:cs="Arial"/>
                <w:lang w:val="ru-RU"/>
              </w:rPr>
              <w:t>меж</w:t>
            </w:r>
            <w:r w:rsidR="00DB38E7" w:rsidRPr="00430635">
              <w:rPr>
                <w:rFonts w:cs="Arial"/>
                <w:lang w:val="ru-RU"/>
              </w:rPr>
              <w:t>секторальных</w:t>
            </w:r>
            <w:r w:rsidR="00804D3E" w:rsidRPr="00430635">
              <w:rPr>
                <w:rFonts w:cs="Arial"/>
                <w:lang w:val="ru-RU"/>
              </w:rPr>
              <w:t xml:space="preserve"> оценок в первые две недели после ЧС. </w:t>
            </w:r>
          </w:p>
        </w:tc>
        <w:tc>
          <w:tcPr>
            <w:tcW w:w="661" w:type="pct"/>
            <w:shd w:val="clear" w:color="auto" w:fill="E6E6E6"/>
          </w:tcPr>
          <w:p w14:paraId="6DCDD030" w14:textId="324293C5" w:rsidR="00884AB6" w:rsidRPr="00430635" w:rsidRDefault="00804D3E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В течение 2</w:t>
            </w:r>
            <w:r w:rsidR="00DB38E7">
              <w:rPr>
                <w:rFonts w:eastAsia="Times New Roman" w:cs="Arial"/>
                <w:lang w:val="ru-RU"/>
              </w:rPr>
              <w:t>-х</w:t>
            </w:r>
            <w:r w:rsidRPr="00430635">
              <w:rPr>
                <w:rFonts w:eastAsia="Times New Roman" w:cs="Arial"/>
                <w:lang w:val="ru-RU"/>
              </w:rPr>
              <w:t xml:space="preserve"> недель</w:t>
            </w:r>
          </w:p>
        </w:tc>
        <w:tc>
          <w:tcPr>
            <w:tcW w:w="754" w:type="pct"/>
            <w:shd w:val="clear" w:color="auto" w:fill="E6E6E6"/>
          </w:tcPr>
          <w:p w14:paraId="0BB8B5E1" w14:textId="7322CF85" w:rsidR="00884AB6" w:rsidRPr="00430635" w:rsidRDefault="00804D3E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09" w:type="pct"/>
            <w:shd w:val="clear" w:color="auto" w:fill="F3F3F3"/>
          </w:tcPr>
          <w:p w14:paraId="482636B4" w14:textId="6231386F" w:rsidR="00884AB6" w:rsidRPr="00430635" w:rsidRDefault="00804D3E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A574AB" w:rsidRPr="00430635" w14:paraId="0A6A2F86" w14:textId="77777777" w:rsidTr="00C46C08">
        <w:trPr>
          <w:trHeight w:val="1050"/>
        </w:trPr>
        <w:tc>
          <w:tcPr>
            <w:tcW w:w="992" w:type="pct"/>
            <w:shd w:val="clear" w:color="000000" w:fill="A6A6A6"/>
            <w:vAlign w:val="center"/>
          </w:tcPr>
          <w:p w14:paraId="08FCC7C1" w14:textId="5F08441E" w:rsidR="00884AB6" w:rsidRPr="00430635" w:rsidRDefault="00804D3E" w:rsidP="00804D3E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MIRA (Первичная мультикластерная/се</w:t>
            </w:r>
            <w:r w:rsidR="00DB38E7">
              <w:rPr>
                <w:rFonts w:eastAsia="Times New Roman" w:cs="Arial"/>
                <w:lang w:val="ru-RU"/>
              </w:rPr>
              <w:t>к</w:t>
            </w:r>
            <w:r w:rsidRPr="00430635">
              <w:rPr>
                <w:rFonts w:eastAsia="Times New Roman" w:cs="Arial"/>
                <w:lang w:val="ru-RU"/>
              </w:rPr>
              <w:t>торальная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  <w:r w:rsidR="00DB38E7" w:rsidRPr="00430635">
              <w:rPr>
                <w:rFonts w:eastAsia="Times New Roman" w:cs="Arial"/>
                <w:lang w:val="ru-RU"/>
              </w:rPr>
              <w:t>оперативная</w:t>
            </w:r>
            <w:r w:rsidRPr="00430635">
              <w:rPr>
                <w:rFonts w:eastAsia="Times New Roman" w:cs="Arial"/>
                <w:lang w:val="ru-RU"/>
              </w:rPr>
              <w:t xml:space="preserve"> оценка</w:t>
            </w:r>
            <w:r w:rsidR="001F2359" w:rsidRPr="00430635">
              <w:rPr>
                <w:rFonts w:eastAsia="Times New Roman" w:cs="Arial"/>
                <w:lang w:val="ru-RU"/>
              </w:rPr>
              <w:t>) (УКГВ ООН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</w:tcPr>
          <w:p w14:paraId="6487ED22" w14:textId="471371D9" w:rsidR="00884AB6" w:rsidRPr="00430635" w:rsidRDefault="00E82495" w:rsidP="00E82495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Данный инструмент, разработанный ООН, должен использоваться сразу после ЧС для определения стратегических гуманитарных приоритетов. По </w:t>
            </w:r>
            <w:r w:rsidR="00DB38E7" w:rsidRPr="00430635">
              <w:rPr>
                <w:rFonts w:eastAsia="Times New Roman" w:cs="Arial"/>
                <w:lang w:val="ru-RU"/>
              </w:rPr>
              <w:t>результатам</w:t>
            </w:r>
            <w:r w:rsidRPr="00430635">
              <w:rPr>
                <w:rFonts w:eastAsia="Times New Roman" w:cs="Arial"/>
                <w:lang w:val="ru-RU"/>
              </w:rPr>
              <w:t xml:space="preserve"> оценки составляется приблизительны</w:t>
            </w:r>
            <w:r w:rsidR="00681FEF">
              <w:rPr>
                <w:rFonts w:eastAsia="Times New Roman" w:cs="Arial"/>
                <w:lang w:val="ru-RU"/>
              </w:rPr>
              <w:t>й проект сценария, представляемый</w:t>
            </w:r>
            <w:r w:rsidRPr="00430635">
              <w:rPr>
                <w:rFonts w:eastAsia="Times New Roman" w:cs="Arial"/>
                <w:lang w:val="ru-RU"/>
              </w:rPr>
              <w:t xml:space="preserve"> в течение 72 часов после ЧС, а так</w:t>
            </w:r>
            <w:r w:rsidR="00681FEF">
              <w:rPr>
                <w:rFonts w:eastAsia="Times New Roman" w:cs="Arial"/>
                <w:lang w:val="ru-RU"/>
              </w:rPr>
              <w:t>же отчет, на подготовку которого отводится</w:t>
            </w:r>
            <w:r w:rsidRPr="00430635">
              <w:rPr>
                <w:rFonts w:eastAsia="Times New Roman" w:cs="Arial"/>
                <w:lang w:val="ru-RU"/>
              </w:rPr>
              <w:t xml:space="preserve"> 2 недели. Оценка должна осуществлять</w:t>
            </w:r>
            <w:r w:rsidR="00DB38E7">
              <w:rPr>
                <w:rFonts w:eastAsia="Times New Roman" w:cs="Arial"/>
                <w:lang w:val="ru-RU"/>
              </w:rPr>
              <w:t>ся межотраслевой группой</w:t>
            </w:r>
            <w:r w:rsidRPr="00430635">
              <w:rPr>
                <w:rFonts w:eastAsia="Times New Roman" w:cs="Arial"/>
                <w:lang w:val="ru-RU"/>
              </w:rPr>
              <w:t xml:space="preserve"> специалистов, представляющих разн</w:t>
            </w:r>
            <w:r w:rsidR="00DB38E7">
              <w:rPr>
                <w:rFonts w:eastAsia="Times New Roman" w:cs="Arial"/>
                <w:lang w:val="ru-RU"/>
              </w:rPr>
              <w:t>ые секторы</w:t>
            </w:r>
            <w:r w:rsidRPr="00430635">
              <w:rPr>
                <w:rFonts w:eastAsia="Times New Roman" w:cs="Arial"/>
                <w:lang w:val="ru-RU"/>
              </w:rPr>
              <w:t>.</w:t>
            </w:r>
          </w:p>
        </w:tc>
        <w:tc>
          <w:tcPr>
            <w:tcW w:w="661" w:type="pct"/>
            <w:shd w:val="clear" w:color="auto" w:fill="E6E6E6"/>
          </w:tcPr>
          <w:p w14:paraId="4DA13021" w14:textId="288786D9" w:rsidR="00884AB6" w:rsidRPr="00430635" w:rsidRDefault="00804D3E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– </w:t>
            </w:r>
            <w:r w:rsidR="00180E43" w:rsidRPr="00430635">
              <w:rPr>
                <w:rFonts w:eastAsia="Times New Roman" w:cs="Arial"/>
                <w:lang w:val="ru-RU"/>
              </w:rPr>
              <w:br/>
            </w:r>
            <w:r w:rsidRPr="00430635">
              <w:rPr>
                <w:rFonts w:eastAsia="Times New Roman" w:cs="Arial"/>
                <w:lang w:val="ru-RU"/>
              </w:rPr>
              <w:t>первые недели</w:t>
            </w:r>
          </w:p>
        </w:tc>
        <w:tc>
          <w:tcPr>
            <w:tcW w:w="754" w:type="pct"/>
            <w:shd w:val="clear" w:color="auto" w:fill="E6E6E6"/>
          </w:tcPr>
          <w:p w14:paraId="3BC048B7" w14:textId="1D9BCFCE" w:rsidR="00884AB6" w:rsidRPr="00430635" w:rsidRDefault="00DB38E7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09" w:type="pct"/>
            <w:shd w:val="clear" w:color="auto" w:fill="F3F3F3"/>
          </w:tcPr>
          <w:p w14:paraId="5AB26F71" w14:textId="0D2DF56C" w:rsidR="00884AB6" w:rsidRPr="00430635" w:rsidRDefault="00804D3E" w:rsidP="00180E43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A574AB" w:rsidRPr="00430635" w14:paraId="68195DA1" w14:textId="77777777" w:rsidTr="00C46C08">
        <w:trPr>
          <w:trHeight w:val="419"/>
        </w:trPr>
        <w:tc>
          <w:tcPr>
            <w:tcW w:w="992" w:type="pct"/>
            <w:shd w:val="clear" w:color="000000" w:fill="A6A6A6"/>
            <w:vAlign w:val="center"/>
            <w:hideMark/>
          </w:tcPr>
          <w:p w14:paraId="26ADE99E" w14:textId="12058700" w:rsidR="00884AB6" w:rsidRPr="00430635" w:rsidRDefault="00E82495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Оценка </w:t>
            </w:r>
            <w:proofErr w:type="spellStart"/>
            <w:r w:rsidRPr="00430635">
              <w:rPr>
                <w:rFonts w:eastAsia="Times New Roman" w:cs="Arial"/>
                <w:lang w:val="ru-RU"/>
              </w:rPr>
              <w:t>ЭкоСек</w:t>
            </w:r>
            <w:proofErr w:type="spellEnd"/>
            <w:r w:rsidRPr="00430635">
              <w:rPr>
                <w:rFonts w:eastAsia="Times New Roman" w:cs="Arial"/>
                <w:lang w:val="ru-RU"/>
              </w:rPr>
              <w:t xml:space="preserve"> (МККК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  <w:hideMark/>
          </w:tcPr>
          <w:p w14:paraId="78E8263D" w14:textId="7158D005" w:rsidR="00884AB6" w:rsidRPr="00430635" w:rsidRDefault="00E82495" w:rsidP="00E82495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Оценка </w:t>
            </w:r>
            <w:proofErr w:type="spellStart"/>
            <w:r w:rsidRPr="00430635">
              <w:rPr>
                <w:rFonts w:eastAsia="Times New Roman" w:cs="Arial"/>
                <w:lang w:val="ru-RU"/>
              </w:rPr>
              <w:t>ЭкоСек</w:t>
            </w:r>
            <w:proofErr w:type="spellEnd"/>
            <w:r w:rsidRPr="00430635">
              <w:rPr>
                <w:rFonts w:eastAsia="Times New Roman" w:cs="Arial"/>
                <w:lang w:val="ru-RU"/>
              </w:rPr>
              <w:t xml:space="preserve"> направлена на анализ устойчивости средств к существованию и решение проблем, связанных с рынками и питанием. Она может осуществляться в рамках оперативной или фундаментальной оценки, исследования </w:t>
            </w:r>
            <w:r w:rsidR="00116D85" w:rsidRPr="00430635">
              <w:rPr>
                <w:rFonts w:eastAsia="Times New Roman" w:cs="Arial"/>
                <w:lang w:val="ru-RU"/>
              </w:rPr>
              <w:t>исходной</w:t>
            </w:r>
            <w:r w:rsidRPr="00430635">
              <w:rPr>
                <w:rFonts w:eastAsia="Times New Roman" w:cs="Arial"/>
                <w:lang w:val="ru-RU"/>
              </w:rPr>
              <w:t xml:space="preserve"> </w:t>
            </w:r>
            <w:r w:rsidR="00116D85" w:rsidRPr="00430635">
              <w:rPr>
                <w:rFonts w:eastAsia="Times New Roman" w:cs="Arial"/>
                <w:lang w:val="ru-RU"/>
              </w:rPr>
              <w:t>ситуации</w:t>
            </w:r>
            <w:r w:rsidRPr="00430635">
              <w:rPr>
                <w:rFonts w:eastAsia="Times New Roman" w:cs="Arial"/>
                <w:lang w:val="ru-RU"/>
              </w:rPr>
              <w:t xml:space="preserve"> или </w:t>
            </w:r>
            <w:r w:rsidR="00116D85">
              <w:rPr>
                <w:rFonts w:eastAsia="Times New Roman" w:cs="Arial"/>
                <w:lang w:val="ru-RU"/>
              </w:rPr>
              <w:t>повседневной системы</w:t>
            </w:r>
            <w:r w:rsidRPr="00430635">
              <w:rPr>
                <w:rFonts w:eastAsia="Times New Roman" w:cs="Arial"/>
                <w:lang w:val="ru-RU"/>
              </w:rPr>
              <w:t xml:space="preserve"> мониторинга.</w:t>
            </w:r>
            <w:r w:rsidR="008B5EDD" w:rsidRPr="00430635">
              <w:rPr>
                <w:rFonts w:eastAsia="Times New Roman" w:cs="Arial"/>
                <w:lang w:val="ru-RU"/>
              </w:rPr>
              <w:t xml:space="preserve"> Предлагается </w:t>
            </w:r>
            <w:r w:rsidR="00116D85">
              <w:rPr>
                <w:rFonts w:eastAsia="Times New Roman" w:cs="Arial"/>
                <w:lang w:val="ru-RU"/>
              </w:rPr>
              <w:t>целый ряд</w:t>
            </w:r>
            <w:r w:rsidR="008B5EDD" w:rsidRPr="00430635">
              <w:rPr>
                <w:rFonts w:eastAsia="Times New Roman" w:cs="Arial"/>
                <w:lang w:val="ru-RU"/>
              </w:rPr>
              <w:t xml:space="preserve"> инструментов, включая обучающие материалы, шаблон</w:t>
            </w:r>
            <w:r w:rsidR="00116D85">
              <w:rPr>
                <w:rFonts w:eastAsia="Times New Roman" w:cs="Arial"/>
                <w:lang w:val="ru-RU"/>
              </w:rPr>
              <w:t>ы отчетов и анкет, разработанные</w:t>
            </w:r>
            <w:r w:rsidR="008B5EDD" w:rsidRPr="00430635">
              <w:rPr>
                <w:rFonts w:eastAsia="Times New Roman" w:cs="Arial"/>
                <w:lang w:val="ru-RU"/>
              </w:rPr>
              <w:t xml:space="preserve"> для работы в разных странах. Библиотека вопросов, разработанная для</w:t>
            </w:r>
            <w:r w:rsidR="00571E74">
              <w:rPr>
                <w:rFonts w:eastAsia="Times New Roman" w:cs="Arial"/>
                <w:lang w:val="ru-RU"/>
              </w:rPr>
              <w:t xml:space="preserve"> работы в Южном Судане, является особо ценным ресурсом</w:t>
            </w:r>
            <w:r w:rsidR="008B5EDD" w:rsidRPr="00430635">
              <w:rPr>
                <w:rFonts w:eastAsia="Times New Roman" w:cs="Arial"/>
                <w:lang w:val="ru-RU"/>
              </w:rPr>
              <w:t xml:space="preserve"> ввиду обилия материалов, учитывающих </w:t>
            </w:r>
            <w:r w:rsidR="00571E74" w:rsidRPr="00430635">
              <w:rPr>
                <w:rFonts w:eastAsia="Times New Roman" w:cs="Arial"/>
                <w:lang w:val="ru-RU"/>
              </w:rPr>
              <w:t>особенности</w:t>
            </w:r>
            <w:r w:rsidR="008B5EDD" w:rsidRPr="00430635">
              <w:rPr>
                <w:rFonts w:eastAsia="Times New Roman" w:cs="Arial"/>
                <w:lang w:val="ru-RU"/>
              </w:rPr>
              <w:t xml:space="preserve"> раздач наличных денежных средств. </w:t>
            </w:r>
          </w:p>
        </w:tc>
        <w:tc>
          <w:tcPr>
            <w:tcW w:w="661" w:type="pct"/>
            <w:shd w:val="clear" w:color="auto" w:fill="E6E6E6"/>
          </w:tcPr>
          <w:p w14:paraId="7D0FFC2D" w14:textId="5429B3A5" w:rsidR="00884AB6" w:rsidRPr="00430635" w:rsidRDefault="008B5EDD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Оперативный, анализ исходной ситуации, фундаментальн</w:t>
            </w:r>
            <w:r w:rsidR="005B4349">
              <w:rPr>
                <w:rFonts w:eastAsia="Times New Roman" w:cs="Arial"/>
                <w:lang w:val="ru-RU"/>
              </w:rPr>
              <w:t>ый анализ (и повседневный мониторинг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754" w:type="pct"/>
            <w:shd w:val="clear" w:color="auto" w:fill="E6E6E6"/>
          </w:tcPr>
          <w:p w14:paraId="694A3AAA" w14:textId="567E748A" w:rsidR="00884AB6" w:rsidRPr="00430635" w:rsidRDefault="005B4349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>
              <w:rPr>
                <w:rFonts w:eastAsia="Times New Roman" w:cs="Arial"/>
                <w:lang w:val="ru-RU"/>
              </w:rPr>
              <w:t xml:space="preserve">Экономическая безопасность, </w:t>
            </w:r>
            <w:r w:rsidR="008B5EDD" w:rsidRPr="00430635">
              <w:rPr>
                <w:rFonts w:eastAsia="Times New Roman" w:cs="Arial"/>
                <w:lang w:val="ru-RU"/>
              </w:rPr>
              <w:t xml:space="preserve">средства к существованию и питание </w:t>
            </w:r>
            <w:r w:rsidR="00180E43" w:rsidRPr="00430635">
              <w:rPr>
                <w:rFonts w:eastAsia="Times New Roman" w:cs="Arial"/>
                <w:lang w:val="ru-RU"/>
              </w:rPr>
              <w:t xml:space="preserve"> </w:t>
            </w:r>
          </w:p>
        </w:tc>
        <w:tc>
          <w:tcPr>
            <w:tcW w:w="509" w:type="pct"/>
            <w:shd w:val="clear" w:color="auto" w:fill="F3F3F3"/>
          </w:tcPr>
          <w:p w14:paraId="5FB97063" w14:textId="117B7578" w:rsidR="00884AB6" w:rsidRPr="00430635" w:rsidRDefault="00205186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Да</w:t>
            </w:r>
          </w:p>
        </w:tc>
      </w:tr>
      <w:tr w:rsidR="00A574AB" w:rsidRPr="00430635" w14:paraId="70D6BE9F" w14:textId="77777777" w:rsidTr="00C46C08">
        <w:trPr>
          <w:trHeight w:val="1050"/>
        </w:trPr>
        <w:tc>
          <w:tcPr>
            <w:tcW w:w="992" w:type="pct"/>
            <w:shd w:val="clear" w:color="000000" w:fill="A6A6A6"/>
            <w:vAlign w:val="center"/>
          </w:tcPr>
          <w:p w14:paraId="14182BC9" w14:textId="77777777" w:rsidR="003570E6" w:rsidRPr="00430635" w:rsidRDefault="003570E6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Экономическая безопасность домохозяйств</w:t>
            </w:r>
          </w:p>
          <w:p w14:paraId="3029D742" w14:textId="051AEB86" w:rsidR="00884AB6" w:rsidRPr="00430635" w:rsidRDefault="003570E6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Руководящие указания (Британский Красный Крест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</w:tcPr>
          <w:p w14:paraId="5033DCC9" w14:textId="6D5C9532" w:rsidR="00884AB6" w:rsidRPr="00430635" w:rsidRDefault="003570E6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Руководящие указания по обеспечению </w:t>
            </w:r>
            <w:r w:rsidR="005B4349" w:rsidRPr="00430635">
              <w:rPr>
                <w:rFonts w:eastAsia="Times New Roman" w:cs="Arial"/>
                <w:lang w:val="ru-RU"/>
              </w:rPr>
              <w:t>экономической</w:t>
            </w:r>
            <w:r w:rsidRPr="00430635">
              <w:rPr>
                <w:rFonts w:eastAsia="Times New Roman" w:cs="Arial"/>
                <w:lang w:val="ru-RU"/>
              </w:rPr>
              <w:t xml:space="preserve"> безопасности домохозяйств предлагают пошаговый подход к проведению анализа средств к </w:t>
            </w:r>
            <w:r w:rsidR="005B4349" w:rsidRPr="00430635">
              <w:rPr>
                <w:rFonts w:eastAsia="Times New Roman" w:cs="Arial"/>
                <w:lang w:val="ru-RU"/>
              </w:rPr>
              <w:t>существованию</w:t>
            </w:r>
            <w:r w:rsidRPr="00430635">
              <w:rPr>
                <w:rFonts w:eastAsia="Times New Roman" w:cs="Arial"/>
                <w:lang w:val="ru-RU"/>
              </w:rPr>
              <w:t xml:space="preserve"> после ЧС. Их можно </w:t>
            </w:r>
            <w:r w:rsidR="005B4349" w:rsidRPr="00430635">
              <w:rPr>
                <w:rFonts w:eastAsia="Times New Roman" w:cs="Arial"/>
                <w:lang w:val="ru-RU"/>
              </w:rPr>
              <w:t>использовать</w:t>
            </w:r>
            <w:r w:rsidR="005B4349">
              <w:rPr>
                <w:rFonts w:eastAsia="Times New Roman" w:cs="Arial"/>
                <w:lang w:val="ru-RU"/>
              </w:rPr>
              <w:t xml:space="preserve"> в условиях быстро</w:t>
            </w:r>
            <w:r w:rsidRPr="00430635">
              <w:rPr>
                <w:rFonts w:eastAsia="Times New Roman" w:cs="Arial"/>
                <w:lang w:val="ru-RU"/>
              </w:rPr>
              <w:t xml:space="preserve"> и медленно наступающих бедствий</w:t>
            </w:r>
            <w:r w:rsidR="00976EB9" w:rsidRPr="00430635">
              <w:rPr>
                <w:rFonts w:eastAsia="Times New Roman" w:cs="Arial"/>
                <w:lang w:val="ru-RU"/>
              </w:rPr>
              <w:t>, а также в условиях вооруженных конфликтов</w:t>
            </w:r>
            <w:r w:rsidR="00884AB6" w:rsidRPr="00430635">
              <w:rPr>
                <w:rFonts w:cs="Arial"/>
                <w:lang w:val="ru-RU"/>
              </w:rPr>
              <w:t>.</w:t>
            </w:r>
          </w:p>
        </w:tc>
        <w:tc>
          <w:tcPr>
            <w:tcW w:w="661" w:type="pct"/>
            <w:shd w:val="clear" w:color="auto" w:fill="E6E6E6"/>
          </w:tcPr>
          <w:p w14:paraId="70A9F4BE" w14:textId="1540673E" w:rsidR="00884AB6" w:rsidRPr="00430635" w:rsidRDefault="003570E6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 и фундаментальный</w:t>
            </w:r>
          </w:p>
        </w:tc>
        <w:tc>
          <w:tcPr>
            <w:tcW w:w="754" w:type="pct"/>
            <w:shd w:val="clear" w:color="auto" w:fill="E6E6E6"/>
          </w:tcPr>
          <w:p w14:paraId="431F022D" w14:textId="2F8BC160" w:rsidR="00884AB6" w:rsidRPr="00430635" w:rsidRDefault="003570E6" w:rsidP="003570E6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 xml:space="preserve">Продовольственная безопасность и средства к существованию 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</w:p>
        </w:tc>
        <w:tc>
          <w:tcPr>
            <w:tcW w:w="509" w:type="pct"/>
            <w:shd w:val="clear" w:color="auto" w:fill="F3F3F3"/>
          </w:tcPr>
          <w:p w14:paraId="17A35A95" w14:textId="7CA31BE3" w:rsidR="00884AB6" w:rsidRPr="00430635" w:rsidRDefault="003570E6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A574AB" w:rsidRPr="00430635" w14:paraId="597B8A4D" w14:textId="77777777" w:rsidTr="00C46C08">
        <w:trPr>
          <w:trHeight w:val="2353"/>
        </w:trPr>
        <w:tc>
          <w:tcPr>
            <w:tcW w:w="992" w:type="pct"/>
            <w:shd w:val="clear" w:color="000000" w:fill="A6A6A6"/>
            <w:vAlign w:val="center"/>
          </w:tcPr>
          <w:p w14:paraId="795BD850" w14:textId="541BAAC8" w:rsidR="00884AB6" w:rsidRPr="00430635" w:rsidRDefault="00BF4038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lastRenderedPageBreak/>
              <w:t xml:space="preserve">Руководство по оказанию </w:t>
            </w:r>
            <w:r w:rsidR="00026485" w:rsidRPr="00430635">
              <w:rPr>
                <w:rFonts w:eastAsia="Times New Roman" w:cs="Arial"/>
                <w:lang w:val="ru-RU"/>
              </w:rPr>
              <w:t>помощи</w:t>
            </w:r>
            <w:r w:rsidRPr="00430635">
              <w:rPr>
                <w:rFonts w:eastAsia="Times New Roman" w:cs="Arial"/>
                <w:lang w:val="ru-RU"/>
              </w:rPr>
              <w:t xml:space="preserve"> на местах (НО</w:t>
            </w:r>
            <w:r w:rsidR="00884AB6" w:rsidRPr="00430635">
              <w:rPr>
                <w:rFonts w:eastAsia="Times New Roman" w:cs="Arial"/>
                <w:lang w:val="ru-RU"/>
              </w:rPr>
              <w:t xml:space="preserve">, </w:t>
            </w:r>
            <w:r w:rsidR="00884AB6" w:rsidRPr="00026485">
              <w:rPr>
                <w:rFonts w:eastAsia="Times New Roman" w:cs="Arial"/>
                <w:i/>
                <w:lang w:val="ru-RU"/>
              </w:rPr>
              <w:t>ERU</w:t>
            </w:r>
            <w:r w:rsidR="00884AB6" w:rsidRPr="00430635">
              <w:rPr>
                <w:rFonts w:eastAsia="Times New Roman" w:cs="Arial"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</w:tcPr>
          <w:p w14:paraId="53866D52" w14:textId="23FF3F07" w:rsidR="00884AB6" w:rsidRPr="00430635" w:rsidRDefault="00026485" w:rsidP="00D013A2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Руководство содержит инструкции</w:t>
            </w:r>
            <w:r w:rsidR="00BF4038" w:rsidRPr="00430635">
              <w:rPr>
                <w:rFonts w:cs="Arial"/>
                <w:lang w:val="ru-RU"/>
              </w:rPr>
              <w:t xml:space="preserve"> по организации работы на разных этапах цикла осуществления проекта. </w:t>
            </w:r>
            <w:r>
              <w:rPr>
                <w:rFonts w:cs="Arial"/>
                <w:lang w:val="ru-RU"/>
              </w:rPr>
              <w:t>Предлагаемый подход поз</w:t>
            </w:r>
            <w:r w:rsidR="00C815BF" w:rsidRPr="00430635">
              <w:rPr>
                <w:rFonts w:cs="Arial"/>
                <w:lang w:val="ru-RU"/>
              </w:rPr>
              <w:t xml:space="preserve">воляет оценить уровень </w:t>
            </w:r>
            <w:r w:rsidRPr="00430635">
              <w:rPr>
                <w:rFonts w:cs="Arial"/>
                <w:lang w:val="ru-RU"/>
              </w:rPr>
              <w:t>уязвимости</w:t>
            </w:r>
            <w:r w:rsidR="00C815BF" w:rsidRPr="00430635">
              <w:rPr>
                <w:rFonts w:cs="Arial"/>
                <w:lang w:val="ru-RU"/>
              </w:rPr>
              <w:t xml:space="preserve"> и потенциала. В целях оперативной оценки предоставляется список контрольных вопросов, охватывающий темы, касающиеся имеющегося потенциала, непродовольственных товаров, санитарно-гигиенических принадлежностей, временного жилья, продовольствия и питания, </w:t>
            </w:r>
            <w:r w:rsidRPr="00430635">
              <w:rPr>
                <w:rFonts w:cs="Arial"/>
                <w:lang w:val="ru-RU"/>
              </w:rPr>
              <w:t>водоснабжения</w:t>
            </w:r>
            <w:r>
              <w:rPr>
                <w:rFonts w:cs="Arial"/>
                <w:lang w:val="ru-RU"/>
              </w:rPr>
              <w:t xml:space="preserve"> и улучшения санитарно-гигиенических условий</w:t>
            </w:r>
            <w:r w:rsidR="00C815BF" w:rsidRPr="00430635">
              <w:rPr>
                <w:rFonts w:cs="Arial"/>
                <w:lang w:val="ru-RU"/>
              </w:rPr>
              <w:t>, здравоохранения и анализа рынков</w:t>
            </w:r>
            <w:r w:rsidR="00884AB6" w:rsidRPr="00430635">
              <w:rPr>
                <w:rFonts w:cs="Arial"/>
                <w:lang w:val="ru-RU"/>
              </w:rPr>
              <w:t xml:space="preserve">. </w:t>
            </w:r>
          </w:p>
        </w:tc>
        <w:tc>
          <w:tcPr>
            <w:tcW w:w="661" w:type="pct"/>
            <w:shd w:val="clear" w:color="auto" w:fill="E6E6E6"/>
          </w:tcPr>
          <w:p w14:paraId="671CD128" w14:textId="5896E075" w:rsidR="00884AB6" w:rsidRPr="00430635" w:rsidRDefault="00C815BF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Оперативный и фундаментальный</w:t>
            </w:r>
          </w:p>
        </w:tc>
        <w:tc>
          <w:tcPr>
            <w:tcW w:w="754" w:type="pct"/>
            <w:shd w:val="clear" w:color="auto" w:fill="E6E6E6"/>
          </w:tcPr>
          <w:p w14:paraId="5790DAB9" w14:textId="0A62D1B0" w:rsidR="00884AB6" w:rsidRPr="00430635" w:rsidRDefault="00C815BF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09" w:type="pct"/>
            <w:shd w:val="clear" w:color="auto" w:fill="F3F3F3"/>
          </w:tcPr>
          <w:p w14:paraId="6B23DA53" w14:textId="4E62E6EE" w:rsidR="00884AB6" w:rsidRPr="00430635" w:rsidRDefault="00C815BF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  <w:tr w:rsidR="00A574AB" w:rsidRPr="00430635" w14:paraId="7E31B3DA" w14:textId="77777777" w:rsidTr="00C46C08">
        <w:trPr>
          <w:trHeight w:val="1050"/>
        </w:trPr>
        <w:tc>
          <w:tcPr>
            <w:tcW w:w="992" w:type="pct"/>
            <w:shd w:val="clear" w:color="000000" w:fill="A6A6A6"/>
            <w:vAlign w:val="center"/>
          </w:tcPr>
          <w:p w14:paraId="73759864" w14:textId="652F372B" w:rsidR="00884AB6" w:rsidRPr="00430635" w:rsidRDefault="00282F60" w:rsidP="00D013A2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bCs/>
                <w:lang w:val="ru-RU"/>
              </w:rPr>
            </w:pPr>
            <w:r w:rsidRPr="00430635">
              <w:rPr>
                <w:rFonts w:cs="Arial"/>
                <w:bCs/>
                <w:lang w:val="ru-RU"/>
              </w:rPr>
              <w:t xml:space="preserve">Оценка </w:t>
            </w:r>
            <w:r w:rsidR="00BE63A9" w:rsidRPr="00430635">
              <w:rPr>
                <w:rFonts w:cs="Arial"/>
                <w:bCs/>
                <w:lang w:val="ru-RU"/>
              </w:rPr>
              <w:t xml:space="preserve">уровня </w:t>
            </w:r>
            <w:r w:rsidRPr="00430635">
              <w:rPr>
                <w:rFonts w:cs="Arial"/>
                <w:bCs/>
                <w:lang w:val="ru-RU"/>
              </w:rPr>
              <w:t>уязвимости и потенциала (МФОККиКП и НО</w:t>
            </w:r>
            <w:r w:rsidR="00884AB6" w:rsidRPr="00430635">
              <w:rPr>
                <w:rFonts w:cs="Arial"/>
                <w:bCs/>
                <w:lang w:val="ru-RU"/>
              </w:rPr>
              <w:t>)</w:t>
            </w:r>
          </w:p>
        </w:tc>
        <w:tc>
          <w:tcPr>
            <w:tcW w:w="2084" w:type="pct"/>
            <w:shd w:val="clear" w:color="auto" w:fill="E6E6E6"/>
            <w:vAlign w:val="center"/>
          </w:tcPr>
          <w:p w14:paraId="01642E2A" w14:textId="442965EF" w:rsidR="00884AB6" w:rsidRPr="00430635" w:rsidRDefault="00BE63A9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В рамках оцен</w:t>
            </w:r>
            <w:r w:rsidR="00026485">
              <w:rPr>
                <w:rFonts w:eastAsia="Times New Roman" w:cs="Arial"/>
                <w:lang w:val="ru-RU"/>
              </w:rPr>
              <w:t>к</w:t>
            </w:r>
            <w:r w:rsidRPr="00430635">
              <w:rPr>
                <w:rFonts w:eastAsia="Times New Roman" w:cs="Arial"/>
                <w:lang w:val="ru-RU"/>
              </w:rPr>
              <w:t>и уровня уязвимости и потенциала</w:t>
            </w:r>
            <w:r w:rsidR="00884AB6" w:rsidRPr="00430635">
              <w:rPr>
                <w:rFonts w:eastAsia="Times New Roman" w:cs="Arial"/>
                <w:lang w:val="ru-RU"/>
              </w:rPr>
              <w:t xml:space="preserve"> </w:t>
            </w:r>
            <w:r w:rsidRPr="00430635">
              <w:rPr>
                <w:rFonts w:eastAsia="Times New Roman" w:cs="Arial"/>
                <w:lang w:val="ru-RU"/>
              </w:rPr>
              <w:t>использ</w:t>
            </w:r>
            <w:r w:rsidR="00026485">
              <w:rPr>
                <w:rFonts w:eastAsia="Times New Roman" w:cs="Arial"/>
                <w:lang w:val="ru-RU"/>
              </w:rPr>
              <w:t>уются различные инструменты для анализа уровня</w:t>
            </w:r>
            <w:r w:rsidRPr="00430635">
              <w:rPr>
                <w:rFonts w:eastAsia="Times New Roman" w:cs="Arial"/>
                <w:lang w:val="ru-RU"/>
              </w:rPr>
              <w:t xml:space="preserve"> подверженности </w:t>
            </w:r>
            <w:r w:rsidR="00026485">
              <w:rPr>
                <w:rFonts w:eastAsia="Times New Roman" w:cs="Arial"/>
                <w:lang w:val="ru-RU"/>
              </w:rPr>
              <w:t xml:space="preserve">природным угрозами и </w:t>
            </w:r>
            <w:r w:rsidRPr="00430635">
              <w:rPr>
                <w:rFonts w:eastAsia="Times New Roman" w:cs="Arial"/>
                <w:lang w:val="ru-RU"/>
              </w:rPr>
              <w:t>потенциала</w:t>
            </w:r>
            <w:r w:rsidR="00026485">
              <w:rPr>
                <w:rFonts w:eastAsia="Times New Roman" w:cs="Arial"/>
                <w:lang w:val="ru-RU"/>
              </w:rPr>
              <w:t xml:space="preserve"> им противостоять</w:t>
            </w:r>
            <w:r w:rsidRPr="00430635">
              <w:rPr>
                <w:rFonts w:eastAsia="Times New Roman" w:cs="Arial"/>
                <w:lang w:val="ru-RU"/>
              </w:rPr>
              <w:t>. Это неотъемлемая часть работы по обеспеч</w:t>
            </w:r>
            <w:r w:rsidR="006B796D">
              <w:rPr>
                <w:rFonts w:eastAsia="Times New Roman" w:cs="Arial"/>
                <w:lang w:val="ru-RU"/>
              </w:rPr>
              <w:t>е</w:t>
            </w:r>
            <w:r w:rsidRPr="00430635">
              <w:rPr>
                <w:rFonts w:eastAsia="Times New Roman" w:cs="Arial"/>
                <w:lang w:val="ru-RU"/>
              </w:rPr>
              <w:t xml:space="preserve">нию готовности к бедствиям, которая содействует разработке программ по борьбе с бедствиями на уровне сообществ. Предлагаемые </w:t>
            </w:r>
            <w:r w:rsidR="0068149B" w:rsidRPr="00430635">
              <w:rPr>
                <w:rFonts w:eastAsia="Times New Roman" w:cs="Arial"/>
                <w:lang w:val="ru-RU"/>
              </w:rPr>
              <w:t>инструменты</w:t>
            </w:r>
            <w:bookmarkStart w:id="0" w:name="_GoBack"/>
            <w:bookmarkEnd w:id="0"/>
            <w:r w:rsidRPr="00430635">
              <w:rPr>
                <w:rFonts w:eastAsia="Times New Roman" w:cs="Arial"/>
                <w:lang w:val="ru-RU"/>
              </w:rPr>
              <w:t xml:space="preserve"> широко используются при проведении фундаментальных оценок в условиях ЧС.</w:t>
            </w:r>
          </w:p>
        </w:tc>
        <w:tc>
          <w:tcPr>
            <w:tcW w:w="661" w:type="pct"/>
            <w:shd w:val="clear" w:color="auto" w:fill="E6E6E6"/>
          </w:tcPr>
          <w:p w14:paraId="7B4BC238" w14:textId="623739C4" w:rsidR="00884AB6" w:rsidRPr="00430635" w:rsidRDefault="00BE63A9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Фундаментальный</w:t>
            </w:r>
          </w:p>
        </w:tc>
        <w:tc>
          <w:tcPr>
            <w:tcW w:w="754" w:type="pct"/>
            <w:shd w:val="clear" w:color="auto" w:fill="E6E6E6"/>
          </w:tcPr>
          <w:p w14:paraId="2466CAB1" w14:textId="2ADB24AC" w:rsidR="00884AB6" w:rsidRPr="00430635" w:rsidRDefault="00BE63A9" w:rsidP="00D013A2">
            <w:pPr>
              <w:spacing w:before="40" w:after="40"/>
              <w:jc w:val="left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Межсекторальный</w:t>
            </w:r>
          </w:p>
        </w:tc>
        <w:tc>
          <w:tcPr>
            <w:tcW w:w="509" w:type="pct"/>
            <w:shd w:val="clear" w:color="auto" w:fill="F3F3F3"/>
          </w:tcPr>
          <w:p w14:paraId="167AC058" w14:textId="7F28A9F6" w:rsidR="00884AB6" w:rsidRPr="00430635" w:rsidRDefault="00BE63A9" w:rsidP="00D013A2">
            <w:pPr>
              <w:spacing w:before="40" w:after="40"/>
              <w:jc w:val="center"/>
              <w:rPr>
                <w:rFonts w:eastAsia="Times New Roman" w:cs="Arial"/>
                <w:lang w:val="ru-RU"/>
              </w:rPr>
            </w:pPr>
            <w:r w:rsidRPr="00430635">
              <w:rPr>
                <w:rFonts w:eastAsia="Times New Roman" w:cs="Arial"/>
                <w:lang w:val="ru-RU"/>
              </w:rPr>
              <w:t>Нет</w:t>
            </w:r>
          </w:p>
        </w:tc>
      </w:tr>
    </w:tbl>
    <w:p w14:paraId="53CDA1C3" w14:textId="77777777" w:rsidR="00884AB6" w:rsidRPr="00430635" w:rsidRDefault="00884AB6" w:rsidP="00884AB6">
      <w:pPr>
        <w:rPr>
          <w:lang w:val="ru-RU"/>
        </w:rPr>
      </w:pPr>
    </w:p>
    <w:sectPr w:rsidR="00884AB6" w:rsidRPr="00430635" w:rsidSect="009167B6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B771" w14:textId="77777777" w:rsidR="004A3CD7" w:rsidRDefault="004A3CD7" w:rsidP="004D4921">
      <w:r>
        <w:separator/>
      </w:r>
    </w:p>
  </w:endnote>
  <w:endnote w:type="continuationSeparator" w:id="0">
    <w:p w14:paraId="23A66534" w14:textId="77777777" w:rsidR="004A3CD7" w:rsidRDefault="004A3CD7" w:rsidP="004D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CF97" w14:textId="77777777" w:rsidR="004A3CD7" w:rsidRDefault="004A3CD7" w:rsidP="007C1B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C3A0CF" w14:textId="77777777" w:rsidR="004A3CD7" w:rsidRDefault="004A3CD7" w:rsidP="004D4921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33271" w14:textId="77777777" w:rsidR="004A3CD7" w:rsidRPr="00B45C74" w:rsidRDefault="004A3CD7" w:rsidP="007C1BA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8149B">
      <w:rPr>
        <w:b/>
        <w:noProof/>
        <w:color w:val="808080" w:themeColor="background1" w:themeShade="80"/>
        <w:sz w:val="18"/>
        <w:szCs w:val="18"/>
      </w:rPr>
      <w:t>5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122CD33" w14:textId="5940A092" w:rsidR="004A3CD7" w:rsidRPr="003A3500" w:rsidRDefault="004A3CD7" w:rsidP="007C1BA5">
    <w:pPr>
      <w:pStyle w:val="a8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1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2. </w:t>
    </w:r>
    <w:fldSimple w:instr=" STYLEREF  H1 \t  \* MERGEFORMAT ">
      <w:r w:rsidR="0068149B" w:rsidRPr="0068149B">
        <w:rPr>
          <w:bCs/>
          <w:noProof/>
        </w:rPr>
        <w:t>Обобщающая таблица по инструментам</w:t>
      </w:r>
      <w:r w:rsidR="0068149B">
        <w:rPr>
          <w:noProof/>
        </w:rPr>
        <w:t xml:space="preserve"> оценки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3A184" w14:textId="77777777" w:rsidR="004A3CD7" w:rsidRDefault="004A3CD7" w:rsidP="004D4921">
      <w:r>
        <w:separator/>
      </w:r>
    </w:p>
  </w:footnote>
  <w:footnote w:type="continuationSeparator" w:id="0">
    <w:p w14:paraId="10BC4479" w14:textId="77777777" w:rsidR="004A3CD7" w:rsidRDefault="004A3CD7" w:rsidP="004D49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4D7A5" w14:textId="77777777" w:rsidR="004A3CD7" w:rsidRPr="00074036" w:rsidRDefault="004A3CD7" w:rsidP="007C1BA5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4E"/>
    <w:rsid w:val="00011159"/>
    <w:rsid w:val="00026485"/>
    <w:rsid w:val="00041698"/>
    <w:rsid w:val="00091734"/>
    <w:rsid w:val="00116D85"/>
    <w:rsid w:val="001372F2"/>
    <w:rsid w:val="001378E3"/>
    <w:rsid w:val="001618AA"/>
    <w:rsid w:val="001674FC"/>
    <w:rsid w:val="00180E43"/>
    <w:rsid w:val="00185879"/>
    <w:rsid w:val="001A0F98"/>
    <w:rsid w:val="001F2359"/>
    <w:rsid w:val="00205186"/>
    <w:rsid w:val="00282F60"/>
    <w:rsid w:val="00294D6E"/>
    <w:rsid w:val="0029658A"/>
    <w:rsid w:val="003314FE"/>
    <w:rsid w:val="00350A3E"/>
    <w:rsid w:val="0035606E"/>
    <w:rsid w:val="003570E6"/>
    <w:rsid w:val="00387C21"/>
    <w:rsid w:val="003966E4"/>
    <w:rsid w:val="003977EF"/>
    <w:rsid w:val="003A2F66"/>
    <w:rsid w:val="003A3B04"/>
    <w:rsid w:val="003B36B3"/>
    <w:rsid w:val="00410045"/>
    <w:rsid w:val="004174EB"/>
    <w:rsid w:val="0042788F"/>
    <w:rsid w:val="00430635"/>
    <w:rsid w:val="004A2B9E"/>
    <w:rsid w:val="004A3CD7"/>
    <w:rsid w:val="004D4921"/>
    <w:rsid w:val="004E719A"/>
    <w:rsid w:val="004F51EF"/>
    <w:rsid w:val="00512A9A"/>
    <w:rsid w:val="005301F2"/>
    <w:rsid w:val="00571E74"/>
    <w:rsid w:val="0058094E"/>
    <w:rsid w:val="005961E4"/>
    <w:rsid w:val="005A56D7"/>
    <w:rsid w:val="005B4349"/>
    <w:rsid w:val="005E7506"/>
    <w:rsid w:val="005F4B7D"/>
    <w:rsid w:val="00606831"/>
    <w:rsid w:val="00633A46"/>
    <w:rsid w:val="0065114E"/>
    <w:rsid w:val="00660FBF"/>
    <w:rsid w:val="0067110C"/>
    <w:rsid w:val="0068149B"/>
    <w:rsid w:val="00681FEF"/>
    <w:rsid w:val="006B796D"/>
    <w:rsid w:val="006C0562"/>
    <w:rsid w:val="006C1F44"/>
    <w:rsid w:val="00753425"/>
    <w:rsid w:val="0078534C"/>
    <w:rsid w:val="007875D0"/>
    <w:rsid w:val="007977F6"/>
    <w:rsid w:val="007A5487"/>
    <w:rsid w:val="007C1BA5"/>
    <w:rsid w:val="007D32C7"/>
    <w:rsid w:val="007F3940"/>
    <w:rsid w:val="00804D3E"/>
    <w:rsid w:val="00813984"/>
    <w:rsid w:val="0082525F"/>
    <w:rsid w:val="008315E5"/>
    <w:rsid w:val="00884AB6"/>
    <w:rsid w:val="008B5EDD"/>
    <w:rsid w:val="008F7144"/>
    <w:rsid w:val="00912E12"/>
    <w:rsid w:val="009167B6"/>
    <w:rsid w:val="00920A1C"/>
    <w:rsid w:val="00920A6E"/>
    <w:rsid w:val="00927F92"/>
    <w:rsid w:val="00930A5B"/>
    <w:rsid w:val="009640D6"/>
    <w:rsid w:val="00976EB9"/>
    <w:rsid w:val="00977BE3"/>
    <w:rsid w:val="00977E2F"/>
    <w:rsid w:val="009A58DA"/>
    <w:rsid w:val="009A62D4"/>
    <w:rsid w:val="009C3FF8"/>
    <w:rsid w:val="009D6AC9"/>
    <w:rsid w:val="00A323A3"/>
    <w:rsid w:val="00A574AB"/>
    <w:rsid w:val="00A74C63"/>
    <w:rsid w:val="00A9165A"/>
    <w:rsid w:val="00AA1225"/>
    <w:rsid w:val="00AA4BF6"/>
    <w:rsid w:val="00AB5FA2"/>
    <w:rsid w:val="00AD02FE"/>
    <w:rsid w:val="00AE326B"/>
    <w:rsid w:val="00B674A7"/>
    <w:rsid w:val="00BE562D"/>
    <w:rsid w:val="00BE63A9"/>
    <w:rsid w:val="00BF4038"/>
    <w:rsid w:val="00C46C08"/>
    <w:rsid w:val="00C5357A"/>
    <w:rsid w:val="00C815BF"/>
    <w:rsid w:val="00C93DD4"/>
    <w:rsid w:val="00CB1A2F"/>
    <w:rsid w:val="00D013A2"/>
    <w:rsid w:val="00D10D98"/>
    <w:rsid w:val="00D35A21"/>
    <w:rsid w:val="00D54CDE"/>
    <w:rsid w:val="00DB38E7"/>
    <w:rsid w:val="00E06B3C"/>
    <w:rsid w:val="00E4039C"/>
    <w:rsid w:val="00E81F44"/>
    <w:rsid w:val="00E82495"/>
    <w:rsid w:val="00E91996"/>
    <w:rsid w:val="00EB63D1"/>
    <w:rsid w:val="00F01AD8"/>
    <w:rsid w:val="00F17F2D"/>
    <w:rsid w:val="00F31ACD"/>
    <w:rsid w:val="00F520B2"/>
    <w:rsid w:val="00F91CFC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F2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8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C46C08"/>
  </w:style>
  <w:style w:type="paragraph" w:styleId="2">
    <w:name w:val="heading 2"/>
    <w:basedOn w:val="a"/>
    <w:next w:val="a"/>
    <w:link w:val="20"/>
    <w:uiPriority w:val="9"/>
    <w:unhideWhenUsed/>
    <w:qFormat/>
    <w:rsid w:val="00C46C0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C46C0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08"/>
    <w:rPr>
      <w:rFonts w:ascii="Lucida Grande" w:hAnsi="Lucida Grande" w:cs="Lucida Grande"/>
      <w:sz w:val="18"/>
      <w:szCs w:val="18"/>
    </w:rPr>
  </w:style>
  <w:style w:type="character" w:styleId="a5">
    <w:name w:val="Subtle Emphasis"/>
    <w:basedOn w:val="a0"/>
    <w:uiPriority w:val="19"/>
    <w:qFormat/>
    <w:rsid w:val="00B674A7"/>
    <w:rPr>
      <w:rFonts w:ascii="Arial" w:hAnsi="Arial"/>
      <w:iCs/>
      <w:color w:val="52A67C"/>
      <w:sz w:val="20"/>
    </w:rPr>
  </w:style>
  <w:style w:type="paragraph" w:customStyle="1" w:styleId="Introductiontext">
    <w:name w:val="Introduction text"/>
    <w:basedOn w:val="a"/>
    <w:link w:val="IntroductiontextChar"/>
    <w:qFormat/>
    <w:rsid w:val="00BE562D"/>
    <w:rPr>
      <w:rFonts w:eastAsiaTheme="minorHAnsi"/>
      <w:color w:val="000000" w:themeColor="text1"/>
      <w:lang w:val="en-CA"/>
    </w:rPr>
  </w:style>
  <w:style w:type="character" w:customStyle="1" w:styleId="IntroductiontextChar">
    <w:name w:val="Introduction text Char"/>
    <w:basedOn w:val="a0"/>
    <w:link w:val="Introductiontext"/>
    <w:rsid w:val="00BE562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a6">
    <w:name w:val="header"/>
    <w:basedOn w:val="a"/>
    <w:link w:val="a7"/>
    <w:uiPriority w:val="99"/>
    <w:unhideWhenUsed/>
    <w:rsid w:val="00C46C08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C46C08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C46C08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C46C08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C46C08"/>
    <w:rPr>
      <w:b/>
    </w:rPr>
  </w:style>
  <w:style w:type="character" w:customStyle="1" w:styleId="10">
    <w:name w:val="Заголовок 1 Знак"/>
    <w:basedOn w:val="a0"/>
    <w:link w:val="1"/>
    <w:uiPriority w:val="9"/>
    <w:rsid w:val="00C46C08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C46C08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C46C08"/>
    <w:rPr>
      <w:rFonts w:ascii="Arial" w:hAnsi="Arial" w:cs="Times New Roman"/>
      <w:b/>
      <w:sz w:val="22"/>
    </w:rPr>
  </w:style>
  <w:style w:type="paragraph" w:styleId="ab">
    <w:name w:val="List Paragraph"/>
    <w:basedOn w:val="a"/>
    <w:link w:val="ac"/>
    <w:uiPriority w:val="34"/>
    <w:qFormat/>
    <w:rsid w:val="00C46C0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46C08"/>
    <w:rPr>
      <w:rFonts w:ascii="Arial" w:eastAsiaTheme="minorHAnsi" w:hAnsi="Arial"/>
      <w:sz w:val="20"/>
      <w:szCs w:val="22"/>
    </w:rPr>
  </w:style>
  <w:style w:type="table" w:styleId="ad">
    <w:name w:val="Table Grid"/>
    <w:basedOn w:val="a1"/>
    <w:uiPriority w:val="59"/>
    <w:rsid w:val="00C46C08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C0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e">
    <w:name w:val="annotation reference"/>
    <w:basedOn w:val="a0"/>
    <w:uiPriority w:val="99"/>
    <w:semiHidden/>
    <w:unhideWhenUsed/>
    <w:rsid w:val="00C46C0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67B6"/>
  </w:style>
  <w:style w:type="character" w:customStyle="1" w:styleId="af0">
    <w:name w:val="Текст комментария Знак"/>
    <w:basedOn w:val="a0"/>
    <w:link w:val="af"/>
    <w:uiPriority w:val="99"/>
    <w:semiHidden/>
    <w:rsid w:val="009167B6"/>
    <w:rPr>
      <w:rFonts w:ascii="Arial" w:hAnsi="Arial" w:cs="Times New Roman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C46C08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C46C08"/>
    <w:rPr>
      <w:rFonts w:ascii="Arial" w:hAnsi="Arial" w:cs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46C0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46C08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C46C08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C46C08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C46C08"/>
    <w:rPr>
      <w:vertAlign w:val="superscript"/>
    </w:rPr>
  </w:style>
  <w:style w:type="paragraph" w:styleId="af8">
    <w:name w:val="Revision"/>
    <w:hidden/>
    <w:uiPriority w:val="99"/>
    <w:semiHidden/>
    <w:rsid w:val="00C46C0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C46C0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46C0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C46C08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46C0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46C0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C46C08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46C08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46C0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C46C08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b"/>
    <w:rsid w:val="00C46C08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C46C08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C46C08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b"/>
    <w:qFormat/>
    <w:rsid w:val="00C46C08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C46C08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46C0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46C08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8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C46C08"/>
  </w:style>
  <w:style w:type="paragraph" w:styleId="2">
    <w:name w:val="heading 2"/>
    <w:basedOn w:val="a"/>
    <w:next w:val="a"/>
    <w:link w:val="20"/>
    <w:uiPriority w:val="9"/>
    <w:unhideWhenUsed/>
    <w:qFormat/>
    <w:rsid w:val="00C46C0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C46C0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0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08"/>
    <w:rPr>
      <w:rFonts w:ascii="Lucida Grande" w:hAnsi="Lucida Grande" w:cs="Lucida Grande"/>
      <w:sz w:val="18"/>
      <w:szCs w:val="18"/>
    </w:rPr>
  </w:style>
  <w:style w:type="character" w:styleId="a5">
    <w:name w:val="Subtle Emphasis"/>
    <w:basedOn w:val="a0"/>
    <w:uiPriority w:val="19"/>
    <w:qFormat/>
    <w:rsid w:val="00B674A7"/>
    <w:rPr>
      <w:rFonts w:ascii="Arial" w:hAnsi="Arial"/>
      <w:iCs/>
      <w:color w:val="52A67C"/>
      <w:sz w:val="20"/>
    </w:rPr>
  </w:style>
  <w:style w:type="paragraph" w:customStyle="1" w:styleId="Introductiontext">
    <w:name w:val="Introduction text"/>
    <w:basedOn w:val="a"/>
    <w:link w:val="IntroductiontextChar"/>
    <w:qFormat/>
    <w:rsid w:val="00BE562D"/>
    <w:rPr>
      <w:rFonts w:eastAsiaTheme="minorHAnsi"/>
      <w:color w:val="000000" w:themeColor="text1"/>
      <w:lang w:val="en-CA"/>
    </w:rPr>
  </w:style>
  <w:style w:type="character" w:customStyle="1" w:styleId="IntroductiontextChar">
    <w:name w:val="Introduction text Char"/>
    <w:basedOn w:val="a0"/>
    <w:link w:val="Introductiontext"/>
    <w:rsid w:val="00BE562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a6">
    <w:name w:val="header"/>
    <w:basedOn w:val="a"/>
    <w:link w:val="a7"/>
    <w:uiPriority w:val="99"/>
    <w:unhideWhenUsed/>
    <w:rsid w:val="00C46C08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C46C08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C46C08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C46C08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C46C08"/>
    <w:rPr>
      <w:b/>
    </w:rPr>
  </w:style>
  <w:style w:type="character" w:customStyle="1" w:styleId="10">
    <w:name w:val="Заголовок 1 Знак"/>
    <w:basedOn w:val="a0"/>
    <w:link w:val="1"/>
    <w:uiPriority w:val="9"/>
    <w:rsid w:val="00C46C08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C46C08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C46C08"/>
    <w:rPr>
      <w:rFonts w:ascii="Arial" w:hAnsi="Arial" w:cs="Times New Roman"/>
      <w:b/>
      <w:sz w:val="22"/>
    </w:rPr>
  </w:style>
  <w:style w:type="paragraph" w:styleId="ab">
    <w:name w:val="List Paragraph"/>
    <w:basedOn w:val="a"/>
    <w:link w:val="ac"/>
    <w:uiPriority w:val="34"/>
    <w:qFormat/>
    <w:rsid w:val="00C46C0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46C08"/>
    <w:rPr>
      <w:rFonts w:ascii="Arial" w:eastAsiaTheme="minorHAnsi" w:hAnsi="Arial"/>
      <w:sz w:val="20"/>
      <w:szCs w:val="22"/>
    </w:rPr>
  </w:style>
  <w:style w:type="table" w:styleId="ad">
    <w:name w:val="Table Grid"/>
    <w:basedOn w:val="a1"/>
    <w:uiPriority w:val="59"/>
    <w:rsid w:val="00C46C08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C0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e">
    <w:name w:val="annotation reference"/>
    <w:basedOn w:val="a0"/>
    <w:uiPriority w:val="99"/>
    <w:semiHidden/>
    <w:unhideWhenUsed/>
    <w:rsid w:val="00C46C0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67B6"/>
  </w:style>
  <w:style w:type="character" w:customStyle="1" w:styleId="af0">
    <w:name w:val="Текст комментария Знак"/>
    <w:basedOn w:val="a0"/>
    <w:link w:val="af"/>
    <w:uiPriority w:val="99"/>
    <w:semiHidden/>
    <w:rsid w:val="009167B6"/>
    <w:rPr>
      <w:rFonts w:ascii="Arial" w:hAnsi="Arial" w:cs="Times New Roman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C46C08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C46C08"/>
    <w:rPr>
      <w:rFonts w:ascii="Arial" w:hAnsi="Arial" w:cs="Times New Roman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46C0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46C08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C46C08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C46C08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C46C08"/>
    <w:rPr>
      <w:vertAlign w:val="superscript"/>
    </w:rPr>
  </w:style>
  <w:style w:type="paragraph" w:styleId="af8">
    <w:name w:val="Revision"/>
    <w:hidden/>
    <w:uiPriority w:val="99"/>
    <w:semiHidden/>
    <w:rsid w:val="00C46C0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C46C0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46C0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C46C08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46C0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46C0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C46C08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46C08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46C0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C46C08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b"/>
    <w:rsid w:val="00C46C08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C46C08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C46C08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b"/>
    <w:qFormat/>
    <w:rsid w:val="00C46C08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C46C08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46C0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46C08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142</TotalTime>
  <Pages>5</Pages>
  <Words>1059</Words>
  <Characters>6040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Pantaleo Creti</dc:creator>
  <cp:lastModifiedBy>Мария</cp:lastModifiedBy>
  <cp:revision>66</cp:revision>
  <cp:lastPrinted>2015-09-23T15:18:00Z</cp:lastPrinted>
  <dcterms:created xsi:type="dcterms:W3CDTF">2015-06-12T10:22:00Z</dcterms:created>
  <dcterms:modified xsi:type="dcterms:W3CDTF">2017-04-08T09:00:00Z</dcterms:modified>
</cp:coreProperties>
</file>