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72C6" w14:textId="12B9DDFA" w:rsidR="00771508" w:rsidRPr="005E2BB4" w:rsidRDefault="00CA141C" w:rsidP="007F7E04">
      <w:pPr>
        <w:pStyle w:val="H1"/>
        <w:rPr>
          <w:rFonts w:ascii="Times New Roman" w:hAnsi="Times New Roman"/>
          <w:lang w:val="ru-RU"/>
        </w:rPr>
      </w:pPr>
      <w:r w:rsidRPr="005E2BB4">
        <w:rPr>
          <w:rFonts w:ascii="Times New Roman" w:hAnsi="Times New Roman"/>
          <w:lang w:val="ru-RU"/>
        </w:rPr>
        <w:t>Шаблон</w:t>
      </w:r>
      <w:r w:rsidR="007955AE" w:rsidRPr="005E2BB4">
        <w:rPr>
          <w:rFonts w:ascii="Times New Roman" w:hAnsi="Times New Roman"/>
          <w:lang w:val="ru-RU"/>
        </w:rPr>
        <w:t xml:space="preserve"> SWOT</w:t>
      </w:r>
      <w:r w:rsidRPr="005E2BB4">
        <w:rPr>
          <w:rFonts w:ascii="Times New Roman" w:hAnsi="Times New Roman"/>
          <w:lang w:val="ru-RU"/>
        </w:rPr>
        <w:t>-анализа по вопросам готовности</w:t>
      </w:r>
      <w:r w:rsidR="007955AE" w:rsidRPr="005E2BB4">
        <w:rPr>
          <w:rFonts w:ascii="Times New Roman" w:hAnsi="Times New Roman"/>
          <w:lang w:val="ru-RU"/>
        </w:rPr>
        <w:t xml:space="preserve"> </w:t>
      </w:r>
    </w:p>
    <w:p w14:paraId="24F9B652" w14:textId="3C6DD390" w:rsidR="001B5C1D" w:rsidRPr="005E2BB4" w:rsidRDefault="005E2BB4" w:rsidP="00297C21">
      <w:pPr>
        <w:spacing w:after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w w:val="102"/>
          <w:sz w:val="28"/>
          <w:szCs w:val="28"/>
          <w:lang w:val="ru-RU"/>
        </w:rPr>
        <w:t>В ходе</w:t>
      </w:r>
      <w:r w:rsidRPr="005E2BB4">
        <w:rPr>
          <w:rFonts w:ascii="Times New Roman" w:hAnsi="Times New Roman"/>
          <w:w w:val="102"/>
          <w:sz w:val="28"/>
          <w:szCs w:val="28"/>
          <w:lang w:val="ru-RU"/>
        </w:rPr>
        <w:t xml:space="preserve"> заседания рабочей группы по в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>о</w:t>
      </w:r>
      <w:r>
        <w:rPr>
          <w:rFonts w:ascii="Times New Roman" w:hAnsi="Times New Roman"/>
          <w:w w:val="102"/>
          <w:sz w:val="28"/>
          <w:szCs w:val="28"/>
          <w:lang w:val="ru-RU"/>
        </w:rPr>
        <w:t>пр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>осам готовности можно провести SWOT-анализ (</w:t>
      </w:r>
      <w:r w:rsidR="006C077F" w:rsidRPr="005E2BB4">
        <w:rPr>
          <w:rFonts w:ascii="Times New Roman" w:hAnsi="Times New Roman"/>
          <w:i/>
          <w:w w:val="102"/>
          <w:sz w:val="28"/>
          <w:szCs w:val="28"/>
          <w:lang w:val="ru-RU"/>
        </w:rPr>
        <w:t>SWOT: Stren</w:t>
      </w:r>
      <w:r w:rsidRPr="005E2BB4">
        <w:rPr>
          <w:rFonts w:ascii="Times New Roman" w:hAnsi="Times New Roman"/>
          <w:i/>
          <w:w w:val="102"/>
          <w:sz w:val="28"/>
          <w:szCs w:val="28"/>
        </w:rPr>
        <w:t>g</w:t>
      </w:r>
      <w:r w:rsidR="006C077F" w:rsidRPr="005E2BB4">
        <w:rPr>
          <w:rFonts w:ascii="Times New Roman" w:hAnsi="Times New Roman"/>
          <w:i/>
          <w:w w:val="102"/>
          <w:sz w:val="28"/>
          <w:szCs w:val="28"/>
          <w:lang w:val="ru-RU"/>
        </w:rPr>
        <w:t xml:space="preserve">ths, Weaknesses, Opportunities, Threats – </w:t>
      </w:r>
      <w:r w:rsidR="00CA141C" w:rsidRPr="005E2BB4">
        <w:rPr>
          <w:rFonts w:ascii="Times New Roman" w:hAnsi="Times New Roman"/>
          <w:i/>
          <w:w w:val="102"/>
          <w:sz w:val="28"/>
          <w:szCs w:val="28"/>
          <w:lang w:val="ru-RU"/>
        </w:rPr>
        <w:t>Сильные</w:t>
      </w:r>
      <w:r w:rsidR="006C077F" w:rsidRPr="005E2BB4">
        <w:rPr>
          <w:rFonts w:ascii="Times New Roman" w:hAnsi="Times New Roman"/>
          <w:i/>
          <w:w w:val="102"/>
          <w:sz w:val="28"/>
          <w:szCs w:val="28"/>
          <w:lang w:val="ru-RU"/>
        </w:rPr>
        <w:t xml:space="preserve"> стороны</w:t>
      </w:r>
      <w:r w:rsidR="00CA141C" w:rsidRPr="005E2BB4">
        <w:rPr>
          <w:rFonts w:ascii="Times New Roman" w:hAnsi="Times New Roman"/>
          <w:i/>
          <w:w w:val="102"/>
          <w:sz w:val="28"/>
          <w:szCs w:val="28"/>
          <w:lang w:val="ru-RU"/>
        </w:rPr>
        <w:t>, слабые стороны, возможности и угрозы</w:t>
      </w:r>
      <w:r>
        <w:rPr>
          <w:rFonts w:ascii="Times New Roman" w:hAnsi="Times New Roman"/>
          <w:w w:val="102"/>
          <w:sz w:val="28"/>
          <w:szCs w:val="28"/>
          <w:lang w:val="ru-RU"/>
        </w:rPr>
        <w:t xml:space="preserve">) 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 xml:space="preserve">возможностей </w:t>
      </w:r>
      <w:r w:rsidRPr="005E2BB4">
        <w:rPr>
          <w:rFonts w:ascii="Times New Roman" w:hAnsi="Times New Roman"/>
          <w:w w:val="102"/>
          <w:sz w:val="28"/>
          <w:szCs w:val="28"/>
          <w:lang w:val="ru-RU"/>
        </w:rPr>
        <w:t>заинтересованных</w:t>
      </w:r>
      <w:r>
        <w:rPr>
          <w:rFonts w:ascii="Times New Roman" w:hAnsi="Times New Roman"/>
          <w:w w:val="102"/>
          <w:sz w:val="28"/>
          <w:szCs w:val="28"/>
          <w:lang w:val="ru-RU"/>
        </w:rPr>
        <w:t xml:space="preserve"> сторон по осуществлению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 xml:space="preserve"> ПДП</w:t>
      </w:r>
      <w:r w:rsidR="001B5C1D" w:rsidRPr="005E2BB4">
        <w:rPr>
          <w:rFonts w:ascii="Times New Roman" w:hAnsi="Times New Roman"/>
          <w:w w:val="102"/>
          <w:sz w:val="28"/>
          <w:szCs w:val="28"/>
          <w:lang w:val="ru-RU"/>
        </w:rPr>
        <w:t>.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 xml:space="preserve"> Если НО уже имеет оп</w:t>
      </w:r>
      <w:r>
        <w:rPr>
          <w:rFonts w:ascii="Times New Roman" w:hAnsi="Times New Roman"/>
          <w:w w:val="102"/>
          <w:sz w:val="28"/>
          <w:szCs w:val="28"/>
          <w:lang w:val="ru-RU"/>
        </w:rPr>
        <w:t xml:space="preserve">ыт осуществления ПДП, может оказаться целесообразным </w:t>
      </w:r>
      <w:r w:rsidR="00CA141C" w:rsidRPr="005E2BB4">
        <w:rPr>
          <w:rFonts w:ascii="Times New Roman" w:hAnsi="Times New Roman"/>
          <w:w w:val="102"/>
          <w:sz w:val="28"/>
          <w:szCs w:val="28"/>
          <w:lang w:val="ru-RU"/>
        </w:rPr>
        <w:t xml:space="preserve">попросить каждый департамент подготовить черновой вариант SWOT-анализа еще до начала встречи. </w:t>
      </w:r>
      <w:r w:rsidR="008346B7" w:rsidRPr="005E2BB4">
        <w:rPr>
          <w:rFonts w:ascii="Times New Roman" w:hAnsi="Times New Roman"/>
          <w:w w:val="102"/>
          <w:sz w:val="28"/>
          <w:szCs w:val="28"/>
          <w:lang w:val="ru-RU"/>
        </w:rPr>
        <w:t>Проведение</w:t>
      </w:r>
      <w:r w:rsidR="001B5C1D" w:rsidRPr="005E2BB4">
        <w:rPr>
          <w:rFonts w:ascii="Times New Roman" w:hAnsi="Times New Roman"/>
          <w:sz w:val="28"/>
          <w:szCs w:val="28"/>
          <w:lang w:val="ru-RU"/>
        </w:rPr>
        <w:t xml:space="preserve"> SWOT</w:t>
      </w:r>
      <w:r w:rsidR="008346B7" w:rsidRPr="005E2BB4">
        <w:rPr>
          <w:rFonts w:ascii="Times New Roman" w:hAnsi="Times New Roman"/>
          <w:sz w:val="28"/>
          <w:szCs w:val="28"/>
          <w:lang w:val="ru-RU"/>
        </w:rPr>
        <w:t xml:space="preserve">-анализа может помочь выявить наиболее острые проблемы и ограничения, которые могут </w:t>
      </w:r>
      <w:r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 xml:space="preserve"> или ограничить </w:t>
      </w:r>
      <w:r w:rsidRPr="005E2BB4">
        <w:rPr>
          <w:rFonts w:ascii="Times New Roman" w:hAnsi="Times New Roman"/>
          <w:sz w:val="28"/>
          <w:szCs w:val="28"/>
          <w:lang w:val="ru-RU"/>
        </w:rPr>
        <w:t>эффектность</w:t>
      </w:r>
      <w:r>
        <w:rPr>
          <w:rFonts w:ascii="Times New Roman" w:hAnsi="Times New Roman"/>
          <w:sz w:val="28"/>
          <w:szCs w:val="28"/>
          <w:lang w:val="ru-RU"/>
        </w:rPr>
        <w:t>, масштаб и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 xml:space="preserve"> оперативность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>потенциальных программ ПДП. Если возможно, при описании сл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 xml:space="preserve">бых сторон, </w:t>
      </w:r>
      <w:r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 xml:space="preserve">предложить способы решения выявленных проблем. Ниже приведен адаптированный пример </w:t>
      </w:r>
      <w:r w:rsidR="0054256D" w:rsidRPr="005E2BB4">
        <w:rPr>
          <w:rFonts w:ascii="Times New Roman" w:hAnsi="Times New Roman"/>
          <w:sz w:val="28"/>
          <w:szCs w:val="28"/>
          <w:lang w:val="ru-RU"/>
        </w:rPr>
        <w:t>SWOT</w:t>
      </w:r>
      <w:r w:rsidR="00DF0D2C" w:rsidRPr="005E2BB4">
        <w:rPr>
          <w:rFonts w:ascii="Times New Roman" w:hAnsi="Times New Roman"/>
          <w:sz w:val="28"/>
          <w:szCs w:val="28"/>
          <w:lang w:val="ru-RU"/>
        </w:rPr>
        <w:t>-анализа по вопросам готовности</w:t>
      </w:r>
      <w:r w:rsidR="0054256D" w:rsidRPr="005E2BB4">
        <w:rPr>
          <w:rFonts w:ascii="Times New Roman" w:hAnsi="Times New Roman"/>
          <w:sz w:val="28"/>
          <w:szCs w:val="28"/>
          <w:lang w:val="ru-RU"/>
        </w:rPr>
        <w:t xml:space="preserve">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5"/>
        <w:gridCol w:w="4939"/>
      </w:tblGrid>
      <w:tr w:rsidR="00CD2F99" w:rsidRPr="005E2BB4" w14:paraId="7261FA0E" w14:textId="77777777" w:rsidTr="00E93814">
        <w:tc>
          <w:tcPr>
            <w:tcW w:w="2494" w:type="pct"/>
            <w:tcBorders>
              <w:bottom w:val="single" w:sz="4" w:space="0" w:color="auto"/>
            </w:tcBorders>
            <w:shd w:val="clear" w:color="auto" w:fill="DC281E"/>
          </w:tcPr>
          <w:p w14:paraId="40E2EA9E" w14:textId="4373D570" w:rsidR="000A08C2" w:rsidRPr="005E2BB4" w:rsidRDefault="00DF0D2C" w:rsidP="00297C21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</w:pPr>
            <w:r w:rsidRPr="005E2BB4"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  <w:t>Сильные стороны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DC281E"/>
          </w:tcPr>
          <w:p w14:paraId="5C4F89B0" w14:textId="3E8BF614" w:rsidR="000A08C2" w:rsidRPr="005E2BB4" w:rsidRDefault="00DF0D2C" w:rsidP="00297C21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</w:pPr>
            <w:r w:rsidRPr="005E2BB4"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  <w:t>Слабые стороны</w:t>
            </w:r>
          </w:p>
        </w:tc>
      </w:tr>
      <w:tr w:rsidR="000A08C2" w:rsidRPr="005E2BB4" w14:paraId="5DD66ED0" w14:textId="77777777" w:rsidTr="00E93814">
        <w:tc>
          <w:tcPr>
            <w:tcW w:w="2494" w:type="pct"/>
            <w:shd w:val="clear" w:color="auto" w:fill="A6A6A6"/>
          </w:tcPr>
          <w:p w14:paraId="33C2D21D" w14:textId="380DAADB" w:rsidR="000A08C2" w:rsidRPr="005E2BB4" w:rsidRDefault="00926F2E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Руководство готово рассматривать</w:t>
            </w:r>
            <w:r w:rsidR="00DF0D2C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денежные переводы как один из вариантов реагировани</w:t>
            </w: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F0D2C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4037315" w14:textId="0E2D4E6A" w:rsidR="000A08C2" w:rsidRPr="005E2BB4" w:rsidRDefault="00DF0D2C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Разработаны стандартные оперативные процедуры, в которые могут быть включены необходимые указания по ПДП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362D096" w14:textId="6FD18E11" w:rsidR="000A08C2" w:rsidRPr="005E2BB4" w:rsidRDefault="00771A94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Финансовый департамент НО готов </w:t>
            </w:r>
            <w:r w:rsidR="00926F2E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участвовать в осуществлении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ПДП  при условии разработки обязательных к соблюдению процедур.</w:t>
            </w:r>
          </w:p>
          <w:p w14:paraId="20E8C9CF" w14:textId="3AFF8152" w:rsidR="000A08C2" w:rsidRPr="005E2BB4" w:rsidRDefault="00771A94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Сотр</w:t>
            </w:r>
            <w:r w:rsidR="00926F2E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удники штаб-квартиры и отделений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 хорошо </w:t>
            </w:r>
            <w:r w:rsidR="00926F2E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осведомлены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ПДП.</w:t>
            </w:r>
          </w:p>
          <w:p w14:paraId="1D92D056" w14:textId="117F3EA3" w:rsidR="000A08C2" w:rsidRPr="005E2BB4" w:rsidRDefault="00926F2E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="00771A94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обладает опытом осуществления ПДП (Деньги за труд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прямые денежные выпл</w:t>
            </w:r>
            <w:r w:rsidR="00771A94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аты на строительство временного жилья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71A94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поддержку средств к существованию и разны</w:t>
            </w: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771A94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нужды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244F2752" w14:textId="68BB955C" w:rsidR="000A08C2" w:rsidRPr="005E2BB4" w:rsidRDefault="00926F2E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В НО</w:t>
            </w:r>
            <w:r w:rsidR="00D156A8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есть сотрудники и добровольцы, имеющие опыт осуществления ПДП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BA4317C" w14:textId="702B370A" w:rsidR="000A08C2" w:rsidRPr="005E2BB4" w:rsidRDefault="00926F2E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="00D156A8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обладает опытом сотрудничества с национальными поставщиками финансовых услуг, такими как, например, 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агентства</w:t>
            </w:r>
            <w:r w:rsidR="00D156A8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денежных переводов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50B1A78" w14:textId="15E5F752" w:rsidR="000A08C2" w:rsidRPr="005E2BB4" w:rsidRDefault="00926F2E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Накопленный опыт по ПДП тщательно</w:t>
            </w:r>
            <w:r w:rsidR="00D156A8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задокументирован. </w:t>
            </w:r>
          </w:p>
          <w:p w14:paraId="06033ED2" w14:textId="6275B90B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Сообщества хорошо организованы и активны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58DADDE" w14:textId="31CD48E8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Доступны надежные вторичные данные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7540499" w14:textId="75A039CA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Партнеры МФОККиКП и НО обеспечивают техническую поддержку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1D415174" w14:textId="2CD15F92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НО сотрудничает и обменивается знаниями с другими гуманитарными организациями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DDE89E2" w14:textId="6CDEE0A3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Бенефициары широко </w:t>
            </w:r>
            <w:r w:rsidR="00926F2E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поддерживают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ПДП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D5C8C87" w14:textId="2D923ED0" w:rsidR="000A08C2" w:rsidRPr="005E2BB4" w:rsidRDefault="0009634D" w:rsidP="004B06CB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Сообщества ценят гибкость возможностей, которые дают им наличные денежные средства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506" w:type="pct"/>
            <w:shd w:val="clear" w:color="auto" w:fill="E6E6E6"/>
          </w:tcPr>
          <w:p w14:paraId="3287E066" w14:textId="2A054D48" w:rsidR="000A08C2" w:rsidRPr="005E2BB4" w:rsidRDefault="00926F2E" w:rsidP="004B06CB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Потенциал отдельно взятого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поставщика финансовых услуг не позволяет быстро организовать масштабные операции реагирования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Следует рассмотреть возможность сотрудничества с несколькими организациями.</w:t>
            </w:r>
          </w:p>
          <w:p w14:paraId="21B87C3A" w14:textId="7AE3BD6D" w:rsidR="000A08C2" w:rsidRPr="005E2BB4" w:rsidRDefault="00926F2E" w:rsidP="004B06CB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Сложные п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роцедуры внутреннего утверждения программ могут</w:t>
            </w: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приводить к задержке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осуществления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 в широких масштабах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Данный вопрос 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необходимо</w:t>
            </w:r>
            <w:r w:rsidR="0009634D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учесть при доработке СОП. </w:t>
            </w:r>
          </w:p>
          <w:p w14:paraId="3D828860" w14:textId="72BB455A" w:rsidR="000A08C2" w:rsidRPr="005E2BB4" w:rsidRDefault="00926F2E" w:rsidP="00040BB1">
            <w:pPr>
              <w:pStyle w:val="a4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Навыки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осуществления ПДП у сотрудников и добровольцев НО ограничены. Необходимо организовать обучение.</w:t>
            </w:r>
          </w:p>
          <w:p w14:paraId="53B69368" w14:textId="3FCABEC2" w:rsidR="000A08C2" w:rsidRPr="005E2BB4" w:rsidRDefault="00926F2E" w:rsidP="00040BB1">
            <w:pPr>
              <w:pStyle w:val="a4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Бенефициары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могут сталкиваться с проблемами пр</w:t>
            </w:r>
            <w:r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получении доступа к п</w:t>
            </w:r>
            <w:r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реведенным </w:t>
            </w:r>
            <w:r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денежным 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средствам (например, дополнительные расходы на транспорт, проблемы </w:t>
            </w:r>
            <w:r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безопасности</w:t>
            </w:r>
            <w:r w:rsidR="000A08C2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проблемы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доступа к рынкам и поставщикам финансовых услуг</w:t>
            </w:r>
            <w:r w:rsidR="000A08C2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</w:t>
            </w:r>
            <w:r w:rsidR="0084755B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 разработке ПДП следует учесть эти проблемы</w:t>
            </w:r>
            <w:r w:rsidR="000A08C2" w:rsidRPr="005E2BB4">
              <w:rPr>
                <w:rStyle w:val="Catagory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2F70A3E7" w14:textId="5D85C6DB" w:rsidR="000A08C2" w:rsidRPr="005E2BB4" w:rsidRDefault="0084755B" w:rsidP="0084755B">
            <w:pPr>
              <w:numPr>
                <w:ilvl w:val="0"/>
                <w:numId w:val="2"/>
              </w:numPr>
              <w:spacing w:before="40" w:after="40"/>
              <w:ind w:left="357" w:hanging="357"/>
              <w:jc w:val="left"/>
              <w:rPr>
                <w:rFonts w:ascii="Times New Roman" w:hAnsi="Times New Roman"/>
                <w:lang w:val="ru-RU"/>
              </w:rPr>
            </w:pPr>
            <w:r w:rsidRPr="005E2BB4">
              <w:rPr>
                <w:rFonts w:ascii="Times New Roman" w:hAnsi="Times New Roman"/>
                <w:lang w:val="ru-RU"/>
              </w:rPr>
              <w:t xml:space="preserve">Система оценки </w:t>
            </w:r>
            <w:r w:rsidR="00926F2E" w:rsidRPr="005E2BB4">
              <w:rPr>
                <w:rFonts w:ascii="Times New Roman" w:hAnsi="Times New Roman"/>
                <w:lang w:val="ru-RU"/>
              </w:rPr>
              <w:t>деятельности</w:t>
            </w:r>
            <w:r w:rsidRPr="005E2BB4">
              <w:rPr>
                <w:rFonts w:ascii="Times New Roman" w:hAnsi="Times New Roman"/>
                <w:lang w:val="ru-RU"/>
              </w:rPr>
              <w:t xml:space="preserve"> и разработки программ в НО не учитывает </w:t>
            </w:r>
            <w:r w:rsidR="00926F2E" w:rsidRPr="005E2BB4">
              <w:rPr>
                <w:rFonts w:ascii="Times New Roman" w:hAnsi="Times New Roman"/>
                <w:lang w:val="ru-RU"/>
              </w:rPr>
              <w:t>возможностей</w:t>
            </w:r>
            <w:r w:rsidRPr="005E2BB4">
              <w:rPr>
                <w:rFonts w:ascii="Times New Roman" w:hAnsi="Times New Roman"/>
                <w:lang w:val="ru-RU"/>
              </w:rPr>
              <w:t xml:space="preserve"> работы с </w:t>
            </w:r>
            <w:r w:rsidR="00926F2E" w:rsidRPr="005E2BB4">
              <w:rPr>
                <w:rFonts w:ascii="Times New Roman" w:hAnsi="Times New Roman"/>
                <w:lang w:val="ru-RU"/>
              </w:rPr>
              <w:t>наличными</w:t>
            </w:r>
            <w:r w:rsidR="00926F2E">
              <w:rPr>
                <w:rFonts w:ascii="Times New Roman" w:hAnsi="Times New Roman"/>
                <w:lang w:val="ru-RU"/>
              </w:rPr>
              <w:t xml:space="preserve"> денежными средствами</w:t>
            </w:r>
            <w:r w:rsidRPr="005E2BB4">
              <w:rPr>
                <w:rFonts w:ascii="Times New Roman" w:hAnsi="Times New Roman"/>
                <w:lang w:val="ru-RU"/>
              </w:rPr>
              <w:t xml:space="preserve">. Необходимо интегрировать ПДП в системы и </w:t>
            </w:r>
            <w:r w:rsidR="00926F2E" w:rsidRPr="005E2BB4">
              <w:rPr>
                <w:rFonts w:ascii="Times New Roman" w:hAnsi="Times New Roman"/>
                <w:lang w:val="ru-RU"/>
              </w:rPr>
              <w:t>инструменты</w:t>
            </w:r>
            <w:r w:rsidRPr="005E2BB4">
              <w:rPr>
                <w:rFonts w:ascii="Times New Roman" w:hAnsi="Times New Roman"/>
                <w:lang w:val="ru-RU"/>
              </w:rPr>
              <w:t xml:space="preserve"> НО (например, планы </w:t>
            </w:r>
            <w:r w:rsidR="00926F2E" w:rsidRPr="005E2BB4">
              <w:rPr>
                <w:rFonts w:ascii="Times New Roman" w:hAnsi="Times New Roman"/>
                <w:lang w:val="ru-RU"/>
              </w:rPr>
              <w:t>действий</w:t>
            </w:r>
            <w:r w:rsidR="00926F2E">
              <w:rPr>
                <w:rFonts w:ascii="Times New Roman" w:hAnsi="Times New Roman"/>
                <w:lang w:val="ru-RU"/>
              </w:rPr>
              <w:t xml:space="preserve"> на случай ЧС, оценочные инструменты</w:t>
            </w:r>
            <w:r w:rsidRPr="005E2BB4">
              <w:rPr>
                <w:rFonts w:ascii="Times New Roman" w:hAnsi="Times New Roman"/>
                <w:lang w:val="ru-RU"/>
              </w:rPr>
              <w:t>, опросники, СОП).</w:t>
            </w:r>
          </w:p>
          <w:p w14:paraId="0F4CB0EF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0C2C7667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20C6FC07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0CBF4B46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21B76EC9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1521CAE5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4C717DAB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38EEF817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42B06492" w14:textId="77777777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  <w:p w14:paraId="1E41D007" w14:textId="4F492778" w:rsidR="001A659B" w:rsidRPr="005E2BB4" w:rsidRDefault="001A659B" w:rsidP="001A659B">
            <w:pPr>
              <w:spacing w:before="40" w:after="40"/>
              <w:ind w:left="357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CD2F99" w:rsidRPr="005E2BB4" w14:paraId="1584770A" w14:textId="77777777" w:rsidTr="00E93814">
        <w:tc>
          <w:tcPr>
            <w:tcW w:w="2494" w:type="pct"/>
            <w:tcBorders>
              <w:bottom w:val="single" w:sz="4" w:space="0" w:color="auto"/>
            </w:tcBorders>
            <w:shd w:val="clear" w:color="auto" w:fill="DC281E"/>
          </w:tcPr>
          <w:p w14:paraId="06660C57" w14:textId="07BB0A85" w:rsidR="000A08C2" w:rsidRPr="005E2BB4" w:rsidRDefault="00297C21" w:rsidP="00297C21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</w:pPr>
            <w:r w:rsidRPr="005E2BB4">
              <w:rPr>
                <w:rFonts w:ascii="Times New Roman" w:hAnsi="Times New Roman"/>
                <w:lang w:val="ru-RU"/>
              </w:rPr>
              <w:lastRenderedPageBreak/>
              <w:br w:type="page"/>
            </w:r>
            <w:r w:rsidR="00DF0D2C" w:rsidRPr="005E2BB4"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  <w:t>Возможности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DC281E"/>
          </w:tcPr>
          <w:p w14:paraId="13F412DD" w14:textId="6BA17A7E" w:rsidR="000A08C2" w:rsidRPr="005E2BB4" w:rsidRDefault="00DF0D2C" w:rsidP="00297C21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</w:pPr>
            <w:r w:rsidRPr="005E2BB4"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  <w:t>Угрозы</w:t>
            </w:r>
          </w:p>
        </w:tc>
      </w:tr>
      <w:tr w:rsidR="000A08C2" w:rsidRPr="005E2BB4" w14:paraId="1DE69B18" w14:textId="77777777" w:rsidTr="00E93814">
        <w:tc>
          <w:tcPr>
            <w:tcW w:w="2494" w:type="pct"/>
            <w:shd w:val="clear" w:color="auto" w:fill="A6A6A6"/>
          </w:tcPr>
          <w:p w14:paraId="15D76A71" w14:textId="53A513FE" w:rsidR="000A08C2" w:rsidRPr="005E2BB4" w:rsidRDefault="000E4EF9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Благодаря ПДП бенефициары получают б</w:t>
            </w:r>
            <w:r w:rsidRPr="00C909AA">
              <w:rPr>
                <w:rStyle w:val="Catagory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льшую свободу выбора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41B202F" w14:textId="4D748896" w:rsidR="000A08C2" w:rsidRPr="005E2BB4" w:rsidRDefault="000E4EF9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ПДП позволяют обеспечить б</w:t>
            </w:r>
            <w:r w:rsidRPr="00C909AA">
              <w:rPr>
                <w:rStyle w:val="Catagory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льший </w:t>
            </w:r>
            <w:r w:rsidR="00C909AA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уровень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рентабельности программ </w:t>
            </w:r>
            <w:r w:rsidR="00C909AA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гуманитарной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помощи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FAE6838" w14:textId="07D7A8D6" w:rsidR="000A08C2" w:rsidRPr="005E2BB4" w:rsidRDefault="00C909AA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По мере разработки</w:t>
            </w:r>
            <w:r w:rsidR="000E4EF9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 и процедур, осуществление ПДП может стать более оперативным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0E0E837" w14:textId="7B6369BF" w:rsidR="000A08C2" w:rsidRPr="005E2BB4" w:rsidRDefault="000E4EF9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 могут стать ведущей организацией в области осуществления ПДП на </w:t>
            </w:r>
            <w:r w:rsidR="00C909AA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национальном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уровне и в </w:t>
            </w:r>
            <w:r w:rsidR="00C909AA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рамках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Движения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F393E7A" w14:textId="4215B61F" w:rsidR="000A08C2" w:rsidRPr="005E2BB4" w:rsidRDefault="00140FB7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Осуществление ПДП может </w:t>
            </w:r>
            <w:r w:rsidR="00C909AA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содействовать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профессиональному развитию сотрудников и добровольцев НО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21EA683" w14:textId="3E08DC1C" w:rsidR="000A08C2" w:rsidRPr="005E2BB4" w:rsidRDefault="00140FB7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ПДП может содействовать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развитию информационного взаимодействия НО с другими организациями за счет появления новы</w:t>
            </w:r>
            <w:r w:rsidR="00C909AA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х данных мониторинга и отчетов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работе на местах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CE6CCE0" w14:textId="72B7E030" w:rsidR="000A08C2" w:rsidRPr="005E2BB4" w:rsidRDefault="00140FB7" w:rsidP="00040BB1">
            <w:pPr>
              <w:pStyle w:val="a4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ПДП могут способствовать расширению масштабов деятельности по сбору средств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pct"/>
            <w:shd w:val="clear" w:color="auto" w:fill="E6E6E6"/>
          </w:tcPr>
          <w:p w14:paraId="4D4E8CAF" w14:textId="25707CFA" w:rsidR="000A08C2" w:rsidRPr="005E2BB4" w:rsidRDefault="0068488B" w:rsidP="00040BB1">
            <w:pPr>
              <w:pStyle w:val="a4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Нецелевое использование ресурсов – на внешнем/внутреннем уровне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977F136" w14:textId="347ACFB8" w:rsidR="000A08C2" w:rsidRPr="005E2BB4" w:rsidRDefault="003B2DF5" w:rsidP="00040BB1">
            <w:pPr>
              <w:pStyle w:val="a4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Потенциальная угроза снижения уровня </w:t>
            </w:r>
            <w:r w:rsidR="0068488B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наглядности деятельности НО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96D8413" w14:textId="761515C0" w:rsidR="000A08C2" w:rsidRPr="005E2BB4" w:rsidRDefault="00423216" w:rsidP="00040BB1">
            <w:pPr>
              <w:pStyle w:val="a4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ПДП могут повысить уровень угрозы</w:t>
            </w:r>
            <w:r w:rsidR="0068488B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DF5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  <w:r w:rsidR="003B2DF5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отношении домохозяйств, ставших</w:t>
            </w:r>
            <w:r w:rsidR="0068488B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бенефициарами программы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2970B67A" w14:textId="023CF7C9" w:rsidR="000A08C2" w:rsidRPr="005E2BB4" w:rsidRDefault="0068488B" w:rsidP="00040BB1">
            <w:pPr>
              <w:pStyle w:val="a4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поставщиков финансовых услуг могут отсутствовать </w:t>
            </w:r>
            <w:r w:rsidR="003B2DF5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желание осуществлять ПДП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4153D89" w14:textId="0DFAD89A" w:rsidR="000A08C2" w:rsidRPr="005E2BB4" w:rsidRDefault="00423216" w:rsidP="0068488B">
            <w:pPr>
              <w:pStyle w:val="a4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Существует вероятность</w:t>
            </w:r>
            <w:bookmarkStart w:id="0" w:name="_GoBack"/>
            <w:bookmarkEnd w:id="0"/>
            <w:r w:rsidR="0068488B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, что НО не смогут удержать сотрудников/добровольцев, имеющих опыт осуществления ПДП</w:t>
            </w:r>
            <w:r w:rsidR="000A08C2" w:rsidRPr="005E2BB4">
              <w:rPr>
                <w:rStyle w:val="Catagory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3909F535" w14:textId="77777777" w:rsidR="001B5C1D" w:rsidRPr="005E2BB4" w:rsidRDefault="001B5C1D" w:rsidP="00D1344B">
      <w:pPr>
        <w:rPr>
          <w:rFonts w:ascii="Times New Roman" w:hAnsi="Times New Roman"/>
          <w:lang w:val="ru-RU"/>
        </w:rPr>
      </w:pPr>
    </w:p>
    <w:sectPr w:rsidR="001B5C1D" w:rsidRPr="005E2BB4" w:rsidSect="00CD2F9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CC7F3" w14:textId="77777777" w:rsidR="001A659B" w:rsidRDefault="001A659B" w:rsidP="005540AA">
      <w:pPr>
        <w:spacing w:after="0"/>
      </w:pPr>
      <w:r>
        <w:separator/>
      </w:r>
    </w:p>
  </w:endnote>
  <w:endnote w:type="continuationSeparator" w:id="0">
    <w:p w14:paraId="527FA404" w14:textId="77777777" w:rsidR="001A659B" w:rsidRDefault="001A659B" w:rsidP="00554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BC28" w14:textId="77777777" w:rsidR="001A659B" w:rsidRPr="00B45C74" w:rsidRDefault="001A659B" w:rsidP="008346B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23216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EB51A54" w14:textId="47E610E1" w:rsidR="001A659B" w:rsidRPr="007F7E04" w:rsidRDefault="005E01BA" w:rsidP="008346B7">
    <w:pPr>
      <w:pStyle w:val="a8"/>
      <w:rPr>
        <w:b/>
      </w:rPr>
    </w:pPr>
    <w:r>
      <w:rPr>
        <w:b/>
      </w:rPr>
      <w:t>Модуль</w:t>
    </w:r>
    <w:r w:rsidR="001A659B" w:rsidRPr="00107E15">
      <w:rPr>
        <w:b/>
      </w:rPr>
      <w:t xml:space="preserve"> </w:t>
    </w:r>
    <w:r w:rsidR="001A659B">
      <w:rPr>
        <w:b/>
      </w:rPr>
      <w:t>1</w:t>
    </w:r>
    <w:r w:rsidR="001A659B" w:rsidRPr="00107E15">
      <w:rPr>
        <w:b/>
      </w:rPr>
      <w:t>.</w:t>
    </w:r>
    <w:r>
      <w:t xml:space="preserve"> Раздел</w:t>
    </w:r>
    <w:r w:rsidR="001A659B" w:rsidRPr="00107E15">
      <w:t xml:space="preserve"> </w:t>
    </w:r>
    <w:r w:rsidR="001A659B">
      <w:t>1</w:t>
    </w:r>
    <w:r w:rsidR="001A659B" w:rsidRPr="00107E15">
      <w:t>.</w:t>
    </w:r>
    <w:r>
      <w:t xml:space="preserve"> Подраздел</w:t>
    </w:r>
    <w:r w:rsidR="001A659B">
      <w:t xml:space="preserve"> 5. </w:t>
    </w:r>
    <w:r w:rsidR="00423216">
      <w:fldChar w:fldCharType="begin"/>
    </w:r>
    <w:r w:rsidR="00423216">
      <w:instrText xml:space="preserve"> STYLEREF  H1 \t  \* MERGEFORMAT </w:instrText>
    </w:r>
    <w:r w:rsidR="00423216">
      <w:fldChar w:fldCharType="separate"/>
    </w:r>
    <w:r w:rsidR="00423216" w:rsidRPr="00423216">
      <w:rPr>
        <w:bCs/>
        <w:noProof/>
      </w:rPr>
      <w:t>Шаблон SWOT-анализа</w:t>
    </w:r>
    <w:r w:rsidR="00423216">
      <w:rPr>
        <w:noProof/>
      </w:rPr>
      <w:t xml:space="preserve"> по вопросам готовности</w:t>
    </w:r>
    <w:r w:rsidR="004232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5BCC8" w14:textId="77777777" w:rsidR="001A659B" w:rsidRDefault="001A659B" w:rsidP="005540AA">
      <w:pPr>
        <w:spacing w:after="0"/>
      </w:pPr>
      <w:r>
        <w:separator/>
      </w:r>
    </w:p>
  </w:footnote>
  <w:footnote w:type="continuationSeparator" w:id="0">
    <w:p w14:paraId="38E0EB43" w14:textId="77777777" w:rsidR="001A659B" w:rsidRDefault="001A659B" w:rsidP="005540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FA78" w14:textId="77777777" w:rsidR="001A659B" w:rsidRPr="00074036" w:rsidRDefault="001A659B" w:rsidP="008346B7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3"/>
        <w:bCs/>
        <w:szCs w:val="16"/>
      </w:rPr>
      <w:t>I</w:t>
    </w:r>
    <w:r w:rsidRPr="009F6986">
      <w:rPr>
        <w:rStyle w:val="af3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FB0"/>
    <w:multiLevelType w:val="hybridMultilevel"/>
    <w:tmpl w:val="B2B07C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6CB"/>
    <w:multiLevelType w:val="hybridMultilevel"/>
    <w:tmpl w:val="7DC0BF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10E0"/>
    <w:multiLevelType w:val="hybridMultilevel"/>
    <w:tmpl w:val="A45E3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F48892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CC5A04"/>
    <w:multiLevelType w:val="hybridMultilevel"/>
    <w:tmpl w:val="49C6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20044"/>
    <w:multiLevelType w:val="hybridMultilevel"/>
    <w:tmpl w:val="E3024B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B"/>
    <w:rsid w:val="00040BB1"/>
    <w:rsid w:val="0009634D"/>
    <w:rsid w:val="000A08C2"/>
    <w:rsid w:val="000A10CE"/>
    <w:rsid w:val="000E4EF9"/>
    <w:rsid w:val="0011445F"/>
    <w:rsid w:val="00140FB7"/>
    <w:rsid w:val="001A34A4"/>
    <w:rsid w:val="001A4D17"/>
    <w:rsid w:val="001A659B"/>
    <w:rsid w:val="001B5C1D"/>
    <w:rsid w:val="001D0F03"/>
    <w:rsid w:val="00277416"/>
    <w:rsid w:val="00297C21"/>
    <w:rsid w:val="002A2BDF"/>
    <w:rsid w:val="00314731"/>
    <w:rsid w:val="0039068D"/>
    <w:rsid w:val="003B2DF5"/>
    <w:rsid w:val="003C0945"/>
    <w:rsid w:val="003C7AB3"/>
    <w:rsid w:val="003E662C"/>
    <w:rsid w:val="00423216"/>
    <w:rsid w:val="004A0ABD"/>
    <w:rsid w:val="004B06CB"/>
    <w:rsid w:val="00541004"/>
    <w:rsid w:val="0054256D"/>
    <w:rsid w:val="005540AA"/>
    <w:rsid w:val="00580E8F"/>
    <w:rsid w:val="005C0EAF"/>
    <w:rsid w:val="005C6BEE"/>
    <w:rsid w:val="005E01BA"/>
    <w:rsid w:val="005E2BB4"/>
    <w:rsid w:val="00625061"/>
    <w:rsid w:val="0068488B"/>
    <w:rsid w:val="006C077F"/>
    <w:rsid w:val="006E5DE5"/>
    <w:rsid w:val="00755265"/>
    <w:rsid w:val="00771508"/>
    <w:rsid w:val="00771A94"/>
    <w:rsid w:val="007955AE"/>
    <w:rsid w:val="007973AA"/>
    <w:rsid w:val="007D3732"/>
    <w:rsid w:val="007E675F"/>
    <w:rsid w:val="007F7E04"/>
    <w:rsid w:val="008346B7"/>
    <w:rsid w:val="0084755B"/>
    <w:rsid w:val="00926F2E"/>
    <w:rsid w:val="00A14B6D"/>
    <w:rsid w:val="00A70E2A"/>
    <w:rsid w:val="00AC5E37"/>
    <w:rsid w:val="00B27310"/>
    <w:rsid w:val="00BE18EF"/>
    <w:rsid w:val="00C443FD"/>
    <w:rsid w:val="00C51C25"/>
    <w:rsid w:val="00C909AA"/>
    <w:rsid w:val="00CA141C"/>
    <w:rsid w:val="00CC16E3"/>
    <w:rsid w:val="00CD2F99"/>
    <w:rsid w:val="00D1344B"/>
    <w:rsid w:val="00D156A8"/>
    <w:rsid w:val="00D22263"/>
    <w:rsid w:val="00D61F69"/>
    <w:rsid w:val="00D72EAA"/>
    <w:rsid w:val="00DA4498"/>
    <w:rsid w:val="00DC20C2"/>
    <w:rsid w:val="00DF0D2C"/>
    <w:rsid w:val="00E02A5F"/>
    <w:rsid w:val="00E93814"/>
    <w:rsid w:val="00E94CC6"/>
    <w:rsid w:val="00EB6F3B"/>
    <w:rsid w:val="00F11655"/>
    <w:rsid w:val="00F843E6"/>
    <w:rsid w:val="00FA2380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E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1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E93814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381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81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7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1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9381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Catagory">
    <w:name w:val="Catagory"/>
    <w:basedOn w:val="a0"/>
    <w:uiPriority w:val="1"/>
    <w:qFormat/>
    <w:rsid w:val="005C0EAF"/>
    <w:rPr>
      <w:sz w:val="10"/>
      <w:szCs w:val="10"/>
    </w:rPr>
  </w:style>
  <w:style w:type="character" w:customStyle="1" w:styleId="a5">
    <w:name w:val="Абзац списка Знак"/>
    <w:basedOn w:val="a0"/>
    <w:link w:val="a4"/>
    <w:uiPriority w:val="34"/>
    <w:rsid w:val="00E93814"/>
    <w:rPr>
      <w:rFonts w:ascii="Arial" w:hAnsi="Arial"/>
      <w:sz w:val="20"/>
      <w:lang w:val="en-US"/>
    </w:rPr>
  </w:style>
  <w:style w:type="paragraph" w:styleId="a6">
    <w:name w:val="header"/>
    <w:basedOn w:val="a"/>
    <w:link w:val="a7"/>
    <w:uiPriority w:val="99"/>
    <w:unhideWhenUsed/>
    <w:rsid w:val="00E93814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E93814"/>
    <w:rPr>
      <w:rFonts w:ascii="Arial" w:eastAsiaTheme="minorEastAsia" w:hAnsi="Arial" w:cs="Times New Roman"/>
      <w:sz w:val="16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E93814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E93814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BasicParagraph">
    <w:name w:val="[Basic Paragraph]"/>
    <w:basedOn w:val="a"/>
    <w:uiPriority w:val="99"/>
    <w:rsid w:val="00E9381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3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814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Bullet1">
    <w:name w:val="Bullet 1"/>
    <w:basedOn w:val="a"/>
    <w:rsid w:val="00E93814"/>
    <w:pPr>
      <w:numPr>
        <w:numId w:val="6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4"/>
    <w:rsid w:val="00E93814"/>
    <w:pPr>
      <w:numPr>
        <w:numId w:val="7"/>
      </w:numPr>
      <w:tabs>
        <w:tab w:val="left" w:pos="7230"/>
      </w:tabs>
      <w:spacing w:before="240"/>
    </w:pPr>
    <w:rPr>
      <w:rFonts w:cs="Arial"/>
    </w:rPr>
  </w:style>
  <w:style w:type="character" w:styleId="ac">
    <w:name w:val="annotation reference"/>
    <w:basedOn w:val="a0"/>
    <w:uiPriority w:val="99"/>
    <w:semiHidden/>
    <w:unhideWhenUsed/>
    <w:rsid w:val="00E938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7E04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7F7E04"/>
    <w:rPr>
      <w:rFonts w:ascii="Arial" w:eastAsiaTheme="minorEastAsia" w:hAnsi="Arial" w:cs="Arial"/>
      <w:sz w:val="24"/>
      <w:szCs w:val="24"/>
    </w:rPr>
  </w:style>
  <w:style w:type="paragraph" w:styleId="af">
    <w:name w:val="annotation subject"/>
    <w:basedOn w:val="a"/>
    <w:link w:val="af0"/>
    <w:uiPriority w:val="99"/>
    <w:semiHidden/>
    <w:unhideWhenUsed/>
    <w:rsid w:val="00E93814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E9381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E9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1">
    <w:name w:val="FollowedHyperlink"/>
    <w:basedOn w:val="a0"/>
    <w:uiPriority w:val="99"/>
    <w:semiHidden/>
    <w:unhideWhenUsed/>
    <w:rsid w:val="00E93814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E93814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6"/>
    <w:rsid w:val="00E93814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381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3814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7E04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character" w:styleId="af2">
    <w:name w:val="Hyperlink"/>
    <w:basedOn w:val="a0"/>
    <w:uiPriority w:val="99"/>
    <w:unhideWhenUsed/>
    <w:rsid w:val="00E93814"/>
    <w:rPr>
      <w:color w:val="0000FF" w:themeColor="hyperlink"/>
      <w:u w:val="single"/>
    </w:rPr>
  </w:style>
  <w:style w:type="character" w:styleId="af3">
    <w:name w:val="page number"/>
    <w:basedOn w:val="a0"/>
    <w:uiPriority w:val="99"/>
    <w:unhideWhenUsed/>
    <w:rsid w:val="00E93814"/>
    <w:rPr>
      <w:b/>
    </w:rPr>
  </w:style>
  <w:style w:type="character" w:customStyle="1" w:styleId="Pantone485">
    <w:name w:val="Pantone 485"/>
    <w:basedOn w:val="a0"/>
    <w:uiPriority w:val="1"/>
    <w:qFormat/>
    <w:rsid w:val="00E93814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E9381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93814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E9381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4">
    <w:name w:val="footnote text"/>
    <w:basedOn w:val="a"/>
    <w:link w:val="af5"/>
    <w:uiPriority w:val="99"/>
    <w:unhideWhenUsed/>
    <w:rsid w:val="00E93814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E93814"/>
    <w:rPr>
      <w:rFonts w:ascii="Arial" w:eastAsiaTheme="minorEastAsia" w:hAnsi="Arial" w:cs="Times New Roman"/>
      <w:sz w:val="16"/>
      <w:lang w:val="en-US"/>
    </w:rPr>
  </w:style>
  <w:style w:type="character" w:styleId="af6">
    <w:name w:val="footnote reference"/>
    <w:basedOn w:val="a0"/>
    <w:uiPriority w:val="99"/>
    <w:unhideWhenUsed/>
    <w:rsid w:val="00E93814"/>
    <w:rPr>
      <w:vertAlign w:val="superscript"/>
    </w:rPr>
  </w:style>
  <w:style w:type="paragraph" w:styleId="af7">
    <w:name w:val="Revision"/>
    <w:hidden/>
    <w:uiPriority w:val="99"/>
    <w:semiHidden/>
    <w:rsid w:val="00E9381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a"/>
    <w:rsid w:val="00E93814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93814"/>
    <w:pPr>
      <w:numPr>
        <w:numId w:val="9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E93814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9381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9381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93814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1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E93814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381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81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7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1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93814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Catagory">
    <w:name w:val="Catagory"/>
    <w:basedOn w:val="a0"/>
    <w:uiPriority w:val="1"/>
    <w:qFormat/>
    <w:rsid w:val="005C0EAF"/>
    <w:rPr>
      <w:sz w:val="10"/>
      <w:szCs w:val="10"/>
    </w:rPr>
  </w:style>
  <w:style w:type="character" w:customStyle="1" w:styleId="a5">
    <w:name w:val="Абзац списка Знак"/>
    <w:basedOn w:val="a0"/>
    <w:link w:val="a4"/>
    <w:uiPriority w:val="34"/>
    <w:rsid w:val="00E93814"/>
    <w:rPr>
      <w:rFonts w:ascii="Arial" w:hAnsi="Arial"/>
      <w:sz w:val="20"/>
      <w:lang w:val="en-US"/>
    </w:rPr>
  </w:style>
  <w:style w:type="paragraph" w:styleId="a6">
    <w:name w:val="header"/>
    <w:basedOn w:val="a"/>
    <w:link w:val="a7"/>
    <w:uiPriority w:val="99"/>
    <w:unhideWhenUsed/>
    <w:rsid w:val="00E93814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E93814"/>
    <w:rPr>
      <w:rFonts w:ascii="Arial" w:eastAsiaTheme="minorEastAsia" w:hAnsi="Arial" w:cs="Times New Roman"/>
      <w:sz w:val="16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E93814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E93814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BasicParagraph">
    <w:name w:val="[Basic Paragraph]"/>
    <w:basedOn w:val="a"/>
    <w:uiPriority w:val="99"/>
    <w:rsid w:val="00E9381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38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814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Bullet1">
    <w:name w:val="Bullet 1"/>
    <w:basedOn w:val="a"/>
    <w:rsid w:val="00E93814"/>
    <w:pPr>
      <w:numPr>
        <w:numId w:val="6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4"/>
    <w:rsid w:val="00E93814"/>
    <w:pPr>
      <w:numPr>
        <w:numId w:val="7"/>
      </w:numPr>
      <w:tabs>
        <w:tab w:val="left" w:pos="7230"/>
      </w:tabs>
      <w:spacing w:before="240"/>
    </w:pPr>
    <w:rPr>
      <w:rFonts w:cs="Arial"/>
    </w:rPr>
  </w:style>
  <w:style w:type="character" w:styleId="ac">
    <w:name w:val="annotation reference"/>
    <w:basedOn w:val="a0"/>
    <w:uiPriority w:val="99"/>
    <w:semiHidden/>
    <w:unhideWhenUsed/>
    <w:rsid w:val="00E938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7E04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7F7E04"/>
    <w:rPr>
      <w:rFonts w:ascii="Arial" w:eastAsiaTheme="minorEastAsia" w:hAnsi="Arial" w:cs="Arial"/>
      <w:sz w:val="24"/>
      <w:szCs w:val="24"/>
    </w:rPr>
  </w:style>
  <w:style w:type="paragraph" w:styleId="af">
    <w:name w:val="annotation subject"/>
    <w:basedOn w:val="a"/>
    <w:link w:val="af0"/>
    <w:uiPriority w:val="99"/>
    <w:semiHidden/>
    <w:unhideWhenUsed/>
    <w:rsid w:val="00E93814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E9381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E9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1">
    <w:name w:val="FollowedHyperlink"/>
    <w:basedOn w:val="a0"/>
    <w:uiPriority w:val="99"/>
    <w:semiHidden/>
    <w:unhideWhenUsed/>
    <w:rsid w:val="00E93814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E93814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6"/>
    <w:rsid w:val="00E93814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3814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381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3814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7E04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character" w:styleId="af2">
    <w:name w:val="Hyperlink"/>
    <w:basedOn w:val="a0"/>
    <w:uiPriority w:val="99"/>
    <w:unhideWhenUsed/>
    <w:rsid w:val="00E93814"/>
    <w:rPr>
      <w:color w:val="0000FF" w:themeColor="hyperlink"/>
      <w:u w:val="single"/>
    </w:rPr>
  </w:style>
  <w:style w:type="character" w:styleId="af3">
    <w:name w:val="page number"/>
    <w:basedOn w:val="a0"/>
    <w:uiPriority w:val="99"/>
    <w:unhideWhenUsed/>
    <w:rsid w:val="00E93814"/>
    <w:rPr>
      <w:b/>
    </w:rPr>
  </w:style>
  <w:style w:type="character" w:customStyle="1" w:styleId="Pantone485">
    <w:name w:val="Pantone 485"/>
    <w:basedOn w:val="a0"/>
    <w:uiPriority w:val="1"/>
    <w:qFormat/>
    <w:rsid w:val="00E93814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E9381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93814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E9381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4">
    <w:name w:val="footnote text"/>
    <w:basedOn w:val="a"/>
    <w:link w:val="af5"/>
    <w:uiPriority w:val="99"/>
    <w:unhideWhenUsed/>
    <w:rsid w:val="00E93814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E93814"/>
    <w:rPr>
      <w:rFonts w:ascii="Arial" w:eastAsiaTheme="minorEastAsia" w:hAnsi="Arial" w:cs="Times New Roman"/>
      <w:sz w:val="16"/>
      <w:lang w:val="en-US"/>
    </w:rPr>
  </w:style>
  <w:style w:type="character" w:styleId="af6">
    <w:name w:val="footnote reference"/>
    <w:basedOn w:val="a0"/>
    <w:uiPriority w:val="99"/>
    <w:unhideWhenUsed/>
    <w:rsid w:val="00E93814"/>
    <w:rPr>
      <w:vertAlign w:val="superscript"/>
    </w:rPr>
  </w:style>
  <w:style w:type="paragraph" w:styleId="af7">
    <w:name w:val="Revision"/>
    <w:hidden/>
    <w:uiPriority w:val="99"/>
    <w:semiHidden/>
    <w:rsid w:val="00E9381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a"/>
    <w:rsid w:val="00E93814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93814"/>
    <w:pPr>
      <w:numPr>
        <w:numId w:val="9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E93814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9381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9381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93814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49</TotalTime>
  <Pages>2</Pages>
  <Words>625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DELO</dc:creator>
  <cp:lastModifiedBy>Мария</cp:lastModifiedBy>
  <cp:revision>27</cp:revision>
  <cp:lastPrinted>2015-09-09T12:23:00Z</cp:lastPrinted>
  <dcterms:created xsi:type="dcterms:W3CDTF">2015-08-20T01:47:00Z</dcterms:created>
  <dcterms:modified xsi:type="dcterms:W3CDTF">2017-03-22T16:55:00Z</dcterms:modified>
</cp:coreProperties>
</file>