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2102A" w14:textId="463FCE10" w:rsidR="00EC0EF9" w:rsidRPr="00CF6D79" w:rsidRDefault="009F0C6C" w:rsidP="00996396">
      <w:pPr>
        <w:pStyle w:val="H1"/>
        <w:rPr>
          <w:rFonts w:ascii="Times New Roman" w:hAnsi="Times New Roman" w:cs="Times New Roman"/>
          <w:sz w:val="32"/>
          <w:szCs w:val="32"/>
          <w:lang w:val="ru-RU"/>
        </w:rPr>
      </w:pPr>
      <w:r w:rsidRPr="00CF6D79">
        <w:rPr>
          <w:rFonts w:ascii="Times New Roman" w:hAnsi="Times New Roman" w:cs="Times New Roman"/>
          <w:sz w:val="32"/>
          <w:szCs w:val="32"/>
          <w:lang w:val="ru-RU"/>
        </w:rPr>
        <w:t>Шаблон стандартных оперативных процедур по ПДП</w:t>
      </w:r>
    </w:p>
    <w:p w14:paraId="4074F610" w14:textId="0F456ED8" w:rsidR="009F0C6C" w:rsidRPr="00CF6D79" w:rsidRDefault="009F0C6C" w:rsidP="009963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sz w:val="28"/>
          <w:szCs w:val="28"/>
          <w:lang w:val="ru-RU"/>
        </w:rPr>
        <w:t>Стандартные оперативные процедуры (СОП</w:t>
      </w:r>
      <w:r w:rsidR="00C10C17" w:rsidRPr="00CF6D7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6D79" w:rsidRPr="00CF6D79">
        <w:rPr>
          <w:rFonts w:ascii="Times New Roman" w:hAnsi="Times New Roman" w:cs="Times New Roman"/>
          <w:sz w:val="28"/>
          <w:szCs w:val="28"/>
          <w:lang w:val="ru-RU"/>
        </w:rPr>
        <w:t>представляют</w:t>
      </w:r>
      <w:r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собой инструмент для разработки эффективных программ. Разработка стандартных оперативных процедур для ПДП в рамках подготовительного этапа позволит более эффективно координировать операции реагирования. Наряду с этим, все участники </w:t>
      </w:r>
      <w:r w:rsidR="00CF6D79" w:rsidRPr="00CF6D79">
        <w:rPr>
          <w:rFonts w:ascii="Times New Roman" w:hAnsi="Times New Roman" w:cs="Times New Roman"/>
          <w:sz w:val="28"/>
          <w:szCs w:val="28"/>
          <w:lang w:val="ru-RU"/>
        </w:rPr>
        <w:t>Международного</w:t>
      </w:r>
      <w:r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6D79" w:rsidRPr="00CF6D79">
        <w:rPr>
          <w:rFonts w:ascii="Times New Roman" w:hAnsi="Times New Roman" w:cs="Times New Roman"/>
          <w:sz w:val="28"/>
          <w:szCs w:val="28"/>
          <w:lang w:val="ru-RU"/>
        </w:rPr>
        <w:t>движения</w:t>
      </w:r>
      <w:r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Красного Креста и Красного </w:t>
      </w:r>
      <w:r w:rsidR="00CF6D79" w:rsidRPr="00CF6D79">
        <w:rPr>
          <w:rFonts w:ascii="Times New Roman" w:hAnsi="Times New Roman" w:cs="Times New Roman"/>
          <w:sz w:val="28"/>
          <w:szCs w:val="28"/>
          <w:lang w:val="ru-RU"/>
        </w:rPr>
        <w:t>Полумесяца</w:t>
      </w:r>
      <w:r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будут </w:t>
      </w:r>
      <w:r w:rsidR="00CF6D79" w:rsidRPr="00CF6D79">
        <w:rPr>
          <w:rFonts w:ascii="Times New Roman" w:hAnsi="Times New Roman" w:cs="Times New Roman"/>
          <w:sz w:val="28"/>
          <w:szCs w:val="28"/>
          <w:lang w:val="ru-RU"/>
        </w:rPr>
        <w:t>четко</w:t>
      </w:r>
      <w:r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осведомлены о своей роли и обязанност</w:t>
      </w:r>
      <w:r w:rsidR="00CF6D79">
        <w:rPr>
          <w:rFonts w:ascii="Times New Roman" w:hAnsi="Times New Roman" w:cs="Times New Roman"/>
          <w:sz w:val="28"/>
          <w:szCs w:val="28"/>
          <w:lang w:val="ru-RU"/>
        </w:rPr>
        <w:t>ях. Процесс разработки СОП так</w:t>
      </w:r>
      <w:r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же важен, как и итоговый документ. В то время как задачи по оценке, разработке и </w:t>
      </w:r>
      <w:r w:rsidR="00CF6D79" w:rsidRPr="00CF6D79">
        <w:rPr>
          <w:rFonts w:ascii="Times New Roman" w:hAnsi="Times New Roman" w:cs="Times New Roman"/>
          <w:sz w:val="28"/>
          <w:szCs w:val="28"/>
          <w:lang w:val="ru-RU"/>
        </w:rPr>
        <w:t>осуществлению</w:t>
      </w:r>
      <w:r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программ полностью находятся в зоне </w:t>
      </w:r>
      <w:r w:rsidR="00CF6D79" w:rsidRPr="00CF6D79">
        <w:rPr>
          <w:rFonts w:ascii="Times New Roman" w:hAnsi="Times New Roman" w:cs="Times New Roman"/>
          <w:sz w:val="28"/>
          <w:szCs w:val="28"/>
          <w:lang w:val="ru-RU"/>
        </w:rPr>
        <w:t>ответственности</w:t>
      </w:r>
      <w:r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департамента по борьбе с бедствиями или аналогичной чрезвычайной </w:t>
      </w:r>
      <w:r w:rsidR="00CF6D79" w:rsidRPr="00CF6D79">
        <w:rPr>
          <w:rFonts w:ascii="Times New Roman" w:hAnsi="Times New Roman" w:cs="Times New Roman"/>
          <w:sz w:val="28"/>
          <w:szCs w:val="28"/>
          <w:lang w:val="ru-RU"/>
        </w:rPr>
        <w:t>службы</w:t>
      </w:r>
      <w:r w:rsidRPr="00CF6D79">
        <w:rPr>
          <w:rFonts w:ascii="Times New Roman" w:hAnsi="Times New Roman" w:cs="Times New Roman"/>
          <w:sz w:val="28"/>
          <w:szCs w:val="28"/>
          <w:lang w:val="ru-RU"/>
        </w:rPr>
        <w:t>, для осуществления ПДП департаментам логистики и финансов потребует</w:t>
      </w:r>
      <w:r w:rsidR="00CF6D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освоить ряд новых навыков и взять на себя дополнительные обязанности. Это означает, что руководить разработкой СОП по ПДП должна рабочая группа по ПДП, в которую входят представители всех подразделений НО, </w:t>
      </w:r>
      <w:r w:rsidR="00CF6D79" w:rsidRPr="00CF6D79">
        <w:rPr>
          <w:rFonts w:ascii="Times New Roman" w:hAnsi="Times New Roman" w:cs="Times New Roman"/>
          <w:sz w:val="28"/>
          <w:szCs w:val="28"/>
          <w:lang w:val="ru-RU"/>
        </w:rPr>
        <w:t>участвующих</w:t>
      </w:r>
      <w:r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в реализации ПДП. </w:t>
      </w:r>
      <w:r w:rsidR="0078450E" w:rsidRPr="00CF6D79">
        <w:rPr>
          <w:rFonts w:ascii="Times New Roman" w:hAnsi="Times New Roman" w:cs="Times New Roman"/>
          <w:sz w:val="28"/>
          <w:szCs w:val="28"/>
          <w:lang w:val="ru-RU"/>
        </w:rPr>
        <w:t>Члены рабочей группы по СОП должны вместе обсудить и согласовать пути работы и разработать ПДП, удовлетворяющие представлениям всех заинтересованных сторон. Помимо этого, важной часть</w:t>
      </w:r>
      <w:r w:rsidR="00CF6D79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78450E"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НО на подготовительном этапе будет распространение СОП по ПДП среди сотрудников. </w:t>
      </w:r>
    </w:p>
    <w:p w14:paraId="3542C01C" w14:textId="2E98C036" w:rsidR="00996396" w:rsidRPr="00CF6D79" w:rsidRDefault="0078450E" w:rsidP="00996396">
      <w:pPr>
        <w:pStyle w:val="3"/>
        <w:rPr>
          <w:rFonts w:ascii="Times New Roman" w:hAnsi="Times New Roman" w:cs="Times New Roman"/>
          <w:sz w:val="28"/>
          <w:szCs w:val="28"/>
          <w:highlight w:val="lightGray"/>
          <w:lang w:val="ru-RU"/>
        </w:rPr>
      </w:pPr>
      <w:r w:rsidRPr="00CF6D79">
        <w:rPr>
          <w:rFonts w:ascii="Times New Roman" w:hAnsi="Times New Roman" w:cs="Times New Roman"/>
          <w:sz w:val="28"/>
          <w:szCs w:val="28"/>
          <w:lang w:val="ru-RU"/>
        </w:rPr>
        <w:t>I. Краткая информация</w:t>
      </w:r>
    </w:p>
    <w:p w14:paraId="5CD0C4D1" w14:textId="7125CCF6" w:rsidR="00996396" w:rsidRPr="00CF6D79" w:rsidRDefault="0078450E" w:rsidP="00B8129F">
      <w:pP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CF6D79">
        <w:rPr>
          <w:rFonts w:ascii="Times New Roman" w:hAnsi="Times New Roman" w:cs="Times New Roman"/>
          <w:b/>
          <w:sz w:val="28"/>
          <w:szCs w:val="28"/>
          <w:lang w:val="ru-RU"/>
        </w:rPr>
        <w:t>Название</w:t>
      </w:r>
      <w:r w:rsidR="00996396" w:rsidRPr="00CF6D7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996396"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Стандартные оперативные процедуры для </w:t>
      </w:r>
      <w:r w:rsidR="00CF6D7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указать</w:t>
      </w:r>
      <w:r w:rsidRPr="00CF6D7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название страны или района или операции реагирования, которую следует описать максимально точно </w:t>
      </w:r>
      <w:r w:rsidRPr="00CF6D7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14:paraId="501B6D2D" w14:textId="7FB25F58" w:rsidR="00996396" w:rsidRPr="00CF6D79" w:rsidRDefault="0078450E" w:rsidP="00B812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b/>
          <w:sz w:val="28"/>
          <w:szCs w:val="28"/>
          <w:lang w:val="ru-RU"/>
        </w:rPr>
        <w:t>Дата</w:t>
      </w:r>
      <w:r w:rsidR="00996396" w:rsidRPr="00CF6D7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996396"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6D7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указать</w:t>
      </w:r>
      <w:r w:rsidRPr="00CF6D7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окончательную дату, если даты менялись в процессе подготовки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47383CBA" w14:textId="2D19D762" w:rsidR="00996396" w:rsidRPr="00CF6D79" w:rsidRDefault="0078450E" w:rsidP="00B8129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b/>
          <w:sz w:val="28"/>
          <w:szCs w:val="28"/>
          <w:lang w:val="ru-RU"/>
        </w:rPr>
        <w:t>Контактные лица</w:t>
      </w:r>
      <w:r w:rsidR="00996396" w:rsidRPr="00CF6D7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996396"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6D7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указать</w:t>
      </w:r>
      <w:r w:rsidRPr="00CF6D7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имена, должности и контактную информацию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537E7C31" w14:textId="6D0BC906" w:rsidR="00996396" w:rsidRPr="00CF6D79" w:rsidRDefault="0078450E" w:rsidP="00B8129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b/>
          <w:sz w:val="28"/>
          <w:szCs w:val="28"/>
          <w:lang w:val="ru-RU"/>
        </w:rPr>
        <w:t>Цель СОП</w:t>
      </w:r>
      <w:r w:rsidR="00996396" w:rsidRPr="00CF6D7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96396" w:rsidRPr="00CF6D79" w14:paraId="61670931" w14:textId="77777777" w:rsidTr="00996396">
        <w:tc>
          <w:tcPr>
            <w:tcW w:w="9854" w:type="dxa"/>
          </w:tcPr>
          <w:p w14:paraId="78635B34" w14:textId="11A200F9" w:rsidR="00B51F62" w:rsidRPr="00CF6D79" w:rsidRDefault="00A32EEA" w:rsidP="007B3979">
            <w:pPr>
              <w:spacing w:before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Например</w:t>
            </w:r>
          </w:p>
          <w:p w14:paraId="16AECC62" w14:textId="228A139E" w:rsidR="00B51F62" w:rsidRPr="00CF6D79" w:rsidRDefault="00A32EE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Прояснить роли и обязанности сотрудников НО, участвующих в операциях реагирования, подразумевающих предоставление наличных денежных средств</w:t>
            </w:r>
            <w:r w:rsidR="00B51F62"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14:paraId="4AE3940F" w14:textId="04DAC9D0" w:rsidR="00B51F62" w:rsidRPr="00CF6D79" w:rsidRDefault="00A32EE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Цель дан</w:t>
            </w:r>
            <w:r w:rsidR="00846C1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</w:t>
            </w: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ых стандартных процедур заключается в поддержке и содействии </w:t>
            </w:r>
            <w:r w:rsidR="00846C11"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реализации</w:t>
            </w: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программ денежных переводов путем </w:t>
            </w:r>
            <w:r w:rsidR="00846C11"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определения</w:t>
            </w: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ролей о обязанностей сотрудников </w:t>
            </w:r>
            <w:r w:rsidR="00846C11"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административного</w:t>
            </w: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департамента, департаментов логистики и </w:t>
            </w:r>
            <w:r w:rsidR="00846C11"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осуществления</w:t>
            </w: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846C11"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программ</w:t>
            </w: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в рам</w:t>
            </w:r>
            <w:r w:rsidR="00AD1DD9"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ках программ денежных переводов, определении процессов, связанных с реализацией ПДП, и минимальных стандартов ведения документации</w:t>
            </w:r>
            <w:r w:rsidR="00B51F62"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14:paraId="009EA686" w14:textId="4C6D0C79" w:rsidR="00996396" w:rsidRPr="00CF6D79" w:rsidRDefault="00AD1DD9" w:rsidP="00AD1DD9">
            <w:pPr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Обеспечить структурированный обзор методов администрирован</w:t>
            </w:r>
            <w:r w:rsidR="00846C1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ия программ денежных переводов в</w:t>
            </w: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условиях ЧС.</w:t>
            </w:r>
          </w:p>
        </w:tc>
      </w:tr>
    </w:tbl>
    <w:p w14:paraId="78280C80" w14:textId="0B97074B" w:rsidR="00996396" w:rsidRPr="00CF6D79" w:rsidRDefault="00776A56" w:rsidP="00B51F62">
      <w:pPr>
        <w:spacing w:before="240"/>
        <w:rPr>
          <w:rFonts w:ascii="Times New Roman" w:hAnsi="Times New Roman" w:cs="Times New Roman"/>
          <w:i/>
          <w:sz w:val="28"/>
          <w:szCs w:val="28"/>
          <w:shd w:val="clear" w:color="auto" w:fill="FFFF00"/>
          <w:lang w:val="ru-RU"/>
        </w:rPr>
      </w:pPr>
      <w:r w:rsidRPr="00CF6D7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Целевая аудитория</w:t>
      </w:r>
      <w:r w:rsidR="00996396" w:rsidRPr="00CF6D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обозначьте, д</w:t>
      </w:r>
      <w:r w:rsidR="005D7E65" w:rsidRPr="00CF6D79">
        <w:rPr>
          <w:rFonts w:ascii="Times New Roman" w:hAnsi="Times New Roman" w:cs="Times New Roman"/>
          <w:i/>
          <w:sz w:val="28"/>
          <w:szCs w:val="28"/>
          <w:lang w:val="ru-RU"/>
        </w:rPr>
        <w:t>ля какой целевой а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удитории </w:t>
      </w:r>
      <w:r w:rsidR="005D7E65"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КК/КП 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предназначены</w:t>
      </w:r>
      <w:r w:rsidR="005D7E65"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СОП 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51F62" w:rsidRPr="00CF6D79" w14:paraId="7350B03F" w14:textId="77777777" w:rsidTr="00B51F62">
        <w:tc>
          <w:tcPr>
            <w:tcW w:w="9854" w:type="dxa"/>
          </w:tcPr>
          <w:p w14:paraId="435C454B" w14:textId="69D52148" w:rsidR="00B85FDA" w:rsidRPr="00CF6D79" w:rsidRDefault="005D7E65" w:rsidP="00B85FDA">
            <w:pPr>
              <w:spacing w:before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Например</w:t>
            </w:r>
          </w:p>
          <w:p w14:paraId="3F64C5D0" w14:textId="60B37C85" w:rsidR="00B51F62" w:rsidRPr="00CF6D79" w:rsidRDefault="00F8737B" w:rsidP="00D61AD7">
            <w:pPr>
              <w:shd w:val="clear" w:color="auto" w:fill="D9D9D9" w:themeFill="background1" w:themeFillShade="D9"/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МККК</w:t>
            </w:r>
            <w:r w:rsidR="00EB55E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  Для с</w:t>
            </w:r>
            <w:r w:rsidR="00376CC6"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отрудников программ</w:t>
            </w: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администрирования</w:t>
            </w:r>
            <w:r w:rsidR="00B51F62"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</w:t>
            </w: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логистики и</w:t>
            </w:r>
            <w:r w:rsidR="00EB55E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ЭкоС</w:t>
            </w:r>
            <w:r w:rsidR="0054574D"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ек, </w:t>
            </w:r>
            <w:r w:rsidR="00EB55EF"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участвующих</w:t>
            </w:r>
            <w:r w:rsidR="0054574D"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в осуществлении программ денежных переводов на страновом уровне </w:t>
            </w:r>
          </w:p>
          <w:p w14:paraId="18059355" w14:textId="354B4377" w:rsidR="00B51F62" w:rsidRPr="00CF6D79" w:rsidRDefault="0054574D" w:rsidP="009317C3">
            <w:pPr>
              <w:shd w:val="clear" w:color="auto" w:fill="D9D9D9" w:themeFill="background1" w:themeFillShade="D9"/>
              <w:spacing w:before="2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МФОККиКП</w:t>
            </w:r>
            <w:r w:rsidR="00B51F62" w:rsidRPr="00CF6D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: </w:t>
            </w:r>
            <w:r w:rsidR="00EB55E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Для сотрудников</w:t>
            </w: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департаментов логистики,  финансов, правового обеспечения, безопасности и осуществления программ, </w:t>
            </w:r>
            <w:r w:rsidR="00EB55E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участвующих</w:t>
            </w: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в процессе принятия </w:t>
            </w:r>
            <w:r w:rsidR="00EB55EF"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первичных</w:t>
            </w:r>
            <w:r w:rsidR="00EB55E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решений по реализации операций</w:t>
            </w: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помощи – включая оперативных сотрудников/координаторов проектов/координаторов операций по сбору средств </w:t>
            </w:r>
          </w:p>
          <w:p w14:paraId="0903D6B6" w14:textId="6913EE54" w:rsidR="00B51F62" w:rsidRPr="00CF6D79" w:rsidRDefault="0054574D" w:rsidP="0054574D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Национальное общество</w:t>
            </w:r>
            <w:r w:rsidR="00B51F62" w:rsidRPr="00CF6D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:</w:t>
            </w:r>
            <w:r w:rsidR="00B51F62"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Сотрудники и добровольцы отделений, </w:t>
            </w:r>
            <w:r w:rsidR="00EB55EF"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участвующих</w:t>
            </w: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в ПДП,</w:t>
            </w:r>
            <w:r w:rsidR="00B51F62"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департаменты национальной штаб-квартиры</w:t>
            </w:r>
            <w:r w:rsidR="00B51F62"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</w:t>
            </w: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бригады экстренного реагирования и вспомогательные отделы и департаменты, участвующие в </w:t>
            </w:r>
            <w:r w:rsidR="00B51F62"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CF6D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разработке программ и операциях реагирования</w:t>
            </w:r>
          </w:p>
        </w:tc>
      </w:tr>
    </w:tbl>
    <w:p w14:paraId="1B4602C4" w14:textId="3DB9F67B" w:rsidR="00996396" w:rsidRPr="00CF6D79" w:rsidRDefault="0054574D" w:rsidP="00B51F62">
      <w:pPr>
        <w:pStyle w:val="3"/>
        <w:rPr>
          <w:rFonts w:ascii="Times New Roman" w:hAnsi="Times New Roman" w:cs="Times New Roman"/>
          <w:sz w:val="28"/>
          <w:szCs w:val="28"/>
          <w:highlight w:val="lightGray"/>
          <w:lang w:val="ru-RU"/>
        </w:rPr>
      </w:pPr>
      <w:r w:rsidRPr="00CF6D79">
        <w:rPr>
          <w:rFonts w:ascii="Times New Roman" w:hAnsi="Times New Roman" w:cs="Times New Roman"/>
          <w:sz w:val="28"/>
          <w:szCs w:val="28"/>
          <w:lang w:val="ru-RU"/>
        </w:rPr>
        <w:t>II. Краткий обзор ПДП в стране</w:t>
      </w:r>
      <w:r w:rsidR="00996396"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7E4D8F7" w14:textId="76FF9D98" w:rsidR="00996396" w:rsidRPr="00CF6D79" w:rsidRDefault="0054574D" w:rsidP="00F8737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Дайте </w:t>
      </w:r>
      <w:r w:rsidR="00241827"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общее описание типов ПДП </w:t>
      </w:r>
      <w:r w:rsidR="00996396"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51646BAC" w14:textId="1CBAB3AF" w:rsidR="00996396" w:rsidRPr="00CF6D79" w:rsidRDefault="00241827" w:rsidP="00F8737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ПДП – это гибкий</w:t>
      </w:r>
      <w:r w:rsidR="00EB55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эффективный механизм спасения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жизней, защиты средств к </w:t>
      </w:r>
      <w:r w:rsidR="00EB55EF" w:rsidRPr="00CF6D79">
        <w:rPr>
          <w:rFonts w:ascii="Times New Roman" w:hAnsi="Times New Roman" w:cs="Times New Roman"/>
          <w:i/>
          <w:sz w:val="28"/>
          <w:szCs w:val="28"/>
          <w:lang w:val="ru-RU"/>
        </w:rPr>
        <w:t>существованию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укрепления усилий по восстановлению после бедствий и вооруженных конфликтов. ПДП объединяют все формы помощи, основанной на предоставлении наличных денежных средств и различных ваучеров. Это один из доступных вариантов реагирования для поддержки населения, пострадавшего в результате гуманитарных кризисов. Использование такого рода программ определяется оперативными условиями. ПДП является альтернативой или же дополняет программы предоставления </w:t>
      </w:r>
      <w:r w:rsidR="00EB55EF" w:rsidRPr="00CF6D79">
        <w:rPr>
          <w:rFonts w:ascii="Times New Roman" w:hAnsi="Times New Roman" w:cs="Times New Roman"/>
          <w:i/>
          <w:sz w:val="28"/>
          <w:szCs w:val="28"/>
          <w:lang w:val="ru-RU"/>
        </w:rPr>
        <w:t>вещественной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помощи. ПДП не следует рассматривать как отдельный сектор программ. Это всего лишь инструмент, который может быть использован для достижения опреде</w:t>
      </w:r>
      <w:r w:rsidR="00EB55EF">
        <w:rPr>
          <w:rFonts w:ascii="Times New Roman" w:hAnsi="Times New Roman" w:cs="Times New Roman"/>
          <w:i/>
          <w:sz w:val="28"/>
          <w:szCs w:val="28"/>
          <w:lang w:val="ru-RU"/>
        </w:rPr>
        <w:t>ле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нных целей в ряде ситуаций и сфер реагирования</w:t>
      </w:r>
      <w:r w:rsidR="00996396" w:rsidRPr="00CF6D79">
        <w:rPr>
          <w:rFonts w:ascii="Times New Roman" w:eastAsia="Calibri" w:hAnsi="Times New Roman" w:cs="Times New Roman"/>
          <w:i/>
          <w:sz w:val="28"/>
          <w:szCs w:val="28"/>
          <w:lang w:val="ru-RU"/>
        </w:rPr>
        <w:t>.</w:t>
      </w:r>
    </w:p>
    <w:tbl>
      <w:tblPr>
        <w:tblStyle w:val="TableGray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E92C7F" w:rsidRPr="00CF6D79" w14:paraId="674BC7AE" w14:textId="77777777" w:rsidTr="00B51F62">
        <w:trPr>
          <w:jc w:val="center"/>
        </w:trPr>
        <w:tc>
          <w:tcPr>
            <w:tcW w:w="9854" w:type="dxa"/>
          </w:tcPr>
          <w:p w14:paraId="7459B496" w14:textId="3514EF12" w:rsidR="00B51F62" w:rsidRPr="00CF6D79" w:rsidRDefault="00241827" w:rsidP="009317C3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Типы денежных переводов</w:t>
            </w:r>
            <w:r w:rsidR="00B51F62" w:rsidRPr="00CF6D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14:paraId="3071C73E" w14:textId="1593429B" w:rsidR="00B51F62" w:rsidRPr="00CF6D79" w:rsidRDefault="00241827" w:rsidP="009317C3">
            <w:pPr>
              <w:shd w:val="clear" w:color="auto" w:fill="D9D9D9" w:themeFill="background1" w:themeFillShade="D9"/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Безусловные денежные переводы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(БДП</w:t>
            </w:r>
            <w:r w:rsidR="00B51F62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– </w:t>
            </w:r>
            <w:r w:rsidRPr="00CF6D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осуществляются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без каких бы то ни было условий </w:t>
            </w:r>
            <w:r w:rsidR="007275A3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отношении использования полученных денежных средств бенефициарами или без каких бы то ни было условий, выполнение которых требуется от бенефициаров. По</w:t>
            </w:r>
            <w:r w:rsidR="00EB5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дразумевается, что если на этапе</w:t>
            </w:r>
            <w:r w:rsidR="007275A3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проведения оценки ситуации были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выявлены</w:t>
            </w:r>
            <w:r w:rsidR="007275A3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определенные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первоочередные</w:t>
            </w:r>
            <w:r w:rsidR="007275A3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потребности, получе</w:t>
            </w:r>
            <w:r w:rsidR="00EB5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нные средства будут потрачены</w:t>
            </w:r>
            <w:r w:rsidR="007275A3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их удовлетворение. Это могут быть как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разовые</w:t>
            </w:r>
            <w:r w:rsidR="007275A3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выплаты, так и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периодические</w:t>
            </w:r>
            <w:r w:rsidR="007275A3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платежи или же пр</w:t>
            </w:r>
            <w:r w:rsidR="00C42407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едоставление разной</w:t>
            </w:r>
            <w:r w:rsidR="007275A3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объему</w:t>
            </w:r>
            <w:r w:rsidR="00C42407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денежной помощи через определенные промежутки времени на протяжении нескольких месяцев.</w:t>
            </w:r>
            <w:r w:rsidR="007275A3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12E80A1" w14:textId="63DC3F40" w:rsidR="00C42407" w:rsidRPr="00CF6D79" w:rsidRDefault="00C42407" w:rsidP="009317C3">
            <w:pPr>
              <w:shd w:val="clear" w:color="auto" w:fill="D9D9D9" w:themeFill="background1" w:themeFillShade="D9"/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Условные денежные переводы</w:t>
            </w:r>
            <w:r w:rsidR="00B51F62" w:rsidRPr="00CF6D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(УДП</w:t>
            </w:r>
            <w:r w:rsidR="00B51F62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– 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</w:t>
            </w:r>
            <w:r w:rsidR="00EB5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оставляются получателям на опред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EB5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нные цели или на опреде</w:t>
            </w:r>
            <w:r w:rsidR="00EB5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нных условиях</w:t>
            </w:r>
            <w:r w:rsidR="00B51F62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таких как открытие 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собственного дела, покупка сельскохозяйственной техники или продукции, посещение медицинских учреждений или отправка детей в школу. </w:t>
            </w:r>
            <w:r w:rsidR="00821F8A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условии, что бенефициары используют средства на выделенные цели, они сохраняют свободу в отношении выбора типа, качества и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количества</w:t>
            </w:r>
            <w:r w:rsidR="00821F8A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продукции, которую они хотят приобрести. 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7F56CD1" w14:textId="5DD30277" w:rsidR="00B51F62" w:rsidRPr="00CF6D79" w:rsidRDefault="00B51F62" w:rsidP="009317C3">
            <w:pPr>
              <w:shd w:val="clear" w:color="auto" w:fill="D9D9D9" w:themeFill="background1" w:themeFillShade="D9"/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D5C58DB" w14:textId="1F326466" w:rsidR="00B51F62" w:rsidRPr="00CF6D79" w:rsidRDefault="00821F8A" w:rsidP="009317C3">
            <w:pPr>
              <w:shd w:val="clear" w:color="auto" w:fill="D9D9D9" w:themeFill="background1" w:themeFillShade="D9"/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Деньги за труд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(ДЗТ) – Выплаты (в форме наличных денежных средств или ваучеров</w:t>
            </w:r>
            <w:r w:rsidR="00B51F62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EB5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качестве заработной плат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 за работу в рамках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общественных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программ занятости населения, направленных на совершенствование или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восстановление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общественных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служб или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объектов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инфраструктуры</w:t>
            </w:r>
            <w:r w:rsidR="00B51F62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0912958B" w14:textId="1CF0FA09" w:rsidR="0012636F" w:rsidRPr="00CF6D79" w:rsidRDefault="0012636F" w:rsidP="009317C3">
            <w:pPr>
              <w:shd w:val="clear" w:color="auto" w:fill="D9D9D9" w:themeFill="background1" w:themeFillShade="D9"/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Денежные ваучеры</w:t>
            </w:r>
            <w:r w:rsidR="00B51F62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каждый ваучер имеет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определенную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денежную стоимость и может определять услугу или товар или ряд товаров, которые могут быть обменены на этот ваучер. В ином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случае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ваучер может </w:t>
            </w:r>
            <w:r w:rsidR="00EB5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свободно обмениваться на любую продукцию, которую человек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желает приобрести в магазине, участвующем в ваучерной схеме. Ваучер считается </w:t>
            </w:r>
            <w:r w:rsidR="00EB5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таким же 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платежным</w:t>
            </w:r>
            <w:r w:rsidR="00EB5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средством, как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наличные деньги.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Участвующие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ваучерной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B5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схеме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магазины или рынки возвращают ваучеры в МККК в обмен на денежные платежи.</w:t>
            </w:r>
          </w:p>
          <w:p w14:paraId="427D6986" w14:textId="248A862E" w:rsidR="00B51F62" w:rsidRPr="00CF6D79" w:rsidRDefault="0012636F" w:rsidP="009317C3">
            <w:pPr>
              <w:shd w:val="clear" w:color="auto" w:fill="D9D9D9" w:themeFill="background1" w:themeFillShade="D9"/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Товарные ваучеры</w:t>
            </w:r>
            <w:r w:rsidR="00B51F62" w:rsidRPr="00CF6D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B51F62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EB5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обмениваются на фиксированное количество товаров или услуг</w:t>
            </w:r>
            <w:r w:rsidR="000A289B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магазинах или на рынках, участвующих в ваучерной схеме</w:t>
            </w:r>
            <w:r w:rsidR="00F97742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Продавцы возвращают ваучеры в МККК в обмен на </w:t>
            </w:r>
            <w:r w:rsidR="00EB5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денежные </w:t>
            </w:r>
            <w:r w:rsidR="00F97742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платежи. Такая программа аналогична предоставлению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вещественной</w:t>
            </w:r>
            <w:r w:rsidR="00F97742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помощи, поскольку люди ограничены в своем выборе предоставляемыми товарами или услугами. Товарные ваучеры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позволяют</w:t>
            </w:r>
            <w:r w:rsidR="00F97742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организации безальтернативно предоставлять бенефициарам товары определенного типа и качества. </w:t>
            </w:r>
          </w:p>
          <w:p w14:paraId="60460A13" w14:textId="7ABAEC41" w:rsidR="00B51F62" w:rsidRPr="00CF6D79" w:rsidRDefault="00F97742" w:rsidP="009317C3">
            <w:pPr>
              <w:shd w:val="clear" w:color="auto" w:fill="D9D9D9" w:themeFill="background1" w:themeFillShade="D9"/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Комбинированные денежно-товарные ваучеры </w:t>
            </w:r>
            <w:r w:rsidR="00B51F62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="00EB5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 комбинация двух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вышеуказанных варианто</w:t>
            </w:r>
            <w:r w:rsidR="00EB5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Товарные ваучеры ограничивают свободу выбора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бенефиц</w:t>
            </w:r>
            <w:r w:rsidR="00EB5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иаров “покупкой” заданного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набор</w:t>
            </w:r>
            <w:r w:rsidR="00EB5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товаров,</w:t>
            </w:r>
            <w:r w:rsidR="00EB5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то время как денежные ваучеры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дают им возможность дополнить этот набор теми товарами, которые они выбирают свободно (до расходования всей суммы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номинала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ваучера</w:t>
            </w:r>
            <w:r w:rsidR="00B51F62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). </w:t>
            </w:r>
          </w:p>
          <w:p w14:paraId="6E08EBD2" w14:textId="0D546CCF" w:rsidR="00B51F62" w:rsidRPr="00CF6D79" w:rsidRDefault="00F97742" w:rsidP="000D3E2A">
            <w:pPr>
              <w:shd w:val="clear" w:color="auto" w:fill="D9D9D9" w:themeFill="background1" w:themeFillShade="D9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Ярмарки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Бенефициарам предоставляются товары, которые им необходимы</w:t>
            </w:r>
            <w:r w:rsidR="002A6DD4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посредством организации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ярмарок</w:t>
            </w:r>
            <w:r w:rsidR="002A6DD4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которых</w:t>
            </w:r>
            <w:r w:rsidR="002A6DD4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ваучеры обмениваются на товары. Ярмарки часто проводятся с целью предоставления бенефициарам возможности приобрести сельскохозяйственную </w:t>
            </w:r>
            <w:r w:rsidR="000D3E2A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животноводческую </w:t>
            </w:r>
            <w:r w:rsidR="002A6DD4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продукцию,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такую</w:t>
            </w:r>
            <w:r w:rsidR="002A6DD4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семена и </w:t>
            </w:r>
            <w:r w:rsidR="000D3E2A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скот, но могут также организовываться для продажи таких товаров</w:t>
            </w:r>
            <w:r w:rsidR="00EB5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0D3E2A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строительные материалы или домашняя утварь. Они дают бенефициарам возможность выбрать те товары, которые им необходимы, позволяя МККК в то же время осуществлять определенный контроль за </w:t>
            </w:r>
            <w:r w:rsidR="00EB55E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качеством</w:t>
            </w:r>
            <w:r w:rsidR="00EB55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товаров, поставляемых</w:t>
            </w:r>
            <w:r w:rsidR="000D3E2A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ярмарки.</w:t>
            </w:r>
          </w:p>
        </w:tc>
      </w:tr>
    </w:tbl>
    <w:p w14:paraId="54DF8A88" w14:textId="033F6036" w:rsidR="00996396" w:rsidRPr="00CF6D79" w:rsidRDefault="000D3E2A" w:rsidP="00B51F62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sz w:val="28"/>
          <w:szCs w:val="28"/>
          <w:lang w:val="ru-RU"/>
        </w:rPr>
        <w:lastRenderedPageBreak/>
        <w:t>Опыт осуществления ПДП на данный момент</w:t>
      </w:r>
      <w:r w:rsidR="00996396" w:rsidRPr="00CF6D7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ED25C0C" w14:textId="317D9A48" w:rsidR="00996396" w:rsidRPr="00CF6D79" w:rsidRDefault="000D3E2A" w:rsidP="00F8737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общих словах опишите опыт НО в </w:t>
      </w:r>
      <w:r w:rsidR="00EB55EF" w:rsidRPr="00CF6D79">
        <w:rPr>
          <w:rFonts w:ascii="Times New Roman" w:hAnsi="Times New Roman" w:cs="Times New Roman"/>
          <w:i/>
          <w:sz w:val="28"/>
          <w:szCs w:val="28"/>
          <w:lang w:val="ru-RU"/>
        </w:rPr>
        <w:t>осуществлении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</w:t>
      </w:r>
      <w:r w:rsidR="00EB55EF">
        <w:rPr>
          <w:rFonts w:ascii="Times New Roman" w:hAnsi="Times New Roman" w:cs="Times New Roman"/>
          <w:i/>
          <w:sz w:val="28"/>
          <w:szCs w:val="28"/>
          <w:lang w:val="ru-RU"/>
        </w:rPr>
        <w:t>Д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П в стране и/или регионе. Предоставьте следующую информацию</w:t>
      </w:r>
      <w:r w:rsidR="00996396" w:rsidRPr="00CF6D79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14:paraId="07220DA2" w14:textId="3A36914F" w:rsidR="00996396" w:rsidRPr="00CF6D79" w:rsidRDefault="000D3E2A" w:rsidP="00F8737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даты</w:t>
      </w:r>
    </w:p>
    <w:p w14:paraId="4071A817" w14:textId="4BBC362E" w:rsidR="00996396" w:rsidRPr="00CF6D79" w:rsidRDefault="000D3E2A" w:rsidP="00F8737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практические меры</w:t>
      </w:r>
    </w:p>
    <w:p w14:paraId="634A4296" w14:textId="1722FC7F" w:rsidR="00996396" w:rsidRPr="00CF6D79" w:rsidRDefault="000D3E2A" w:rsidP="00F8737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механизмы</w:t>
      </w:r>
    </w:p>
    <w:p w14:paraId="32E9523B" w14:textId="657E4B19" w:rsidR="00996396" w:rsidRPr="00CF6D79" w:rsidRDefault="000D3E2A" w:rsidP="00F8737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число охваченных бенефициаров</w:t>
      </w:r>
    </w:p>
    <w:p w14:paraId="3C045DD4" w14:textId="0313D921" w:rsidR="00996396" w:rsidRPr="00CF6D79" w:rsidRDefault="000D3E2A" w:rsidP="00F8737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извлеченные уроки, которые влияют на будущие программы </w:t>
      </w:r>
    </w:p>
    <w:p w14:paraId="517D75CE" w14:textId="5877AC73" w:rsidR="00996396" w:rsidRPr="00CF6D79" w:rsidRDefault="00625189" w:rsidP="00B51F62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III. Роли и обязанности в соответствии с </w:t>
      </w:r>
      <w:r w:rsidR="00EB55EF" w:rsidRPr="00CF6D79">
        <w:rPr>
          <w:rFonts w:ascii="Times New Roman" w:hAnsi="Times New Roman" w:cs="Times New Roman"/>
          <w:sz w:val="28"/>
          <w:szCs w:val="28"/>
          <w:lang w:val="ru-RU"/>
        </w:rPr>
        <w:t>принятыми</w:t>
      </w:r>
      <w:r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практиками ПДП </w:t>
      </w:r>
      <w:r w:rsidR="00996396"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51D3447" w14:textId="54F24FAC" w:rsidR="00996396" w:rsidRPr="00CF6D79" w:rsidRDefault="00625189" w:rsidP="00F8737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Роли и обязанности (департаменты, отделы, </w:t>
      </w:r>
      <w:r w:rsidR="00EB55EF">
        <w:rPr>
          <w:rFonts w:ascii="Times New Roman" w:hAnsi="Times New Roman" w:cs="Times New Roman"/>
          <w:b/>
          <w:sz w:val="28"/>
          <w:szCs w:val="28"/>
          <w:lang w:val="ru-RU"/>
        </w:rPr>
        <w:t>штаб-квартира</w:t>
      </w:r>
      <w:r w:rsidRPr="00CF6D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отделения</w:t>
      </w:r>
      <w:r w:rsidR="00996396" w:rsidRPr="00CF6D79">
        <w:rPr>
          <w:rFonts w:ascii="Times New Roman" w:hAnsi="Times New Roman" w:cs="Times New Roman"/>
          <w:b/>
          <w:sz w:val="28"/>
          <w:szCs w:val="28"/>
          <w:lang w:val="ru-RU"/>
        </w:rPr>
        <w:t>):</w:t>
      </w:r>
    </w:p>
    <w:p w14:paraId="22A0C695" w14:textId="641AA691" w:rsidR="00996396" w:rsidRPr="00CF6D79" w:rsidRDefault="00625189" w:rsidP="00F8737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Перечислите, каковы основные роли различных департаментов в рамках будущего </w:t>
      </w:r>
      <w:r w:rsidR="00EB55EF" w:rsidRPr="00CF6D79">
        <w:rPr>
          <w:rFonts w:ascii="Times New Roman" w:hAnsi="Times New Roman" w:cs="Times New Roman"/>
          <w:b/>
          <w:i/>
          <w:sz w:val="28"/>
          <w:szCs w:val="28"/>
          <w:lang w:val="ru-RU"/>
        </w:rPr>
        <w:t>осуществления</w:t>
      </w:r>
      <w:r w:rsidRPr="00CF6D7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ПДП</w:t>
      </w:r>
      <w:r w:rsidR="00996396" w:rsidRPr="00CF6D79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14:paraId="0CEEF562" w14:textId="3BD83301" w:rsidR="00996396" w:rsidRPr="00CF6D79" w:rsidRDefault="00625189" w:rsidP="00F8737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b/>
          <w:i/>
          <w:sz w:val="28"/>
          <w:szCs w:val="28"/>
          <w:lang w:val="ru-RU"/>
        </w:rPr>
        <w:t>Добавьте в описание несколько строк, если будут выявлены дополнительные участники</w:t>
      </w:r>
      <w:r w:rsidR="00996396" w:rsidRPr="00CF6D7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</w:p>
    <w:p w14:paraId="46486D5E" w14:textId="069DB932" w:rsidR="00996396" w:rsidRPr="00CF6D79" w:rsidRDefault="00625189" w:rsidP="00F8737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b/>
          <w:i/>
          <w:sz w:val="28"/>
          <w:szCs w:val="28"/>
          <w:lang w:val="ru-RU"/>
        </w:rPr>
        <w:t>Выдержка из СОП МФОККиКП дана в конце документа.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92C7F" w:rsidRPr="00CF6D79" w14:paraId="4C0CBCC0" w14:textId="77777777" w:rsidTr="005F6C47">
        <w:tc>
          <w:tcPr>
            <w:tcW w:w="4927" w:type="dxa"/>
            <w:tcBorders>
              <w:bottom w:val="single" w:sz="4" w:space="0" w:color="auto"/>
            </w:tcBorders>
            <w:shd w:val="clear" w:color="auto" w:fill="DC281E"/>
          </w:tcPr>
          <w:p w14:paraId="4F709802" w14:textId="590E2647" w:rsidR="00E92C7F" w:rsidRPr="00CF6D79" w:rsidRDefault="00625189" w:rsidP="00D61AD7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  <w:t>Функции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DC281E"/>
          </w:tcPr>
          <w:p w14:paraId="2D846B14" w14:textId="29A740E9" w:rsidR="00E92C7F" w:rsidRPr="00CF6D79" w:rsidRDefault="00625189" w:rsidP="00D61AD7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  <w:t>Роли в рамках ПДП</w:t>
            </w:r>
          </w:p>
        </w:tc>
      </w:tr>
      <w:tr w:rsidR="00E92C7F" w:rsidRPr="00CF6D79" w14:paraId="0D48C757" w14:textId="77777777" w:rsidTr="005F6C47">
        <w:tc>
          <w:tcPr>
            <w:tcW w:w="4927" w:type="dxa"/>
            <w:shd w:val="clear" w:color="auto" w:fill="A6A6A6"/>
          </w:tcPr>
          <w:p w14:paraId="56E77EAA" w14:textId="7FDB4076" w:rsidR="00E92C7F" w:rsidRPr="00CF6D79" w:rsidRDefault="00625189" w:rsidP="00D61AD7">
            <w:pPr>
              <w:pStyle w:val="3"/>
              <w:keepNext w:val="0"/>
              <w:spacing w:before="20" w:after="20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программ</w:t>
            </w:r>
          </w:p>
          <w:p w14:paraId="12177DDB" w14:textId="47DEC6A9" w:rsidR="00E92C7F" w:rsidRPr="00CF6D79" w:rsidRDefault="00625189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(включая информационное взаимодействие с бенефициарами и мониторинг планирования, оценку и отчетность</w:t>
            </w:r>
            <w:r w:rsidR="00E92C7F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927" w:type="dxa"/>
            <w:shd w:val="clear" w:color="auto" w:fill="F3F3F3"/>
          </w:tcPr>
          <w:p w14:paraId="2A43FCDF" w14:textId="77777777" w:rsidR="00E92C7F" w:rsidRPr="00CF6D79" w:rsidRDefault="00E92C7F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92C7F" w:rsidRPr="00CF6D79" w14:paraId="069635B6" w14:textId="77777777" w:rsidTr="005F6C47">
        <w:tc>
          <w:tcPr>
            <w:tcW w:w="4927" w:type="dxa"/>
            <w:shd w:val="clear" w:color="auto" w:fill="A6A6A6"/>
          </w:tcPr>
          <w:p w14:paraId="3495D61C" w14:textId="554C7AF2" w:rsidR="00E92C7F" w:rsidRPr="00CF6D79" w:rsidRDefault="00625189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Логистика</w:t>
            </w:r>
          </w:p>
        </w:tc>
        <w:tc>
          <w:tcPr>
            <w:tcW w:w="4927" w:type="dxa"/>
            <w:shd w:val="clear" w:color="auto" w:fill="F3F3F3"/>
          </w:tcPr>
          <w:p w14:paraId="7343AECF" w14:textId="77777777" w:rsidR="00E92C7F" w:rsidRPr="00CF6D79" w:rsidRDefault="00E92C7F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92C7F" w:rsidRPr="00CF6D79" w14:paraId="595791D7" w14:textId="77777777" w:rsidTr="005F6C47">
        <w:tc>
          <w:tcPr>
            <w:tcW w:w="4927" w:type="dxa"/>
            <w:shd w:val="clear" w:color="auto" w:fill="A6A6A6"/>
          </w:tcPr>
          <w:p w14:paraId="13087718" w14:textId="39887AC4" w:rsidR="00E92C7F" w:rsidRPr="00CF6D79" w:rsidRDefault="00625189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Финансы</w:t>
            </w:r>
          </w:p>
        </w:tc>
        <w:tc>
          <w:tcPr>
            <w:tcW w:w="4927" w:type="dxa"/>
            <w:shd w:val="clear" w:color="auto" w:fill="F3F3F3"/>
          </w:tcPr>
          <w:p w14:paraId="46CD9EF2" w14:textId="77777777" w:rsidR="00E92C7F" w:rsidRPr="00CF6D79" w:rsidRDefault="00E92C7F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92C7F" w:rsidRPr="00CF6D79" w14:paraId="1169CD18" w14:textId="77777777" w:rsidTr="005F6C47">
        <w:tc>
          <w:tcPr>
            <w:tcW w:w="4927" w:type="dxa"/>
            <w:shd w:val="clear" w:color="auto" w:fill="A6A6A6"/>
          </w:tcPr>
          <w:p w14:paraId="03EF7C7E" w14:textId="7846D4CF" w:rsidR="00E92C7F" w:rsidRPr="00CF6D79" w:rsidRDefault="00625189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Безопасность</w:t>
            </w:r>
          </w:p>
        </w:tc>
        <w:tc>
          <w:tcPr>
            <w:tcW w:w="4927" w:type="dxa"/>
            <w:shd w:val="clear" w:color="auto" w:fill="F3F3F3"/>
          </w:tcPr>
          <w:p w14:paraId="1587AFA3" w14:textId="77777777" w:rsidR="00E92C7F" w:rsidRPr="00CF6D79" w:rsidRDefault="00E92C7F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92C7F" w:rsidRPr="00CF6D79" w14:paraId="3267D7D5" w14:textId="77777777" w:rsidTr="005F6C47">
        <w:tc>
          <w:tcPr>
            <w:tcW w:w="4927" w:type="dxa"/>
            <w:shd w:val="clear" w:color="auto" w:fill="A6A6A6"/>
          </w:tcPr>
          <w:p w14:paraId="42EC3432" w14:textId="0A2EEEA4" w:rsidR="00E92C7F" w:rsidRPr="00CF6D79" w:rsidRDefault="00625189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Управление рисками и аудит</w:t>
            </w:r>
          </w:p>
        </w:tc>
        <w:tc>
          <w:tcPr>
            <w:tcW w:w="4927" w:type="dxa"/>
            <w:shd w:val="clear" w:color="auto" w:fill="F3F3F3"/>
          </w:tcPr>
          <w:p w14:paraId="7A9B49B6" w14:textId="77777777" w:rsidR="00E92C7F" w:rsidRPr="00CF6D79" w:rsidRDefault="00E92C7F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92C7F" w:rsidRPr="00CF6D79" w14:paraId="7F350D4A" w14:textId="77777777" w:rsidTr="005F6C47">
        <w:tc>
          <w:tcPr>
            <w:tcW w:w="4927" w:type="dxa"/>
            <w:shd w:val="clear" w:color="auto" w:fill="A6A6A6"/>
          </w:tcPr>
          <w:p w14:paraId="7C6A960F" w14:textId="75062C2D" w:rsidR="00E92C7F" w:rsidRPr="00CF6D79" w:rsidRDefault="00625189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Правовое обеспечение</w:t>
            </w:r>
          </w:p>
        </w:tc>
        <w:tc>
          <w:tcPr>
            <w:tcW w:w="4927" w:type="dxa"/>
            <w:shd w:val="clear" w:color="auto" w:fill="F3F3F3"/>
          </w:tcPr>
          <w:p w14:paraId="200BC945" w14:textId="77777777" w:rsidR="00E92C7F" w:rsidRPr="00CF6D79" w:rsidRDefault="00E92C7F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92C7F" w:rsidRPr="00CF6D79" w14:paraId="7863957E" w14:textId="77777777" w:rsidTr="005F6C47">
        <w:tc>
          <w:tcPr>
            <w:tcW w:w="4927" w:type="dxa"/>
            <w:shd w:val="clear" w:color="auto" w:fill="A6A6A6"/>
          </w:tcPr>
          <w:p w14:paraId="36FABB3C" w14:textId="391166ED" w:rsidR="00E92C7F" w:rsidRPr="00CF6D79" w:rsidRDefault="00625189" w:rsidP="00625189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Информационные технологии и системы поддержки информационного взаимодействия</w:t>
            </w:r>
            <w:r w:rsidR="00E92C7F" w:rsidRPr="00CF6D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927" w:type="dxa"/>
            <w:shd w:val="clear" w:color="auto" w:fill="F3F3F3"/>
          </w:tcPr>
          <w:p w14:paraId="4BEDAF1C" w14:textId="77777777" w:rsidR="00E92C7F" w:rsidRPr="00CF6D79" w:rsidRDefault="00E92C7F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92C7F" w:rsidRPr="00CF6D79" w14:paraId="69F77DDD" w14:textId="77777777" w:rsidTr="005F6C47">
        <w:tc>
          <w:tcPr>
            <w:tcW w:w="4927" w:type="dxa"/>
            <w:shd w:val="clear" w:color="auto" w:fill="A6A6A6"/>
          </w:tcPr>
          <w:p w14:paraId="14F9C4C8" w14:textId="0A94A2C1" w:rsidR="00E92C7F" w:rsidRPr="00CF6D79" w:rsidRDefault="00625189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Мобилизация ресурсов</w:t>
            </w:r>
          </w:p>
        </w:tc>
        <w:tc>
          <w:tcPr>
            <w:tcW w:w="4927" w:type="dxa"/>
            <w:shd w:val="clear" w:color="auto" w:fill="F3F3F3"/>
          </w:tcPr>
          <w:p w14:paraId="4CFEE72D" w14:textId="77777777" w:rsidR="00E92C7F" w:rsidRPr="00CF6D79" w:rsidRDefault="00E92C7F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14:paraId="068C0F37" w14:textId="40991BE2" w:rsidR="00996396" w:rsidRPr="00CF6D79" w:rsidRDefault="00625189" w:rsidP="00E92C7F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bCs/>
          <w:sz w:val="28"/>
          <w:szCs w:val="28"/>
          <w:lang w:val="ru-RU"/>
        </w:rPr>
        <w:t>Денежные переводы с привлечением третьей</w:t>
      </w:r>
      <w:r w:rsidR="00F16486" w:rsidRPr="00CF6D7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стороны</w:t>
      </w:r>
      <w:r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(поставщиков услуг</w:t>
      </w:r>
      <w:r w:rsidR="00996396" w:rsidRPr="00CF6D7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911F39B" w14:textId="6D7505CE" w:rsidR="00996396" w:rsidRPr="00CF6D79" w:rsidRDefault="00F16486" w:rsidP="00F8737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Перечислите основные функции, которые будут в</w:t>
      </w:r>
      <w:r w:rsidR="00EB55EF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полнять разные департаменты в рамках осуществления ПДП</w:t>
      </w:r>
      <w:r w:rsidR="00996396" w:rsidRPr="00CF6D7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50BB6E54" w14:textId="2EAAE7EC" w:rsidR="00996396" w:rsidRPr="00CF6D79" w:rsidRDefault="005B4B3D" w:rsidP="00F8737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Добавьте дополнительные колонки, если будут выявлены дополнительные участники. Более подробная версия этой схемы может быть представлена в приложении в форме таблицы (см. СОП МККК и МФОККиКП, где даны различн</w:t>
      </w:r>
      <w:r w:rsidR="00A21696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е форматы диаграмм). Дополните или </w:t>
      </w:r>
      <w:r w:rsidR="00A21696" w:rsidRPr="00CF6D79">
        <w:rPr>
          <w:rFonts w:ascii="Times New Roman" w:hAnsi="Times New Roman" w:cs="Times New Roman"/>
          <w:i/>
          <w:sz w:val="28"/>
          <w:szCs w:val="28"/>
          <w:lang w:val="ru-RU"/>
        </w:rPr>
        <w:t>модифицируйте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указанные ниже функции, в соответствии с условиями вашей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3"/>
        <w:gridCol w:w="2757"/>
        <w:gridCol w:w="1586"/>
        <w:gridCol w:w="2429"/>
        <w:gridCol w:w="1119"/>
      </w:tblGrid>
      <w:tr w:rsidR="00F377E6" w:rsidRPr="00CF6D79" w14:paraId="1EECAC95" w14:textId="77777777" w:rsidTr="005F6C47">
        <w:tc>
          <w:tcPr>
            <w:tcW w:w="2235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20A6002" w14:textId="3737CC83" w:rsidR="00E92C7F" w:rsidRPr="00CF6D79" w:rsidRDefault="00F377E6" w:rsidP="0088211A">
            <w:pPr>
              <w:pStyle w:val="3"/>
              <w:spacing w:before="120"/>
              <w:jc w:val="center"/>
              <w:outlineLvl w:val="2"/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lastRenderedPageBreak/>
              <w:t>Основная функци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2312036C" w14:textId="4DD02FF8" w:rsidR="00E92C7F" w:rsidRPr="00CF6D79" w:rsidRDefault="00F377E6" w:rsidP="0088211A">
            <w:pPr>
              <w:pStyle w:val="3"/>
              <w:spacing w:before="120"/>
              <w:jc w:val="center"/>
              <w:outlineLvl w:val="2"/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Осуществление программ/</w:t>
            </w:r>
            <w:r w:rsidRPr="00CF6D7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br/>
              <w:t>управление</w:t>
            </w:r>
            <w:r w:rsidR="00907F20" w:rsidRPr="00CF6D7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 xml:space="preserve"> действиями </w:t>
            </w:r>
            <w:r w:rsidR="00A2169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 xml:space="preserve"> по борьбе с бедствиями/ЭкоС</w:t>
            </w:r>
            <w:r w:rsidRPr="00CF6D7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ек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889405D" w14:textId="0F9B2FDA" w:rsidR="00E92C7F" w:rsidRPr="00CF6D79" w:rsidRDefault="00F377E6" w:rsidP="00F377E6">
            <w:pPr>
              <w:pStyle w:val="3"/>
              <w:spacing w:before="120"/>
              <w:outlineLvl w:val="2"/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Логистика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3616AF4" w14:textId="47570514" w:rsidR="00E92C7F" w:rsidRPr="00CF6D79" w:rsidRDefault="00A21696" w:rsidP="00F377E6">
            <w:pPr>
              <w:pStyle w:val="3"/>
              <w:spacing w:before="120"/>
              <w:outlineLvl w:val="2"/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Финансы/А</w:t>
            </w:r>
            <w:r w:rsidR="00F377E6" w:rsidRPr="00CF6D7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дмин.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5A67BEA" w14:textId="4842F0BB" w:rsidR="00E92C7F" w:rsidRPr="00CF6D79" w:rsidRDefault="00F377E6" w:rsidP="0088211A">
            <w:pPr>
              <w:pStyle w:val="3"/>
              <w:spacing w:before="120"/>
              <w:jc w:val="center"/>
              <w:outlineLvl w:val="2"/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Другое</w:t>
            </w:r>
          </w:p>
        </w:tc>
      </w:tr>
      <w:tr w:rsidR="00F377E6" w:rsidRPr="00CF6D79" w14:paraId="00AAEDAF" w14:textId="77777777" w:rsidTr="005F6C47">
        <w:tc>
          <w:tcPr>
            <w:tcW w:w="2235" w:type="dxa"/>
            <w:shd w:val="clear" w:color="auto" w:fill="A6A6A6"/>
          </w:tcPr>
          <w:p w14:paraId="78A58B2B" w14:textId="13ECA3E7" w:rsidR="0088211A" w:rsidRPr="00CF6D79" w:rsidRDefault="00F377E6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практических мер по ПДП</w:t>
            </w:r>
          </w:p>
        </w:tc>
        <w:tc>
          <w:tcPr>
            <w:tcW w:w="2126" w:type="dxa"/>
            <w:shd w:val="clear" w:color="auto" w:fill="F3F3F3"/>
          </w:tcPr>
          <w:p w14:paraId="01D8F5EC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7B5F179A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0A1969FC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0C039655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F377E6" w:rsidRPr="00CF6D79" w14:paraId="1C594CA3" w14:textId="77777777" w:rsidTr="005F6C47">
        <w:tc>
          <w:tcPr>
            <w:tcW w:w="2235" w:type="dxa"/>
            <w:shd w:val="clear" w:color="auto" w:fill="A6A6A6"/>
          </w:tcPr>
          <w:p w14:paraId="386D0BE5" w14:textId="2B52A61D" w:rsidR="0088211A" w:rsidRPr="00CF6D79" w:rsidRDefault="00F377E6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объема переводимых средств</w:t>
            </w:r>
          </w:p>
        </w:tc>
        <w:tc>
          <w:tcPr>
            <w:tcW w:w="2126" w:type="dxa"/>
            <w:shd w:val="clear" w:color="auto" w:fill="F3F3F3"/>
          </w:tcPr>
          <w:p w14:paraId="4A6E284F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7F0D3503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38B7BDE2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7BFC6270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F377E6" w:rsidRPr="00CF6D79" w14:paraId="564802A3" w14:textId="77777777" w:rsidTr="005F6C47">
        <w:tc>
          <w:tcPr>
            <w:tcW w:w="2235" w:type="dxa"/>
            <w:shd w:val="clear" w:color="auto" w:fill="A6A6A6"/>
          </w:tcPr>
          <w:p w14:paraId="28DDDCE9" w14:textId="617B6934" w:rsidR="0088211A" w:rsidRPr="00CF6D79" w:rsidRDefault="00F377E6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рынка</w:t>
            </w:r>
          </w:p>
        </w:tc>
        <w:tc>
          <w:tcPr>
            <w:tcW w:w="2126" w:type="dxa"/>
            <w:shd w:val="clear" w:color="auto" w:fill="F3F3F3"/>
          </w:tcPr>
          <w:p w14:paraId="6270AC5C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17913DD6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39FDEA3F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5D1052DE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F377E6" w:rsidRPr="00CF6D79" w14:paraId="35F9425C" w14:textId="77777777" w:rsidTr="005F6C47">
        <w:tc>
          <w:tcPr>
            <w:tcW w:w="2235" w:type="dxa"/>
            <w:shd w:val="clear" w:color="auto" w:fill="A6A6A6"/>
          </w:tcPr>
          <w:p w14:paraId="239A07F3" w14:textId="3373F781" w:rsidR="0088211A" w:rsidRPr="00CF6D79" w:rsidRDefault="00F377E6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поставщиков услуг</w:t>
            </w:r>
          </w:p>
        </w:tc>
        <w:tc>
          <w:tcPr>
            <w:tcW w:w="2126" w:type="dxa"/>
            <w:shd w:val="clear" w:color="auto" w:fill="F3F3F3"/>
          </w:tcPr>
          <w:p w14:paraId="672FBBDC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2D46C4CF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0EF90388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02093314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F377E6" w:rsidRPr="00CF6D79" w14:paraId="14FEA3D9" w14:textId="77777777" w:rsidTr="005F6C47">
        <w:tc>
          <w:tcPr>
            <w:tcW w:w="2235" w:type="dxa"/>
            <w:shd w:val="clear" w:color="auto" w:fill="A6A6A6"/>
          </w:tcPr>
          <w:p w14:paraId="367390D3" w14:textId="45BD6860" w:rsidR="0088211A" w:rsidRPr="00CF6D79" w:rsidRDefault="00BA2036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</w:t>
            </w:r>
            <w:r w:rsidR="00F377E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риск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ами и аудит</w:t>
            </w:r>
          </w:p>
        </w:tc>
        <w:tc>
          <w:tcPr>
            <w:tcW w:w="2126" w:type="dxa"/>
            <w:shd w:val="clear" w:color="auto" w:fill="F3F3F3"/>
          </w:tcPr>
          <w:p w14:paraId="0A87D17D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177C4BEE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1679A0B0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53162E64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F377E6" w:rsidRPr="00CF6D79" w14:paraId="0E85D942" w14:textId="77777777" w:rsidTr="005F6C47">
        <w:tc>
          <w:tcPr>
            <w:tcW w:w="2235" w:type="dxa"/>
            <w:shd w:val="clear" w:color="auto" w:fill="A6A6A6"/>
          </w:tcPr>
          <w:p w14:paraId="07E0766E" w14:textId="62D50584" w:rsidR="0088211A" w:rsidRPr="00CF6D79" w:rsidRDefault="00F377E6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Регистрация бенефициаров</w:t>
            </w:r>
          </w:p>
        </w:tc>
        <w:tc>
          <w:tcPr>
            <w:tcW w:w="2126" w:type="dxa"/>
            <w:shd w:val="clear" w:color="auto" w:fill="F3F3F3"/>
          </w:tcPr>
          <w:p w14:paraId="492C0F16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3A4B9084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7FF3E367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4A67E340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F377E6" w:rsidRPr="00CF6D79" w14:paraId="195FC3E9" w14:textId="77777777" w:rsidTr="005F6C47">
        <w:tc>
          <w:tcPr>
            <w:tcW w:w="2235" w:type="dxa"/>
            <w:shd w:val="clear" w:color="auto" w:fill="A6A6A6"/>
          </w:tcPr>
          <w:p w14:paraId="3FEC65A2" w14:textId="094365D8" w:rsidR="0088211A" w:rsidRPr="00CF6D79" w:rsidRDefault="00F377E6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Заключение соглашений с третьими сторонами</w:t>
            </w:r>
          </w:p>
        </w:tc>
        <w:tc>
          <w:tcPr>
            <w:tcW w:w="2126" w:type="dxa"/>
            <w:shd w:val="clear" w:color="auto" w:fill="F3F3F3"/>
          </w:tcPr>
          <w:p w14:paraId="6B03DB94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0E0BB3E8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72017769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3D4EF6D3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F377E6" w:rsidRPr="00CF6D79" w14:paraId="5FD83255" w14:textId="77777777" w:rsidTr="005F6C47">
        <w:tc>
          <w:tcPr>
            <w:tcW w:w="2235" w:type="dxa"/>
            <w:shd w:val="clear" w:color="auto" w:fill="A6A6A6"/>
          </w:tcPr>
          <w:p w14:paraId="36186974" w14:textId="09A969C0" w:rsidR="0088211A" w:rsidRPr="00CF6D79" w:rsidRDefault="00A5102C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Валидация переводов бенефициарам</w:t>
            </w:r>
          </w:p>
        </w:tc>
        <w:tc>
          <w:tcPr>
            <w:tcW w:w="2126" w:type="dxa"/>
            <w:shd w:val="clear" w:color="auto" w:fill="F3F3F3"/>
          </w:tcPr>
          <w:p w14:paraId="619249FA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442CD68F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07300485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582A0A41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F377E6" w:rsidRPr="00CF6D79" w14:paraId="4175FFCB" w14:textId="77777777" w:rsidTr="005F6C47">
        <w:tc>
          <w:tcPr>
            <w:tcW w:w="2235" w:type="dxa"/>
            <w:shd w:val="clear" w:color="auto" w:fill="A6A6A6"/>
          </w:tcPr>
          <w:p w14:paraId="040FD51A" w14:textId="193F0331" w:rsidR="0088211A" w:rsidRPr="00CF6D79" w:rsidRDefault="00A5102C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Выверка переводов</w:t>
            </w:r>
          </w:p>
        </w:tc>
        <w:tc>
          <w:tcPr>
            <w:tcW w:w="2126" w:type="dxa"/>
            <w:shd w:val="clear" w:color="auto" w:fill="F3F3F3"/>
          </w:tcPr>
          <w:p w14:paraId="6E6F0156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3393379B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31C8F66C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05A26128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F377E6" w:rsidRPr="00CF6D79" w14:paraId="58BB220A" w14:textId="77777777" w:rsidTr="005F6C47">
        <w:tc>
          <w:tcPr>
            <w:tcW w:w="2235" w:type="dxa"/>
            <w:shd w:val="clear" w:color="auto" w:fill="A6A6A6"/>
          </w:tcPr>
          <w:p w14:paraId="66E2D46D" w14:textId="34F2E665" w:rsidR="0088211A" w:rsidRPr="00CF6D79" w:rsidRDefault="00A5102C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Действия в ответ на замечания и предложения  и механизмы реагирования</w:t>
            </w:r>
          </w:p>
        </w:tc>
        <w:tc>
          <w:tcPr>
            <w:tcW w:w="2126" w:type="dxa"/>
            <w:shd w:val="clear" w:color="auto" w:fill="F3F3F3"/>
          </w:tcPr>
          <w:p w14:paraId="26FC56F4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39A0A40F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62C2AFFC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61E63CE6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F377E6" w:rsidRPr="00CF6D79" w14:paraId="6E7A80AF" w14:textId="77777777" w:rsidTr="005F6C47">
        <w:tc>
          <w:tcPr>
            <w:tcW w:w="2235" w:type="dxa"/>
            <w:shd w:val="clear" w:color="auto" w:fill="A6A6A6"/>
          </w:tcPr>
          <w:p w14:paraId="1E15B559" w14:textId="56EDAD06" w:rsidR="0088211A" w:rsidRPr="00CF6D79" w:rsidRDefault="00A5102C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рыночных цен</w:t>
            </w:r>
          </w:p>
        </w:tc>
        <w:tc>
          <w:tcPr>
            <w:tcW w:w="2126" w:type="dxa"/>
            <w:shd w:val="clear" w:color="auto" w:fill="F3F3F3"/>
          </w:tcPr>
          <w:p w14:paraId="41DAD765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03862326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4BFF1A08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14968BB6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F377E6" w:rsidRPr="00CF6D79" w14:paraId="1D1019DE" w14:textId="77777777" w:rsidTr="005F6C47">
        <w:tc>
          <w:tcPr>
            <w:tcW w:w="2235" w:type="dxa"/>
            <w:shd w:val="clear" w:color="auto" w:fill="A6A6A6"/>
          </w:tcPr>
          <w:p w14:paraId="6CA7A2EC" w14:textId="570324EF" w:rsidR="0088211A" w:rsidRPr="00CF6D79" w:rsidRDefault="00A5102C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Прочее</w:t>
            </w:r>
          </w:p>
        </w:tc>
        <w:tc>
          <w:tcPr>
            <w:tcW w:w="2126" w:type="dxa"/>
            <w:shd w:val="clear" w:color="auto" w:fill="F3F3F3"/>
          </w:tcPr>
          <w:p w14:paraId="76222068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16422C8C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03B3A698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1E0ABD62" w14:textId="77777777" w:rsidR="0088211A" w:rsidRPr="00CF6D79" w:rsidRDefault="0088211A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14:paraId="11C4ABF3" w14:textId="18029CF8" w:rsidR="00996396" w:rsidRPr="00CF6D79" w:rsidRDefault="00A5102C" w:rsidP="00D76C8D">
      <w:pPr>
        <w:pStyle w:val="3"/>
        <w:keepLines/>
        <w:rPr>
          <w:rFonts w:ascii="Times New Roman" w:hAnsi="Times New Roman" w:cs="Times New Roman"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sz w:val="28"/>
          <w:szCs w:val="28"/>
          <w:lang w:val="ru-RU"/>
        </w:rPr>
        <w:lastRenderedPageBreak/>
        <w:t>Денежные переводы с привлечением торговых организаций (товарные и/или денежные ваучеры</w:t>
      </w:r>
      <w:r w:rsidR="00996396" w:rsidRPr="00CF6D7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D9C7DE8" w14:textId="706AB258" w:rsidR="00A5102C" w:rsidRPr="00CF6D79" w:rsidRDefault="00A5102C" w:rsidP="00A5102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Перечислите основные функции, которые будут в</w:t>
      </w:r>
      <w:r w:rsidR="00A21696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полнять разные департаменты в рамках осуществления ПДП.</w:t>
      </w:r>
    </w:p>
    <w:p w14:paraId="7D26453F" w14:textId="5A5203B5" w:rsidR="00996396" w:rsidRPr="00CF6D79" w:rsidRDefault="00A5102C" w:rsidP="00A5102C">
      <w:pPr>
        <w:keepNext/>
        <w:keepLines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Добавьте дополнительные колонки, если будут выявлены дополнительные участники. Более подробная версия этой схемы может быть представлена в приложении в форме таблицы (см. СОП МККК и МФОККиКП, где даны различн</w:t>
      </w:r>
      <w:r w:rsidR="00482C90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е форм</w:t>
      </w:r>
      <w:r w:rsidR="00482C90">
        <w:rPr>
          <w:rFonts w:ascii="Times New Roman" w:hAnsi="Times New Roman" w:cs="Times New Roman"/>
          <w:i/>
          <w:sz w:val="28"/>
          <w:szCs w:val="28"/>
          <w:lang w:val="ru-RU"/>
        </w:rPr>
        <w:t>аты диаграмм). Дополните или мод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ифицируйте указанные ниже функции, в соответствии с условиями вашей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3"/>
        <w:gridCol w:w="2757"/>
        <w:gridCol w:w="1567"/>
        <w:gridCol w:w="1955"/>
        <w:gridCol w:w="1362"/>
      </w:tblGrid>
      <w:tr w:rsidR="00A5102C" w:rsidRPr="00CF6D79" w14:paraId="139BAE15" w14:textId="77777777" w:rsidTr="005F6C47">
        <w:trPr>
          <w:cantSplit/>
          <w:tblHeader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EBA41B9" w14:textId="5E8A4C96" w:rsidR="005941D5" w:rsidRPr="00CF6D79" w:rsidRDefault="00A5102C" w:rsidP="00F8737B">
            <w:pPr>
              <w:pStyle w:val="3"/>
              <w:spacing w:before="120"/>
              <w:jc w:val="center"/>
              <w:outlineLvl w:val="2"/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Основная функци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A78349E" w14:textId="54EA8377" w:rsidR="005941D5" w:rsidRPr="00CF6D79" w:rsidRDefault="00A5102C" w:rsidP="00F8737B">
            <w:pPr>
              <w:pStyle w:val="3"/>
              <w:spacing w:before="120"/>
              <w:jc w:val="center"/>
              <w:outlineLvl w:val="2"/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Осущесвтление программ/</w:t>
            </w:r>
            <w:r w:rsidRPr="00CF6D7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br/>
              <w:t xml:space="preserve">Управление </w:t>
            </w:r>
            <w:r w:rsidR="00907F20" w:rsidRPr="00CF6D7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 xml:space="preserve">действиями </w:t>
            </w:r>
            <w:r w:rsidRPr="00CF6D7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по борьбе с бедствиями/ЭкоСек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0876624" w14:textId="52AB6E72" w:rsidR="005941D5" w:rsidRPr="00482C90" w:rsidRDefault="00A5102C" w:rsidP="00F8737B">
            <w:pPr>
              <w:pStyle w:val="3"/>
              <w:spacing w:before="120"/>
              <w:jc w:val="center"/>
              <w:outlineLvl w:val="2"/>
              <w:rPr>
                <w:rFonts w:ascii="Times New Roman" w:hAnsi="Times New Roman" w:cs="Times New Roman"/>
                <w:i/>
                <w:color w:val="FFFFFF" w:themeColor="background1"/>
                <w:szCs w:val="22"/>
                <w:lang w:val="ru-RU"/>
              </w:rPr>
            </w:pPr>
            <w:r w:rsidRPr="00482C90">
              <w:rPr>
                <w:rFonts w:ascii="Times New Roman" w:hAnsi="Times New Roman" w:cs="Times New Roman"/>
                <w:color w:val="FFFFFF" w:themeColor="background1"/>
                <w:szCs w:val="22"/>
                <w:lang w:val="ru-RU"/>
              </w:rPr>
              <w:t>Логистика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5665DA0" w14:textId="5468121B" w:rsidR="005941D5" w:rsidRPr="00482C90" w:rsidRDefault="00A5102C" w:rsidP="00F8737B">
            <w:pPr>
              <w:pStyle w:val="3"/>
              <w:spacing w:before="120"/>
              <w:jc w:val="center"/>
              <w:outlineLvl w:val="2"/>
              <w:rPr>
                <w:rFonts w:ascii="Times New Roman" w:hAnsi="Times New Roman" w:cs="Times New Roman"/>
                <w:i/>
                <w:color w:val="FFFFFF" w:themeColor="background1"/>
                <w:szCs w:val="22"/>
                <w:lang w:val="ru-RU"/>
              </w:rPr>
            </w:pPr>
            <w:r w:rsidRPr="00482C90">
              <w:rPr>
                <w:rFonts w:ascii="Times New Roman" w:hAnsi="Times New Roman" w:cs="Times New Roman"/>
                <w:color w:val="FFFFFF" w:themeColor="background1"/>
                <w:szCs w:val="22"/>
                <w:lang w:val="ru-RU"/>
              </w:rPr>
              <w:t>Финансы/Админ.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322A833" w14:textId="76EF293F" w:rsidR="005941D5" w:rsidRPr="00482C90" w:rsidRDefault="00A5102C" w:rsidP="00F8737B">
            <w:pPr>
              <w:pStyle w:val="3"/>
              <w:spacing w:before="120"/>
              <w:jc w:val="center"/>
              <w:outlineLvl w:val="2"/>
              <w:rPr>
                <w:rFonts w:ascii="Times New Roman" w:hAnsi="Times New Roman" w:cs="Times New Roman"/>
                <w:i/>
                <w:color w:val="FFFFFF" w:themeColor="background1"/>
                <w:szCs w:val="22"/>
                <w:lang w:val="ru-RU"/>
              </w:rPr>
            </w:pPr>
            <w:r w:rsidRPr="00482C90">
              <w:rPr>
                <w:rFonts w:ascii="Times New Roman" w:hAnsi="Times New Roman" w:cs="Times New Roman"/>
                <w:color w:val="FFFFFF" w:themeColor="background1"/>
                <w:szCs w:val="22"/>
                <w:lang w:val="ru-RU"/>
              </w:rPr>
              <w:t>Другое</w:t>
            </w:r>
          </w:p>
        </w:tc>
      </w:tr>
      <w:tr w:rsidR="00A5102C" w:rsidRPr="00CF6D79" w14:paraId="31A80616" w14:textId="77777777" w:rsidTr="005F6C47">
        <w:trPr>
          <w:cantSplit/>
        </w:trPr>
        <w:tc>
          <w:tcPr>
            <w:tcW w:w="2235" w:type="dxa"/>
            <w:shd w:val="clear" w:color="auto" w:fill="A6A6A6"/>
          </w:tcPr>
          <w:p w14:paraId="5672115A" w14:textId="00F4452C" w:rsidR="005941D5" w:rsidRPr="00CF6D79" w:rsidRDefault="00A5102C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Выбор практических мер по </w:t>
            </w:r>
            <w:r w:rsidR="00482C90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осуществлению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ПДП</w:t>
            </w:r>
          </w:p>
        </w:tc>
        <w:tc>
          <w:tcPr>
            <w:tcW w:w="2126" w:type="dxa"/>
            <w:shd w:val="clear" w:color="auto" w:fill="F3F3F3"/>
          </w:tcPr>
          <w:p w14:paraId="71108C99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22EEC0CC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3C670549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57429DAE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113E4092" w14:textId="77777777" w:rsidTr="005F6C47">
        <w:trPr>
          <w:cantSplit/>
        </w:trPr>
        <w:tc>
          <w:tcPr>
            <w:tcW w:w="2235" w:type="dxa"/>
            <w:shd w:val="clear" w:color="auto" w:fill="A6A6A6"/>
          </w:tcPr>
          <w:p w14:paraId="15FE46B9" w14:textId="6E447D81" w:rsidR="005941D5" w:rsidRPr="00CF6D79" w:rsidRDefault="00A5102C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объемов денежных переводов</w:t>
            </w:r>
          </w:p>
        </w:tc>
        <w:tc>
          <w:tcPr>
            <w:tcW w:w="2126" w:type="dxa"/>
            <w:shd w:val="clear" w:color="auto" w:fill="F3F3F3"/>
          </w:tcPr>
          <w:p w14:paraId="56EBDAAF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31313D3F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49077347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3DDE3905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54DC199D" w14:textId="77777777" w:rsidTr="005F6C47">
        <w:trPr>
          <w:cantSplit/>
        </w:trPr>
        <w:tc>
          <w:tcPr>
            <w:tcW w:w="2235" w:type="dxa"/>
            <w:shd w:val="clear" w:color="auto" w:fill="A6A6A6"/>
          </w:tcPr>
          <w:p w14:paraId="1C3FED05" w14:textId="4DE4CB78" w:rsidR="005941D5" w:rsidRPr="00CF6D79" w:rsidRDefault="00A5102C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рынка</w:t>
            </w:r>
          </w:p>
        </w:tc>
        <w:tc>
          <w:tcPr>
            <w:tcW w:w="2126" w:type="dxa"/>
            <w:shd w:val="clear" w:color="auto" w:fill="F3F3F3"/>
          </w:tcPr>
          <w:p w14:paraId="5B749356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22451EC3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50B9F47B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08E50421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4EFEB52D" w14:textId="77777777" w:rsidTr="005F6C47">
        <w:trPr>
          <w:cantSplit/>
        </w:trPr>
        <w:tc>
          <w:tcPr>
            <w:tcW w:w="2235" w:type="dxa"/>
            <w:shd w:val="clear" w:color="auto" w:fill="A6A6A6"/>
          </w:tcPr>
          <w:p w14:paraId="1ACF7BA5" w14:textId="3EA1F3B9" w:rsidR="005941D5" w:rsidRPr="00CF6D79" w:rsidRDefault="00A5102C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Тендер по предоставлению ваучеров</w:t>
            </w:r>
          </w:p>
        </w:tc>
        <w:tc>
          <w:tcPr>
            <w:tcW w:w="2126" w:type="dxa"/>
            <w:shd w:val="clear" w:color="auto" w:fill="F3F3F3"/>
          </w:tcPr>
          <w:p w14:paraId="24C73A17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0A0C5355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15E5A897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268171FD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723D3227" w14:textId="77777777" w:rsidTr="005F6C47">
        <w:trPr>
          <w:cantSplit/>
        </w:trPr>
        <w:tc>
          <w:tcPr>
            <w:tcW w:w="2235" w:type="dxa"/>
            <w:shd w:val="clear" w:color="auto" w:fill="A6A6A6"/>
          </w:tcPr>
          <w:p w14:paraId="1C795704" w14:textId="3EB4CADB" w:rsidR="005941D5" w:rsidRPr="00CF6D79" w:rsidRDefault="00A5102C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утверждение ваучеров</w:t>
            </w:r>
          </w:p>
        </w:tc>
        <w:tc>
          <w:tcPr>
            <w:tcW w:w="2126" w:type="dxa"/>
            <w:shd w:val="clear" w:color="auto" w:fill="F3F3F3"/>
          </w:tcPr>
          <w:p w14:paraId="760BFBDB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44CA04BB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152463A9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30100930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2756D117" w14:textId="77777777" w:rsidTr="005F6C47">
        <w:trPr>
          <w:cantSplit/>
        </w:trPr>
        <w:tc>
          <w:tcPr>
            <w:tcW w:w="2235" w:type="dxa"/>
            <w:shd w:val="clear" w:color="auto" w:fill="A6A6A6"/>
          </w:tcPr>
          <w:p w14:paraId="30B9F974" w14:textId="43F68513" w:rsidR="005941D5" w:rsidRPr="00CF6D79" w:rsidRDefault="00BA2036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</w:t>
            </w:r>
            <w:r w:rsidR="00A5102C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риск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ами и аудит</w:t>
            </w:r>
          </w:p>
        </w:tc>
        <w:tc>
          <w:tcPr>
            <w:tcW w:w="2126" w:type="dxa"/>
            <w:shd w:val="clear" w:color="auto" w:fill="F3F3F3"/>
          </w:tcPr>
          <w:p w14:paraId="69A3B792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48C65379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7B7D3753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0DC05A59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0D73BB54" w14:textId="77777777" w:rsidTr="005F6C47">
        <w:trPr>
          <w:cantSplit/>
        </w:trPr>
        <w:tc>
          <w:tcPr>
            <w:tcW w:w="2235" w:type="dxa"/>
            <w:shd w:val="clear" w:color="auto" w:fill="A6A6A6"/>
          </w:tcPr>
          <w:p w14:paraId="48A02124" w14:textId="7E03D5F0" w:rsidR="005941D5" w:rsidRPr="00CF6D79" w:rsidRDefault="00A5102C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Регистрация бенефициаров</w:t>
            </w:r>
          </w:p>
        </w:tc>
        <w:tc>
          <w:tcPr>
            <w:tcW w:w="2126" w:type="dxa"/>
            <w:shd w:val="clear" w:color="auto" w:fill="F3F3F3"/>
          </w:tcPr>
          <w:p w14:paraId="42244E5A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05DE983C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4782D87D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01B81113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1121BD05" w14:textId="77777777" w:rsidTr="005F6C47">
        <w:trPr>
          <w:cantSplit/>
        </w:trPr>
        <w:tc>
          <w:tcPr>
            <w:tcW w:w="2235" w:type="dxa"/>
            <w:shd w:val="clear" w:color="auto" w:fill="A6A6A6"/>
          </w:tcPr>
          <w:p w14:paraId="2BE64C8D" w14:textId="1DF34A63" w:rsidR="005941D5" w:rsidRPr="00CF6D79" w:rsidRDefault="00A5102C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торговых организаций для погашения ваучеров</w:t>
            </w:r>
          </w:p>
        </w:tc>
        <w:tc>
          <w:tcPr>
            <w:tcW w:w="2126" w:type="dxa"/>
            <w:shd w:val="clear" w:color="auto" w:fill="F3F3F3"/>
          </w:tcPr>
          <w:p w14:paraId="3D138F32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32694011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0ACB89EC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3D76C99F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0F80EEC2" w14:textId="77777777" w:rsidTr="005F6C47">
        <w:trPr>
          <w:cantSplit/>
        </w:trPr>
        <w:tc>
          <w:tcPr>
            <w:tcW w:w="2235" w:type="dxa"/>
            <w:shd w:val="clear" w:color="auto" w:fill="A6A6A6"/>
          </w:tcPr>
          <w:p w14:paraId="565D1DA4" w14:textId="5810A6F4" w:rsidR="005941D5" w:rsidRPr="00CF6D79" w:rsidRDefault="00A5102C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Выверка ваучеров</w:t>
            </w:r>
          </w:p>
        </w:tc>
        <w:tc>
          <w:tcPr>
            <w:tcW w:w="2126" w:type="dxa"/>
            <w:shd w:val="clear" w:color="auto" w:fill="F3F3F3"/>
          </w:tcPr>
          <w:p w14:paraId="4D46F897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36BB94CB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554804B7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46E9B992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27FF02E7" w14:textId="77777777" w:rsidTr="005F6C47">
        <w:trPr>
          <w:cantSplit/>
        </w:trPr>
        <w:tc>
          <w:tcPr>
            <w:tcW w:w="2235" w:type="dxa"/>
            <w:shd w:val="clear" w:color="auto" w:fill="A6A6A6"/>
          </w:tcPr>
          <w:p w14:paraId="60543E59" w14:textId="21435622" w:rsidR="005941D5" w:rsidRPr="00CF6D79" w:rsidRDefault="00A5102C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Выплаты торговым организациям</w:t>
            </w:r>
          </w:p>
        </w:tc>
        <w:tc>
          <w:tcPr>
            <w:tcW w:w="2126" w:type="dxa"/>
            <w:shd w:val="clear" w:color="auto" w:fill="F3F3F3"/>
          </w:tcPr>
          <w:p w14:paraId="1AE8CD2D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7013FFF3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4A4F0DDB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55D358B5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6BB583C4" w14:textId="77777777" w:rsidTr="005F6C47">
        <w:trPr>
          <w:cantSplit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6A6A6"/>
          </w:tcPr>
          <w:p w14:paraId="7D1F2803" w14:textId="2456AC26" w:rsidR="005941D5" w:rsidRPr="00CF6D79" w:rsidRDefault="00A5102C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Действия в ответ на замечания и предложения  и механизмы реагирования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3F3F3"/>
          </w:tcPr>
          <w:p w14:paraId="2F4F01F6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F3F3"/>
          </w:tcPr>
          <w:p w14:paraId="050B1269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3F3F3"/>
          </w:tcPr>
          <w:p w14:paraId="14CE0A08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3F3F3"/>
          </w:tcPr>
          <w:p w14:paraId="3F639E1D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528828C2" w14:textId="77777777" w:rsidTr="005F6C47">
        <w:trPr>
          <w:cantSplit/>
        </w:trPr>
        <w:tc>
          <w:tcPr>
            <w:tcW w:w="2235" w:type="dxa"/>
            <w:shd w:val="clear" w:color="auto" w:fill="A6A6A6"/>
          </w:tcPr>
          <w:p w14:paraId="2A5BD208" w14:textId="0CDDC3A6" w:rsidR="005941D5" w:rsidRPr="00CF6D79" w:rsidRDefault="00A5102C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рыночных цен</w:t>
            </w:r>
          </w:p>
        </w:tc>
        <w:tc>
          <w:tcPr>
            <w:tcW w:w="2126" w:type="dxa"/>
            <w:shd w:val="clear" w:color="auto" w:fill="F3F3F3"/>
          </w:tcPr>
          <w:p w14:paraId="1F953781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3A7F04FD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35EF2F6F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33FB80C7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35935684" w14:textId="77777777" w:rsidTr="005F6C47">
        <w:trPr>
          <w:cantSplit/>
        </w:trPr>
        <w:tc>
          <w:tcPr>
            <w:tcW w:w="2235" w:type="dxa"/>
            <w:shd w:val="clear" w:color="auto" w:fill="A6A6A6"/>
          </w:tcPr>
          <w:p w14:paraId="2D8CF01D" w14:textId="154BE3A8" w:rsidR="005941D5" w:rsidRPr="00CF6D79" w:rsidRDefault="00A5102C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Прочее </w:t>
            </w:r>
          </w:p>
        </w:tc>
        <w:tc>
          <w:tcPr>
            <w:tcW w:w="2126" w:type="dxa"/>
            <w:shd w:val="clear" w:color="auto" w:fill="F3F3F3"/>
          </w:tcPr>
          <w:p w14:paraId="12E45065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5BECED95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2B63647E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1F12F6D0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14:paraId="64DBAD15" w14:textId="5CF2EF96" w:rsidR="00996396" w:rsidRPr="00CF6D79" w:rsidRDefault="00482C90" w:rsidP="005941D5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Прямые денежные переводы от имени</w:t>
      </w:r>
      <w:r w:rsidR="00A5102C"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НО/МФОККиКП/МККК </w:t>
      </w:r>
    </w:p>
    <w:p w14:paraId="72466D74" w14:textId="6EDE369D" w:rsidR="00A5102C" w:rsidRPr="00CF6D79" w:rsidRDefault="00A5102C" w:rsidP="00A5102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Перечислите основные функции, которые будут в</w:t>
      </w:r>
      <w:r w:rsidR="00482C90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полнять разные департаменты в рамках осуществления ПДП.</w:t>
      </w:r>
    </w:p>
    <w:p w14:paraId="12E1EFA8" w14:textId="1723115E" w:rsidR="00A5102C" w:rsidRPr="00CF6D79" w:rsidRDefault="00A5102C" w:rsidP="00A5102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Добавьте дополнительные колонки, если будут выявлены дополнительные участники. Более подробная версия этой схемы может быть представлена в приложении в форме таблицы (см. СОП МККК и МФОККиКП, где даны различн</w:t>
      </w:r>
      <w:r w:rsidR="00482C90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е форм</w:t>
      </w:r>
      <w:r w:rsidR="00482C90">
        <w:rPr>
          <w:rFonts w:ascii="Times New Roman" w:hAnsi="Times New Roman" w:cs="Times New Roman"/>
          <w:i/>
          <w:sz w:val="28"/>
          <w:szCs w:val="28"/>
          <w:lang w:val="ru-RU"/>
        </w:rPr>
        <w:t>аты диаграмм). Дополните или мод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ифицируйте указанные ниже функции, в соответствии с условиями вашей работы.</w:t>
      </w:r>
    </w:p>
    <w:p w14:paraId="59D358A8" w14:textId="77777777" w:rsidR="00996396" w:rsidRPr="00CF6D79" w:rsidRDefault="00996396" w:rsidP="00F8737B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3098"/>
        <w:gridCol w:w="1480"/>
        <w:gridCol w:w="1900"/>
        <w:gridCol w:w="1221"/>
      </w:tblGrid>
      <w:tr w:rsidR="00A5102C" w:rsidRPr="00CF6D79" w14:paraId="4ECF8768" w14:textId="77777777" w:rsidTr="005F6C47">
        <w:tc>
          <w:tcPr>
            <w:tcW w:w="2235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EFE5211" w14:textId="15F69FD9" w:rsidR="005941D5" w:rsidRPr="00CF6D79" w:rsidRDefault="00A5102C" w:rsidP="00F8737B">
            <w:pPr>
              <w:pStyle w:val="3"/>
              <w:spacing w:before="120"/>
              <w:jc w:val="center"/>
              <w:outlineLvl w:val="2"/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Основная функция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D9F2C0C" w14:textId="57E3B02D" w:rsidR="005941D5" w:rsidRPr="00CF6D79" w:rsidRDefault="00A5102C" w:rsidP="00F8737B">
            <w:pPr>
              <w:pStyle w:val="3"/>
              <w:spacing w:before="120"/>
              <w:jc w:val="center"/>
              <w:outlineLvl w:val="2"/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 xml:space="preserve">Осущесвтление программ/Управление </w:t>
            </w:r>
            <w:r w:rsidR="00907F20" w:rsidRPr="00CF6D7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 xml:space="preserve">действиями  действиями </w:t>
            </w:r>
            <w:r w:rsidRPr="00CF6D7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по борьбе с бедствиями/ЭкоСек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2E6981FB" w14:textId="112A5A15" w:rsidR="005941D5" w:rsidRPr="006D2916" w:rsidRDefault="00A5102C" w:rsidP="00F8737B">
            <w:pPr>
              <w:pStyle w:val="3"/>
              <w:spacing w:before="120"/>
              <w:jc w:val="center"/>
              <w:outlineLvl w:val="2"/>
              <w:rPr>
                <w:rFonts w:ascii="Times New Roman" w:hAnsi="Times New Roman" w:cs="Times New Roman"/>
                <w:i/>
                <w:color w:val="FFFFFF" w:themeColor="background1"/>
                <w:szCs w:val="22"/>
                <w:lang w:val="ru-RU"/>
              </w:rPr>
            </w:pPr>
            <w:r w:rsidRPr="006D2916">
              <w:rPr>
                <w:rFonts w:ascii="Times New Roman" w:hAnsi="Times New Roman" w:cs="Times New Roman"/>
                <w:color w:val="FFFFFF" w:themeColor="background1"/>
                <w:szCs w:val="22"/>
                <w:lang w:val="ru-RU"/>
              </w:rPr>
              <w:t>Логистика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20AC47D0" w14:textId="4D3D5054" w:rsidR="005941D5" w:rsidRPr="006D2916" w:rsidRDefault="00A5102C" w:rsidP="00F8737B">
            <w:pPr>
              <w:pStyle w:val="3"/>
              <w:spacing w:before="120"/>
              <w:jc w:val="center"/>
              <w:outlineLvl w:val="2"/>
              <w:rPr>
                <w:rFonts w:ascii="Times New Roman" w:hAnsi="Times New Roman" w:cs="Times New Roman"/>
                <w:i/>
                <w:color w:val="FFFFFF" w:themeColor="background1"/>
                <w:szCs w:val="22"/>
                <w:lang w:val="ru-RU"/>
              </w:rPr>
            </w:pPr>
            <w:r w:rsidRPr="006D2916">
              <w:rPr>
                <w:rFonts w:ascii="Times New Roman" w:hAnsi="Times New Roman" w:cs="Times New Roman"/>
                <w:color w:val="FFFFFF" w:themeColor="background1"/>
                <w:szCs w:val="22"/>
                <w:lang w:val="ru-RU"/>
              </w:rPr>
              <w:t>Финансы</w:t>
            </w:r>
            <w:r w:rsidR="005941D5" w:rsidRPr="006D2916">
              <w:rPr>
                <w:rFonts w:ascii="Times New Roman" w:hAnsi="Times New Roman" w:cs="Times New Roman"/>
                <w:color w:val="FFFFFF" w:themeColor="background1"/>
                <w:szCs w:val="22"/>
                <w:lang w:val="ru-RU"/>
              </w:rPr>
              <w:t>/</w:t>
            </w:r>
            <w:r w:rsidRPr="006D2916">
              <w:rPr>
                <w:rFonts w:ascii="Times New Roman" w:hAnsi="Times New Roman" w:cs="Times New Roman"/>
                <w:color w:val="FFFFFF" w:themeColor="background1"/>
                <w:szCs w:val="22"/>
                <w:lang w:val="ru-RU"/>
              </w:rPr>
              <w:t>Админ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C4BB0EF" w14:textId="5C9E7F47" w:rsidR="005941D5" w:rsidRPr="006D2916" w:rsidRDefault="00A5102C" w:rsidP="00F8737B">
            <w:pPr>
              <w:pStyle w:val="3"/>
              <w:spacing w:before="120"/>
              <w:jc w:val="center"/>
              <w:outlineLvl w:val="2"/>
              <w:rPr>
                <w:rFonts w:ascii="Times New Roman" w:hAnsi="Times New Roman" w:cs="Times New Roman"/>
                <w:i/>
                <w:color w:val="FFFFFF" w:themeColor="background1"/>
                <w:szCs w:val="22"/>
                <w:lang w:val="ru-RU"/>
              </w:rPr>
            </w:pPr>
            <w:r w:rsidRPr="006D2916">
              <w:rPr>
                <w:rFonts w:ascii="Times New Roman" w:hAnsi="Times New Roman" w:cs="Times New Roman"/>
                <w:color w:val="FFFFFF" w:themeColor="background1"/>
                <w:szCs w:val="22"/>
                <w:lang w:val="ru-RU"/>
              </w:rPr>
              <w:t>Другое</w:t>
            </w:r>
          </w:p>
        </w:tc>
      </w:tr>
      <w:tr w:rsidR="00A5102C" w:rsidRPr="00CF6D79" w14:paraId="3C86C50B" w14:textId="77777777" w:rsidTr="005F6C47">
        <w:tc>
          <w:tcPr>
            <w:tcW w:w="2235" w:type="dxa"/>
            <w:shd w:val="clear" w:color="auto" w:fill="A6A6A6"/>
          </w:tcPr>
          <w:p w14:paraId="0A8A7EAC" w14:textId="7E9F4C02" w:rsidR="005941D5" w:rsidRPr="00CF6D79" w:rsidRDefault="00A5102C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Выбор практических мер по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осуществлению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ПДП</w:t>
            </w:r>
          </w:p>
        </w:tc>
        <w:tc>
          <w:tcPr>
            <w:tcW w:w="2126" w:type="dxa"/>
            <w:shd w:val="clear" w:color="auto" w:fill="F3F3F3"/>
          </w:tcPr>
          <w:p w14:paraId="7E2A3072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33918CD0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71D3C3BA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6408B14D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7095F642" w14:textId="77777777" w:rsidTr="005F6C47">
        <w:tc>
          <w:tcPr>
            <w:tcW w:w="2235" w:type="dxa"/>
            <w:shd w:val="clear" w:color="auto" w:fill="A6A6A6"/>
          </w:tcPr>
          <w:p w14:paraId="19420A52" w14:textId="5630DC14" w:rsidR="005941D5" w:rsidRPr="00CF6D79" w:rsidRDefault="00A5102C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Определение объема денежных 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переводов</w:t>
            </w:r>
          </w:p>
        </w:tc>
        <w:tc>
          <w:tcPr>
            <w:tcW w:w="2126" w:type="dxa"/>
            <w:shd w:val="clear" w:color="auto" w:fill="F3F3F3"/>
          </w:tcPr>
          <w:p w14:paraId="15929EAB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34DDC669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3B117E24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2920F64F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55B961AD" w14:textId="77777777" w:rsidTr="005F6C47">
        <w:tc>
          <w:tcPr>
            <w:tcW w:w="2235" w:type="dxa"/>
            <w:shd w:val="clear" w:color="auto" w:fill="A6A6A6"/>
          </w:tcPr>
          <w:p w14:paraId="44153FB5" w14:textId="12317368" w:rsidR="005941D5" w:rsidRPr="00CF6D79" w:rsidRDefault="00A5102C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Оценка рынка</w:t>
            </w:r>
          </w:p>
        </w:tc>
        <w:tc>
          <w:tcPr>
            <w:tcW w:w="2126" w:type="dxa"/>
            <w:shd w:val="clear" w:color="auto" w:fill="F3F3F3"/>
          </w:tcPr>
          <w:p w14:paraId="7E39D4A6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0B9FD29A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0D5F1FD0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15541514" w14:textId="77777777" w:rsidR="005941D5" w:rsidRPr="00CF6D79" w:rsidRDefault="005941D5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75C03287" w14:textId="77777777" w:rsidTr="005F6C47">
        <w:tc>
          <w:tcPr>
            <w:tcW w:w="2235" w:type="dxa"/>
            <w:shd w:val="clear" w:color="auto" w:fill="A6A6A6"/>
          </w:tcPr>
          <w:p w14:paraId="43E519A4" w14:textId="40BC538D" w:rsidR="00D61AD7" w:rsidRPr="00CF6D79" w:rsidRDefault="009E669B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формы платежа</w:t>
            </w:r>
          </w:p>
        </w:tc>
        <w:tc>
          <w:tcPr>
            <w:tcW w:w="2126" w:type="dxa"/>
            <w:shd w:val="clear" w:color="auto" w:fill="F3F3F3"/>
          </w:tcPr>
          <w:p w14:paraId="471582B7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1F449407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24EF9973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16DEA081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7896BDBF" w14:textId="77777777" w:rsidTr="005F6C47">
        <w:tc>
          <w:tcPr>
            <w:tcW w:w="2235" w:type="dxa"/>
            <w:shd w:val="clear" w:color="auto" w:fill="A6A6A6"/>
          </w:tcPr>
          <w:p w14:paraId="695F51B0" w14:textId="7AAF229E" w:rsidR="00D61AD7" w:rsidRPr="00CF6D79" w:rsidRDefault="00BA2036" w:rsidP="00D61AD7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</w:t>
            </w:r>
            <w:r w:rsidR="009E669B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риск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ами и аудит</w:t>
            </w:r>
          </w:p>
        </w:tc>
        <w:tc>
          <w:tcPr>
            <w:tcW w:w="2126" w:type="dxa"/>
            <w:shd w:val="clear" w:color="auto" w:fill="F3F3F3"/>
          </w:tcPr>
          <w:p w14:paraId="08CDB551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56B198E0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7642A8E8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7656BCD2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796424EC" w14:textId="77777777" w:rsidTr="005F6C47">
        <w:tc>
          <w:tcPr>
            <w:tcW w:w="2235" w:type="dxa"/>
            <w:shd w:val="clear" w:color="auto" w:fill="A6A6A6"/>
          </w:tcPr>
          <w:p w14:paraId="49FA3329" w14:textId="40C4D012" w:rsidR="00D61AD7" w:rsidRPr="00CF6D79" w:rsidRDefault="009E669B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Регистрация бенефициаров</w:t>
            </w:r>
          </w:p>
        </w:tc>
        <w:tc>
          <w:tcPr>
            <w:tcW w:w="2126" w:type="dxa"/>
            <w:shd w:val="clear" w:color="auto" w:fill="F3F3F3"/>
          </w:tcPr>
          <w:p w14:paraId="1E897F98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1BF09993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78406E72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5ADA07A5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67B902F5" w14:textId="77777777" w:rsidTr="005F6C47">
        <w:tc>
          <w:tcPr>
            <w:tcW w:w="2235" w:type="dxa"/>
            <w:shd w:val="clear" w:color="auto" w:fill="A6A6A6"/>
          </w:tcPr>
          <w:p w14:paraId="54710F74" w14:textId="6A407FD0" w:rsidR="00D61AD7" w:rsidRPr="00CF6D79" w:rsidRDefault="009E669B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Платежное требование к бенефициарам</w:t>
            </w:r>
          </w:p>
        </w:tc>
        <w:tc>
          <w:tcPr>
            <w:tcW w:w="2126" w:type="dxa"/>
            <w:shd w:val="clear" w:color="auto" w:fill="F3F3F3"/>
          </w:tcPr>
          <w:p w14:paraId="106AC084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6A684697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3D69095D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01990DF4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799563AD" w14:textId="77777777" w:rsidTr="005F6C47">
        <w:tc>
          <w:tcPr>
            <w:tcW w:w="2235" w:type="dxa"/>
            <w:shd w:val="clear" w:color="auto" w:fill="A6A6A6"/>
          </w:tcPr>
          <w:p w14:paraId="3FB36F7C" w14:textId="617E56F2" w:rsidR="00D61AD7" w:rsidRPr="00CF6D79" w:rsidRDefault="009E669B" w:rsidP="00D61AD7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Валидация переводов</w:t>
            </w:r>
          </w:p>
        </w:tc>
        <w:tc>
          <w:tcPr>
            <w:tcW w:w="2126" w:type="dxa"/>
            <w:shd w:val="clear" w:color="auto" w:fill="F3F3F3"/>
          </w:tcPr>
          <w:p w14:paraId="61C8BE5D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6D3BD936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2C08EE3F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6DA8A380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434D1A3A" w14:textId="77777777" w:rsidTr="005F6C47">
        <w:tc>
          <w:tcPr>
            <w:tcW w:w="2235" w:type="dxa"/>
            <w:shd w:val="clear" w:color="auto" w:fill="A6A6A6"/>
          </w:tcPr>
          <w:p w14:paraId="731DDF8D" w14:textId="6185661A" w:rsidR="00D61AD7" w:rsidRPr="00CF6D79" w:rsidRDefault="009E669B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Действия в ответ на замечания и предложения  и механизмы реагирования</w:t>
            </w:r>
          </w:p>
        </w:tc>
        <w:tc>
          <w:tcPr>
            <w:tcW w:w="2126" w:type="dxa"/>
            <w:shd w:val="clear" w:color="auto" w:fill="F3F3F3"/>
          </w:tcPr>
          <w:p w14:paraId="5C16203A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57DF4296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2B0A5573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467CF844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42A406AD" w14:textId="77777777" w:rsidTr="005F6C47">
        <w:tc>
          <w:tcPr>
            <w:tcW w:w="2235" w:type="dxa"/>
            <w:shd w:val="clear" w:color="auto" w:fill="A6A6A6"/>
          </w:tcPr>
          <w:p w14:paraId="7FF3EE85" w14:textId="5574D56F" w:rsidR="00D61AD7" w:rsidRPr="00CF6D79" w:rsidRDefault="009E669B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рыночных цен</w:t>
            </w:r>
          </w:p>
        </w:tc>
        <w:tc>
          <w:tcPr>
            <w:tcW w:w="2126" w:type="dxa"/>
            <w:shd w:val="clear" w:color="auto" w:fill="F3F3F3"/>
          </w:tcPr>
          <w:p w14:paraId="4C126126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7825B9CE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5A560D38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32460113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5102C" w:rsidRPr="00CF6D79" w14:paraId="638A1F1C" w14:textId="77777777" w:rsidTr="005F6C47">
        <w:tc>
          <w:tcPr>
            <w:tcW w:w="2235" w:type="dxa"/>
            <w:shd w:val="clear" w:color="auto" w:fill="A6A6A6"/>
          </w:tcPr>
          <w:p w14:paraId="29A0ED58" w14:textId="4C5F029D" w:rsidR="00D61AD7" w:rsidRPr="00CF6D79" w:rsidRDefault="009E669B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Прочее</w:t>
            </w:r>
          </w:p>
        </w:tc>
        <w:tc>
          <w:tcPr>
            <w:tcW w:w="2126" w:type="dxa"/>
            <w:shd w:val="clear" w:color="auto" w:fill="F3F3F3"/>
          </w:tcPr>
          <w:p w14:paraId="1DBE2249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F3F3F3"/>
          </w:tcPr>
          <w:p w14:paraId="223611C7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3F3F3"/>
          </w:tcPr>
          <w:p w14:paraId="0F54CF2B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shd w:val="clear" w:color="auto" w:fill="F3F3F3"/>
          </w:tcPr>
          <w:p w14:paraId="439C7039" w14:textId="77777777" w:rsidR="00D61AD7" w:rsidRPr="00CF6D79" w:rsidRDefault="00D61AD7" w:rsidP="00D61AD7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14:paraId="25880D6F" w14:textId="160DAA20" w:rsidR="00996396" w:rsidRPr="00CF6D79" w:rsidRDefault="009E669B" w:rsidP="00D61AD7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sz w:val="28"/>
          <w:szCs w:val="28"/>
          <w:lang w:val="ru-RU"/>
        </w:rPr>
        <w:t>Методы работы</w:t>
      </w:r>
    </w:p>
    <w:p w14:paraId="6F781DEF" w14:textId="24AB0CD9" w:rsidR="00996396" w:rsidRPr="00CF6D79" w:rsidRDefault="009E669B" w:rsidP="004D2939">
      <w:pPr>
        <w:spacing w:after="6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Четко опишите установленные механизмы для различных методов работы</w:t>
      </w:r>
      <w:r w:rsidR="00996396"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</w:t>
      </w:r>
    </w:p>
    <w:p w14:paraId="6E214605" w14:textId="79003D55" w:rsidR="00996396" w:rsidRPr="00CF6D79" w:rsidRDefault="00791AFC" w:rsidP="007B3979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sz w:val="28"/>
          <w:szCs w:val="28"/>
          <w:lang w:val="ru-RU"/>
        </w:rPr>
        <w:t>ТРГ по ПДП (укажите участников и запланированные встречи</w:t>
      </w:r>
      <w:r w:rsidR="00996396" w:rsidRPr="00CF6D7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D8812C0" w14:textId="5652835A" w:rsidR="00996396" w:rsidRPr="00CF6D79" w:rsidRDefault="00D40E47" w:rsidP="007B3979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Координатор по работе с наличными денежными </w:t>
      </w:r>
      <w:r w:rsidR="006D2916" w:rsidRPr="00CF6D79">
        <w:rPr>
          <w:rFonts w:ascii="Times New Roman" w:hAnsi="Times New Roman" w:cs="Times New Roman"/>
          <w:sz w:val="28"/>
          <w:szCs w:val="28"/>
          <w:lang w:val="ru-RU"/>
        </w:rPr>
        <w:t>средствами</w:t>
      </w:r>
      <w:r w:rsidR="00996396"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CF6D79">
        <w:rPr>
          <w:rFonts w:ascii="Times New Roman" w:hAnsi="Times New Roman" w:cs="Times New Roman"/>
          <w:sz w:val="28"/>
          <w:szCs w:val="28"/>
          <w:lang w:val="ru-RU"/>
        </w:rPr>
        <w:t>укажите основные обязанности сотрудника на национальном и местном уровне</w:t>
      </w:r>
      <w:r w:rsidR="00996396" w:rsidRPr="00CF6D7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843F6A3" w14:textId="46372228" w:rsidR="00996396" w:rsidRPr="00CF6D79" w:rsidRDefault="00D40E47" w:rsidP="007B3979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sz w:val="28"/>
          <w:szCs w:val="28"/>
          <w:lang w:val="ru-RU"/>
        </w:rPr>
        <w:t>Управление действиями по борьбе с бедствиями/</w:t>
      </w:r>
      <w:r w:rsidR="006D2916" w:rsidRPr="00CF6D79">
        <w:rPr>
          <w:rFonts w:ascii="Times New Roman" w:hAnsi="Times New Roman" w:cs="Times New Roman"/>
          <w:sz w:val="28"/>
          <w:szCs w:val="28"/>
          <w:lang w:val="ru-RU"/>
        </w:rPr>
        <w:t>Осуществление</w:t>
      </w:r>
      <w:r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программ/ЭкоСек (укажите основные роли</w:t>
      </w:r>
      <w:r w:rsidR="00996396" w:rsidRPr="00CF6D7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259AF79" w14:textId="62465D59" w:rsidR="00996396" w:rsidRPr="00CF6D79" w:rsidRDefault="000325F4" w:rsidP="007B3979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sz w:val="28"/>
          <w:szCs w:val="28"/>
          <w:lang w:val="ru-RU"/>
        </w:rPr>
        <w:t>Координация с участниками Движения</w:t>
      </w:r>
    </w:p>
    <w:p w14:paraId="65AD69C8" w14:textId="7DFA3677" w:rsidR="00996396" w:rsidRPr="00CF6D79" w:rsidRDefault="000325F4" w:rsidP="007B3979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sz w:val="28"/>
          <w:szCs w:val="28"/>
          <w:lang w:val="ru-RU"/>
        </w:rPr>
        <w:t>Внешняя координация с субъектами, не входящими в систему Красного Креста</w:t>
      </w:r>
      <w:r w:rsidR="00996396"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BFF9AB" w14:textId="0C0C6866" w:rsidR="00996396" w:rsidRPr="00CF6D79" w:rsidRDefault="00E27445" w:rsidP="00D61AD7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sz w:val="28"/>
          <w:szCs w:val="28"/>
          <w:lang w:val="ru-RU"/>
        </w:rPr>
        <w:t>IV. Приложения</w:t>
      </w:r>
    </w:p>
    <w:p w14:paraId="53EB738D" w14:textId="50529604" w:rsidR="00E27445" w:rsidRPr="00CF6D79" w:rsidRDefault="00E27445" w:rsidP="004D2939">
      <w:pPr>
        <w:spacing w:after="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Включите в данный раздел дополнительную документацию, </w:t>
      </w:r>
      <w:r w:rsidR="006D2916" w:rsidRPr="00CF6D79">
        <w:rPr>
          <w:rFonts w:ascii="Times New Roman" w:hAnsi="Times New Roman" w:cs="Times New Roman"/>
          <w:i/>
          <w:sz w:val="28"/>
          <w:szCs w:val="28"/>
          <w:lang w:val="ru-RU"/>
        </w:rPr>
        <w:t>подготовленную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разных этапах цикла реализации программы </w:t>
      </w:r>
    </w:p>
    <w:p w14:paraId="07D9F110" w14:textId="76838272" w:rsidR="00996396" w:rsidRPr="00CF6D79" w:rsidRDefault="00996396" w:rsidP="004D2939">
      <w:pPr>
        <w:spacing w:after="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14:paraId="4F01A16B" w14:textId="0BBF10EE" w:rsidR="00996396" w:rsidRPr="00CF6D79" w:rsidRDefault="00E27445" w:rsidP="007B3979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sz w:val="28"/>
          <w:szCs w:val="28"/>
          <w:lang w:val="ru-RU"/>
        </w:rPr>
        <w:t>Обеспечение готовности</w:t>
      </w:r>
    </w:p>
    <w:p w14:paraId="0C9A5EF7" w14:textId="5FE01351" w:rsidR="00996396" w:rsidRPr="00CF6D79" w:rsidRDefault="00E27445" w:rsidP="007B3979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sz w:val="28"/>
          <w:szCs w:val="28"/>
          <w:lang w:val="ru-RU"/>
        </w:rPr>
        <w:t>Оценка</w:t>
      </w:r>
    </w:p>
    <w:p w14:paraId="1939DC16" w14:textId="0D8055EB" w:rsidR="00996396" w:rsidRPr="00CF6D79" w:rsidRDefault="00E27445" w:rsidP="007B3979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sz w:val="28"/>
          <w:szCs w:val="28"/>
          <w:lang w:val="ru-RU"/>
        </w:rPr>
        <w:t>Анализ операций реагирования</w:t>
      </w:r>
    </w:p>
    <w:p w14:paraId="5BBCEDDD" w14:textId="64A4F942" w:rsidR="00996396" w:rsidRPr="00CF6D79" w:rsidRDefault="00E27445" w:rsidP="007B3979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Разработка и </w:t>
      </w:r>
      <w:r w:rsidR="006D2916" w:rsidRPr="00CF6D79">
        <w:rPr>
          <w:rFonts w:ascii="Times New Roman" w:hAnsi="Times New Roman" w:cs="Times New Roman"/>
          <w:sz w:val="28"/>
          <w:szCs w:val="28"/>
          <w:lang w:val="ru-RU"/>
        </w:rPr>
        <w:t>осуществление</w:t>
      </w:r>
      <w:r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</w:p>
    <w:p w14:paraId="79FE2820" w14:textId="13F5F9A8" w:rsidR="00996396" w:rsidRPr="00CF6D79" w:rsidRDefault="00E27445" w:rsidP="007B3979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sz w:val="28"/>
          <w:szCs w:val="28"/>
          <w:lang w:val="ru-RU"/>
        </w:rPr>
        <w:t>Мониторинг и оценка</w:t>
      </w:r>
    </w:p>
    <w:p w14:paraId="56459B82" w14:textId="6BFE8067" w:rsidR="00996396" w:rsidRPr="00CF6D79" w:rsidRDefault="00E27445" w:rsidP="00193897">
      <w:pPr>
        <w:spacing w:before="24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Включите сюда любую </w:t>
      </w:r>
      <w:r w:rsidR="006D2916" w:rsidRPr="00CF6D79">
        <w:rPr>
          <w:rFonts w:ascii="Times New Roman" w:hAnsi="Times New Roman" w:cs="Times New Roman"/>
          <w:i/>
          <w:sz w:val="28"/>
          <w:szCs w:val="28"/>
          <w:lang w:val="ru-RU"/>
        </w:rPr>
        <w:t>дополнительную</w:t>
      </w:r>
      <w:r w:rsidRPr="00CF6D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документацию, связанную со стандартными соглашениями на оказание услуг, спецификацию ваучеров или форматов, которые должны использоваться </w:t>
      </w:r>
    </w:p>
    <w:p w14:paraId="48B0FD07" w14:textId="3C4E8ED7" w:rsidR="004D788E" w:rsidRPr="00CF6D79" w:rsidRDefault="00E27445" w:rsidP="00D61AD7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  <w:r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Пример: Функции </w:t>
      </w:r>
      <w:r w:rsidR="00CC70DF"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и роли </w:t>
      </w:r>
      <w:r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МФОККиКП </w:t>
      </w:r>
      <w:r w:rsidR="00CC70DF"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в рамках </w:t>
      </w:r>
      <w:r w:rsidR="006D2916" w:rsidRPr="00CF6D79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="00CC70DF"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программ, подразумевающих предоставлен</w:t>
      </w:r>
      <w:r w:rsidR="006D2916">
        <w:rPr>
          <w:rFonts w:ascii="Times New Roman" w:hAnsi="Times New Roman" w:cs="Times New Roman"/>
          <w:sz w:val="28"/>
          <w:szCs w:val="28"/>
          <w:lang w:val="ru-RU"/>
        </w:rPr>
        <w:t xml:space="preserve">ие наличных денежных средств   </w:t>
      </w:r>
      <w:r w:rsidR="00CC70DF" w:rsidRPr="00CF6D79">
        <w:rPr>
          <w:rFonts w:ascii="Times New Roman" w:hAnsi="Times New Roman" w:cs="Times New Roman"/>
          <w:sz w:val="28"/>
          <w:szCs w:val="28"/>
          <w:lang w:val="ru-RU"/>
        </w:rPr>
        <w:t>(Источник</w:t>
      </w:r>
      <w:r w:rsidR="004D788E" w:rsidRPr="00CF6D7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CC70DF"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СОП МФОККиКП версия</w:t>
      </w:r>
      <w:r w:rsidR="004D788E" w:rsidRPr="00CF6D79">
        <w:rPr>
          <w:rFonts w:ascii="Times New Roman" w:hAnsi="Times New Roman" w:cs="Times New Roman"/>
          <w:sz w:val="28"/>
          <w:szCs w:val="28"/>
          <w:lang w:val="ru-RU"/>
        </w:rPr>
        <w:t xml:space="preserve"> 14)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7441"/>
      </w:tblGrid>
      <w:tr w:rsidR="00CC70DF" w:rsidRPr="00CF6D79" w14:paraId="04E5A31A" w14:textId="77777777" w:rsidTr="009317C3">
        <w:tc>
          <w:tcPr>
            <w:tcW w:w="0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EDB01FA" w14:textId="4E9E4B28" w:rsidR="004D788E" w:rsidRPr="00CF6D79" w:rsidRDefault="00CC70DF" w:rsidP="007B7ABE">
            <w:pPr>
              <w:pStyle w:val="a4"/>
              <w:spacing w:before="120" w:after="120"/>
              <w:contextualSpacing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  <w:t>Функции</w:t>
            </w:r>
          </w:p>
        </w:tc>
        <w:tc>
          <w:tcPr>
            <w:tcW w:w="0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2E7E269" w14:textId="0721CCF7" w:rsidR="004D788E" w:rsidRPr="00CF6D79" w:rsidRDefault="00CC70DF" w:rsidP="007B7ABE">
            <w:pPr>
              <w:pStyle w:val="a4"/>
              <w:spacing w:before="120" w:after="120"/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  <w:t>Роли в рамках ПДП</w:t>
            </w:r>
          </w:p>
        </w:tc>
      </w:tr>
      <w:tr w:rsidR="00CC70DF" w:rsidRPr="00CF6D79" w14:paraId="5E7759F2" w14:textId="77777777" w:rsidTr="005F0DB4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3198BD6" w14:textId="6F3FA4DF" w:rsidR="004D788E" w:rsidRPr="00CF6D79" w:rsidRDefault="00CC70DF" w:rsidP="00CC70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="00D61AD7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(включая информационное взаимодействие с бенефициарами и планирование, мониторинг, оценку и отчетность</w:t>
            </w:r>
            <w:r w:rsidR="004D788E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166748" w14:textId="62AB293E" w:rsidR="004D788E" w:rsidRPr="00CF6D79" w:rsidRDefault="00BA47BD" w:rsidP="00193897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Берет на себя общую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ответственность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управление программами ПДП, включая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разработку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критериев и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параметров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вспомогательных служб </w:t>
            </w:r>
            <w:r w:rsidR="004D788E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65D0C62" w14:textId="21737B53" w:rsidR="00BA47BD" w:rsidRPr="00CF6D79" w:rsidRDefault="006D2916" w:rsidP="00193897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 управление</w:t>
            </w:r>
            <w:r w:rsidR="00BA47BD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процессами оценки потребностей, целесообразности и рентабельности ПДП, отбора наиболее эффективных практических механизмов 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денежных</w:t>
            </w:r>
            <w:r w:rsidR="00BA47BD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переводов и доставки 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денежных</w:t>
            </w:r>
            <w:r w:rsidR="00BA47BD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средств и обеспечивает разработку эффективных программ </w:t>
            </w:r>
          </w:p>
          <w:p w14:paraId="2461D4E5" w14:textId="7BCD5B4F" w:rsidR="00BA47BD" w:rsidRPr="00CF6D79" w:rsidRDefault="00BA47BD" w:rsidP="00193897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Дает рекомендации по ожидаемым предпочтениями и привычкам бенефициаров в отношении ПДП другим заинтересованным сторонам, участвующим в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осуществлении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программы </w:t>
            </w:r>
          </w:p>
          <w:p w14:paraId="58310CA3" w14:textId="10306168" w:rsidR="00BA47BD" w:rsidRPr="00CF6D79" w:rsidRDefault="001354A8" w:rsidP="00193897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основе консультаций с НО и пострадавшими группами населения р</w:t>
            </w:r>
            <w:r w:rsidR="00BA47BD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азрабатывает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эффективную</w:t>
            </w:r>
            <w:r w:rsidR="00BA47BD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стратегию информационного взаимодействия (включая 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механизмы информирования о нарушениях и предоставления обратной связи), которые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соответствуют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избранным практическим мерам осуществления программы</w:t>
            </w:r>
          </w:p>
          <w:p w14:paraId="6B92EF96" w14:textId="265D3904" w:rsidR="004D788E" w:rsidRPr="00CF6D79" w:rsidRDefault="001354A8" w:rsidP="00193897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Предоставляет консультативную/практическую помощь в разработке планов мониторинга и оценки по</w:t>
            </w:r>
            <w:r w:rsidR="006D2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наилучшим методам и периодичности сбора данных для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контроля качества и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эффективности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ПДП </w:t>
            </w:r>
          </w:p>
          <w:p w14:paraId="7B148D22" w14:textId="152F80B3" w:rsidR="004D788E" w:rsidRPr="00CF6D79" w:rsidRDefault="001354A8" w:rsidP="00741200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Поддерживает высокий уровень эффективности и общие программные подходы и стандарты посредством </w:t>
            </w:r>
            <w:r w:rsidR="00741200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сетевого взаимодействия и использования опыта МФОККиКП (например, контакты с Группой по работе с наличными денежными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средствами</w:t>
            </w:r>
            <w:r w:rsidR="00741200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Международного движения Красного Креста и Красного Полумесяца, руководством кластера по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предоставлению</w:t>
            </w:r>
            <w:r w:rsidR="00741200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крова,  партнерство с </w:t>
            </w:r>
            <w:r w:rsidR="004D788E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CaLP)</w:t>
            </w:r>
          </w:p>
        </w:tc>
      </w:tr>
      <w:tr w:rsidR="00CC70DF" w:rsidRPr="00CF6D79" w14:paraId="6E441D35" w14:textId="77777777" w:rsidTr="005F0DB4">
        <w:tc>
          <w:tcPr>
            <w:tcW w:w="990" w:type="pct"/>
            <w:shd w:val="clear" w:color="auto" w:fill="A6A6A6"/>
          </w:tcPr>
          <w:p w14:paraId="23C277DA" w14:textId="5DFECAB3" w:rsidR="004D788E" w:rsidRPr="00CF6D79" w:rsidRDefault="00741200" w:rsidP="00C87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Логистика</w:t>
            </w:r>
          </w:p>
        </w:tc>
        <w:tc>
          <w:tcPr>
            <w:tcW w:w="4010" w:type="pct"/>
            <w:shd w:val="clear" w:color="auto" w:fill="E6E6E6"/>
          </w:tcPr>
          <w:p w14:paraId="2DDC97DB" w14:textId="181B6C40" w:rsidR="00BB6B23" w:rsidRPr="00CF6D79" w:rsidRDefault="006D2916" w:rsidP="00193897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Участвует</w:t>
            </w:r>
            <w:r w:rsidR="00BB6B23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процессе оценки, особенно в оценке рынков и рентабельности ПДП, благодаря навыкам анализа рыночных систем, рыночных цепочек, а также поставщиков торговых и 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сервисных</w:t>
            </w:r>
            <w:r w:rsidR="00BB6B23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услуг </w:t>
            </w:r>
          </w:p>
          <w:p w14:paraId="451F72A1" w14:textId="19248F3C" w:rsidR="00BB6B23" w:rsidRPr="00CF6D79" w:rsidRDefault="00BB6B23" w:rsidP="00193897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Координирует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="006D2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тендеров и процесс зак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</w:t>
            </w:r>
            <w:r w:rsidR="006D2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ения соглашений на выпуск и использование товарных и/или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денежных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ваучеров с третьими сторонами/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трансфертными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компаниями</w:t>
            </w:r>
          </w:p>
          <w:p w14:paraId="767C9EFD" w14:textId="437559A8" w:rsidR="004D788E" w:rsidRPr="00CF6D79" w:rsidRDefault="004D788E" w:rsidP="00193897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B6B23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Следит за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качеством</w:t>
            </w:r>
            <w:r w:rsidR="00BB6B23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услуг,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оказываемых</w:t>
            </w:r>
            <w:r w:rsidR="00BB6B23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поставщиками</w:t>
            </w:r>
          </w:p>
          <w:p w14:paraId="219BBA3B" w14:textId="1285DFE1" w:rsidR="004D788E" w:rsidRPr="00CF6D79" w:rsidRDefault="00BB6B23" w:rsidP="00BB6B23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Поддерживает крупномасштабную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оптимизации перевозки товаров</w:t>
            </w:r>
          </w:p>
        </w:tc>
      </w:tr>
      <w:tr w:rsidR="00CC70DF" w:rsidRPr="00CF6D79" w14:paraId="6557371E" w14:textId="77777777" w:rsidTr="005F0DB4">
        <w:tc>
          <w:tcPr>
            <w:tcW w:w="990" w:type="pct"/>
            <w:shd w:val="clear" w:color="auto" w:fill="A6A6A6"/>
          </w:tcPr>
          <w:p w14:paraId="462167CD" w14:textId="02BA6E20" w:rsidR="004D788E" w:rsidRPr="00CF6D79" w:rsidRDefault="00741200" w:rsidP="00C87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Финансы</w:t>
            </w:r>
          </w:p>
        </w:tc>
        <w:tc>
          <w:tcPr>
            <w:tcW w:w="4010" w:type="pct"/>
            <w:shd w:val="clear" w:color="auto" w:fill="E6E6E6"/>
          </w:tcPr>
          <w:p w14:paraId="1B90D236" w14:textId="5B70D039" w:rsidR="00BB6B23" w:rsidRPr="00CF6D79" w:rsidRDefault="00BB6B23" w:rsidP="00193897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Поддерживает усилия по оценке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рентабельности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работы с наличными денежными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средствами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качестве финансового эксперта МФОККиКП</w:t>
            </w:r>
          </w:p>
          <w:p w14:paraId="49420011" w14:textId="20CE034F" w:rsidR="00BB6B23" w:rsidRPr="00CF6D79" w:rsidRDefault="00BB6B23" w:rsidP="00193897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Устанавливает финансовые критерии, выявляет третьи стороны/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трансфертные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компании (финансовых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передников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с которыми может быть налажено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сотрудничество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проводит оценку финансовых критериев и утверждает третьи стороны, отбор которых производится в рамках тендеров в соответствии с Процедурами банковской деятельности и работы с валютными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средствами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установленными МФОККиКП </w:t>
            </w:r>
          </w:p>
          <w:p w14:paraId="0A97EC62" w14:textId="706D6261" w:rsidR="004D788E" w:rsidRPr="00CF6D79" w:rsidRDefault="004D788E" w:rsidP="00193897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B6B23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Поддерживает разработку систем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финансовой</w:t>
            </w:r>
            <w:r w:rsidR="00BB6B23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отчетности и выверки счетов</w:t>
            </w:r>
            <w:r w:rsidR="00942030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этапе разработки программ</w:t>
            </w:r>
          </w:p>
          <w:p w14:paraId="689CE056" w14:textId="28277E9F" w:rsidR="004D788E" w:rsidRPr="00CF6D79" w:rsidRDefault="00942030" w:rsidP="00942030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Утверждает финансовую отчетность и результаты выверки счетов в целях предоставления финансовой отчетности </w:t>
            </w:r>
          </w:p>
        </w:tc>
      </w:tr>
      <w:tr w:rsidR="00CC70DF" w:rsidRPr="00CF6D79" w14:paraId="4F4100AB" w14:textId="77777777" w:rsidTr="005F0DB4">
        <w:tc>
          <w:tcPr>
            <w:tcW w:w="990" w:type="pct"/>
            <w:shd w:val="clear" w:color="auto" w:fill="A6A6A6"/>
          </w:tcPr>
          <w:p w14:paraId="5DEA6365" w14:textId="1DDD2E32" w:rsidR="004D788E" w:rsidRPr="00CF6D79" w:rsidRDefault="00741200" w:rsidP="00C87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Безопасность</w:t>
            </w:r>
          </w:p>
        </w:tc>
        <w:tc>
          <w:tcPr>
            <w:tcW w:w="4010" w:type="pct"/>
            <w:shd w:val="clear" w:color="auto" w:fill="E6E6E6"/>
          </w:tcPr>
          <w:p w14:paraId="686C9EDB" w14:textId="2BD0C47E" w:rsidR="007D76FE" w:rsidRPr="00CF6D79" w:rsidRDefault="006D2916" w:rsidP="00193897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Участвует</w:t>
            </w:r>
            <w:r w:rsidR="007D76FE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оценке рисков в сфере безопасности и подготовке обзоров с целью обеспечения приемлемого уровня риска, с которым сталкиваются сотрудники программы, добровольцы и бенефициары </w:t>
            </w:r>
          </w:p>
          <w:p w14:paraId="4522486B" w14:textId="0A575BB7" w:rsidR="004D788E" w:rsidRPr="00CF6D79" w:rsidRDefault="007D76FE" w:rsidP="007D76FE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Обеспечивает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программ/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операций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минимальным требованиям безопасности </w:t>
            </w:r>
          </w:p>
        </w:tc>
      </w:tr>
      <w:tr w:rsidR="00CC70DF" w:rsidRPr="00CF6D79" w14:paraId="494C8BD7" w14:textId="77777777" w:rsidTr="005F0DB4">
        <w:tc>
          <w:tcPr>
            <w:tcW w:w="990" w:type="pct"/>
            <w:shd w:val="clear" w:color="auto" w:fill="A6A6A6"/>
          </w:tcPr>
          <w:p w14:paraId="0BC38B1F" w14:textId="2A1730CB" w:rsidR="004D788E" w:rsidRPr="00CF6D79" w:rsidRDefault="00741200" w:rsidP="00C87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рисками и аудит</w:t>
            </w:r>
          </w:p>
        </w:tc>
        <w:tc>
          <w:tcPr>
            <w:tcW w:w="4010" w:type="pct"/>
            <w:shd w:val="clear" w:color="auto" w:fill="E6E6E6"/>
          </w:tcPr>
          <w:p w14:paraId="67BCE66C" w14:textId="6933DD24" w:rsidR="004D788E" w:rsidRPr="00CF6D79" w:rsidRDefault="007D76FE" w:rsidP="00193897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 необходимости дает рекомендации по процессам управления рисками</w:t>
            </w:r>
          </w:p>
          <w:p w14:paraId="54E0A5FC" w14:textId="014B0F0F" w:rsidR="004D788E" w:rsidRPr="00CF6D79" w:rsidRDefault="0081612C" w:rsidP="0081612C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Осуществляет обзор и анализ всех статей Меморандума о взаимопонимании/соглашений, касающихся аудита, </w:t>
            </w:r>
            <w:r w:rsidR="006D2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нных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поставщиками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услуг по ПДП</w:t>
            </w:r>
            <w:r w:rsidR="004D788E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там, где есть какие-либо требования в отношении аудита ПДП со стороны финансовых доноров. </w:t>
            </w:r>
          </w:p>
        </w:tc>
      </w:tr>
      <w:tr w:rsidR="00CC70DF" w:rsidRPr="00CF6D79" w14:paraId="29A1C7FA" w14:textId="77777777" w:rsidTr="005F0DB4">
        <w:tc>
          <w:tcPr>
            <w:tcW w:w="990" w:type="pct"/>
            <w:shd w:val="clear" w:color="auto" w:fill="A6A6A6"/>
          </w:tcPr>
          <w:p w14:paraId="189D8209" w14:textId="59201462" w:rsidR="004D788E" w:rsidRPr="00CF6D79" w:rsidRDefault="00741200" w:rsidP="00C87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Правовое обеспечение</w:t>
            </w:r>
          </w:p>
        </w:tc>
        <w:tc>
          <w:tcPr>
            <w:tcW w:w="4010" w:type="pct"/>
            <w:shd w:val="clear" w:color="auto" w:fill="E6E6E6"/>
          </w:tcPr>
          <w:p w14:paraId="6D925F52" w14:textId="3A3F3D7E" w:rsidR="004D788E" w:rsidRPr="00CF6D79" w:rsidRDefault="00801B27" w:rsidP="00193897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 а</w:t>
            </w:r>
            <w:r w:rsidR="0081612C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нализ и руководящие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указаний</w:t>
            </w:r>
            <w:r w:rsidR="0081612C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соглашениям о сотрудничестве в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случаях</w:t>
            </w:r>
            <w:r w:rsidR="0081612C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когда</w:t>
            </w:r>
            <w:r w:rsidR="0081612C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стандартные шаблоны и условия соглашений </w:t>
            </w:r>
            <w:r w:rsidR="0081612C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МФОККиКП неприемлемы </w:t>
            </w:r>
            <w:r w:rsidR="004D788E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1612C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(Приложение 4)</w:t>
            </w:r>
          </w:p>
          <w:p w14:paraId="235FB4A4" w14:textId="48F4E608" w:rsidR="004D788E" w:rsidRPr="00CF6D79" w:rsidRDefault="006D2916" w:rsidP="00193897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</w:t>
            </w:r>
            <w:r w:rsidR="00801B27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анализ всех правовых обзоров или оценок рисков, когда необходимо, в за</w:t>
            </w:r>
            <w:r w:rsidR="00B13FF2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801B27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исимости от ситуации</w:t>
            </w:r>
          </w:p>
        </w:tc>
      </w:tr>
      <w:tr w:rsidR="00CC70DF" w:rsidRPr="00CF6D79" w14:paraId="11937125" w14:textId="77777777" w:rsidTr="005F0DB4">
        <w:tc>
          <w:tcPr>
            <w:tcW w:w="990" w:type="pct"/>
            <w:shd w:val="clear" w:color="auto" w:fill="A6A6A6"/>
          </w:tcPr>
          <w:p w14:paraId="3E8197D7" w14:textId="359B1DA1" w:rsidR="004D788E" w:rsidRPr="00CF6D79" w:rsidRDefault="00BA2036" w:rsidP="00C87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Информационные технологии и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систем информационного взаимодействия</w:t>
            </w:r>
          </w:p>
        </w:tc>
        <w:tc>
          <w:tcPr>
            <w:tcW w:w="4010" w:type="pct"/>
            <w:shd w:val="clear" w:color="auto" w:fill="E6E6E6"/>
          </w:tcPr>
          <w:p w14:paraId="0CAADAAA" w14:textId="0B51D322" w:rsidR="004D788E" w:rsidRPr="00CF6D79" w:rsidRDefault="00B13FF2" w:rsidP="00F93B87">
            <w:pPr>
              <w:pStyle w:val="Bullet2"/>
              <w:ind w:left="422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Обеспечивает технические решения по различным аспектам ПДП, связанным с использов</w:t>
            </w:r>
            <w:r w:rsidR="00F93B87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анием информационных технологий, включая мобильный банкинг, сбор цифровых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данных</w:t>
            </w:r>
            <w:r w:rsidR="00F93B87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системы электронных платежей </w:t>
            </w:r>
          </w:p>
        </w:tc>
      </w:tr>
      <w:tr w:rsidR="00CC70DF" w:rsidRPr="00CF6D79" w14:paraId="1A9F43E0" w14:textId="77777777" w:rsidTr="005F0DB4">
        <w:tc>
          <w:tcPr>
            <w:tcW w:w="990" w:type="pct"/>
            <w:shd w:val="clear" w:color="auto" w:fill="A6A6A6"/>
          </w:tcPr>
          <w:p w14:paraId="6068538F" w14:textId="37C4251B" w:rsidR="004D788E" w:rsidRPr="00CF6D79" w:rsidRDefault="00BA2036" w:rsidP="00C87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Мобилизация ресурсов</w:t>
            </w:r>
          </w:p>
        </w:tc>
        <w:tc>
          <w:tcPr>
            <w:tcW w:w="4010" w:type="pct"/>
            <w:shd w:val="clear" w:color="auto" w:fill="E6E6E6"/>
          </w:tcPr>
          <w:p w14:paraId="3327D83C" w14:textId="292D2ED9" w:rsidR="004D788E" w:rsidRPr="00CF6D79" w:rsidRDefault="00D311DA" w:rsidP="00193897">
            <w:pPr>
              <w:pStyle w:val="Bullet2"/>
              <w:ind w:left="422" w:hanging="28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Предоставляет подд</w:t>
            </w:r>
            <w:r w:rsidR="00F86B6E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F86B6E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жку по осуществляемым программа</w:t>
            </w:r>
            <w:r w:rsidR="006D2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F86B6E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привлечению средств и </w:t>
            </w:r>
            <w:r w:rsidR="006D2916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поддерживает</w:t>
            </w:r>
            <w:bookmarkStart w:id="0" w:name="_GoBack"/>
            <w:bookmarkEnd w:id="0"/>
            <w:r w:rsidR="00F86B6E" w:rsidRPr="00CF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партнерские усилия</w:t>
            </w:r>
          </w:p>
        </w:tc>
      </w:tr>
    </w:tbl>
    <w:p w14:paraId="38BE3AFB" w14:textId="77777777" w:rsidR="008E5090" w:rsidRPr="00CF6D79" w:rsidRDefault="008E5090" w:rsidP="0019389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E5090" w:rsidRPr="00CF6D79" w:rsidSect="0099639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3F1BA" w14:textId="77777777" w:rsidR="00A21696" w:rsidRDefault="00A21696" w:rsidP="00214F3B">
      <w:r>
        <w:separator/>
      </w:r>
    </w:p>
  </w:endnote>
  <w:endnote w:type="continuationSeparator" w:id="0">
    <w:p w14:paraId="2877A7D8" w14:textId="77777777" w:rsidR="00A21696" w:rsidRDefault="00A21696" w:rsidP="0021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EDCE6" w14:textId="77777777" w:rsidR="00A21696" w:rsidRPr="00B45C74" w:rsidRDefault="00A21696" w:rsidP="00F8737B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6D2916">
      <w:rPr>
        <w:b/>
        <w:noProof/>
        <w:color w:val="808080" w:themeColor="background1" w:themeShade="80"/>
        <w:sz w:val="18"/>
        <w:szCs w:val="18"/>
      </w:rPr>
      <w:t>11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B2D37C7" w14:textId="60A88D3C" w:rsidR="00A21696" w:rsidRPr="003A3500" w:rsidRDefault="00A21696" w:rsidP="00F8737B">
    <w:pPr>
      <w:pStyle w:val="a8"/>
    </w:pPr>
    <w:r>
      <w:rPr>
        <w:b/>
      </w:rPr>
      <w:t>Модуль</w:t>
    </w:r>
    <w:r w:rsidRPr="00107E15">
      <w:rPr>
        <w:b/>
      </w:rPr>
      <w:t xml:space="preserve"> </w:t>
    </w:r>
    <w:r>
      <w:rPr>
        <w:b/>
      </w:rPr>
      <w:t>1</w:t>
    </w:r>
    <w:r w:rsidRPr="00107E15">
      <w:rPr>
        <w:b/>
      </w:rPr>
      <w:t>.</w:t>
    </w:r>
    <w:r>
      <w:t xml:space="preserve"> Раздел</w:t>
    </w:r>
    <w:r w:rsidRPr="00107E15">
      <w:t xml:space="preserve"> </w:t>
    </w:r>
    <w:r>
      <w:t xml:space="preserve">2. Подраздел 4.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6D2916" w:rsidRPr="006D2916">
      <w:rPr>
        <w:noProof/>
      </w:rPr>
      <w:t>Шаблон стандартных оперативных процедур по</w:t>
    </w:r>
    <w:r w:rsidR="006D2916">
      <w:rPr>
        <w:i/>
        <w:noProof/>
      </w:rPr>
      <w:t xml:space="preserve"> ПДП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703ED" w14:textId="77777777" w:rsidR="00A21696" w:rsidRDefault="00A21696" w:rsidP="00214F3B">
      <w:r>
        <w:separator/>
      </w:r>
    </w:p>
  </w:footnote>
  <w:footnote w:type="continuationSeparator" w:id="0">
    <w:p w14:paraId="2DBFE5AD" w14:textId="77777777" w:rsidR="00A21696" w:rsidRDefault="00A21696" w:rsidP="00214F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09A3F" w14:textId="77777777" w:rsidR="00A21696" w:rsidRPr="00074036" w:rsidRDefault="00A21696" w:rsidP="00F8737B">
    <w:pPr>
      <w:pStyle w:val="a6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2"/>
        <w:bCs/>
        <w:szCs w:val="16"/>
      </w:rPr>
      <w:t>I</w:t>
    </w:r>
    <w:r w:rsidRPr="009F6986">
      <w:rPr>
        <w:rStyle w:val="af2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B13"/>
    <w:multiLevelType w:val="hybridMultilevel"/>
    <w:tmpl w:val="7A58F56C"/>
    <w:lvl w:ilvl="0" w:tplc="C04A8794">
      <w:start w:val="1"/>
      <w:numFmt w:val="bullet"/>
      <w:pStyle w:val="Exaplanationbulle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C139D"/>
    <w:multiLevelType w:val="hybridMultilevel"/>
    <w:tmpl w:val="5F909934"/>
    <w:lvl w:ilvl="0" w:tplc="DDE2BC54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grammar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17"/>
    <w:rsid w:val="00006BBF"/>
    <w:rsid w:val="00010DFE"/>
    <w:rsid w:val="0002541D"/>
    <w:rsid w:val="00030CC0"/>
    <w:rsid w:val="00031FA3"/>
    <w:rsid w:val="000325F4"/>
    <w:rsid w:val="0003434B"/>
    <w:rsid w:val="00034AA0"/>
    <w:rsid w:val="000368AB"/>
    <w:rsid w:val="00042735"/>
    <w:rsid w:val="0005150F"/>
    <w:rsid w:val="00084F9F"/>
    <w:rsid w:val="000949C1"/>
    <w:rsid w:val="00096297"/>
    <w:rsid w:val="00096A14"/>
    <w:rsid w:val="000A167A"/>
    <w:rsid w:val="000A289B"/>
    <w:rsid w:val="000B42FE"/>
    <w:rsid w:val="000D3E2A"/>
    <w:rsid w:val="000F5FB3"/>
    <w:rsid w:val="0012636F"/>
    <w:rsid w:val="00130F7D"/>
    <w:rsid w:val="00134925"/>
    <w:rsid w:val="001354A8"/>
    <w:rsid w:val="00137659"/>
    <w:rsid w:val="001418A3"/>
    <w:rsid w:val="00154AE7"/>
    <w:rsid w:val="00166927"/>
    <w:rsid w:val="00167FDA"/>
    <w:rsid w:val="0017388C"/>
    <w:rsid w:val="0018189F"/>
    <w:rsid w:val="00193897"/>
    <w:rsid w:val="001B1B4C"/>
    <w:rsid w:val="001C0FC8"/>
    <w:rsid w:val="001F5B89"/>
    <w:rsid w:val="00214F3B"/>
    <w:rsid w:val="00224867"/>
    <w:rsid w:val="00241827"/>
    <w:rsid w:val="00242E9E"/>
    <w:rsid w:val="00243808"/>
    <w:rsid w:val="002467E6"/>
    <w:rsid w:val="00257AB8"/>
    <w:rsid w:val="00266F5C"/>
    <w:rsid w:val="00267610"/>
    <w:rsid w:val="00271334"/>
    <w:rsid w:val="00276BFB"/>
    <w:rsid w:val="002A33FE"/>
    <w:rsid w:val="002A3623"/>
    <w:rsid w:val="002A5BC1"/>
    <w:rsid w:val="002A6DD4"/>
    <w:rsid w:val="002D1DE8"/>
    <w:rsid w:val="002E6E16"/>
    <w:rsid w:val="002F38C4"/>
    <w:rsid w:val="0030260E"/>
    <w:rsid w:val="00311319"/>
    <w:rsid w:val="00312FC7"/>
    <w:rsid w:val="00315FA2"/>
    <w:rsid w:val="0032645A"/>
    <w:rsid w:val="003302F8"/>
    <w:rsid w:val="00334ADC"/>
    <w:rsid w:val="00343C8A"/>
    <w:rsid w:val="003441CC"/>
    <w:rsid w:val="00376CC6"/>
    <w:rsid w:val="00376F1D"/>
    <w:rsid w:val="003860BE"/>
    <w:rsid w:val="003A2774"/>
    <w:rsid w:val="003A4C81"/>
    <w:rsid w:val="003A7707"/>
    <w:rsid w:val="003B25BA"/>
    <w:rsid w:val="003B57A7"/>
    <w:rsid w:val="003B5CDD"/>
    <w:rsid w:val="003C6BF3"/>
    <w:rsid w:val="00404A0A"/>
    <w:rsid w:val="00405BE0"/>
    <w:rsid w:val="00432124"/>
    <w:rsid w:val="0044299B"/>
    <w:rsid w:val="0044743A"/>
    <w:rsid w:val="004544C0"/>
    <w:rsid w:val="00467B15"/>
    <w:rsid w:val="004742CD"/>
    <w:rsid w:val="00477CED"/>
    <w:rsid w:val="00481C65"/>
    <w:rsid w:val="00482C90"/>
    <w:rsid w:val="00483585"/>
    <w:rsid w:val="00494645"/>
    <w:rsid w:val="00497B77"/>
    <w:rsid w:val="004C3EED"/>
    <w:rsid w:val="004D2939"/>
    <w:rsid w:val="004D66C9"/>
    <w:rsid w:val="004D6A32"/>
    <w:rsid w:val="004D788E"/>
    <w:rsid w:val="004F6C7D"/>
    <w:rsid w:val="00501173"/>
    <w:rsid w:val="005316C8"/>
    <w:rsid w:val="0054200E"/>
    <w:rsid w:val="0054574D"/>
    <w:rsid w:val="00552296"/>
    <w:rsid w:val="00583B60"/>
    <w:rsid w:val="00590509"/>
    <w:rsid w:val="0059323F"/>
    <w:rsid w:val="005941D5"/>
    <w:rsid w:val="005A409A"/>
    <w:rsid w:val="005A50E0"/>
    <w:rsid w:val="005B4B3D"/>
    <w:rsid w:val="005C7D99"/>
    <w:rsid w:val="005D5730"/>
    <w:rsid w:val="005D7E65"/>
    <w:rsid w:val="005E1A34"/>
    <w:rsid w:val="005E36A1"/>
    <w:rsid w:val="005F0DB4"/>
    <w:rsid w:val="005F6C47"/>
    <w:rsid w:val="005F7EE1"/>
    <w:rsid w:val="00602355"/>
    <w:rsid w:val="006153B3"/>
    <w:rsid w:val="00616565"/>
    <w:rsid w:val="00625189"/>
    <w:rsid w:val="00626529"/>
    <w:rsid w:val="006610CC"/>
    <w:rsid w:val="00662F1B"/>
    <w:rsid w:val="00667A44"/>
    <w:rsid w:val="00670146"/>
    <w:rsid w:val="0067681E"/>
    <w:rsid w:val="00682609"/>
    <w:rsid w:val="006B4442"/>
    <w:rsid w:val="006B4770"/>
    <w:rsid w:val="006C684D"/>
    <w:rsid w:val="006D2916"/>
    <w:rsid w:val="006D3BF7"/>
    <w:rsid w:val="006D4416"/>
    <w:rsid w:val="006F2503"/>
    <w:rsid w:val="00706131"/>
    <w:rsid w:val="007275A3"/>
    <w:rsid w:val="00734A8B"/>
    <w:rsid w:val="0073592B"/>
    <w:rsid w:val="00741200"/>
    <w:rsid w:val="007553A3"/>
    <w:rsid w:val="00762B34"/>
    <w:rsid w:val="00774B66"/>
    <w:rsid w:val="00776A56"/>
    <w:rsid w:val="00776C4C"/>
    <w:rsid w:val="0078450E"/>
    <w:rsid w:val="00791AFC"/>
    <w:rsid w:val="007A32C6"/>
    <w:rsid w:val="007A6E27"/>
    <w:rsid w:val="007B3979"/>
    <w:rsid w:val="007B6BB7"/>
    <w:rsid w:val="007B7ABE"/>
    <w:rsid w:val="007B7B4A"/>
    <w:rsid w:val="007C2235"/>
    <w:rsid w:val="007C4F1C"/>
    <w:rsid w:val="007D217B"/>
    <w:rsid w:val="007D35D5"/>
    <w:rsid w:val="007D76FE"/>
    <w:rsid w:val="007E3499"/>
    <w:rsid w:val="00801B27"/>
    <w:rsid w:val="00806CAA"/>
    <w:rsid w:val="00807338"/>
    <w:rsid w:val="0081612C"/>
    <w:rsid w:val="00821F8A"/>
    <w:rsid w:val="00830226"/>
    <w:rsid w:val="008332CB"/>
    <w:rsid w:val="008463FC"/>
    <w:rsid w:val="00846C11"/>
    <w:rsid w:val="00865444"/>
    <w:rsid w:val="00866480"/>
    <w:rsid w:val="00874ACF"/>
    <w:rsid w:val="00876551"/>
    <w:rsid w:val="008779AB"/>
    <w:rsid w:val="0088211A"/>
    <w:rsid w:val="00893A68"/>
    <w:rsid w:val="00894B31"/>
    <w:rsid w:val="008B2C7F"/>
    <w:rsid w:val="008B31D5"/>
    <w:rsid w:val="008C0DA2"/>
    <w:rsid w:val="008C3212"/>
    <w:rsid w:val="008C75D0"/>
    <w:rsid w:val="008D0419"/>
    <w:rsid w:val="008D089D"/>
    <w:rsid w:val="008D2114"/>
    <w:rsid w:val="008E04A9"/>
    <w:rsid w:val="008E3B0A"/>
    <w:rsid w:val="008E5090"/>
    <w:rsid w:val="00903938"/>
    <w:rsid w:val="00907F20"/>
    <w:rsid w:val="0091565A"/>
    <w:rsid w:val="00924A2A"/>
    <w:rsid w:val="00925A38"/>
    <w:rsid w:val="009317C3"/>
    <w:rsid w:val="00942030"/>
    <w:rsid w:val="009423E1"/>
    <w:rsid w:val="00962C54"/>
    <w:rsid w:val="00970E74"/>
    <w:rsid w:val="00971803"/>
    <w:rsid w:val="009728DC"/>
    <w:rsid w:val="00974DD8"/>
    <w:rsid w:val="009776D6"/>
    <w:rsid w:val="00996396"/>
    <w:rsid w:val="009A6E23"/>
    <w:rsid w:val="009B10DB"/>
    <w:rsid w:val="009C1B85"/>
    <w:rsid w:val="009C3C0F"/>
    <w:rsid w:val="009C3D1A"/>
    <w:rsid w:val="009D2B4A"/>
    <w:rsid w:val="009E631E"/>
    <w:rsid w:val="009E669B"/>
    <w:rsid w:val="009E714B"/>
    <w:rsid w:val="009F0C6C"/>
    <w:rsid w:val="00A21696"/>
    <w:rsid w:val="00A238BA"/>
    <w:rsid w:val="00A32EEA"/>
    <w:rsid w:val="00A5102C"/>
    <w:rsid w:val="00A622F2"/>
    <w:rsid w:val="00A65FA6"/>
    <w:rsid w:val="00A72044"/>
    <w:rsid w:val="00A85FA8"/>
    <w:rsid w:val="00A86B11"/>
    <w:rsid w:val="00A87771"/>
    <w:rsid w:val="00AA1ECA"/>
    <w:rsid w:val="00AC36ED"/>
    <w:rsid w:val="00AD003F"/>
    <w:rsid w:val="00AD1DD9"/>
    <w:rsid w:val="00AE143C"/>
    <w:rsid w:val="00AE50BC"/>
    <w:rsid w:val="00AF05D8"/>
    <w:rsid w:val="00B13FF2"/>
    <w:rsid w:val="00B202C6"/>
    <w:rsid w:val="00B21E1C"/>
    <w:rsid w:val="00B35509"/>
    <w:rsid w:val="00B35D2B"/>
    <w:rsid w:val="00B4682B"/>
    <w:rsid w:val="00B50ECF"/>
    <w:rsid w:val="00B51F62"/>
    <w:rsid w:val="00B532ED"/>
    <w:rsid w:val="00B54D86"/>
    <w:rsid w:val="00B650D7"/>
    <w:rsid w:val="00B70758"/>
    <w:rsid w:val="00B8129F"/>
    <w:rsid w:val="00B84EAA"/>
    <w:rsid w:val="00B85FDA"/>
    <w:rsid w:val="00B960D0"/>
    <w:rsid w:val="00BA2036"/>
    <w:rsid w:val="00BA47BD"/>
    <w:rsid w:val="00BB03D4"/>
    <w:rsid w:val="00BB3C24"/>
    <w:rsid w:val="00BB6B23"/>
    <w:rsid w:val="00BC02CC"/>
    <w:rsid w:val="00BC48B3"/>
    <w:rsid w:val="00BC646F"/>
    <w:rsid w:val="00BC79AA"/>
    <w:rsid w:val="00BD4796"/>
    <w:rsid w:val="00C0208B"/>
    <w:rsid w:val="00C04C88"/>
    <w:rsid w:val="00C10C17"/>
    <w:rsid w:val="00C31A2C"/>
    <w:rsid w:val="00C35E27"/>
    <w:rsid w:val="00C37899"/>
    <w:rsid w:val="00C42407"/>
    <w:rsid w:val="00C43A1E"/>
    <w:rsid w:val="00C75550"/>
    <w:rsid w:val="00C771C1"/>
    <w:rsid w:val="00C87512"/>
    <w:rsid w:val="00C91E90"/>
    <w:rsid w:val="00C960BE"/>
    <w:rsid w:val="00C970A0"/>
    <w:rsid w:val="00CB7B02"/>
    <w:rsid w:val="00CC4F58"/>
    <w:rsid w:val="00CC70DF"/>
    <w:rsid w:val="00CE5307"/>
    <w:rsid w:val="00CF0B79"/>
    <w:rsid w:val="00CF657D"/>
    <w:rsid w:val="00CF6D79"/>
    <w:rsid w:val="00D050D3"/>
    <w:rsid w:val="00D27CF6"/>
    <w:rsid w:val="00D311DA"/>
    <w:rsid w:val="00D40E47"/>
    <w:rsid w:val="00D5149A"/>
    <w:rsid w:val="00D5579A"/>
    <w:rsid w:val="00D61AD7"/>
    <w:rsid w:val="00D76C8D"/>
    <w:rsid w:val="00D8700E"/>
    <w:rsid w:val="00D9291B"/>
    <w:rsid w:val="00DA617A"/>
    <w:rsid w:val="00DC405D"/>
    <w:rsid w:val="00DE303F"/>
    <w:rsid w:val="00DF3988"/>
    <w:rsid w:val="00DF3E5A"/>
    <w:rsid w:val="00DF4B28"/>
    <w:rsid w:val="00E047BF"/>
    <w:rsid w:val="00E1492E"/>
    <w:rsid w:val="00E23289"/>
    <w:rsid w:val="00E27445"/>
    <w:rsid w:val="00E3000C"/>
    <w:rsid w:val="00E345D8"/>
    <w:rsid w:val="00E3717D"/>
    <w:rsid w:val="00E54EEA"/>
    <w:rsid w:val="00E57307"/>
    <w:rsid w:val="00E57504"/>
    <w:rsid w:val="00E64A5D"/>
    <w:rsid w:val="00E72985"/>
    <w:rsid w:val="00E83F26"/>
    <w:rsid w:val="00E86DB9"/>
    <w:rsid w:val="00E92C7F"/>
    <w:rsid w:val="00EA3B6B"/>
    <w:rsid w:val="00EB55EF"/>
    <w:rsid w:val="00EC0EF9"/>
    <w:rsid w:val="00EC251F"/>
    <w:rsid w:val="00EC3A64"/>
    <w:rsid w:val="00ED08F3"/>
    <w:rsid w:val="00EE7E9D"/>
    <w:rsid w:val="00F03560"/>
    <w:rsid w:val="00F0521C"/>
    <w:rsid w:val="00F075D4"/>
    <w:rsid w:val="00F12CB7"/>
    <w:rsid w:val="00F16486"/>
    <w:rsid w:val="00F20C41"/>
    <w:rsid w:val="00F377E6"/>
    <w:rsid w:val="00F37F90"/>
    <w:rsid w:val="00F45BE2"/>
    <w:rsid w:val="00F6269B"/>
    <w:rsid w:val="00F666E6"/>
    <w:rsid w:val="00F8660A"/>
    <w:rsid w:val="00F86B6E"/>
    <w:rsid w:val="00F86E21"/>
    <w:rsid w:val="00F8737B"/>
    <w:rsid w:val="00F93B87"/>
    <w:rsid w:val="00F97742"/>
    <w:rsid w:val="00FB4FCB"/>
    <w:rsid w:val="00FC3D61"/>
    <w:rsid w:val="00FC52A7"/>
    <w:rsid w:val="00FD07B2"/>
    <w:rsid w:val="00FE04B9"/>
    <w:rsid w:val="00FE77EF"/>
    <w:rsid w:val="00FF5A48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C88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7F"/>
    <w:pPr>
      <w:spacing w:after="120" w:line="240" w:lineRule="auto"/>
    </w:pPr>
    <w:rPr>
      <w:rFonts w:ascii="Arial" w:eastAsiaTheme="minorEastAsia" w:hAnsi="Arial" w:cs="Arial"/>
      <w:sz w:val="20"/>
      <w:szCs w:val="21"/>
    </w:rPr>
  </w:style>
  <w:style w:type="paragraph" w:styleId="1">
    <w:name w:val="heading 1"/>
    <w:basedOn w:val="H1"/>
    <w:next w:val="a"/>
    <w:link w:val="10"/>
    <w:uiPriority w:val="9"/>
    <w:rsid w:val="00996396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96396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6396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396"/>
    <w:rPr>
      <w:rFonts w:ascii="Arial" w:eastAsiaTheme="minorEastAsia" w:hAnsi="Arial" w:cs="Arial"/>
      <w:b/>
      <w:caps/>
      <w:sz w:val="24"/>
      <w:szCs w:val="26"/>
    </w:rPr>
  </w:style>
  <w:style w:type="table" w:styleId="a3">
    <w:name w:val="Table Grid"/>
    <w:basedOn w:val="a1"/>
    <w:uiPriority w:val="59"/>
    <w:rsid w:val="00996396"/>
    <w:pPr>
      <w:spacing w:line="240" w:lineRule="auto"/>
      <w:jc w:val="left"/>
    </w:pPr>
    <w:rPr>
      <w:rFonts w:asciiTheme="majorHAnsi" w:eastAsiaTheme="minorEastAsia" w:hAnsiTheme="majorHAnsi" w:cs="ArialMT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3"/>
    <w:basedOn w:val="a"/>
    <w:link w:val="a5"/>
    <w:autoRedefine/>
    <w:uiPriority w:val="34"/>
    <w:qFormat/>
    <w:rsid w:val="00C87512"/>
    <w:pPr>
      <w:spacing w:after="0"/>
      <w:contextualSpacing/>
      <w:jc w:val="left"/>
    </w:pPr>
    <w:rPr>
      <w:rFonts w:eastAsiaTheme="minorHAnsi" w:cstheme="minorBidi"/>
      <w:szCs w:val="22"/>
    </w:rPr>
  </w:style>
  <w:style w:type="paragraph" w:customStyle="1" w:styleId="Explanation">
    <w:name w:val="Explanation"/>
    <w:basedOn w:val="a"/>
    <w:qFormat/>
    <w:rsid w:val="00B8129F"/>
    <w:pPr>
      <w:shd w:val="clear" w:color="auto" w:fill="FFFFE1"/>
      <w:ind w:left="113" w:right="113"/>
    </w:pPr>
    <w:rPr>
      <w:rFonts w:ascii="Calibri" w:eastAsia="Times New Roman" w:hAnsi="Calibri" w:cs="Times New Roman"/>
      <w:i/>
      <w:iCs/>
      <w:szCs w:val="24"/>
    </w:rPr>
  </w:style>
  <w:style w:type="paragraph" w:customStyle="1" w:styleId="Exaplanationbullets">
    <w:name w:val="Exaplanation bullets"/>
    <w:basedOn w:val="Explanation"/>
    <w:qFormat/>
    <w:rsid w:val="00B8129F"/>
    <w:pPr>
      <w:numPr>
        <w:numId w:val="1"/>
      </w:numPr>
    </w:pPr>
  </w:style>
  <w:style w:type="character" w:customStyle="1" w:styleId="a5">
    <w:name w:val="Абзац списка Знак"/>
    <w:aliases w:val="Bullet 3 Знак"/>
    <w:basedOn w:val="a0"/>
    <w:link w:val="a4"/>
    <w:uiPriority w:val="34"/>
    <w:rsid w:val="00C87512"/>
    <w:rPr>
      <w:rFonts w:ascii="Arial" w:hAnsi="Arial"/>
      <w:sz w:val="20"/>
    </w:rPr>
  </w:style>
  <w:style w:type="paragraph" w:styleId="a6">
    <w:name w:val="header"/>
    <w:basedOn w:val="a"/>
    <w:link w:val="a7"/>
    <w:uiPriority w:val="99"/>
    <w:unhideWhenUsed/>
    <w:rsid w:val="00996396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996396"/>
    <w:rPr>
      <w:rFonts w:ascii="Arial" w:eastAsiaTheme="minorEastAsia" w:hAnsi="Arial" w:cs="Arial"/>
      <w:sz w:val="16"/>
      <w:szCs w:val="21"/>
    </w:rPr>
  </w:style>
  <w:style w:type="paragraph" w:styleId="a8">
    <w:name w:val="footer"/>
    <w:basedOn w:val="a"/>
    <w:link w:val="a9"/>
    <w:uiPriority w:val="99"/>
    <w:unhideWhenUsed/>
    <w:rsid w:val="00996396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996396"/>
    <w:rPr>
      <w:rFonts w:ascii="Arial" w:eastAsiaTheme="minorEastAsia" w:hAnsi="Arial" w:cs="Arial"/>
      <w:sz w:val="16"/>
      <w:szCs w:val="18"/>
    </w:rPr>
  </w:style>
  <w:style w:type="paragraph" w:customStyle="1" w:styleId="ecxmsonormal">
    <w:name w:val="ecxmsonormal"/>
    <w:basedOn w:val="a"/>
    <w:rsid w:val="007E34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a">
    <w:name w:val="annotation reference"/>
    <w:basedOn w:val="a0"/>
    <w:uiPriority w:val="99"/>
    <w:semiHidden/>
    <w:unhideWhenUsed/>
    <w:rsid w:val="0099639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4A5D"/>
    <w:rPr>
      <w:sz w:val="24"/>
      <w:szCs w:val="24"/>
    </w:rPr>
  </w:style>
  <w:style w:type="character" w:customStyle="1" w:styleId="ac">
    <w:name w:val="Текст комментария Знак"/>
    <w:basedOn w:val="a0"/>
    <w:link w:val="ab"/>
    <w:uiPriority w:val="99"/>
    <w:semiHidden/>
    <w:rsid w:val="00E64A5D"/>
    <w:rPr>
      <w:sz w:val="24"/>
      <w:szCs w:val="24"/>
    </w:rPr>
  </w:style>
  <w:style w:type="paragraph" w:styleId="ad">
    <w:name w:val="annotation subject"/>
    <w:basedOn w:val="a"/>
    <w:link w:val="ae"/>
    <w:uiPriority w:val="99"/>
    <w:semiHidden/>
    <w:unhideWhenUsed/>
    <w:rsid w:val="00996396"/>
    <w:rPr>
      <w:b/>
      <w:bCs/>
    </w:rPr>
  </w:style>
  <w:style w:type="character" w:customStyle="1" w:styleId="ae">
    <w:name w:val="Тема примечания Знак"/>
    <w:basedOn w:val="a0"/>
    <w:link w:val="ad"/>
    <w:uiPriority w:val="99"/>
    <w:semiHidden/>
    <w:rsid w:val="00996396"/>
    <w:rPr>
      <w:rFonts w:ascii="Arial" w:eastAsiaTheme="minorEastAsia" w:hAnsi="Arial" w:cs="Arial"/>
      <w:b/>
      <w:bCs/>
      <w:sz w:val="2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9639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96396"/>
    <w:rPr>
      <w:rFonts w:ascii="Lucida Grande" w:eastAsiaTheme="minorEastAsia" w:hAnsi="Lucida Grande" w:cs="Lucida Grande"/>
      <w:sz w:val="18"/>
      <w:szCs w:val="18"/>
    </w:rPr>
  </w:style>
  <w:style w:type="paragraph" w:styleId="af1">
    <w:name w:val="Revision"/>
    <w:hidden/>
    <w:uiPriority w:val="99"/>
    <w:semiHidden/>
    <w:rsid w:val="00996396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96396"/>
    <w:rPr>
      <w:rFonts w:ascii="Arial" w:eastAsiaTheme="minorEastAsia" w:hAnsi="Arial" w:cs="Arial"/>
      <w:b/>
      <w:sz w:val="40"/>
      <w:szCs w:val="52"/>
    </w:rPr>
  </w:style>
  <w:style w:type="character" w:customStyle="1" w:styleId="30">
    <w:name w:val="Заголовок 3 Знак"/>
    <w:basedOn w:val="a0"/>
    <w:link w:val="3"/>
    <w:uiPriority w:val="9"/>
    <w:rsid w:val="00996396"/>
    <w:rPr>
      <w:rFonts w:ascii="Arial" w:eastAsiaTheme="minorEastAsia" w:hAnsi="Arial" w:cs="Arial"/>
      <w:b/>
      <w:szCs w:val="24"/>
    </w:rPr>
  </w:style>
  <w:style w:type="paragraph" w:customStyle="1" w:styleId="Default">
    <w:name w:val="Default"/>
    <w:rsid w:val="0099639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2">
    <w:name w:val="page number"/>
    <w:basedOn w:val="a0"/>
    <w:uiPriority w:val="99"/>
    <w:unhideWhenUsed/>
    <w:rsid w:val="00996396"/>
    <w:rPr>
      <w:b/>
    </w:rPr>
  </w:style>
  <w:style w:type="character" w:styleId="af3">
    <w:name w:val="Hyperlink"/>
    <w:basedOn w:val="a0"/>
    <w:uiPriority w:val="99"/>
    <w:unhideWhenUsed/>
    <w:rsid w:val="00996396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996396"/>
    <w:rPr>
      <w:color w:val="800080" w:themeColor="followedHyperlink"/>
      <w:u w:val="single"/>
    </w:rPr>
  </w:style>
  <w:style w:type="paragraph" w:styleId="af5">
    <w:name w:val="footnote text"/>
    <w:basedOn w:val="a"/>
    <w:link w:val="af6"/>
    <w:autoRedefine/>
    <w:uiPriority w:val="99"/>
    <w:unhideWhenUsed/>
    <w:rsid w:val="00996396"/>
    <w:pPr>
      <w:spacing w:after="0"/>
    </w:pPr>
    <w:rPr>
      <w:sz w:val="16"/>
      <w:szCs w:val="18"/>
      <w:lang w:val="en-US"/>
    </w:rPr>
  </w:style>
  <w:style w:type="character" w:customStyle="1" w:styleId="af6">
    <w:name w:val="Текст сноски Знак"/>
    <w:basedOn w:val="a0"/>
    <w:link w:val="af5"/>
    <w:uiPriority w:val="99"/>
    <w:rsid w:val="00996396"/>
    <w:rPr>
      <w:rFonts w:ascii="Arial" w:eastAsiaTheme="minorEastAsia" w:hAnsi="Arial" w:cs="Arial"/>
      <w:sz w:val="16"/>
      <w:szCs w:val="18"/>
      <w:lang w:val="en-US"/>
    </w:rPr>
  </w:style>
  <w:style w:type="character" w:styleId="af7">
    <w:name w:val="footnote reference"/>
    <w:basedOn w:val="a0"/>
    <w:uiPriority w:val="99"/>
    <w:unhideWhenUsed/>
    <w:rsid w:val="00996396"/>
    <w:rPr>
      <w:vertAlign w:val="superscript"/>
    </w:rPr>
  </w:style>
  <w:style w:type="paragraph" w:customStyle="1" w:styleId="BasicParagraph">
    <w:name w:val="[Basic Paragraph]"/>
    <w:basedOn w:val="a"/>
    <w:uiPriority w:val="99"/>
    <w:rsid w:val="00996396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996396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4"/>
    <w:autoRedefine/>
    <w:rsid w:val="00996396"/>
    <w:pPr>
      <w:numPr>
        <w:numId w:val="2"/>
      </w:numPr>
      <w:spacing w:after="60"/>
      <w:contextualSpacing w:val="0"/>
    </w:pPr>
    <w:rPr>
      <w:rFonts w:eastAsia="Times New Roman" w:cs="Arial"/>
      <w:color w:val="000000"/>
      <w:szCs w:val="21"/>
    </w:rPr>
  </w:style>
  <w:style w:type="paragraph" w:customStyle="1" w:styleId="RefItem1">
    <w:name w:val="Ref Item 1"/>
    <w:basedOn w:val="a"/>
    <w:rsid w:val="00996396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996396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996396"/>
    <w:rPr>
      <w:b/>
      <w:color w:val="CC0000"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996396"/>
    <w:rPr>
      <w:rFonts w:cs="Caecilia-Light"/>
      <w:color w:val="F0281E"/>
      <w:szCs w:val="16"/>
    </w:rPr>
  </w:style>
  <w:style w:type="character" w:customStyle="1" w:styleId="H1Char">
    <w:name w:val="H1 Char"/>
    <w:basedOn w:val="a0"/>
    <w:link w:val="H1"/>
    <w:rsid w:val="00996396"/>
    <w:rPr>
      <w:rFonts w:ascii="Arial" w:eastAsiaTheme="minorEastAsia" w:hAnsi="Arial" w:cs="Arial"/>
      <w:b/>
      <w:sz w:val="40"/>
      <w:szCs w:val="52"/>
    </w:rPr>
  </w:style>
  <w:style w:type="table" w:customStyle="1" w:styleId="TableGray">
    <w:name w:val="Table Gray"/>
    <w:basedOn w:val="a1"/>
    <w:uiPriority w:val="99"/>
    <w:rsid w:val="00996396"/>
    <w:pPr>
      <w:spacing w:line="240" w:lineRule="auto"/>
      <w:jc w:val="left"/>
    </w:pPr>
    <w:rPr>
      <w:rFonts w:eastAsiaTheme="minorEastAsia" w:cs="ArialMT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autoRedefine/>
    <w:rsid w:val="007B3979"/>
    <w:pPr>
      <w:numPr>
        <w:numId w:val="3"/>
      </w:numPr>
      <w:tabs>
        <w:tab w:val="left" w:pos="7230"/>
      </w:tabs>
      <w:ind w:left="714" w:hanging="357"/>
    </w:pPr>
    <w:rPr>
      <w:rFonts w:cs="Arial"/>
    </w:rPr>
  </w:style>
  <w:style w:type="paragraph" w:customStyle="1" w:styleId="ListNumber1">
    <w:name w:val="List Number 1"/>
    <w:basedOn w:val="a4"/>
    <w:rsid w:val="00996396"/>
    <w:pPr>
      <w:numPr>
        <w:numId w:val="4"/>
      </w:numPr>
    </w:pPr>
    <w:rPr>
      <w:rFonts w:cs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7F"/>
    <w:pPr>
      <w:spacing w:after="120" w:line="240" w:lineRule="auto"/>
    </w:pPr>
    <w:rPr>
      <w:rFonts w:ascii="Arial" w:eastAsiaTheme="minorEastAsia" w:hAnsi="Arial" w:cs="Arial"/>
      <w:sz w:val="20"/>
      <w:szCs w:val="21"/>
    </w:rPr>
  </w:style>
  <w:style w:type="paragraph" w:styleId="1">
    <w:name w:val="heading 1"/>
    <w:basedOn w:val="H1"/>
    <w:next w:val="a"/>
    <w:link w:val="10"/>
    <w:uiPriority w:val="9"/>
    <w:rsid w:val="00996396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96396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6396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396"/>
    <w:rPr>
      <w:rFonts w:ascii="Arial" w:eastAsiaTheme="minorEastAsia" w:hAnsi="Arial" w:cs="Arial"/>
      <w:b/>
      <w:caps/>
      <w:sz w:val="24"/>
      <w:szCs w:val="26"/>
    </w:rPr>
  </w:style>
  <w:style w:type="table" w:styleId="a3">
    <w:name w:val="Table Grid"/>
    <w:basedOn w:val="a1"/>
    <w:uiPriority w:val="59"/>
    <w:rsid w:val="00996396"/>
    <w:pPr>
      <w:spacing w:line="240" w:lineRule="auto"/>
      <w:jc w:val="left"/>
    </w:pPr>
    <w:rPr>
      <w:rFonts w:asciiTheme="majorHAnsi" w:eastAsiaTheme="minorEastAsia" w:hAnsiTheme="majorHAnsi" w:cs="ArialMT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3"/>
    <w:basedOn w:val="a"/>
    <w:link w:val="a5"/>
    <w:autoRedefine/>
    <w:uiPriority w:val="34"/>
    <w:qFormat/>
    <w:rsid w:val="00C87512"/>
    <w:pPr>
      <w:spacing w:after="0"/>
      <w:contextualSpacing/>
      <w:jc w:val="left"/>
    </w:pPr>
    <w:rPr>
      <w:rFonts w:eastAsiaTheme="minorHAnsi" w:cstheme="minorBidi"/>
      <w:szCs w:val="22"/>
    </w:rPr>
  </w:style>
  <w:style w:type="paragraph" w:customStyle="1" w:styleId="Explanation">
    <w:name w:val="Explanation"/>
    <w:basedOn w:val="a"/>
    <w:qFormat/>
    <w:rsid w:val="00B8129F"/>
    <w:pPr>
      <w:shd w:val="clear" w:color="auto" w:fill="FFFFE1"/>
      <w:ind w:left="113" w:right="113"/>
    </w:pPr>
    <w:rPr>
      <w:rFonts w:ascii="Calibri" w:eastAsia="Times New Roman" w:hAnsi="Calibri" w:cs="Times New Roman"/>
      <w:i/>
      <w:iCs/>
      <w:szCs w:val="24"/>
    </w:rPr>
  </w:style>
  <w:style w:type="paragraph" w:customStyle="1" w:styleId="Exaplanationbullets">
    <w:name w:val="Exaplanation bullets"/>
    <w:basedOn w:val="Explanation"/>
    <w:qFormat/>
    <w:rsid w:val="00B8129F"/>
    <w:pPr>
      <w:numPr>
        <w:numId w:val="1"/>
      </w:numPr>
    </w:pPr>
  </w:style>
  <w:style w:type="character" w:customStyle="1" w:styleId="a5">
    <w:name w:val="Абзац списка Знак"/>
    <w:aliases w:val="Bullet 3 Знак"/>
    <w:basedOn w:val="a0"/>
    <w:link w:val="a4"/>
    <w:uiPriority w:val="34"/>
    <w:rsid w:val="00C87512"/>
    <w:rPr>
      <w:rFonts w:ascii="Arial" w:hAnsi="Arial"/>
      <w:sz w:val="20"/>
    </w:rPr>
  </w:style>
  <w:style w:type="paragraph" w:styleId="a6">
    <w:name w:val="header"/>
    <w:basedOn w:val="a"/>
    <w:link w:val="a7"/>
    <w:uiPriority w:val="99"/>
    <w:unhideWhenUsed/>
    <w:rsid w:val="00996396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996396"/>
    <w:rPr>
      <w:rFonts w:ascii="Arial" w:eastAsiaTheme="minorEastAsia" w:hAnsi="Arial" w:cs="Arial"/>
      <w:sz w:val="16"/>
      <w:szCs w:val="21"/>
    </w:rPr>
  </w:style>
  <w:style w:type="paragraph" w:styleId="a8">
    <w:name w:val="footer"/>
    <w:basedOn w:val="a"/>
    <w:link w:val="a9"/>
    <w:uiPriority w:val="99"/>
    <w:unhideWhenUsed/>
    <w:rsid w:val="00996396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996396"/>
    <w:rPr>
      <w:rFonts w:ascii="Arial" w:eastAsiaTheme="minorEastAsia" w:hAnsi="Arial" w:cs="Arial"/>
      <w:sz w:val="16"/>
      <w:szCs w:val="18"/>
    </w:rPr>
  </w:style>
  <w:style w:type="paragraph" w:customStyle="1" w:styleId="ecxmsonormal">
    <w:name w:val="ecxmsonormal"/>
    <w:basedOn w:val="a"/>
    <w:rsid w:val="007E34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a">
    <w:name w:val="annotation reference"/>
    <w:basedOn w:val="a0"/>
    <w:uiPriority w:val="99"/>
    <w:semiHidden/>
    <w:unhideWhenUsed/>
    <w:rsid w:val="0099639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4A5D"/>
    <w:rPr>
      <w:sz w:val="24"/>
      <w:szCs w:val="24"/>
    </w:rPr>
  </w:style>
  <w:style w:type="character" w:customStyle="1" w:styleId="ac">
    <w:name w:val="Текст комментария Знак"/>
    <w:basedOn w:val="a0"/>
    <w:link w:val="ab"/>
    <w:uiPriority w:val="99"/>
    <w:semiHidden/>
    <w:rsid w:val="00E64A5D"/>
    <w:rPr>
      <w:sz w:val="24"/>
      <w:szCs w:val="24"/>
    </w:rPr>
  </w:style>
  <w:style w:type="paragraph" w:styleId="ad">
    <w:name w:val="annotation subject"/>
    <w:basedOn w:val="a"/>
    <w:link w:val="ae"/>
    <w:uiPriority w:val="99"/>
    <w:semiHidden/>
    <w:unhideWhenUsed/>
    <w:rsid w:val="00996396"/>
    <w:rPr>
      <w:b/>
      <w:bCs/>
    </w:rPr>
  </w:style>
  <w:style w:type="character" w:customStyle="1" w:styleId="ae">
    <w:name w:val="Тема примечания Знак"/>
    <w:basedOn w:val="a0"/>
    <w:link w:val="ad"/>
    <w:uiPriority w:val="99"/>
    <w:semiHidden/>
    <w:rsid w:val="00996396"/>
    <w:rPr>
      <w:rFonts w:ascii="Arial" w:eastAsiaTheme="minorEastAsia" w:hAnsi="Arial" w:cs="Arial"/>
      <w:b/>
      <w:bCs/>
      <w:sz w:val="2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9639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96396"/>
    <w:rPr>
      <w:rFonts w:ascii="Lucida Grande" w:eastAsiaTheme="minorEastAsia" w:hAnsi="Lucida Grande" w:cs="Lucida Grande"/>
      <w:sz w:val="18"/>
      <w:szCs w:val="18"/>
    </w:rPr>
  </w:style>
  <w:style w:type="paragraph" w:styleId="af1">
    <w:name w:val="Revision"/>
    <w:hidden/>
    <w:uiPriority w:val="99"/>
    <w:semiHidden/>
    <w:rsid w:val="00996396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96396"/>
    <w:rPr>
      <w:rFonts w:ascii="Arial" w:eastAsiaTheme="minorEastAsia" w:hAnsi="Arial" w:cs="Arial"/>
      <w:b/>
      <w:sz w:val="40"/>
      <w:szCs w:val="52"/>
    </w:rPr>
  </w:style>
  <w:style w:type="character" w:customStyle="1" w:styleId="30">
    <w:name w:val="Заголовок 3 Знак"/>
    <w:basedOn w:val="a0"/>
    <w:link w:val="3"/>
    <w:uiPriority w:val="9"/>
    <w:rsid w:val="00996396"/>
    <w:rPr>
      <w:rFonts w:ascii="Arial" w:eastAsiaTheme="minorEastAsia" w:hAnsi="Arial" w:cs="Arial"/>
      <w:b/>
      <w:szCs w:val="24"/>
    </w:rPr>
  </w:style>
  <w:style w:type="paragraph" w:customStyle="1" w:styleId="Default">
    <w:name w:val="Default"/>
    <w:rsid w:val="0099639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2">
    <w:name w:val="page number"/>
    <w:basedOn w:val="a0"/>
    <w:uiPriority w:val="99"/>
    <w:unhideWhenUsed/>
    <w:rsid w:val="00996396"/>
    <w:rPr>
      <w:b/>
    </w:rPr>
  </w:style>
  <w:style w:type="character" w:styleId="af3">
    <w:name w:val="Hyperlink"/>
    <w:basedOn w:val="a0"/>
    <w:uiPriority w:val="99"/>
    <w:unhideWhenUsed/>
    <w:rsid w:val="00996396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996396"/>
    <w:rPr>
      <w:color w:val="800080" w:themeColor="followedHyperlink"/>
      <w:u w:val="single"/>
    </w:rPr>
  </w:style>
  <w:style w:type="paragraph" w:styleId="af5">
    <w:name w:val="footnote text"/>
    <w:basedOn w:val="a"/>
    <w:link w:val="af6"/>
    <w:autoRedefine/>
    <w:uiPriority w:val="99"/>
    <w:unhideWhenUsed/>
    <w:rsid w:val="00996396"/>
    <w:pPr>
      <w:spacing w:after="0"/>
    </w:pPr>
    <w:rPr>
      <w:sz w:val="16"/>
      <w:szCs w:val="18"/>
      <w:lang w:val="en-US"/>
    </w:rPr>
  </w:style>
  <w:style w:type="character" w:customStyle="1" w:styleId="af6">
    <w:name w:val="Текст сноски Знак"/>
    <w:basedOn w:val="a0"/>
    <w:link w:val="af5"/>
    <w:uiPriority w:val="99"/>
    <w:rsid w:val="00996396"/>
    <w:rPr>
      <w:rFonts w:ascii="Arial" w:eastAsiaTheme="minorEastAsia" w:hAnsi="Arial" w:cs="Arial"/>
      <w:sz w:val="16"/>
      <w:szCs w:val="18"/>
      <w:lang w:val="en-US"/>
    </w:rPr>
  </w:style>
  <w:style w:type="character" w:styleId="af7">
    <w:name w:val="footnote reference"/>
    <w:basedOn w:val="a0"/>
    <w:uiPriority w:val="99"/>
    <w:unhideWhenUsed/>
    <w:rsid w:val="00996396"/>
    <w:rPr>
      <w:vertAlign w:val="superscript"/>
    </w:rPr>
  </w:style>
  <w:style w:type="paragraph" w:customStyle="1" w:styleId="BasicParagraph">
    <w:name w:val="[Basic Paragraph]"/>
    <w:basedOn w:val="a"/>
    <w:uiPriority w:val="99"/>
    <w:rsid w:val="00996396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996396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4"/>
    <w:autoRedefine/>
    <w:rsid w:val="00996396"/>
    <w:pPr>
      <w:numPr>
        <w:numId w:val="2"/>
      </w:numPr>
      <w:spacing w:after="60"/>
      <w:contextualSpacing w:val="0"/>
    </w:pPr>
    <w:rPr>
      <w:rFonts w:eastAsia="Times New Roman" w:cs="Arial"/>
      <w:color w:val="000000"/>
      <w:szCs w:val="21"/>
    </w:rPr>
  </w:style>
  <w:style w:type="paragraph" w:customStyle="1" w:styleId="RefItem1">
    <w:name w:val="Ref Item 1"/>
    <w:basedOn w:val="a"/>
    <w:rsid w:val="00996396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996396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996396"/>
    <w:rPr>
      <w:b/>
      <w:color w:val="CC0000"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996396"/>
    <w:rPr>
      <w:rFonts w:cs="Caecilia-Light"/>
      <w:color w:val="F0281E"/>
      <w:szCs w:val="16"/>
    </w:rPr>
  </w:style>
  <w:style w:type="character" w:customStyle="1" w:styleId="H1Char">
    <w:name w:val="H1 Char"/>
    <w:basedOn w:val="a0"/>
    <w:link w:val="H1"/>
    <w:rsid w:val="00996396"/>
    <w:rPr>
      <w:rFonts w:ascii="Arial" w:eastAsiaTheme="minorEastAsia" w:hAnsi="Arial" w:cs="Arial"/>
      <w:b/>
      <w:sz w:val="40"/>
      <w:szCs w:val="52"/>
    </w:rPr>
  </w:style>
  <w:style w:type="table" w:customStyle="1" w:styleId="TableGray">
    <w:name w:val="Table Gray"/>
    <w:basedOn w:val="a1"/>
    <w:uiPriority w:val="99"/>
    <w:rsid w:val="00996396"/>
    <w:pPr>
      <w:spacing w:line="240" w:lineRule="auto"/>
      <w:jc w:val="left"/>
    </w:pPr>
    <w:rPr>
      <w:rFonts w:eastAsiaTheme="minorEastAsia" w:cs="ArialMT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autoRedefine/>
    <w:rsid w:val="007B3979"/>
    <w:pPr>
      <w:numPr>
        <w:numId w:val="3"/>
      </w:numPr>
      <w:tabs>
        <w:tab w:val="left" w:pos="7230"/>
      </w:tabs>
      <w:ind w:left="714" w:hanging="357"/>
    </w:pPr>
    <w:rPr>
      <w:rFonts w:cs="Arial"/>
    </w:rPr>
  </w:style>
  <w:style w:type="paragraph" w:customStyle="1" w:styleId="ListNumber1">
    <w:name w:val="List Number 1"/>
    <w:basedOn w:val="a4"/>
    <w:rsid w:val="00996396"/>
    <w:pPr>
      <w:numPr>
        <w:numId w:val="4"/>
      </w:numPr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299</TotalTime>
  <Pages>11</Pages>
  <Words>2435</Words>
  <Characters>13883</Characters>
  <Application>Microsoft Macintosh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jfrize</dc:creator>
  <cp:lastModifiedBy>Мария</cp:lastModifiedBy>
  <cp:revision>77</cp:revision>
  <cp:lastPrinted>2015-09-08T20:07:00Z</cp:lastPrinted>
  <dcterms:created xsi:type="dcterms:W3CDTF">2015-04-28T08:49:00Z</dcterms:created>
  <dcterms:modified xsi:type="dcterms:W3CDTF">2017-03-28T21:13:00Z</dcterms:modified>
</cp:coreProperties>
</file>