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7281" w14:textId="4D3AF4D1" w:rsidR="00310F7F" w:rsidRPr="00675BEC" w:rsidRDefault="00292877" w:rsidP="009F7A36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 xml:space="preserve">Дорожная карта по вопросам планирования действий по мониторингу и оценке ПДП </w:t>
      </w:r>
      <w:r w:rsidR="00B43B9E" w:rsidRPr="00675B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2AADDA6" w14:textId="56CB68D8" w:rsidR="00E66A9A" w:rsidRPr="00675BEC" w:rsidRDefault="00292877" w:rsidP="009F7A36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3760C63F" w14:textId="2DD1DCF5" w:rsidR="00A22FB8" w:rsidRPr="00675BEC" w:rsidRDefault="00292877" w:rsidP="00A22FB8">
      <w:p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Предлагаемая дорожная карта познакомит вас с процессом мониторинга и оценки</w:t>
      </w:r>
      <w:r w:rsidR="00E0399F" w:rsidRPr="00675BEC">
        <w:rPr>
          <w:rFonts w:ascii="Times New Roman" w:hAnsi="Times New Roman"/>
          <w:sz w:val="28"/>
          <w:szCs w:val="28"/>
          <w:lang w:val="ru-RU"/>
        </w:rPr>
        <w:t xml:space="preserve"> (М&amp;О)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программ денежных переводов. Данный процесс подразумевает разработку всеобъемлющей стратегии мониторинга и оценки (включая подробный план действий, </w:t>
      </w:r>
      <w:r w:rsidR="00675BEC" w:rsidRPr="00675BEC">
        <w:rPr>
          <w:rFonts w:ascii="Times New Roman" w:hAnsi="Times New Roman"/>
          <w:sz w:val="28"/>
          <w:szCs w:val="28"/>
          <w:lang w:val="ru-RU"/>
        </w:rPr>
        <w:t>матрицу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мониторинга и оценки с </w:t>
      </w:r>
      <w:r w:rsidR="00675BEC" w:rsidRPr="00675BEC">
        <w:rPr>
          <w:rFonts w:ascii="Times New Roman" w:hAnsi="Times New Roman"/>
          <w:sz w:val="28"/>
          <w:szCs w:val="28"/>
          <w:lang w:val="ru-RU"/>
        </w:rPr>
        <w:t>индикаторами</w:t>
      </w:r>
      <w:r w:rsidR="00675BEC">
        <w:rPr>
          <w:rFonts w:ascii="Times New Roman" w:hAnsi="Times New Roman"/>
          <w:sz w:val="28"/>
          <w:szCs w:val="28"/>
          <w:lang w:val="ru-RU"/>
        </w:rPr>
        <w:t xml:space="preserve"> и средства верификации), </w:t>
      </w:r>
      <w:r w:rsidRPr="00675BEC">
        <w:rPr>
          <w:rFonts w:ascii="Times New Roman" w:hAnsi="Times New Roman"/>
          <w:sz w:val="28"/>
          <w:szCs w:val="28"/>
          <w:lang w:val="ru-RU"/>
        </w:rPr>
        <w:t>а также укрепление потенциала сотрудников и добровольцев.</w:t>
      </w:r>
    </w:p>
    <w:p w14:paraId="6384C2AC" w14:textId="2B60C6DB" w:rsidR="00E0399F" w:rsidRPr="00675BEC" w:rsidRDefault="00292877" w:rsidP="00E0399F">
      <w:p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 xml:space="preserve">Дорожная карта также </w:t>
      </w:r>
      <w:r w:rsidR="00E0399F" w:rsidRPr="00675BEC">
        <w:rPr>
          <w:rFonts w:ascii="Times New Roman" w:hAnsi="Times New Roman"/>
          <w:sz w:val="28"/>
          <w:szCs w:val="28"/>
          <w:lang w:val="ru-RU"/>
        </w:rPr>
        <w:t>содержит указания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на то, какие инструменты, предлагаемые Руководящими указаниями по вопросам предоставления наличных денежных сре</w:t>
      </w:r>
      <w:r w:rsidR="00FF7404">
        <w:rPr>
          <w:rFonts w:ascii="Times New Roman" w:hAnsi="Times New Roman"/>
          <w:sz w:val="28"/>
          <w:szCs w:val="28"/>
          <w:lang w:val="ru-RU"/>
        </w:rPr>
        <w:t>дств в условиях ЧС, являются на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иболее эффективными для данного раздела и его подразделов. Предлагаемые 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инструменты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необходимо адаптировать к местным потребностям и условиям</w:t>
      </w:r>
      <w:r w:rsidR="00EE263E" w:rsidRPr="00675BEC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E0399F" w:rsidRPr="00675BEC">
        <w:rPr>
          <w:rFonts w:ascii="Times New Roman" w:hAnsi="Times New Roman"/>
          <w:sz w:val="28"/>
          <w:szCs w:val="28"/>
          <w:lang w:val="ru-RU"/>
        </w:rPr>
        <w:t xml:space="preserve">Всегда следует стремиться к соблюдению минимальных стандартов, разработанных для данного раздела. Это позволит обеспечить эффективность ПДП. </w:t>
      </w:r>
    </w:p>
    <w:p w14:paraId="1BDE4B38" w14:textId="6EE65B52" w:rsidR="00E0399F" w:rsidRPr="00675BEC" w:rsidRDefault="00E0399F" w:rsidP="00E0399F">
      <w:p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Информация по рассматриваемому вопросу разбросана по разным подразделам, в связи с чем у читателя может возникнуть необходимость выборочного изучения материала без соблюдения какой-либо логической последовательности.</w:t>
      </w:r>
    </w:p>
    <w:p w14:paraId="117D0D12" w14:textId="6EB2CC69" w:rsidR="00E0399F" w:rsidRPr="00675BEC" w:rsidRDefault="00E0399F" w:rsidP="00EE263E">
      <w:p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Если вам необходима б</w:t>
      </w:r>
      <w:r w:rsidR="00014FF2">
        <w:rPr>
          <w:rFonts w:ascii="Times New Roman" w:hAnsi="Times New Roman"/>
          <w:sz w:val="28"/>
          <w:szCs w:val="28"/>
          <w:lang w:val="ru-RU"/>
        </w:rPr>
        <w:t>олее подробная информация по вопросам планирования действий по мониторингу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, обратитесь к справочным документам, перечисленным в конце дорожной карты. </w:t>
      </w:r>
    </w:p>
    <w:p w14:paraId="4F7A5FFD" w14:textId="70A44D57" w:rsidR="00E66A9A" w:rsidRPr="00675BEC" w:rsidRDefault="00E0399F" w:rsidP="009F7A36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016583C1" w14:textId="7CF3F316" w:rsidR="00A22FB8" w:rsidRPr="00675BEC" w:rsidRDefault="00FF7404" w:rsidP="0039713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Планирование</w:t>
      </w:r>
      <w:r w:rsidR="00E0399F" w:rsidRPr="00675BEC">
        <w:rPr>
          <w:rFonts w:ascii="Times New Roman" w:hAnsi="Times New Roman"/>
          <w:sz w:val="28"/>
          <w:szCs w:val="28"/>
          <w:lang w:val="ru-RU"/>
        </w:rPr>
        <w:t xml:space="preserve"> деятельности по М&amp;О</w:t>
      </w:r>
      <w:r w:rsidR="00A22FB8" w:rsidRPr="00675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99F" w:rsidRPr="00675BEC">
        <w:rPr>
          <w:rFonts w:ascii="Times New Roman" w:hAnsi="Times New Roman"/>
          <w:sz w:val="28"/>
          <w:szCs w:val="28"/>
          <w:lang w:val="ru-RU"/>
        </w:rPr>
        <w:t>должно осуществляться на этапе разработки программы</w:t>
      </w:r>
    </w:p>
    <w:p w14:paraId="3BCB6B9D" w14:textId="450D7EC2" w:rsidR="00A22FB8" w:rsidRPr="00675BEC" w:rsidRDefault="00FF7404" w:rsidP="0039713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Планирование</w:t>
      </w:r>
      <w:r w:rsidR="00E0399F" w:rsidRPr="00675BEC">
        <w:rPr>
          <w:rFonts w:ascii="Times New Roman" w:hAnsi="Times New Roman"/>
          <w:sz w:val="28"/>
          <w:szCs w:val="28"/>
          <w:lang w:val="ru-RU"/>
        </w:rPr>
        <w:t xml:space="preserve"> деятельности по М&amp;О </w:t>
      </w:r>
      <w:r w:rsidRPr="00675BEC">
        <w:rPr>
          <w:rFonts w:ascii="Times New Roman" w:hAnsi="Times New Roman"/>
          <w:sz w:val="28"/>
          <w:szCs w:val="28"/>
          <w:lang w:val="ru-RU"/>
        </w:rPr>
        <w:t>должно</w:t>
      </w:r>
      <w:r w:rsidR="00E0399F" w:rsidRPr="00675BEC">
        <w:rPr>
          <w:rFonts w:ascii="Times New Roman" w:hAnsi="Times New Roman"/>
          <w:sz w:val="28"/>
          <w:szCs w:val="28"/>
          <w:lang w:val="ru-RU"/>
        </w:rPr>
        <w:t xml:space="preserve"> основываться на индикаторах программы и источниках верификации, предусмотренных логической матрицей программы </w:t>
      </w:r>
    </w:p>
    <w:p w14:paraId="7A29C01F" w14:textId="2764A342" w:rsidR="002B1145" w:rsidRPr="00675BEC" w:rsidRDefault="00E0399F" w:rsidP="0039713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Индикаторы программы должны, по меньшей мере, предоставлять возможность получения ответов на следующие вопросы</w:t>
      </w:r>
      <w:r w:rsidR="00136C29" w:rsidRPr="00675BEC">
        <w:rPr>
          <w:rFonts w:ascii="Times New Roman" w:hAnsi="Times New Roman"/>
          <w:sz w:val="28"/>
          <w:szCs w:val="28"/>
          <w:lang w:val="ru-RU"/>
        </w:rPr>
        <w:t>:</w:t>
      </w:r>
    </w:p>
    <w:p w14:paraId="4BF3F086" w14:textId="5A8A1954" w:rsidR="00136C29" w:rsidRPr="00675BEC" w:rsidRDefault="0063250A" w:rsidP="003A4129">
      <w:pPr>
        <w:pStyle w:val="Bullet1"/>
        <w:numPr>
          <w:ilvl w:val="1"/>
          <w:numId w:val="47"/>
        </w:num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Получили ли представители</w:t>
      </w:r>
      <w:r w:rsidR="00E0399F" w:rsidRPr="00675BEC">
        <w:rPr>
          <w:rFonts w:ascii="Times New Roman" w:hAnsi="Times New Roman"/>
          <w:sz w:val="28"/>
          <w:szCs w:val="28"/>
          <w:lang w:val="ru-RU"/>
        </w:rPr>
        <w:t xml:space="preserve"> целевых групп денежные переводы в полном объеме </w:t>
      </w:r>
      <w:r w:rsidRPr="00675BEC">
        <w:rPr>
          <w:rFonts w:ascii="Times New Roman" w:hAnsi="Times New Roman"/>
          <w:sz w:val="28"/>
          <w:szCs w:val="28"/>
          <w:lang w:val="ru-RU"/>
        </w:rPr>
        <w:t>в согласованные промежутки времени</w:t>
      </w:r>
      <w:r w:rsidR="00136C29" w:rsidRPr="00675BEC">
        <w:rPr>
          <w:rFonts w:ascii="Times New Roman" w:hAnsi="Times New Roman"/>
          <w:sz w:val="28"/>
          <w:szCs w:val="28"/>
          <w:lang w:val="ru-RU"/>
        </w:rPr>
        <w:t>?</w:t>
      </w:r>
    </w:p>
    <w:p w14:paraId="685F2F4D" w14:textId="22A1B38D" w:rsidR="00136C29" w:rsidRPr="00675BEC" w:rsidRDefault="0063250A" w:rsidP="003A4129">
      <w:pPr>
        <w:pStyle w:val="Bullet1"/>
        <w:numPr>
          <w:ilvl w:val="1"/>
          <w:numId w:val="47"/>
        </w:num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На что были истрачены деньги, полученные домохозяйствами</w:t>
      </w:r>
      <w:r w:rsidR="00136C29" w:rsidRPr="00675BEC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14:paraId="26A68905" w14:textId="12C49B00" w:rsidR="00136C29" w:rsidRPr="00675BEC" w:rsidRDefault="00FF7404" w:rsidP="003A4129">
      <w:pPr>
        <w:pStyle w:val="Bullet1"/>
        <w:numPr>
          <w:ilvl w:val="1"/>
          <w:numId w:val="47"/>
        </w:num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Произошли</w:t>
      </w:r>
      <w:r w:rsidR="00D56EC3" w:rsidRPr="00675BEC">
        <w:rPr>
          <w:rFonts w:ascii="Times New Roman" w:hAnsi="Times New Roman"/>
          <w:sz w:val="28"/>
          <w:szCs w:val="28"/>
          <w:lang w:val="ru-RU"/>
        </w:rPr>
        <w:t xml:space="preserve"> ли какие-либо изменения, которые повлияли на представления об эффективности выбранного метода реагирования </w:t>
      </w:r>
      <w:r w:rsidR="009E4612" w:rsidRPr="00675BEC">
        <w:rPr>
          <w:rFonts w:ascii="Times New Roman" w:hAnsi="Times New Roman"/>
          <w:sz w:val="28"/>
          <w:szCs w:val="28"/>
          <w:lang w:val="ru-RU"/>
        </w:rPr>
        <w:lastRenderedPageBreak/>
        <w:t xml:space="preserve">(например, качество товаров народного потребления, проблемы безопасности, насилие в отношении женщин </w:t>
      </w:r>
      <w:r>
        <w:rPr>
          <w:rFonts w:ascii="Times New Roman" w:hAnsi="Times New Roman"/>
          <w:sz w:val="28"/>
          <w:szCs w:val="28"/>
          <w:lang w:val="ru-RU"/>
        </w:rPr>
        <w:t>и девочек, детский труд, рост и сокращение уровня</w:t>
      </w:r>
      <w:r w:rsidR="009E4612" w:rsidRPr="00675BEC">
        <w:rPr>
          <w:rFonts w:ascii="Times New Roman" w:hAnsi="Times New Roman"/>
          <w:sz w:val="28"/>
          <w:szCs w:val="28"/>
          <w:lang w:val="ru-RU"/>
        </w:rPr>
        <w:t xml:space="preserve"> недоедания и т.д.)</w:t>
      </w:r>
      <w:r w:rsidR="00136C29" w:rsidRPr="00675BEC">
        <w:rPr>
          <w:rFonts w:ascii="Times New Roman" w:hAnsi="Times New Roman"/>
          <w:sz w:val="28"/>
          <w:szCs w:val="28"/>
          <w:lang w:val="ru-RU"/>
        </w:rPr>
        <w:t>?</w:t>
      </w:r>
    </w:p>
    <w:p w14:paraId="542D64AA" w14:textId="4F4DEED8" w:rsidR="00E66A9A" w:rsidRPr="00675BEC" w:rsidRDefault="009E4612" w:rsidP="00397132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 xml:space="preserve">Группа специалистов по мониторингу должна 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заблаговременно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пройти обучение, а все используемые в работе инструменты </w:t>
      </w:r>
      <w:r w:rsidR="00FF740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быть заранее проверены на практике. </w:t>
      </w:r>
    </w:p>
    <w:p w14:paraId="17555BE7" w14:textId="124F41F9" w:rsidR="00A22FB8" w:rsidRPr="00675BEC" w:rsidRDefault="009E4612" w:rsidP="009F7A36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ПОДРАЗДЕЛЫ И ИНСТРУМЕНТЫ</w:t>
      </w:r>
    </w:p>
    <w:p w14:paraId="6E9E871A" w14:textId="121DDBDD" w:rsidR="00E66A9A" w:rsidRPr="00675BEC" w:rsidRDefault="009E4612" w:rsidP="00397132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 xml:space="preserve">Разработка стратегии М&amp;О </w:t>
      </w:r>
    </w:p>
    <w:p w14:paraId="7C32E8E6" w14:textId="340BCF7A" w:rsidR="009E4612" w:rsidRPr="00675BEC" w:rsidRDefault="009E4612" w:rsidP="006E099E">
      <w:p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 xml:space="preserve">В целях составления логической матрицы программы, на этапе ее разработки должны быть определены 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со</w:t>
      </w:r>
      <w:r w:rsidR="00FF7404">
        <w:rPr>
          <w:rFonts w:ascii="Times New Roman" w:hAnsi="Times New Roman"/>
          <w:sz w:val="28"/>
          <w:szCs w:val="28"/>
          <w:lang w:val="ru-RU"/>
        </w:rPr>
        <w:t>от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вет</w:t>
      </w:r>
      <w:r w:rsidR="00FF7404">
        <w:rPr>
          <w:rFonts w:ascii="Times New Roman" w:hAnsi="Times New Roman"/>
          <w:sz w:val="28"/>
          <w:szCs w:val="28"/>
          <w:lang w:val="ru-RU"/>
        </w:rPr>
        <w:t>ств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ующие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индикаторы (индикаторы конечных и промежуточных результатов, а также индикаторы процессов). В числе инструментов, предлагаемых в рамках данного подраздела, читателю будет предложена логическая матрица и проверочный список основных 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компонентов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, которые необходимо учитывать при осуществлении мониторинга процесса 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ПДП и ее эффективности. </w:t>
      </w:r>
    </w:p>
    <w:p w14:paraId="46535E26" w14:textId="63AC92DB" w:rsidR="00865F32" w:rsidRPr="00675BEC" w:rsidRDefault="00665E12" w:rsidP="006E099E">
      <w:p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На основании логической матрицы следует разработать</w:t>
      </w:r>
      <w:r w:rsidR="00865F32" w:rsidRPr="00675BEC">
        <w:rPr>
          <w:rFonts w:ascii="Times New Roman" w:hAnsi="Times New Roman"/>
          <w:sz w:val="28"/>
          <w:szCs w:val="28"/>
          <w:lang w:val="ru-RU"/>
        </w:rPr>
        <w:t>:</w:t>
      </w:r>
    </w:p>
    <w:p w14:paraId="6D9EB124" w14:textId="16706C1C" w:rsidR="00665E12" w:rsidRPr="00675BEC" w:rsidRDefault="00665E12" w:rsidP="00397132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675BEC">
        <w:rPr>
          <w:rFonts w:ascii="Times New Roman" w:hAnsi="Times New Roman" w:cs="Times New Roman"/>
          <w:sz w:val="28"/>
          <w:szCs w:val="28"/>
          <w:lang w:val="ru-RU"/>
        </w:rPr>
        <w:t>План осуществления</w:t>
      </w:r>
      <w:r w:rsidR="00A9221E" w:rsidRPr="00675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BEC">
        <w:rPr>
          <w:rFonts w:ascii="Times New Roman" w:hAnsi="Times New Roman" w:cs="Times New Roman"/>
          <w:sz w:val="28"/>
          <w:szCs w:val="28"/>
          <w:lang w:val="ru-RU"/>
        </w:rPr>
        <w:t>М&amp;О с подробным пе</w:t>
      </w:r>
      <w:bookmarkStart w:id="0" w:name="_GoBack"/>
      <w:bookmarkEnd w:id="0"/>
      <w:r w:rsidRPr="00675BEC">
        <w:rPr>
          <w:rFonts w:ascii="Times New Roman" w:hAnsi="Times New Roman" w:cs="Times New Roman"/>
          <w:sz w:val="28"/>
          <w:szCs w:val="28"/>
          <w:lang w:val="ru-RU"/>
        </w:rPr>
        <w:t>речнем всех необходимых действий для обеспечения высокой эффективности процесса мониторинга и оценки и четким разделением обязанностей с указани</w:t>
      </w:r>
      <w:r w:rsidR="00FF7404">
        <w:rPr>
          <w:rFonts w:ascii="Times New Roman" w:hAnsi="Times New Roman" w:cs="Times New Roman"/>
          <w:sz w:val="28"/>
          <w:szCs w:val="28"/>
          <w:lang w:val="ru-RU"/>
        </w:rPr>
        <w:t>ем ответственных за каждый этап;</w:t>
      </w:r>
      <w:r w:rsidRPr="00675BEC">
        <w:rPr>
          <w:rFonts w:ascii="Times New Roman" w:hAnsi="Times New Roman" w:cs="Times New Roman"/>
          <w:sz w:val="28"/>
          <w:szCs w:val="28"/>
          <w:lang w:val="ru-RU"/>
        </w:rPr>
        <w:t xml:space="preserve"> круга лиц, с которыми они должны координировать свои </w:t>
      </w:r>
      <w:r w:rsidR="00FF7404" w:rsidRPr="00675BEC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="00FF740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75BEC">
        <w:rPr>
          <w:rFonts w:ascii="Times New Roman" w:hAnsi="Times New Roman" w:cs="Times New Roman"/>
          <w:sz w:val="28"/>
          <w:szCs w:val="28"/>
          <w:lang w:val="ru-RU"/>
        </w:rPr>
        <w:t xml:space="preserve"> и четким графиком выполнения всех видов деятельности. </w:t>
      </w:r>
    </w:p>
    <w:p w14:paraId="716F8F7D" w14:textId="718A3B8A" w:rsidR="00665E12" w:rsidRPr="00675BEC" w:rsidRDefault="00665E12" w:rsidP="00397132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675BEC">
        <w:rPr>
          <w:rFonts w:ascii="Times New Roman" w:hAnsi="Times New Roman" w:cs="Times New Roman"/>
          <w:sz w:val="28"/>
          <w:szCs w:val="28"/>
          <w:lang w:val="ru-RU"/>
        </w:rPr>
        <w:t>Матрицу М&amp;О с указа</w:t>
      </w:r>
      <w:r w:rsidR="00FF7404">
        <w:rPr>
          <w:rFonts w:ascii="Times New Roman" w:hAnsi="Times New Roman" w:cs="Times New Roman"/>
          <w:sz w:val="28"/>
          <w:szCs w:val="28"/>
          <w:lang w:val="ru-RU"/>
        </w:rPr>
        <w:t>нием всех индикаторов, по которы</w:t>
      </w:r>
      <w:r w:rsidRPr="00675BEC">
        <w:rPr>
          <w:rFonts w:ascii="Times New Roman" w:hAnsi="Times New Roman" w:cs="Times New Roman"/>
          <w:sz w:val="28"/>
          <w:szCs w:val="28"/>
          <w:lang w:val="ru-RU"/>
        </w:rPr>
        <w:t xml:space="preserve">м необходимо вести мониторинг. Для каждого индикатора в матрице должно быть указано: какие источники данных и методы их сбора должны использоваться, как часто необходимо осуществлять сбор данных, и кто это должен делать, и каким образом данные мониторинга будут использоваться в дальнейшем.  При проведении мониторинга ПДП наиболее часто используются такие методы, как проведение дискуссий в фокус-группах, интервью с основными информаторами и опросы местных жителей. Согласно общему правилу, исследуются количественные и </w:t>
      </w:r>
      <w:r w:rsidR="00FF7404" w:rsidRPr="00675BEC">
        <w:rPr>
          <w:rFonts w:ascii="Times New Roman" w:hAnsi="Times New Roman" w:cs="Times New Roman"/>
          <w:sz w:val="28"/>
          <w:szCs w:val="28"/>
          <w:lang w:val="ru-RU"/>
        </w:rPr>
        <w:t>качественные</w:t>
      </w:r>
      <w:r w:rsidR="00FF7404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показатели</w:t>
      </w:r>
      <w:r w:rsidRPr="00675BEC">
        <w:rPr>
          <w:rFonts w:ascii="Times New Roman" w:hAnsi="Times New Roman" w:cs="Times New Roman"/>
          <w:sz w:val="28"/>
          <w:szCs w:val="28"/>
          <w:lang w:val="ru-RU"/>
        </w:rPr>
        <w:t>. Помимо этого, учитываются р</w:t>
      </w:r>
      <w:r w:rsidR="00FF7404">
        <w:rPr>
          <w:rFonts w:ascii="Times New Roman" w:hAnsi="Times New Roman" w:cs="Times New Roman"/>
          <w:sz w:val="28"/>
          <w:szCs w:val="28"/>
          <w:lang w:val="ru-RU"/>
        </w:rPr>
        <w:t xml:space="preserve">езультаты триангуляции данных. </w:t>
      </w:r>
      <w:r w:rsidRPr="00675BEC">
        <w:rPr>
          <w:rFonts w:ascii="Times New Roman" w:hAnsi="Times New Roman" w:cs="Times New Roman"/>
          <w:sz w:val="28"/>
          <w:szCs w:val="28"/>
          <w:lang w:val="ru-RU"/>
        </w:rPr>
        <w:t>Следует такж</w:t>
      </w:r>
      <w:r w:rsidR="00FF7404">
        <w:rPr>
          <w:rFonts w:ascii="Times New Roman" w:hAnsi="Times New Roman" w:cs="Times New Roman"/>
          <w:sz w:val="28"/>
          <w:szCs w:val="28"/>
          <w:lang w:val="ru-RU"/>
        </w:rPr>
        <w:t>е принять во внимание</w:t>
      </w:r>
      <w:r w:rsidRPr="00675BEC">
        <w:rPr>
          <w:rFonts w:ascii="Times New Roman" w:hAnsi="Times New Roman" w:cs="Times New Roman"/>
          <w:sz w:val="28"/>
          <w:szCs w:val="28"/>
          <w:lang w:val="ru-RU"/>
        </w:rPr>
        <w:t xml:space="preserve">, что использование разных методов и работа с широким кругом респондентов  (например, бенефициарами и небенефициарами, мужчинами и женщинами, и т.д.) позволит вам сопоставить разные ответы и обрести большую уверенность в конечном результате. </w:t>
      </w:r>
    </w:p>
    <w:p w14:paraId="15DA0B57" w14:textId="77777777" w:rsidR="00665E12" w:rsidRPr="00675BEC" w:rsidRDefault="00665E12" w:rsidP="00665E12">
      <w:pPr>
        <w:pStyle w:val="Bullet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</w:p>
    <w:p w14:paraId="00266359" w14:textId="2D78070B" w:rsidR="00865F32" w:rsidRPr="00675BEC" w:rsidRDefault="00665E12" w:rsidP="00665E12">
      <w:pPr>
        <w:pStyle w:val="Bullet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 xml:space="preserve">В числе предлагаемых инструментов вы также найдете план 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действий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по М&amp;</w:t>
      </w:r>
      <w:r w:rsidR="005F3344" w:rsidRPr="00675BEC">
        <w:rPr>
          <w:rFonts w:ascii="Times New Roman" w:hAnsi="Times New Roman"/>
          <w:sz w:val="28"/>
          <w:szCs w:val="28"/>
          <w:lang w:val="ru-RU"/>
        </w:rPr>
        <w:t>О и шаблон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матрицы. </w:t>
      </w:r>
      <w:r w:rsidR="00865F32" w:rsidRPr="00675B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FE3460E" w14:textId="357DC664" w:rsidR="005F3344" w:rsidRPr="00675BEC" w:rsidRDefault="005F3344" w:rsidP="00273676">
      <w:p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lastRenderedPageBreak/>
        <w:t>Составление выборки  –</w:t>
      </w:r>
      <w:r w:rsidR="00FF7404">
        <w:rPr>
          <w:rFonts w:ascii="Times New Roman" w:hAnsi="Times New Roman"/>
          <w:sz w:val="28"/>
          <w:szCs w:val="28"/>
          <w:lang w:val="ru-RU"/>
        </w:rPr>
        <w:t xml:space="preserve"> основополагающая задача, которая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не находит своего отражения в матрице М&amp;О, однако является важ</w:t>
      </w:r>
      <w:r w:rsidR="00FF7404">
        <w:rPr>
          <w:rFonts w:ascii="Times New Roman" w:hAnsi="Times New Roman"/>
          <w:sz w:val="28"/>
          <w:szCs w:val="28"/>
          <w:lang w:val="ru-RU"/>
        </w:rPr>
        <w:t>ной и должна быть решена до на</w:t>
      </w:r>
      <w:r w:rsidRPr="00675BEC">
        <w:rPr>
          <w:rFonts w:ascii="Times New Roman" w:hAnsi="Times New Roman"/>
          <w:sz w:val="28"/>
          <w:szCs w:val="28"/>
          <w:lang w:val="ru-RU"/>
        </w:rPr>
        <w:t>ча</w:t>
      </w:r>
      <w:r w:rsidR="00FF7404">
        <w:rPr>
          <w:rFonts w:ascii="Times New Roman" w:hAnsi="Times New Roman"/>
          <w:sz w:val="28"/>
          <w:szCs w:val="28"/>
          <w:lang w:val="ru-RU"/>
        </w:rPr>
        <w:t>ла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сбора данных. Она подра</w:t>
      </w:r>
      <w:r w:rsidR="00FF7404">
        <w:rPr>
          <w:rFonts w:ascii="Times New Roman" w:hAnsi="Times New Roman"/>
          <w:sz w:val="28"/>
          <w:szCs w:val="28"/>
          <w:lang w:val="ru-RU"/>
        </w:rPr>
        <w:t>зумевает определение числа бенефициаров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, магазинов, продавцов, 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поставщиков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услуг и т.д.,  по которым необходимо вести мониторинг каждый месяц, и/или число пунктов раздачи/обналичивания денежных средств, которые необходимо посещать в целях мониторинга каждый месяц. </w:t>
      </w:r>
    </w:p>
    <w:p w14:paraId="543E4ACF" w14:textId="7A1C0F47" w:rsidR="00273676" w:rsidRPr="00675BEC" w:rsidRDefault="005F3344" w:rsidP="00273676">
      <w:pPr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 xml:space="preserve">В числе предлагаемых инструментов вы также найдете шаблон калькулятора для подсчета 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результатов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опроса и краткие руководящие указания по составлению выборки. Эти инструменты помогут вам наметить конкретные верификационные цели. </w:t>
      </w:r>
    </w:p>
    <w:p w14:paraId="404D1F84" w14:textId="064CC114" w:rsidR="00E66A9A" w:rsidRPr="00675BEC" w:rsidRDefault="005F3344" w:rsidP="00397132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>Развитие потенциала сотрудников</w:t>
      </w:r>
    </w:p>
    <w:p w14:paraId="69BEEA56" w14:textId="36CFB224" w:rsidR="00E66A9A" w:rsidRPr="00675BEC" w:rsidRDefault="000447C1" w:rsidP="00E5591C">
      <w:pPr>
        <w:spacing w:after="360"/>
        <w:rPr>
          <w:rFonts w:ascii="Times New Roman" w:hAnsi="Times New Roman"/>
          <w:sz w:val="28"/>
          <w:szCs w:val="28"/>
          <w:lang w:val="ru-RU"/>
        </w:rPr>
      </w:pPr>
      <w:r w:rsidRPr="00675BEC">
        <w:rPr>
          <w:rFonts w:ascii="Times New Roman" w:hAnsi="Times New Roman"/>
          <w:sz w:val="28"/>
          <w:szCs w:val="28"/>
          <w:lang w:val="ru-RU"/>
        </w:rPr>
        <w:t xml:space="preserve">Качество и надежность результатов мониторинга и рекомендаций будет в значительной мере зависеть от квалификации сотрудников, входящих в группу мониторинга и оценки. По этой причине сотрудники и добровольцы, которые будут участвовать в сборе и анализе данных должны пройти фундаментальную подготовку. В числе предлагаемых </w:t>
      </w:r>
      <w:r w:rsidR="00FF7404" w:rsidRPr="00675BEC">
        <w:rPr>
          <w:rFonts w:ascii="Times New Roman" w:hAnsi="Times New Roman"/>
          <w:sz w:val="28"/>
          <w:szCs w:val="28"/>
          <w:lang w:val="ru-RU"/>
        </w:rPr>
        <w:t>инструментов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вы найдете вводную презентация в </w:t>
      </w:r>
      <w:r w:rsidR="00B43B9E" w:rsidRPr="00675BEC">
        <w:rPr>
          <w:rFonts w:ascii="Times New Roman" w:hAnsi="Times New Roman"/>
          <w:sz w:val="28"/>
          <w:szCs w:val="28"/>
          <w:lang w:val="ru-RU"/>
        </w:rPr>
        <w:t>PowerP</w:t>
      </w:r>
      <w:r w:rsidR="00494619" w:rsidRPr="00675BEC">
        <w:rPr>
          <w:rFonts w:ascii="Times New Roman" w:hAnsi="Times New Roman"/>
          <w:sz w:val="28"/>
          <w:szCs w:val="28"/>
          <w:lang w:val="ru-RU"/>
        </w:rPr>
        <w:t xml:space="preserve">oint, </w:t>
      </w:r>
      <w:r w:rsidRPr="00675BEC">
        <w:rPr>
          <w:rFonts w:ascii="Times New Roman" w:hAnsi="Times New Roman"/>
          <w:sz w:val="28"/>
          <w:szCs w:val="28"/>
          <w:lang w:val="ru-RU"/>
        </w:rPr>
        <w:t>заметки для тренера-координатора, предназначенные для технического</w:t>
      </w:r>
      <w:r w:rsidR="00FF7404">
        <w:rPr>
          <w:rFonts w:ascii="Times New Roman" w:hAnsi="Times New Roman"/>
          <w:sz w:val="28"/>
          <w:szCs w:val="28"/>
          <w:lang w:val="ru-RU"/>
        </w:rPr>
        <w:t xml:space="preserve"> персонала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F7404">
        <w:rPr>
          <w:rFonts w:ascii="Times New Roman" w:hAnsi="Times New Roman"/>
          <w:sz w:val="28"/>
          <w:szCs w:val="28"/>
          <w:lang w:val="ru-RU"/>
        </w:rPr>
        <w:t xml:space="preserve"> руководителей</w:t>
      </w:r>
      <w:r w:rsidRPr="00675BEC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FF7404">
        <w:rPr>
          <w:rFonts w:ascii="Times New Roman" w:hAnsi="Times New Roman"/>
          <w:sz w:val="28"/>
          <w:szCs w:val="28"/>
          <w:lang w:val="ru-RU"/>
        </w:rPr>
        <w:t>реднего звена</w:t>
      </w:r>
      <w:r w:rsidR="00494619" w:rsidRPr="00675BEC">
        <w:rPr>
          <w:rFonts w:ascii="Times New Roman" w:hAnsi="Times New Roman"/>
          <w:sz w:val="28"/>
          <w:szCs w:val="28"/>
          <w:lang w:val="ru-RU"/>
        </w:rPr>
        <w:t>, а также краткое руководство по организации дискуссий в фокус-группах и интервью.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97132" w:rsidRPr="00675BEC" w14:paraId="23518081" w14:textId="77777777" w:rsidTr="00397132">
        <w:tc>
          <w:tcPr>
            <w:tcW w:w="9848" w:type="dxa"/>
          </w:tcPr>
          <w:p w14:paraId="2FEAF070" w14:textId="7CDC8B4E" w:rsidR="00397132" w:rsidRPr="00675BEC" w:rsidRDefault="00494619" w:rsidP="00397132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5BEC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ДОКУМЕНТЫ</w:t>
            </w:r>
          </w:p>
          <w:p w14:paraId="6316B6FD" w14:textId="255A38B2" w:rsidR="00397132" w:rsidRPr="00675BEC" w:rsidRDefault="00494619" w:rsidP="00397132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5BEC">
              <w:rPr>
                <w:rFonts w:ascii="Times New Roman" w:hAnsi="Times New Roman"/>
                <w:sz w:val="28"/>
                <w:szCs w:val="28"/>
                <w:lang w:val="ru-RU"/>
              </w:rPr>
              <w:t>МККК оценивает результаты</w:t>
            </w:r>
            <w:r w:rsidR="00397132" w:rsidRPr="00675B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2009. </w:t>
            </w:r>
            <w:hyperlink r:id="rId8" w:history="1">
              <w:r w:rsidR="007841D1" w:rsidRPr="00675BEC">
                <w:rPr>
                  <w:rStyle w:val="af5"/>
                  <w:rFonts w:ascii="Times New Roman" w:eastAsia="Times New Roman" w:hAnsi="Times New Roman"/>
                  <w:sz w:val="28"/>
                  <w:szCs w:val="28"/>
                  <w:lang w:val="ru-RU"/>
                </w:rPr>
                <w:t>http://www.icrc.org/eng/resources/documents/publication/p0995.htm</w:t>
              </w:r>
            </w:hyperlink>
          </w:p>
          <w:p w14:paraId="607C8043" w14:textId="56D8FF2F" w:rsidR="00397132" w:rsidRPr="00675BEC" w:rsidRDefault="00494619" w:rsidP="00494619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5BEC">
              <w:rPr>
                <w:rFonts w:ascii="Times New Roman" w:hAnsi="Times New Roman"/>
                <w:sz w:val="28"/>
                <w:szCs w:val="28"/>
                <w:lang w:val="ru-RU"/>
              </w:rPr>
              <w:t>Руководящие указания по осуществлению мониторинга после проведения раз</w:t>
            </w:r>
            <w:r w:rsidR="002E4007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675B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ач гуманитарной помощи, подготовленные Кластером предоставления </w:t>
            </w:r>
            <w:r w:rsidR="002E4007">
              <w:rPr>
                <w:rFonts w:ascii="Times New Roman" w:hAnsi="Times New Roman"/>
                <w:sz w:val="28"/>
                <w:szCs w:val="28"/>
                <w:lang w:val="ru-RU"/>
              </w:rPr>
              <w:t>непродовольственной помощи и временного жилья</w:t>
            </w:r>
            <w:r w:rsidR="00397132" w:rsidRPr="00675B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75B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Международная организация по миграции,</w:t>
            </w:r>
            <w:r w:rsidR="00397132" w:rsidRPr="00675B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2012. </w:t>
            </w:r>
            <w:hyperlink r:id="rId9" w:history="1">
              <w:r w:rsidR="00397132" w:rsidRPr="00675BEC">
                <w:rPr>
                  <w:rStyle w:val="af5"/>
                  <w:rFonts w:ascii="Times New Roman" w:eastAsia="Times New Roman" w:hAnsi="Times New Roman"/>
                  <w:sz w:val="28"/>
                  <w:szCs w:val="28"/>
                  <w:lang w:val="ru-RU"/>
                </w:rPr>
                <w:t>http://www.foodsecurity.nrc-handbooks.org/assets/NFI_ES_cluster_PDM_guidelines_July_2012-copy.pdf</w:t>
              </w:r>
            </w:hyperlink>
          </w:p>
        </w:tc>
      </w:tr>
    </w:tbl>
    <w:p w14:paraId="090F8191" w14:textId="77777777" w:rsidR="00B23B74" w:rsidRPr="00675BEC" w:rsidRDefault="00B23B74" w:rsidP="00397132">
      <w:pPr>
        <w:rPr>
          <w:rFonts w:ascii="Times New Roman" w:hAnsi="Times New Roman"/>
          <w:sz w:val="28"/>
          <w:szCs w:val="28"/>
          <w:lang w:val="ru-RU"/>
        </w:rPr>
      </w:pPr>
    </w:p>
    <w:sectPr w:rsidR="00B23B74" w:rsidRPr="00675BEC" w:rsidSect="009F7A36">
      <w:headerReference w:type="default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CE7C" w14:textId="77777777" w:rsidR="000447C1" w:rsidRDefault="000447C1">
      <w:r>
        <w:separator/>
      </w:r>
    </w:p>
  </w:endnote>
  <w:endnote w:type="continuationSeparator" w:id="0">
    <w:p w14:paraId="7EAF5313" w14:textId="77777777" w:rsidR="000447C1" w:rsidRDefault="0004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A869" w14:textId="77777777" w:rsidR="000447C1" w:rsidRPr="00B45C74" w:rsidRDefault="000447C1" w:rsidP="0029287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226DC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AA4B789" w14:textId="3BC87D5E" w:rsidR="000447C1" w:rsidRPr="00044658" w:rsidRDefault="000447C1" w:rsidP="00292877">
    <w:pPr>
      <w:pStyle w:val="ad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2</w:t>
    </w:r>
    <w:r w:rsidRPr="00107E15">
      <w:t>.</w:t>
    </w:r>
    <w:r>
      <w:t xml:space="preserve"> Подраздел 8. </w:t>
    </w:r>
    <w:r w:rsidR="00B226DC">
      <w:fldChar w:fldCharType="begin"/>
    </w:r>
    <w:r w:rsidR="00B226DC">
      <w:instrText xml:space="preserve"> STYLEREF  H1 \t  \* MERGEFORMAT </w:instrText>
    </w:r>
    <w:r w:rsidR="00B226DC">
      <w:fldChar w:fldCharType="separate"/>
    </w:r>
    <w:r w:rsidR="00B226DC" w:rsidRPr="00B226DC">
      <w:rPr>
        <w:bCs/>
        <w:noProof/>
      </w:rPr>
      <w:t>Дорожная карта по вопросам планирования действий по мониторингу и</w:t>
    </w:r>
    <w:r w:rsidR="00B226DC">
      <w:rPr>
        <w:noProof/>
      </w:rPr>
      <w:t xml:space="preserve"> оценке ПДП</w:t>
    </w:r>
    <w:r w:rsidR="00B226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519DF" w14:textId="77777777" w:rsidR="000447C1" w:rsidRDefault="000447C1">
      <w:r>
        <w:separator/>
      </w:r>
    </w:p>
  </w:footnote>
  <w:footnote w:type="continuationSeparator" w:id="0">
    <w:p w14:paraId="4D60D0D5" w14:textId="77777777" w:rsidR="000447C1" w:rsidRDefault="00044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E68E" w14:textId="77777777" w:rsidR="000447C1" w:rsidRPr="00074036" w:rsidRDefault="000447C1" w:rsidP="00292877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4"/>
        <w:bCs/>
        <w:szCs w:val="16"/>
      </w:rPr>
      <w:t>I</w:t>
    </w:r>
    <w:r w:rsidRPr="009F6986">
      <w:rPr>
        <w:rStyle w:val="af4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37"/>
  </w:num>
  <w:num w:numId="5">
    <w:abstractNumId w:val="11"/>
  </w:num>
  <w:num w:numId="6">
    <w:abstractNumId w:val="25"/>
  </w:num>
  <w:num w:numId="7">
    <w:abstractNumId w:val="34"/>
  </w:num>
  <w:num w:numId="8">
    <w:abstractNumId w:val="15"/>
  </w:num>
  <w:num w:numId="9">
    <w:abstractNumId w:val="28"/>
  </w:num>
  <w:num w:numId="10">
    <w:abstractNumId w:val="43"/>
  </w:num>
  <w:num w:numId="11">
    <w:abstractNumId w:val="26"/>
  </w:num>
  <w:num w:numId="12">
    <w:abstractNumId w:val="32"/>
  </w:num>
  <w:num w:numId="13">
    <w:abstractNumId w:val="21"/>
  </w:num>
  <w:num w:numId="14">
    <w:abstractNumId w:val="45"/>
  </w:num>
  <w:num w:numId="15">
    <w:abstractNumId w:val="35"/>
  </w:num>
  <w:num w:numId="16">
    <w:abstractNumId w:val="36"/>
  </w:num>
  <w:num w:numId="17">
    <w:abstractNumId w:val="40"/>
  </w:num>
  <w:num w:numId="18">
    <w:abstractNumId w:val="42"/>
  </w:num>
  <w:num w:numId="19">
    <w:abstractNumId w:val="41"/>
  </w:num>
  <w:num w:numId="20">
    <w:abstractNumId w:val="14"/>
  </w:num>
  <w:num w:numId="21">
    <w:abstractNumId w:val="13"/>
  </w:num>
  <w:num w:numId="22">
    <w:abstractNumId w:val="44"/>
  </w:num>
  <w:num w:numId="23">
    <w:abstractNumId w:val="31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18"/>
  </w:num>
  <w:num w:numId="29">
    <w:abstractNumId w:val="24"/>
  </w:num>
  <w:num w:numId="30">
    <w:abstractNumId w:val="46"/>
  </w:num>
  <w:num w:numId="31">
    <w:abstractNumId w:val="10"/>
  </w:num>
  <w:num w:numId="32">
    <w:abstractNumId w:val="30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7"/>
  </w:num>
  <w:num w:numId="45">
    <w:abstractNumId w:val="17"/>
  </w:num>
  <w:num w:numId="46">
    <w:abstractNumId w:val="33"/>
  </w:num>
  <w:num w:numId="47">
    <w:abstractNumId w:val="19"/>
  </w:num>
  <w:num w:numId="48">
    <w:abstractNumId w:val="37"/>
  </w:num>
  <w:num w:numId="49">
    <w:abstractNumId w:val="39"/>
  </w:num>
  <w:num w:numId="5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F"/>
    <w:rsid w:val="00014FF2"/>
    <w:rsid w:val="00021B5F"/>
    <w:rsid w:val="00044658"/>
    <w:rsid w:val="000447C1"/>
    <w:rsid w:val="00136C29"/>
    <w:rsid w:val="001603B0"/>
    <w:rsid w:val="00174519"/>
    <w:rsid w:val="00197804"/>
    <w:rsid w:val="00273676"/>
    <w:rsid w:val="00292877"/>
    <w:rsid w:val="002B1145"/>
    <w:rsid w:val="002C223B"/>
    <w:rsid w:val="002E0557"/>
    <w:rsid w:val="002E4007"/>
    <w:rsid w:val="00310F7F"/>
    <w:rsid w:val="00345330"/>
    <w:rsid w:val="00361570"/>
    <w:rsid w:val="00397132"/>
    <w:rsid w:val="003A4129"/>
    <w:rsid w:val="003A73B2"/>
    <w:rsid w:val="004652A5"/>
    <w:rsid w:val="00494619"/>
    <w:rsid w:val="004F2AC8"/>
    <w:rsid w:val="004F5983"/>
    <w:rsid w:val="005620EB"/>
    <w:rsid w:val="005F3344"/>
    <w:rsid w:val="0063250A"/>
    <w:rsid w:val="00665E12"/>
    <w:rsid w:val="00675BEC"/>
    <w:rsid w:val="006E099E"/>
    <w:rsid w:val="006E73ED"/>
    <w:rsid w:val="007841D1"/>
    <w:rsid w:val="007E0454"/>
    <w:rsid w:val="00806C0B"/>
    <w:rsid w:val="008517A1"/>
    <w:rsid w:val="00865F32"/>
    <w:rsid w:val="00901BDF"/>
    <w:rsid w:val="009D600D"/>
    <w:rsid w:val="009E4609"/>
    <w:rsid w:val="009E4612"/>
    <w:rsid w:val="009F7A36"/>
    <w:rsid w:val="00A22FB8"/>
    <w:rsid w:val="00A3431A"/>
    <w:rsid w:val="00A7225D"/>
    <w:rsid w:val="00A9221E"/>
    <w:rsid w:val="00A942B0"/>
    <w:rsid w:val="00B226DC"/>
    <w:rsid w:val="00B23B74"/>
    <w:rsid w:val="00B30398"/>
    <w:rsid w:val="00B43B9E"/>
    <w:rsid w:val="00BA558D"/>
    <w:rsid w:val="00C6084E"/>
    <w:rsid w:val="00C9455F"/>
    <w:rsid w:val="00CC55CC"/>
    <w:rsid w:val="00D56EC3"/>
    <w:rsid w:val="00D90668"/>
    <w:rsid w:val="00E0399F"/>
    <w:rsid w:val="00E5591C"/>
    <w:rsid w:val="00E66A9A"/>
    <w:rsid w:val="00EE263E"/>
    <w:rsid w:val="00F67CCE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D8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E5591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E5591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559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59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59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E5591C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E5591C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E5591C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E5591C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E5591C"/>
    <w:rPr>
      <w:rFonts w:ascii="Arial" w:hAnsi="Arial"/>
      <w:sz w:val="20"/>
      <w:szCs w:val="22"/>
    </w:rPr>
  </w:style>
  <w:style w:type="paragraph" w:styleId="a9">
    <w:name w:val="Balloon Text"/>
    <w:basedOn w:val="a"/>
    <w:link w:val="aa"/>
    <w:uiPriority w:val="99"/>
    <w:unhideWhenUsed/>
    <w:rsid w:val="00E559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5591C"/>
    <w:rPr>
      <w:rFonts w:ascii="Lucida Grande" w:eastAsiaTheme="minorEastAsia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591C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E5591C"/>
    <w:rPr>
      <w:rFonts w:ascii="Arial" w:eastAsiaTheme="minorEastAsia" w:hAnsi="Arial" w:cs="Times New Roman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E5591C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E5591C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E559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5591C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5591C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E5591C"/>
    <w:rPr>
      <w:rFonts w:ascii="Arial" w:eastAsiaTheme="minorEastAsia" w:hAnsi="Arial" w:cs="Times New Roman"/>
      <w:b/>
      <w:sz w:val="22"/>
    </w:rPr>
  </w:style>
  <w:style w:type="character" w:styleId="af">
    <w:name w:val="annotation reference"/>
    <w:basedOn w:val="a0"/>
    <w:uiPriority w:val="99"/>
    <w:unhideWhenUsed/>
    <w:rsid w:val="00E5591C"/>
    <w:rPr>
      <w:sz w:val="18"/>
      <w:szCs w:val="18"/>
    </w:rPr>
  </w:style>
  <w:style w:type="paragraph" w:styleId="af0">
    <w:name w:val="annotation text"/>
    <w:basedOn w:val="a"/>
    <w:link w:val="af1"/>
    <w:rsid w:val="009F7A36"/>
  </w:style>
  <w:style w:type="character" w:customStyle="1" w:styleId="af1">
    <w:name w:val="Текст комментария Знак"/>
    <w:basedOn w:val="a0"/>
    <w:link w:val="af0"/>
    <w:rsid w:val="009F7A36"/>
    <w:rPr>
      <w:rFonts w:ascii="Arial" w:eastAsiaTheme="minorEastAsia" w:hAnsi="Arial" w:cs="Arial"/>
      <w:sz w:val="20"/>
      <w:szCs w:val="20"/>
      <w:lang w:val="en-GB"/>
    </w:rPr>
  </w:style>
  <w:style w:type="paragraph" w:styleId="af2">
    <w:name w:val="annotation subject"/>
    <w:basedOn w:val="a"/>
    <w:link w:val="af3"/>
    <w:uiPriority w:val="99"/>
    <w:unhideWhenUsed/>
    <w:rsid w:val="00E5591C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rsid w:val="00E5591C"/>
    <w:rPr>
      <w:rFonts w:ascii="Arial" w:eastAsiaTheme="minorEastAsia" w:hAnsi="Arial" w:cs="Times New Roman"/>
      <w:b/>
      <w:bCs/>
      <w:sz w:val="20"/>
      <w:szCs w:val="20"/>
    </w:rPr>
  </w:style>
  <w:style w:type="character" w:styleId="af4">
    <w:name w:val="page number"/>
    <w:basedOn w:val="a0"/>
    <w:uiPriority w:val="99"/>
    <w:unhideWhenUsed/>
    <w:rsid w:val="00E5591C"/>
    <w:rPr>
      <w:b/>
    </w:rPr>
  </w:style>
  <w:style w:type="character" w:styleId="af5">
    <w:name w:val="Hyperlink"/>
    <w:basedOn w:val="a0"/>
    <w:uiPriority w:val="99"/>
    <w:unhideWhenUsed/>
    <w:rsid w:val="00E5591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unhideWhenUsed/>
    <w:rsid w:val="00E5591C"/>
    <w:rPr>
      <w:color w:val="800080" w:themeColor="followedHyperlink"/>
      <w:u w:val="single"/>
    </w:rPr>
  </w:style>
  <w:style w:type="paragraph" w:styleId="af7">
    <w:name w:val="Revision"/>
    <w:hidden/>
    <w:uiPriority w:val="99"/>
    <w:rsid w:val="00E5591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559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559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E5591C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559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559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E5591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5591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5591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5591C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E5591C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E559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5591C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E5591C"/>
    <w:pPr>
      <w:numPr>
        <w:numId w:val="4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5591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559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5591C"/>
    <w:pPr>
      <w:keepNext/>
      <w:keepLines/>
      <w:framePr w:hSpace="141" w:wrap="around" w:vAnchor="text" w:hAnchor="margin" w:y="402"/>
      <w:numPr>
        <w:numId w:val="5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E5591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E5591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559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59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59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E5591C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E5591C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E5591C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E5591C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E5591C"/>
    <w:rPr>
      <w:rFonts w:ascii="Arial" w:hAnsi="Arial"/>
      <w:sz w:val="20"/>
      <w:szCs w:val="22"/>
    </w:rPr>
  </w:style>
  <w:style w:type="paragraph" w:styleId="a9">
    <w:name w:val="Balloon Text"/>
    <w:basedOn w:val="a"/>
    <w:link w:val="aa"/>
    <w:uiPriority w:val="99"/>
    <w:unhideWhenUsed/>
    <w:rsid w:val="00E559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5591C"/>
    <w:rPr>
      <w:rFonts w:ascii="Lucida Grande" w:eastAsiaTheme="minorEastAsia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591C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E5591C"/>
    <w:rPr>
      <w:rFonts w:ascii="Arial" w:eastAsiaTheme="minorEastAsia" w:hAnsi="Arial" w:cs="Times New Roman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E5591C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E5591C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E559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5591C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5591C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E5591C"/>
    <w:rPr>
      <w:rFonts w:ascii="Arial" w:eastAsiaTheme="minorEastAsia" w:hAnsi="Arial" w:cs="Times New Roman"/>
      <w:b/>
      <w:sz w:val="22"/>
    </w:rPr>
  </w:style>
  <w:style w:type="character" w:styleId="af">
    <w:name w:val="annotation reference"/>
    <w:basedOn w:val="a0"/>
    <w:uiPriority w:val="99"/>
    <w:unhideWhenUsed/>
    <w:rsid w:val="00E5591C"/>
    <w:rPr>
      <w:sz w:val="18"/>
      <w:szCs w:val="18"/>
    </w:rPr>
  </w:style>
  <w:style w:type="paragraph" w:styleId="af0">
    <w:name w:val="annotation text"/>
    <w:basedOn w:val="a"/>
    <w:link w:val="af1"/>
    <w:rsid w:val="009F7A36"/>
  </w:style>
  <w:style w:type="character" w:customStyle="1" w:styleId="af1">
    <w:name w:val="Текст комментария Знак"/>
    <w:basedOn w:val="a0"/>
    <w:link w:val="af0"/>
    <w:rsid w:val="009F7A36"/>
    <w:rPr>
      <w:rFonts w:ascii="Arial" w:eastAsiaTheme="minorEastAsia" w:hAnsi="Arial" w:cs="Arial"/>
      <w:sz w:val="20"/>
      <w:szCs w:val="20"/>
      <w:lang w:val="en-GB"/>
    </w:rPr>
  </w:style>
  <w:style w:type="paragraph" w:styleId="af2">
    <w:name w:val="annotation subject"/>
    <w:basedOn w:val="a"/>
    <w:link w:val="af3"/>
    <w:uiPriority w:val="99"/>
    <w:unhideWhenUsed/>
    <w:rsid w:val="00E5591C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rsid w:val="00E5591C"/>
    <w:rPr>
      <w:rFonts w:ascii="Arial" w:eastAsiaTheme="minorEastAsia" w:hAnsi="Arial" w:cs="Times New Roman"/>
      <w:b/>
      <w:bCs/>
      <w:sz w:val="20"/>
      <w:szCs w:val="20"/>
    </w:rPr>
  </w:style>
  <w:style w:type="character" w:styleId="af4">
    <w:name w:val="page number"/>
    <w:basedOn w:val="a0"/>
    <w:uiPriority w:val="99"/>
    <w:unhideWhenUsed/>
    <w:rsid w:val="00E5591C"/>
    <w:rPr>
      <w:b/>
    </w:rPr>
  </w:style>
  <w:style w:type="character" w:styleId="af5">
    <w:name w:val="Hyperlink"/>
    <w:basedOn w:val="a0"/>
    <w:uiPriority w:val="99"/>
    <w:unhideWhenUsed/>
    <w:rsid w:val="00E5591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unhideWhenUsed/>
    <w:rsid w:val="00E5591C"/>
    <w:rPr>
      <w:color w:val="800080" w:themeColor="followedHyperlink"/>
      <w:u w:val="single"/>
    </w:rPr>
  </w:style>
  <w:style w:type="paragraph" w:styleId="af7">
    <w:name w:val="Revision"/>
    <w:hidden/>
    <w:uiPriority w:val="99"/>
    <w:rsid w:val="00E5591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559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559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E5591C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559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559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E5591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5591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5591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5591C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E5591C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E559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5591C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E5591C"/>
    <w:pPr>
      <w:numPr>
        <w:numId w:val="4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5591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559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5591C"/>
    <w:pPr>
      <w:keepNext/>
      <w:keepLines/>
      <w:framePr w:hSpace="141" w:wrap="around" w:vAnchor="text" w:hAnchor="margin" w:y="402"/>
      <w:numPr>
        <w:numId w:val="5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rc.org/eng/resources/documents/publication/p0995.htm" TargetMode="External"/><Relationship Id="rId9" Type="http://schemas.openxmlformats.org/officeDocument/2006/relationships/hyperlink" Target="http://www.foodsecurity.nrc-handbooks.org/assets/NFI_ES_cluster_PDM_guidelines_July_2012-copy.pdf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84</TotalTime>
  <Pages>3</Pages>
  <Words>912</Words>
  <Characters>5205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Мария</cp:lastModifiedBy>
  <cp:revision>21</cp:revision>
  <cp:lastPrinted>2015-09-08T22:38:00Z</cp:lastPrinted>
  <dcterms:created xsi:type="dcterms:W3CDTF">2015-08-05T10:53:00Z</dcterms:created>
  <dcterms:modified xsi:type="dcterms:W3CDTF">2017-04-04T17:51:00Z</dcterms:modified>
</cp:coreProperties>
</file>