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BFEA" w14:textId="158DABAB" w:rsidR="00310F7F" w:rsidRPr="00EE1BAC" w:rsidRDefault="00880489" w:rsidP="00C70A99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Дорожная карта по вопросам оперативной оценки рынков</w:t>
      </w:r>
    </w:p>
    <w:p w14:paraId="0D3251E5" w14:textId="6A78408B" w:rsidR="00E66A9A" w:rsidRPr="00EE1BAC" w:rsidRDefault="0087562F" w:rsidP="002A6C7E">
      <w:pPr>
        <w:ind w:left="-170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pict w14:anchorId="62340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248.8pt">
            <v:imagedata r:id="rId9" o:title="02-Assessment-rodmap-EN3"/>
          </v:shape>
        </w:pict>
      </w:r>
    </w:p>
    <w:p w14:paraId="49B0E027" w14:textId="4BE705A8" w:rsidR="00C83F9A" w:rsidRPr="00EE1BAC" w:rsidRDefault="00880489" w:rsidP="002A6C7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78D0CBBB" w14:textId="0EA2812F" w:rsidR="00880489" w:rsidRPr="00EE1BAC" w:rsidRDefault="006D1545" w:rsidP="005E6F6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80489" w:rsidRPr="00EE1BAC">
        <w:rPr>
          <w:rFonts w:ascii="Times New Roman" w:hAnsi="Times New Roman"/>
          <w:sz w:val="28"/>
          <w:szCs w:val="28"/>
          <w:lang w:val="ru-RU"/>
        </w:rPr>
        <w:t xml:space="preserve">существление оценки рынков </w:t>
      </w:r>
      <w:r>
        <w:rPr>
          <w:rFonts w:ascii="Times New Roman" w:hAnsi="Times New Roman"/>
          <w:sz w:val="28"/>
          <w:szCs w:val="28"/>
          <w:lang w:val="ru-RU"/>
        </w:rPr>
        <w:t xml:space="preserve">в условиях ЧС </w:t>
      </w:r>
      <w:r w:rsidR="00880489" w:rsidRPr="00EE1BAC">
        <w:rPr>
          <w:rFonts w:ascii="Times New Roman" w:hAnsi="Times New Roman"/>
          <w:sz w:val="28"/>
          <w:szCs w:val="28"/>
          <w:lang w:val="ru-RU"/>
        </w:rPr>
        <w:t>может помочь в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определении возможностей</w:t>
      </w:r>
      <w:r w:rsidR="00880489" w:rsidRPr="00EE1BAC">
        <w:rPr>
          <w:rFonts w:ascii="Times New Roman" w:hAnsi="Times New Roman"/>
          <w:sz w:val="28"/>
          <w:szCs w:val="28"/>
          <w:lang w:val="ru-RU"/>
        </w:rPr>
        <w:t xml:space="preserve"> по снабжению пострадавших групп населения товарами и ус</w:t>
      </w:r>
      <w:r>
        <w:rPr>
          <w:rFonts w:ascii="Times New Roman" w:hAnsi="Times New Roman"/>
          <w:sz w:val="28"/>
          <w:szCs w:val="28"/>
          <w:lang w:val="ru-RU"/>
        </w:rPr>
        <w:t xml:space="preserve">лугами первой необходимости. Такая оценка также позволит </w:t>
      </w:r>
      <w:r w:rsidR="00880489" w:rsidRPr="00EE1BAC">
        <w:rPr>
          <w:rFonts w:ascii="Times New Roman" w:hAnsi="Times New Roman"/>
          <w:sz w:val="28"/>
          <w:szCs w:val="28"/>
          <w:lang w:val="ru-RU"/>
        </w:rPr>
        <w:t>понять р</w:t>
      </w:r>
      <w:r w:rsidR="00522B38">
        <w:rPr>
          <w:rFonts w:ascii="Times New Roman" w:hAnsi="Times New Roman"/>
          <w:sz w:val="28"/>
          <w:szCs w:val="28"/>
          <w:lang w:val="ru-RU"/>
        </w:rPr>
        <w:t>иски потенциальных вмешательств и определить меры для подд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>е</w:t>
      </w:r>
      <w:r w:rsidR="00522B38">
        <w:rPr>
          <w:rFonts w:ascii="Times New Roman" w:hAnsi="Times New Roman"/>
          <w:sz w:val="28"/>
          <w:szCs w:val="28"/>
          <w:lang w:val="ru-RU"/>
        </w:rPr>
        <w:t>ржки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процесс</w:t>
      </w:r>
      <w:r w:rsidR="00522B38">
        <w:rPr>
          <w:rFonts w:ascii="Times New Roman" w:hAnsi="Times New Roman"/>
          <w:sz w:val="28"/>
          <w:szCs w:val="28"/>
          <w:lang w:val="ru-RU"/>
        </w:rPr>
        <w:t>а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восстановления</w:t>
      </w:r>
      <w:r w:rsidR="00522B38">
        <w:rPr>
          <w:rFonts w:ascii="Times New Roman" w:hAnsi="Times New Roman"/>
          <w:sz w:val="28"/>
          <w:szCs w:val="28"/>
          <w:lang w:val="ru-RU"/>
        </w:rPr>
        <w:t xml:space="preserve"> сообществ. Предлагаемая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дорожная карта поможет вам осуществить оперативную оценку рынков после ЧС. В целях поддержки методологии </w:t>
      </w:r>
      <w:r w:rsidR="00522B38" w:rsidRPr="00522B38">
        <w:rPr>
          <w:rFonts w:ascii="Times New Roman" w:hAnsi="Times New Roman"/>
          <w:i/>
          <w:sz w:val="28"/>
          <w:szCs w:val="28"/>
          <w:lang w:val="ru-RU"/>
        </w:rPr>
        <w:t>Методических</w:t>
      </w:r>
      <w:r w:rsidR="00145208" w:rsidRPr="00522B38">
        <w:rPr>
          <w:rFonts w:ascii="Times New Roman" w:hAnsi="Times New Roman"/>
          <w:i/>
          <w:sz w:val="28"/>
          <w:szCs w:val="28"/>
          <w:lang w:val="ru-RU"/>
        </w:rPr>
        <w:t xml:space="preserve"> материалов по </w:t>
      </w:r>
      <w:r w:rsidR="00522B38" w:rsidRPr="00522B38">
        <w:rPr>
          <w:rFonts w:ascii="Times New Roman" w:hAnsi="Times New Roman"/>
          <w:i/>
          <w:sz w:val="28"/>
          <w:szCs w:val="28"/>
          <w:lang w:val="ru-RU"/>
        </w:rPr>
        <w:t>вопросам</w:t>
      </w:r>
      <w:r w:rsidR="00145208" w:rsidRPr="00522B3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22B38" w:rsidRPr="00522B38">
        <w:rPr>
          <w:rFonts w:ascii="Times New Roman" w:hAnsi="Times New Roman"/>
          <w:i/>
          <w:sz w:val="28"/>
          <w:szCs w:val="28"/>
          <w:lang w:val="ru-RU"/>
        </w:rPr>
        <w:t>предоставления</w:t>
      </w:r>
      <w:r w:rsidR="00145208" w:rsidRPr="00522B38">
        <w:rPr>
          <w:rFonts w:ascii="Times New Roman" w:hAnsi="Times New Roman"/>
          <w:i/>
          <w:sz w:val="28"/>
          <w:szCs w:val="28"/>
          <w:lang w:val="ru-RU"/>
        </w:rPr>
        <w:t xml:space="preserve"> наличных денежных средств в условиях ЧС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, процесс осуществления оперативной оценки рынков разделен на 3 этапа. На первом этапе проводится отбор товаров и рынков, оценку которых </w:t>
      </w:r>
      <w:r w:rsidR="00522B38" w:rsidRPr="00EE1BAC">
        <w:rPr>
          <w:rFonts w:ascii="Times New Roman" w:hAnsi="Times New Roman"/>
          <w:sz w:val="28"/>
          <w:szCs w:val="28"/>
          <w:lang w:val="ru-RU"/>
        </w:rPr>
        <w:t>необходимо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522B38">
        <w:rPr>
          <w:rFonts w:ascii="Times New Roman" w:hAnsi="Times New Roman"/>
          <w:sz w:val="28"/>
          <w:szCs w:val="28"/>
          <w:lang w:val="ru-RU"/>
        </w:rPr>
        <w:t>овести. Второй этап посвящен вопросам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сбор</w:t>
      </w:r>
      <w:r w:rsidR="00522B38">
        <w:rPr>
          <w:rFonts w:ascii="Times New Roman" w:hAnsi="Times New Roman"/>
          <w:sz w:val="28"/>
          <w:szCs w:val="28"/>
          <w:lang w:val="ru-RU"/>
        </w:rPr>
        <w:t>а и обобщения информации по выбранным рынкам. Третий этап представляет собой</w:t>
      </w:r>
      <w:r w:rsidR="00145208" w:rsidRPr="00EE1BAC">
        <w:rPr>
          <w:rFonts w:ascii="Times New Roman" w:hAnsi="Times New Roman"/>
          <w:sz w:val="28"/>
          <w:szCs w:val="28"/>
          <w:lang w:val="ru-RU"/>
        </w:rPr>
        <w:t xml:space="preserve"> анализ потенциала рынков и формулирование выводов. </w:t>
      </w:r>
    </w:p>
    <w:p w14:paraId="21941621" w14:textId="58DCC3F3" w:rsidR="00C83F9A" w:rsidRPr="00EE1BAC" w:rsidRDefault="0087562F" w:rsidP="004867C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Описание</w:t>
      </w:r>
      <w:r w:rsidR="00A30FB3" w:rsidRPr="00EE1BAC">
        <w:rPr>
          <w:rFonts w:ascii="Times New Roman" w:hAnsi="Times New Roman"/>
          <w:sz w:val="28"/>
          <w:szCs w:val="28"/>
          <w:lang w:val="ru-RU"/>
        </w:rPr>
        <w:t xml:space="preserve"> процесс</w:t>
      </w:r>
      <w:r w:rsidR="00522B38">
        <w:rPr>
          <w:rFonts w:ascii="Times New Roman" w:hAnsi="Times New Roman"/>
          <w:sz w:val="28"/>
          <w:szCs w:val="28"/>
          <w:lang w:val="ru-RU"/>
        </w:rPr>
        <w:t>а</w:t>
      </w:r>
      <w:r w:rsidR="00A30FB3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B38">
        <w:rPr>
          <w:rFonts w:ascii="Times New Roman" w:hAnsi="Times New Roman"/>
          <w:sz w:val="28"/>
          <w:szCs w:val="28"/>
          <w:lang w:val="ru-RU"/>
        </w:rPr>
        <w:t xml:space="preserve">работы и инструментов заимствованы из </w:t>
      </w:r>
      <w:r w:rsidR="00522B38" w:rsidRPr="0087562F">
        <w:rPr>
          <w:rFonts w:ascii="Times New Roman" w:hAnsi="Times New Roman"/>
          <w:i/>
          <w:sz w:val="28"/>
          <w:szCs w:val="28"/>
          <w:lang w:val="ru-RU"/>
        </w:rPr>
        <w:t>Р</w:t>
      </w:r>
      <w:r w:rsidR="00A30FB3" w:rsidRPr="0087562F">
        <w:rPr>
          <w:rFonts w:ascii="Times New Roman" w:hAnsi="Times New Roman"/>
          <w:i/>
          <w:sz w:val="28"/>
          <w:szCs w:val="28"/>
          <w:lang w:val="ru-RU"/>
        </w:rPr>
        <w:t xml:space="preserve">уководящих указаний по </w:t>
      </w:r>
      <w:r w:rsidR="00522B38" w:rsidRPr="0087562F">
        <w:rPr>
          <w:rFonts w:ascii="Times New Roman" w:hAnsi="Times New Roman"/>
          <w:i/>
          <w:sz w:val="28"/>
          <w:szCs w:val="28"/>
          <w:lang w:val="ru-RU"/>
        </w:rPr>
        <w:t>осуществлению</w:t>
      </w:r>
      <w:r w:rsidR="00A30FB3" w:rsidRPr="0087562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22B38" w:rsidRPr="0087562F">
        <w:rPr>
          <w:rFonts w:ascii="Times New Roman" w:hAnsi="Times New Roman"/>
          <w:i/>
          <w:sz w:val="28"/>
          <w:szCs w:val="28"/>
          <w:lang w:val="ru-RU"/>
        </w:rPr>
        <w:t>оперативной</w:t>
      </w:r>
      <w:r w:rsidR="00A30FB3" w:rsidRPr="0087562F">
        <w:rPr>
          <w:rFonts w:ascii="Times New Roman" w:hAnsi="Times New Roman"/>
          <w:i/>
          <w:sz w:val="28"/>
          <w:szCs w:val="28"/>
          <w:lang w:val="ru-RU"/>
        </w:rPr>
        <w:t xml:space="preserve"> оценки рынков</w:t>
      </w:r>
      <w:r w:rsidR="00681C45" w:rsidRPr="00EE1BAC">
        <w:rPr>
          <w:rStyle w:val="a8"/>
          <w:rFonts w:ascii="Times New Roman" w:hAnsi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lang w:val="ru-RU"/>
        </w:rPr>
        <w:t>. Можно либо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 следовать предлагаемым </w:t>
      </w:r>
      <w:r w:rsidR="00522B38" w:rsidRPr="00EE1BAC">
        <w:rPr>
          <w:rFonts w:ascii="Times New Roman" w:hAnsi="Times New Roman"/>
          <w:sz w:val="28"/>
          <w:szCs w:val="28"/>
          <w:lang w:val="ru-RU"/>
        </w:rPr>
        <w:t>инструкциям</w:t>
      </w:r>
      <w:r w:rsidR="00522B38">
        <w:rPr>
          <w:rFonts w:ascii="Times New Roman" w:hAnsi="Times New Roman"/>
          <w:sz w:val="28"/>
          <w:szCs w:val="28"/>
          <w:lang w:val="ru-RU"/>
        </w:rPr>
        <w:t>, либо провести более глубокую оценку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B38">
        <w:rPr>
          <w:rFonts w:ascii="Times New Roman" w:hAnsi="Times New Roman"/>
          <w:sz w:val="28"/>
          <w:szCs w:val="28"/>
          <w:lang w:val="ru-RU"/>
        </w:rPr>
        <w:t>(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>MAG или</w:t>
      </w:r>
      <w:r w:rsidR="00074291" w:rsidRPr="00EE1BAC">
        <w:rPr>
          <w:rFonts w:ascii="Times New Roman" w:hAnsi="Times New Roman"/>
          <w:sz w:val="28"/>
          <w:szCs w:val="28"/>
          <w:lang w:val="ru-RU"/>
        </w:rPr>
        <w:t xml:space="preserve"> EMMA</w:t>
      </w:r>
      <w:r w:rsidR="00522B38">
        <w:rPr>
          <w:rFonts w:ascii="Times New Roman" w:hAnsi="Times New Roman"/>
          <w:sz w:val="28"/>
          <w:szCs w:val="28"/>
          <w:lang w:val="ru-RU"/>
        </w:rPr>
        <w:t>), если</w:t>
      </w:r>
      <w:r w:rsidR="00730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B38">
        <w:rPr>
          <w:rFonts w:ascii="Times New Roman" w:hAnsi="Times New Roman"/>
          <w:sz w:val="28"/>
          <w:szCs w:val="28"/>
          <w:lang w:val="ru-RU"/>
        </w:rPr>
        <w:t>позволяет</w:t>
      </w:r>
      <w:r w:rsidR="00730114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="00074291" w:rsidRPr="00EE1BAC">
        <w:rPr>
          <w:rFonts w:ascii="Times New Roman" w:hAnsi="Times New Roman"/>
          <w:sz w:val="28"/>
          <w:szCs w:val="28"/>
          <w:lang w:val="ru-RU"/>
        </w:rPr>
        <w:t>.</w:t>
      </w:r>
      <w:r w:rsidR="00C93C39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В справочных документах, перечень 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lastRenderedPageBreak/>
        <w:t>которых приво</w:t>
      </w:r>
      <w:r w:rsidR="00B76D99">
        <w:rPr>
          <w:rFonts w:ascii="Times New Roman" w:hAnsi="Times New Roman"/>
          <w:sz w:val="28"/>
          <w:szCs w:val="28"/>
          <w:lang w:val="ru-RU"/>
        </w:rPr>
        <w:t xml:space="preserve">дится в конце дорожной карты, читатель найдет </w:t>
      </w:r>
      <w:r w:rsidR="00D501DC" w:rsidRPr="00B76D99">
        <w:rPr>
          <w:rFonts w:ascii="Times New Roman" w:hAnsi="Times New Roman"/>
          <w:i/>
          <w:sz w:val="28"/>
          <w:szCs w:val="28"/>
          <w:lang w:val="ru-RU"/>
        </w:rPr>
        <w:t xml:space="preserve">Руководящие </w:t>
      </w:r>
      <w:r w:rsidR="00B76D99" w:rsidRPr="00B76D99">
        <w:rPr>
          <w:rFonts w:ascii="Times New Roman" w:hAnsi="Times New Roman"/>
          <w:i/>
          <w:sz w:val="28"/>
          <w:szCs w:val="28"/>
          <w:lang w:val="ru-RU"/>
        </w:rPr>
        <w:t>указания</w:t>
      </w:r>
      <w:r w:rsidR="00D501DC" w:rsidRPr="00B76D99">
        <w:rPr>
          <w:rFonts w:ascii="Times New Roman" w:hAnsi="Times New Roman"/>
          <w:i/>
          <w:sz w:val="28"/>
          <w:szCs w:val="28"/>
          <w:lang w:val="ru-RU"/>
        </w:rPr>
        <w:t xml:space="preserve"> по осуществлению оперативной оценк</w:t>
      </w:r>
      <w:r w:rsidR="00632BE8">
        <w:rPr>
          <w:rFonts w:ascii="Times New Roman" w:hAnsi="Times New Roman"/>
          <w:i/>
          <w:sz w:val="28"/>
          <w:szCs w:val="28"/>
          <w:lang w:val="ru-RU"/>
        </w:rPr>
        <w:t>е</w:t>
      </w:r>
      <w:r w:rsidR="00D501DC" w:rsidRPr="00B76D99">
        <w:rPr>
          <w:rFonts w:ascii="Times New Roman" w:hAnsi="Times New Roman"/>
          <w:i/>
          <w:sz w:val="28"/>
          <w:szCs w:val="28"/>
          <w:lang w:val="ru-RU"/>
        </w:rPr>
        <w:t xml:space="preserve"> рынков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>, а также</w:t>
      </w:r>
      <w:r w:rsidR="00B76D99">
        <w:rPr>
          <w:rFonts w:ascii="Times New Roman" w:hAnsi="Times New Roman"/>
          <w:sz w:val="28"/>
          <w:szCs w:val="28"/>
          <w:lang w:val="ru-RU"/>
        </w:rPr>
        <w:t xml:space="preserve"> описание других подходов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 к прове</w:t>
      </w:r>
      <w:r w:rsidR="00B76D99">
        <w:rPr>
          <w:rFonts w:ascii="Times New Roman" w:hAnsi="Times New Roman"/>
          <w:sz w:val="28"/>
          <w:szCs w:val="28"/>
          <w:lang w:val="ru-RU"/>
        </w:rPr>
        <w:t>дению оценки рынков, которые могут быть использованы на альтернативной основе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E297FEC" w14:textId="655DE82C" w:rsidR="00E66A9A" w:rsidRPr="00EE1BAC" w:rsidRDefault="00D501DC" w:rsidP="002B215E">
      <w:pPr>
        <w:pStyle w:val="2"/>
        <w:keepLines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4B831A6C" w14:textId="46BD886B" w:rsidR="002A7A1F" w:rsidRPr="00EE1BAC" w:rsidRDefault="00D501DC" w:rsidP="002B215E">
      <w:pPr>
        <w:pStyle w:val="Bullet1"/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Уделите приоритетное </w:t>
      </w:r>
      <w:r w:rsidR="006F74F5" w:rsidRPr="00EE1BAC">
        <w:rPr>
          <w:rFonts w:ascii="Times New Roman" w:hAnsi="Times New Roman"/>
          <w:sz w:val="28"/>
          <w:szCs w:val="28"/>
          <w:lang w:val="ru-RU"/>
        </w:rPr>
        <w:t>внимание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товарам, услугам и рынкам, которые играют п</w:t>
      </w:r>
      <w:r w:rsidR="006F74F5">
        <w:rPr>
          <w:rFonts w:ascii="Times New Roman" w:hAnsi="Times New Roman"/>
          <w:sz w:val="28"/>
          <w:szCs w:val="28"/>
          <w:lang w:val="ru-RU"/>
        </w:rPr>
        <w:t>ервоочередную роль в обеспечении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насущных потре</w:t>
      </w:r>
      <w:r w:rsidR="00F05DBC">
        <w:rPr>
          <w:rFonts w:ascii="Times New Roman" w:hAnsi="Times New Roman"/>
          <w:sz w:val="28"/>
          <w:szCs w:val="28"/>
          <w:lang w:val="ru-RU"/>
        </w:rPr>
        <w:t>бностей домохозяйств и поддержке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средств к существованию</w:t>
      </w:r>
    </w:p>
    <w:p w14:paraId="73C041DD" w14:textId="7DD0721F" w:rsidR="00387C2A" w:rsidRPr="00EE1BAC" w:rsidRDefault="00AA0E2E" w:rsidP="002B215E">
      <w:pPr>
        <w:pStyle w:val="Bullet1"/>
        <w:keepNext/>
        <w:keepLines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проведении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 анализ</w:t>
      </w:r>
      <w:r>
        <w:rPr>
          <w:rFonts w:ascii="Times New Roman" w:hAnsi="Times New Roman"/>
          <w:sz w:val="28"/>
          <w:szCs w:val="28"/>
          <w:lang w:val="ru-RU"/>
        </w:rPr>
        <w:t>а берите за основу вторичные данные, а также информацию, полученную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 напряму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6F1489">
        <w:rPr>
          <w:rFonts w:ascii="Times New Roman" w:hAnsi="Times New Roman"/>
          <w:sz w:val="28"/>
          <w:szCs w:val="28"/>
          <w:lang w:val="ru-RU"/>
        </w:rPr>
        <w:t xml:space="preserve"> от пострадавших групп населения и осно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>в</w:t>
      </w:r>
      <w:r w:rsidR="006F1489">
        <w:rPr>
          <w:rFonts w:ascii="Times New Roman" w:hAnsi="Times New Roman"/>
          <w:sz w:val="28"/>
          <w:szCs w:val="28"/>
          <w:lang w:val="ru-RU"/>
        </w:rPr>
        <w:t>н</w:t>
      </w:r>
      <w:r w:rsidR="00D501DC" w:rsidRPr="00EE1BAC">
        <w:rPr>
          <w:rFonts w:ascii="Times New Roman" w:hAnsi="Times New Roman"/>
          <w:sz w:val="28"/>
          <w:szCs w:val="28"/>
          <w:lang w:val="ru-RU"/>
        </w:rPr>
        <w:t xml:space="preserve">ых рыночных информаторов </w:t>
      </w:r>
    </w:p>
    <w:p w14:paraId="6B3D3D14" w14:textId="697DAB7C" w:rsidR="00234CB3" w:rsidRPr="00EE1BAC" w:rsidRDefault="00D501DC" w:rsidP="002B215E">
      <w:pPr>
        <w:pStyle w:val="Bullet1"/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Перепроверяйте информацию, </w:t>
      </w:r>
      <w:r w:rsidR="006F1489" w:rsidRPr="00EE1BAC">
        <w:rPr>
          <w:rFonts w:ascii="Times New Roman" w:hAnsi="Times New Roman"/>
          <w:sz w:val="28"/>
          <w:szCs w:val="28"/>
          <w:lang w:val="ru-RU"/>
        </w:rPr>
        <w:t>поступающую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из разных источников</w:t>
      </w:r>
    </w:p>
    <w:p w14:paraId="57EA9D74" w14:textId="4BCADDAC" w:rsidR="00D06CD4" w:rsidRPr="00EE1BAC" w:rsidRDefault="00086D11" w:rsidP="00A463B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Привлекайте </w:t>
      </w:r>
      <w:r w:rsidR="006F1489">
        <w:rPr>
          <w:rFonts w:ascii="Times New Roman" w:hAnsi="Times New Roman"/>
          <w:sz w:val="28"/>
          <w:szCs w:val="28"/>
          <w:lang w:val="ru-RU"/>
        </w:rPr>
        <w:t xml:space="preserve">к оценке 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департамент логистики, </w:t>
      </w:r>
      <w:r w:rsidR="006F1489" w:rsidRPr="00EE1BAC">
        <w:rPr>
          <w:rFonts w:ascii="Times New Roman" w:hAnsi="Times New Roman"/>
          <w:sz w:val="28"/>
          <w:szCs w:val="28"/>
          <w:lang w:val="ru-RU"/>
        </w:rPr>
        <w:t>поскольку</w:t>
      </w:r>
      <w:r w:rsidR="006F1489">
        <w:rPr>
          <w:rFonts w:ascii="Times New Roman" w:hAnsi="Times New Roman"/>
          <w:sz w:val="28"/>
          <w:szCs w:val="28"/>
          <w:lang w:val="ru-RU"/>
        </w:rPr>
        <w:t xml:space="preserve"> сотрудники именно этого департамента, как правило, хорошо осведомлены о ситуации на ме</w:t>
      </w:r>
      <w:r w:rsidRPr="00EE1BAC">
        <w:rPr>
          <w:rFonts w:ascii="Times New Roman" w:hAnsi="Times New Roman"/>
          <w:sz w:val="28"/>
          <w:szCs w:val="28"/>
          <w:lang w:val="ru-RU"/>
        </w:rPr>
        <w:t>с</w:t>
      </w:r>
      <w:r w:rsidR="006F1489">
        <w:rPr>
          <w:rFonts w:ascii="Times New Roman" w:hAnsi="Times New Roman"/>
          <w:sz w:val="28"/>
          <w:szCs w:val="28"/>
          <w:lang w:val="ru-RU"/>
        </w:rPr>
        <w:t>т</w:t>
      </w:r>
      <w:r w:rsidRPr="00EE1BAC">
        <w:rPr>
          <w:rFonts w:ascii="Times New Roman" w:hAnsi="Times New Roman"/>
          <w:sz w:val="28"/>
          <w:szCs w:val="28"/>
          <w:lang w:val="ru-RU"/>
        </w:rPr>
        <w:t>ных</w:t>
      </w:r>
      <w:r w:rsidR="006F1489">
        <w:rPr>
          <w:rFonts w:ascii="Times New Roman" w:hAnsi="Times New Roman"/>
          <w:sz w:val="28"/>
          <w:szCs w:val="28"/>
          <w:lang w:val="ru-RU"/>
        </w:rPr>
        <w:t xml:space="preserve"> рынках и имеют опыт взаимодействия с торговцами.</w:t>
      </w:r>
    </w:p>
    <w:p w14:paraId="1BB77B59" w14:textId="5D5A13AA" w:rsidR="002A7A1F" w:rsidRPr="00EE1BAC" w:rsidRDefault="00086D11" w:rsidP="00A463B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И</w:t>
      </w:r>
      <w:r w:rsidR="00D877EC">
        <w:rPr>
          <w:rFonts w:ascii="Times New Roman" w:hAnsi="Times New Roman"/>
          <w:sz w:val="28"/>
          <w:szCs w:val="28"/>
          <w:lang w:val="ru-RU"/>
        </w:rPr>
        <w:t xml:space="preserve">спользуйте карты, графически изображая на них систему организации рынков, а также то, как 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они могут пострадать в </w:t>
      </w:r>
      <w:r w:rsidR="00D877EC" w:rsidRPr="00EE1BAC">
        <w:rPr>
          <w:rFonts w:ascii="Times New Roman" w:hAnsi="Times New Roman"/>
          <w:sz w:val="28"/>
          <w:szCs w:val="28"/>
          <w:lang w:val="ru-RU"/>
        </w:rPr>
        <w:t>результате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ЧС</w:t>
      </w:r>
      <w:r w:rsidR="00D877EC">
        <w:rPr>
          <w:rFonts w:ascii="Times New Roman" w:hAnsi="Times New Roman"/>
          <w:sz w:val="28"/>
          <w:szCs w:val="28"/>
          <w:lang w:val="ru-RU"/>
        </w:rPr>
        <w:t>.</w:t>
      </w:r>
    </w:p>
    <w:p w14:paraId="0EDE036B" w14:textId="2718A226" w:rsidR="00C53138" w:rsidRPr="00EE1BAC" w:rsidRDefault="00D877EC" w:rsidP="00A463B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Формулируя выводы и рекомендации, подкрепляйте их собранными данными, </w:t>
      </w:r>
      <w:r w:rsidR="001C19DE" w:rsidRPr="00EE1BAC">
        <w:rPr>
          <w:rFonts w:ascii="Times New Roman" w:hAnsi="Times New Roman"/>
          <w:sz w:val="28"/>
          <w:szCs w:val="28"/>
          <w:lang w:val="ru-RU"/>
        </w:rPr>
        <w:t xml:space="preserve">включая </w:t>
      </w:r>
      <w:r>
        <w:rPr>
          <w:rFonts w:ascii="Times New Roman" w:hAnsi="Times New Roman"/>
          <w:sz w:val="28"/>
          <w:szCs w:val="28"/>
          <w:lang w:val="ru-RU"/>
        </w:rPr>
        <w:t>информацию о существующих рисках.</w:t>
      </w:r>
    </w:p>
    <w:p w14:paraId="36BC10D5" w14:textId="396B4438" w:rsidR="00A22FB8" w:rsidRPr="00EE1BAC" w:rsidRDefault="001C19DE" w:rsidP="005E6F6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1F69763B" w14:textId="2824B092" w:rsidR="00681C45" w:rsidRPr="00EE1BAC" w:rsidRDefault="001C19DE" w:rsidP="005E6F6E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Определение основных товаров и рынков</w:t>
      </w:r>
      <w:r w:rsidR="00681C45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4CFD560" w14:textId="77777777" w:rsidR="00C175E4" w:rsidRDefault="00550B49" w:rsidP="00805532">
      <w:pPr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Проведение оперативной оценки рынков пос</w:t>
      </w:r>
      <w:r w:rsidR="002418E3">
        <w:rPr>
          <w:rFonts w:ascii="Times New Roman" w:hAnsi="Times New Roman"/>
          <w:sz w:val="28"/>
          <w:szCs w:val="28"/>
          <w:lang w:val="ru-RU"/>
        </w:rPr>
        <w:t>ле ЧС может осложняться тем,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что </w:t>
      </w:r>
      <w:r w:rsidR="002418E3">
        <w:rPr>
          <w:rFonts w:ascii="Times New Roman" w:hAnsi="Times New Roman"/>
          <w:sz w:val="28"/>
          <w:szCs w:val="28"/>
          <w:lang w:val="ru-RU"/>
        </w:rPr>
        <w:t xml:space="preserve">в условиях быстрого изменения </w:t>
      </w:r>
      <w:r w:rsidRPr="00EE1BAC">
        <w:rPr>
          <w:rFonts w:ascii="Times New Roman" w:hAnsi="Times New Roman"/>
          <w:sz w:val="28"/>
          <w:szCs w:val="28"/>
          <w:lang w:val="ru-RU"/>
        </w:rPr>
        <w:t>сит</w:t>
      </w:r>
      <w:r w:rsidR="002418E3">
        <w:rPr>
          <w:rFonts w:ascii="Times New Roman" w:hAnsi="Times New Roman"/>
          <w:sz w:val="28"/>
          <w:szCs w:val="28"/>
          <w:lang w:val="ru-RU"/>
        </w:rPr>
        <w:t xml:space="preserve">уации 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информаци</w:t>
      </w:r>
      <w:r w:rsidR="002418E3">
        <w:rPr>
          <w:rFonts w:ascii="Times New Roman" w:hAnsi="Times New Roman"/>
          <w:sz w:val="28"/>
          <w:szCs w:val="28"/>
          <w:lang w:val="ru-RU"/>
        </w:rPr>
        <w:t xml:space="preserve">ю не 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в</w:t>
      </w:r>
      <w:r w:rsidR="002418E3">
        <w:rPr>
          <w:rFonts w:ascii="Times New Roman" w:hAnsi="Times New Roman"/>
          <w:sz w:val="28"/>
          <w:szCs w:val="28"/>
          <w:lang w:val="ru-RU"/>
        </w:rPr>
        <w:t>сегда можно получить сразу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и не всегда она надежна.</w:t>
      </w:r>
      <w:r w:rsidR="002418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186C">
        <w:rPr>
          <w:rFonts w:ascii="Times New Roman" w:hAnsi="Times New Roman"/>
          <w:sz w:val="28"/>
          <w:szCs w:val="28"/>
          <w:lang w:val="ru-RU"/>
        </w:rPr>
        <w:t>Чтобы выявить группу товаров первой необходимости и наиболее популярные рынки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, можно обратиться к вторичным данным, собранным на этапе </w:t>
      </w:r>
      <w:r w:rsidR="0023186C" w:rsidRPr="00EE1BAC">
        <w:rPr>
          <w:rFonts w:ascii="Times New Roman" w:hAnsi="Times New Roman"/>
          <w:sz w:val="28"/>
          <w:szCs w:val="28"/>
          <w:lang w:val="ru-RU"/>
        </w:rPr>
        <w:t>планирования</w:t>
      </w:r>
      <w:r w:rsidR="0023186C">
        <w:rPr>
          <w:rFonts w:ascii="Times New Roman" w:hAnsi="Times New Roman"/>
          <w:sz w:val="28"/>
          <w:szCs w:val="28"/>
          <w:lang w:val="ru-RU"/>
        </w:rPr>
        <w:t xml:space="preserve"> и обеспечения готовности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(этап 1), а </w:t>
      </w:r>
      <w:r w:rsidR="0023186C" w:rsidRPr="00EE1BAC">
        <w:rPr>
          <w:rFonts w:ascii="Times New Roman" w:hAnsi="Times New Roman"/>
          <w:sz w:val="28"/>
          <w:szCs w:val="28"/>
          <w:lang w:val="ru-RU"/>
        </w:rPr>
        <w:t>также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23186C" w:rsidRPr="00EE1BAC">
        <w:rPr>
          <w:rFonts w:ascii="Times New Roman" w:hAnsi="Times New Roman"/>
          <w:sz w:val="28"/>
          <w:szCs w:val="28"/>
          <w:lang w:val="ru-RU"/>
        </w:rPr>
        <w:t>информации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3186C" w:rsidRPr="00EE1BAC">
        <w:rPr>
          <w:rFonts w:ascii="Times New Roman" w:hAnsi="Times New Roman"/>
          <w:sz w:val="28"/>
          <w:szCs w:val="28"/>
          <w:lang w:val="ru-RU"/>
        </w:rPr>
        <w:t>собранной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на уровне сообществ и домохозяйс</w:t>
      </w:r>
      <w:r w:rsidR="0023186C">
        <w:rPr>
          <w:rFonts w:ascii="Times New Roman" w:hAnsi="Times New Roman"/>
          <w:sz w:val="28"/>
          <w:szCs w:val="28"/>
          <w:lang w:val="ru-RU"/>
        </w:rPr>
        <w:t>тв (этап 2). Необходимо проводить различие между рынками, обеспечивающими население первоочередными товарами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, таким как продовольствие и п</w:t>
      </w:r>
      <w:r w:rsidR="0023186C">
        <w:rPr>
          <w:rFonts w:ascii="Times New Roman" w:hAnsi="Times New Roman"/>
          <w:sz w:val="28"/>
          <w:szCs w:val="28"/>
          <w:lang w:val="ru-RU"/>
        </w:rPr>
        <w:t xml:space="preserve">редметы первой необходимости, и теми, которые обеспечивают более узкие 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секторальные </w:t>
      </w:r>
      <w:r w:rsidR="0023186C" w:rsidRPr="00EE1BAC">
        <w:rPr>
          <w:rFonts w:ascii="Times New Roman" w:hAnsi="Times New Roman"/>
          <w:sz w:val="28"/>
          <w:szCs w:val="28"/>
          <w:lang w:val="ru-RU"/>
        </w:rPr>
        <w:t>потребности</w:t>
      </w:r>
      <w:r w:rsidR="0023186C">
        <w:rPr>
          <w:rFonts w:ascii="Times New Roman" w:hAnsi="Times New Roman"/>
          <w:sz w:val="28"/>
          <w:szCs w:val="28"/>
          <w:lang w:val="ru-RU"/>
        </w:rPr>
        <w:t>, возникающие в результате ЧС (рынок материалов для возведения временного жилья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, например</w:t>
      </w:r>
      <w:r w:rsidR="0023186C">
        <w:rPr>
          <w:rFonts w:ascii="Times New Roman" w:hAnsi="Times New Roman"/>
          <w:sz w:val="28"/>
          <w:szCs w:val="28"/>
          <w:lang w:val="ru-RU"/>
        </w:rPr>
        <w:t>)</w:t>
      </w:r>
      <w:r w:rsidR="005C00FA">
        <w:rPr>
          <w:rFonts w:ascii="Times New Roman" w:hAnsi="Times New Roman"/>
          <w:sz w:val="28"/>
          <w:szCs w:val="28"/>
          <w:lang w:val="ru-RU"/>
        </w:rPr>
        <w:t>. Для разных т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ипов товаров и услуг используются разны</w:t>
      </w:r>
      <w:r w:rsidR="005C00FA">
        <w:rPr>
          <w:rFonts w:ascii="Times New Roman" w:hAnsi="Times New Roman"/>
          <w:sz w:val="28"/>
          <w:szCs w:val="28"/>
          <w:lang w:val="ru-RU"/>
        </w:rPr>
        <w:t>е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00FA" w:rsidRPr="00EE1BAC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для оценки рынка.</w:t>
      </w:r>
      <w:r w:rsidR="00C175E4">
        <w:rPr>
          <w:rFonts w:ascii="Times New Roman" w:hAnsi="Times New Roman"/>
          <w:sz w:val="28"/>
          <w:szCs w:val="28"/>
          <w:lang w:val="ru-RU"/>
        </w:rPr>
        <w:t xml:space="preserve"> Помимо этого, можно организовать 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дискус</w:t>
      </w:r>
      <w:r w:rsidR="00C175E4">
        <w:rPr>
          <w:rFonts w:ascii="Times New Roman" w:hAnsi="Times New Roman"/>
          <w:sz w:val="28"/>
          <w:szCs w:val="28"/>
          <w:lang w:val="ru-RU"/>
        </w:rPr>
        <w:t>с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ии с основными </w:t>
      </w:r>
      <w:r w:rsidR="00C175E4" w:rsidRPr="00EE1BAC">
        <w:rPr>
          <w:rFonts w:ascii="Times New Roman" w:hAnsi="Times New Roman"/>
          <w:sz w:val="28"/>
          <w:szCs w:val="28"/>
          <w:lang w:val="ru-RU"/>
        </w:rPr>
        <w:t>рыночными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75E4" w:rsidRPr="00EE1BAC">
        <w:rPr>
          <w:rFonts w:ascii="Times New Roman" w:hAnsi="Times New Roman"/>
          <w:sz w:val="28"/>
          <w:szCs w:val="28"/>
          <w:lang w:val="ru-RU"/>
        </w:rPr>
        <w:t>информаторами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>, что</w:t>
      </w:r>
      <w:r w:rsidR="00C175E4">
        <w:rPr>
          <w:rFonts w:ascii="Times New Roman" w:hAnsi="Times New Roman"/>
          <w:sz w:val="28"/>
          <w:szCs w:val="28"/>
          <w:lang w:val="ru-RU"/>
        </w:rPr>
        <w:t>бы перепроверить и дополнить собранную</w:t>
      </w:r>
      <w:r w:rsidR="001E1B1D" w:rsidRPr="00EE1BAC">
        <w:rPr>
          <w:rFonts w:ascii="Times New Roman" w:hAnsi="Times New Roman"/>
          <w:sz w:val="28"/>
          <w:szCs w:val="28"/>
          <w:lang w:val="ru-RU"/>
        </w:rPr>
        <w:t xml:space="preserve"> информацию. </w:t>
      </w:r>
    </w:p>
    <w:p w14:paraId="5C376559" w14:textId="7DD0B5C3" w:rsidR="001E1B1D" w:rsidRPr="00EE1BAC" w:rsidRDefault="001E1B1D" w:rsidP="00805532">
      <w:pPr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В числе инструментов, предлага</w:t>
      </w:r>
      <w:r w:rsidR="00C175E4">
        <w:rPr>
          <w:rFonts w:ascii="Times New Roman" w:hAnsi="Times New Roman"/>
          <w:sz w:val="28"/>
          <w:szCs w:val="28"/>
          <w:lang w:val="ru-RU"/>
        </w:rPr>
        <w:t>емых на данном этапе, -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опросники для проведения </w:t>
      </w:r>
      <w:r w:rsidR="00C175E4">
        <w:rPr>
          <w:rFonts w:ascii="Times New Roman" w:hAnsi="Times New Roman"/>
          <w:sz w:val="28"/>
          <w:szCs w:val="28"/>
          <w:lang w:val="ru-RU"/>
        </w:rPr>
        <w:t>дискуссий в фокус-группах с осно</w:t>
      </w:r>
      <w:r w:rsidRPr="00EE1BAC">
        <w:rPr>
          <w:rFonts w:ascii="Times New Roman" w:hAnsi="Times New Roman"/>
          <w:sz w:val="28"/>
          <w:szCs w:val="28"/>
          <w:lang w:val="ru-RU"/>
        </w:rPr>
        <w:t>в</w:t>
      </w:r>
      <w:r w:rsidR="00C175E4">
        <w:rPr>
          <w:rFonts w:ascii="Times New Roman" w:hAnsi="Times New Roman"/>
          <w:sz w:val="28"/>
          <w:szCs w:val="28"/>
          <w:lang w:val="ru-RU"/>
        </w:rPr>
        <w:t>н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ыми </w:t>
      </w:r>
      <w:r w:rsidR="00C175E4" w:rsidRPr="00EE1BAC">
        <w:rPr>
          <w:rFonts w:ascii="Times New Roman" w:hAnsi="Times New Roman"/>
          <w:sz w:val="28"/>
          <w:szCs w:val="28"/>
          <w:lang w:val="ru-RU"/>
        </w:rPr>
        <w:t>информаторами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Pr="00EE1BAC">
        <w:rPr>
          <w:rFonts w:ascii="Times New Roman" w:hAnsi="Times New Roman"/>
          <w:sz w:val="28"/>
          <w:szCs w:val="28"/>
          <w:lang w:val="ru-RU"/>
        </w:rPr>
        <w:lastRenderedPageBreak/>
        <w:t xml:space="preserve">руководящие </w:t>
      </w:r>
      <w:r w:rsidR="00C175E4" w:rsidRPr="00EE1BAC">
        <w:rPr>
          <w:rFonts w:ascii="Times New Roman" w:hAnsi="Times New Roman"/>
          <w:sz w:val="28"/>
          <w:szCs w:val="28"/>
          <w:lang w:val="ru-RU"/>
        </w:rPr>
        <w:t>указания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по составлению карты рынков. Предварительные карты рынков могут быть </w:t>
      </w:r>
      <w:r w:rsidR="002A6273"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EE1BAC">
        <w:rPr>
          <w:rFonts w:ascii="Times New Roman" w:hAnsi="Times New Roman"/>
          <w:sz w:val="28"/>
          <w:szCs w:val="28"/>
          <w:lang w:val="ru-RU"/>
        </w:rPr>
        <w:t>очень полезны для определения основных ин</w:t>
      </w:r>
      <w:r w:rsidR="004761E6">
        <w:rPr>
          <w:rFonts w:ascii="Times New Roman" w:hAnsi="Times New Roman"/>
          <w:sz w:val="28"/>
          <w:szCs w:val="28"/>
          <w:lang w:val="ru-RU"/>
        </w:rPr>
        <w:t xml:space="preserve">форматоров, с которыми нужно </w:t>
      </w:r>
      <w:r w:rsidRPr="00EE1BAC">
        <w:rPr>
          <w:rFonts w:ascii="Times New Roman" w:hAnsi="Times New Roman"/>
          <w:sz w:val="28"/>
          <w:szCs w:val="28"/>
          <w:lang w:val="ru-RU"/>
        </w:rPr>
        <w:t>организовать интервью , а также тех слабы</w:t>
      </w:r>
      <w:r w:rsidR="002A6273">
        <w:rPr>
          <w:rFonts w:ascii="Times New Roman" w:hAnsi="Times New Roman"/>
          <w:sz w:val="28"/>
          <w:szCs w:val="28"/>
          <w:lang w:val="ru-RU"/>
        </w:rPr>
        <w:t>х сторон, которые следует подробнее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изучить на месте</w:t>
      </w:r>
      <w:r w:rsidR="00270FC2">
        <w:rPr>
          <w:rFonts w:ascii="Times New Roman" w:hAnsi="Times New Roman"/>
          <w:sz w:val="28"/>
          <w:szCs w:val="28"/>
          <w:lang w:val="ru-RU"/>
        </w:rPr>
        <w:t>. Карты рынков – прекрасный инструмент, позволяющий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FC2">
        <w:rPr>
          <w:rFonts w:ascii="Times New Roman" w:hAnsi="Times New Roman"/>
          <w:sz w:val="28"/>
          <w:szCs w:val="28"/>
          <w:lang w:val="ru-RU"/>
        </w:rPr>
        <w:t>наглядно предста</w:t>
      </w:r>
      <w:r w:rsidRPr="00EE1BAC">
        <w:rPr>
          <w:rFonts w:ascii="Times New Roman" w:hAnsi="Times New Roman"/>
          <w:sz w:val="28"/>
          <w:szCs w:val="28"/>
          <w:lang w:val="ru-RU"/>
        </w:rPr>
        <w:t>в</w:t>
      </w:r>
      <w:r w:rsidR="00270FC2">
        <w:rPr>
          <w:rFonts w:ascii="Times New Roman" w:hAnsi="Times New Roman"/>
          <w:sz w:val="28"/>
          <w:szCs w:val="28"/>
          <w:lang w:val="ru-RU"/>
        </w:rPr>
        <w:t>и</w:t>
      </w:r>
      <w:r w:rsidRPr="00EE1BAC">
        <w:rPr>
          <w:rFonts w:ascii="Times New Roman" w:hAnsi="Times New Roman"/>
          <w:sz w:val="28"/>
          <w:szCs w:val="28"/>
          <w:lang w:val="ru-RU"/>
        </w:rPr>
        <w:t>ть и понят</w:t>
      </w:r>
      <w:r w:rsidR="00270FC2">
        <w:rPr>
          <w:rFonts w:ascii="Times New Roman" w:hAnsi="Times New Roman"/>
          <w:sz w:val="28"/>
          <w:szCs w:val="28"/>
          <w:lang w:val="ru-RU"/>
        </w:rPr>
        <w:t>ь структуру рыночной системы. По мере поступления новой информации такие карты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необходимо постоянно обновлят</w:t>
      </w:r>
      <w:r w:rsidR="00270FC2">
        <w:rPr>
          <w:rFonts w:ascii="Times New Roman" w:hAnsi="Times New Roman"/>
          <w:sz w:val="28"/>
          <w:szCs w:val="28"/>
          <w:lang w:val="ru-RU"/>
        </w:rPr>
        <w:t>ь</w:t>
      </w:r>
      <w:r w:rsidRPr="00EE1BAC">
        <w:rPr>
          <w:rFonts w:ascii="Times New Roman" w:hAnsi="Times New Roman"/>
          <w:sz w:val="28"/>
          <w:szCs w:val="28"/>
          <w:lang w:val="ru-RU"/>
        </w:rPr>
        <w:t>.</w:t>
      </w:r>
    </w:p>
    <w:p w14:paraId="365662D9" w14:textId="1458DC78" w:rsidR="00681C45" w:rsidRPr="00EE1BAC" w:rsidRDefault="001E1B1D" w:rsidP="005E6F6E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Сбор информации о рынках</w:t>
      </w:r>
    </w:p>
    <w:p w14:paraId="05F9C9EB" w14:textId="7DA1C5C8" w:rsidR="00536500" w:rsidRPr="00EE1BAC" w:rsidRDefault="00117D6B" w:rsidP="003D1F23">
      <w:pPr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>После проведения анализа</w:t>
      </w:r>
      <w:r w:rsidR="00536500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BAC">
        <w:rPr>
          <w:rFonts w:ascii="Times New Roman" w:hAnsi="Times New Roman"/>
          <w:sz w:val="28"/>
          <w:szCs w:val="28"/>
          <w:lang w:val="ru-RU"/>
        </w:rPr>
        <w:t>това</w:t>
      </w:r>
      <w:r w:rsidR="00D00AD2">
        <w:rPr>
          <w:rFonts w:ascii="Times New Roman" w:hAnsi="Times New Roman"/>
          <w:sz w:val="28"/>
          <w:szCs w:val="28"/>
          <w:lang w:val="ru-RU"/>
        </w:rPr>
        <w:t>ров и рынков следует организовать дискуссии с основ</w:t>
      </w:r>
      <w:r w:rsidRPr="00EE1BAC">
        <w:rPr>
          <w:rFonts w:ascii="Times New Roman" w:hAnsi="Times New Roman"/>
          <w:sz w:val="28"/>
          <w:szCs w:val="28"/>
          <w:lang w:val="ru-RU"/>
        </w:rPr>
        <w:t>н</w:t>
      </w:r>
      <w:r w:rsidR="00D00AD2">
        <w:rPr>
          <w:rFonts w:ascii="Times New Roman" w:hAnsi="Times New Roman"/>
          <w:sz w:val="28"/>
          <w:szCs w:val="28"/>
          <w:lang w:val="ru-RU"/>
        </w:rPr>
        <w:t>ы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ми рыночными </w:t>
      </w:r>
      <w:r w:rsidR="00D00AD2" w:rsidRPr="00EE1BAC">
        <w:rPr>
          <w:rFonts w:ascii="Times New Roman" w:hAnsi="Times New Roman"/>
          <w:sz w:val="28"/>
          <w:szCs w:val="28"/>
          <w:lang w:val="ru-RU"/>
        </w:rPr>
        <w:t>информаторами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и торговцами</w:t>
      </w:r>
      <w:r w:rsidR="00D00AD2">
        <w:rPr>
          <w:rFonts w:ascii="Times New Roman" w:hAnsi="Times New Roman"/>
          <w:sz w:val="28"/>
          <w:szCs w:val="28"/>
          <w:lang w:val="ru-RU"/>
        </w:rPr>
        <w:t>. Разговор с ними поможет вам в кратчайшие сроки обрести первичное понимание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0AD2" w:rsidRPr="00EE1BAC">
        <w:rPr>
          <w:rFonts w:ascii="Times New Roman" w:hAnsi="Times New Roman"/>
          <w:sz w:val="28"/>
          <w:szCs w:val="28"/>
          <w:lang w:val="ru-RU"/>
        </w:rPr>
        <w:t>ситуации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на рынке</w:t>
      </w:r>
      <w:r w:rsidR="004522F9">
        <w:rPr>
          <w:rFonts w:ascii="Times New Roman" w:hAnsi="Times New Roman"/>
          <w:sz w:val="28"/>
          <w:szCs w:val="28"/>
          <w:lang w:val="ru-RU"/>
        </w:rPr>
        <w:t>, уделив особое внимание предметам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первой необходимости. Департамент логистики может сыграть важную роль в выборе </w:t>
      </w:r>
      <w:r w:rsidR="004522F9" w:rsidRPr="00EE1BAC">
        <w:rPr>
          <w:rFonts w:ascii="Times New Roman" w:hAnsi="Times New Roman"/>
          <w:sz w:val="28"/>
          <w:szCs w:val="28"/>
          <w:lang w:val="ru-RU"/>
        </w:rPr>
        <w:t>основных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рыночных </w:t>
      </w:r>
      <w:r w:rsidR="004522F9">
        <w:rPr>
          <w:rFonts w:ascii="Times New Roman" w:hAnsi="Times New Roman"/>
          <w:sz w:val="28"/>
          <w:szCs w:val="28"/>
          <w:lang w:val="ru-RU"/>
        </w:rPr>
        <w:t>информаторов с целью развития диалога с ними, поскольку знает местных торговцев (особенно оптовых продавцов) и имее</w:t>
      </w:r>
      <w:r w:rsidRPr="00EE1BAC">
        <w:rPr>
          <w:rFonts w:ascii="Times New Roman" w:hAnsi="Times New Roman"/>
          <w:sz w:val="28"/>
          <w:szCs w:val="28"/>
          <w:lang w:val="ru-RU"/>
        </w:rPr>
        <w:t>т все их контакт</w:t>
      </w:r>
      <w:r w:rsidR="004522F9">
        <w:rPr>
          <w:rFonts w:ascii="Times New Roman" w:hAnsi="Times New Roman"/>
          <w:sz w:val="28"/>
          <w:szCs w:val="28"/>
          <w:lang w:val="ru-RU"/>
        </w:rPr>
        <w:t>ные данные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. В числе </w:t>
      </w:r>
      <w:r w:rsidR="004522F9" w:rsidRPr="00EE1BAC">
        <w:rPr>
          <w:rFonts w:ascii="Times New Roman" w:hAnsi="Times New Roman"/>
          <w:sz w:val="28"/>
          <w:szCs w:val="28"/>
          <w:lang w:val="ru-RU"/>
        </w:rPr>
        <w:t>инструментов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, предлагаемых в данном подразделе, - опросник для организации дискуссий (или интервью) с </w:t>
      </w:r>
      <w:r w:rsidR="004522F9" w:rsidRPr="00EE1BAC">
        <w:rPr>
          <w:rFonts w:ascii="Times New Roman" w:hAnsi="Times New Roman"/>
          <w:sz w:val="28"/>
          <w:szCs w:val="28"/>
          <w:lang w:val="ru-RU"/>
        </w:rPr>
        <w:t>основными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22F9" w:rsidRPr="00EE1BAC">
        <w:rPr>
          <w:rFonts w:ascii="Times New Roman" w:hAnsi="Times New Roman"/>
          <w:sz w:val="28"/>
          <w:szCs w:val="28"/>
          <w:lang w:val="ru-RU"/>
        </w:rPr>
        <w:t>рыночными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информаторами и торговцами, а также перечен</w:t>
      </w:r>
      <w:r w:rsidR="004522F9">
        <w:rPr>
          <w:rFonts w:ascii="Times New Roman" w:hAnsi="Times New Roman"/>
          <w:sz w:val="28"/>
          <w:szCs w:val="28"/>
          <w:lang w:val="ru-RU"/>
        </w:rPr>
        <w:t>ь вопросов для обобщения собранной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информа</w:t>
      </w:r>
      <w:r w:rsidR="004522F9">
        <w:rPr>
          <w:rFonts w:ascii="Times New Roman" w:hAnsi="Times New Roman"/>
          <w:sz w:val="28"/>
          <w:szCs w:val="28"/>
          <w:lang w:val="ru-RU"/>
        </w:rPr>
        <w:t>ции и подготовки выводов по итогам посещения каждой рыночной площадки. Читателю также будет предложен</w:t>
      </w:r>
      <w:r w:rsidR="004C5D0F">
        <w:rPr>
          <w:rFonts w:ascii="Times New Roman" w:hAnsi="Times New Roman"/>
          <w:sz w:val="28"/>
          <w:szCs w:val="28"/>
          <w:lang w:val="ru-RU"/>
        </w:rPr>
        <w:t xml:space="preserve"> перечень вопросов для определения критериев</w:t>
      </w:r>
      <w:r w:rsidR="009472A3">
        <w:rPr>
          <w:rFonts w:ascii="Times New Roman" w:hAnsi="Times New Roman"/>
          <w:sz w:val="28"/>
          <w:szCs w:val="28"/>
          <w:lang w:val="ru-RU"/>
        </w:rPr>
        <w:t>, которым должны удовлетворять торговые организации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, чтобы принимать </w:t>
      </w:r>
      <w:r w:rsidR="004522F9" w:rsidRPr="00EE1BAC">
        <w:rPr>
          <w:rFonts w:ascii="Times New Roman" w:hAnsi="Times New Roman"/>
          <w:sz w:val="28"/>
          <w:szCs w:val="28"/>
          <w:lang w:val="ru-RU"/>
        </w:rPr>
        <w:t>участие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C5D0F">
        <w:rPr>
          <w:rFonts w:ascii="Times New Roman" w:hAnsi="Times New Roman"/>
          <w:sz w:val="28"/>
          <w:szCs w:val="28"/>
          <w:lang w:val="ru-RU"/>
        </w:rPr>
        <w:t>ваучерных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программах.</w:t>
      </w:r>
    </w:p>
    <w:p w14:paraId="7C0BE506" w14:textId="09F8DE91" w:rsidR="00681C45" w:rsidRPr="00EE1BAC" w:rsidRDefault="009A1AA0" w:rsidP="005E6F6E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Обобщение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о рынках</w:t>
      </w:r>
    </w:p>
    <w:p w14:paraId="388D3B3A" w14:textId="21D2D71E" w:rsidR="009A1AA0" w:rsidRPr="00EE1BAC" w:rsidRDefault="009A1AA0" w:rsidP="00805532">
      <w:pPr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В зависимости от того, обладают ли разные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рыночные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площадки возможностями своевременно</w:t>
      </w:r>
      <w:r w:rsidR="004C5D0F">
        <w:rPr>
          <w:rFonts w:ascii="Times New Roman" w:hAnsi="Times New Roman"/>
          <w:sz w:val="28"/>
          <w:szCs w:val="28"/>
          <w:lang w:val="ru-RU"/>
        </w:rPr>
        <w:t>го обеспечения пострадавших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от ЧС груп</w:t>
      </w:r>
      <w:r w:rsidR="004C5D0F">
        <w:rPr>
          <w:rFonts w:ascii="Times New Roman" w:hAnsi="Times New Roman"/>
          <w:sz w:val="28"/>
          <w:szCs w:val="28"/>
          <w:lang w:val="ru-RU"/>
        </w:rPr>
        <w:t>п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населения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достаточным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количеством</w:t>
      </w:r>
      <w:r w:rsidR="004C5D0F">
        <w:rPr>
          <w:rFonts w:ascii="Times New Roman" w:hAnsi="Times New Roman"/>
          <w:sz w:val="28"/>
          <w:szCs w:val="28"/>
          <w:lang w:val="ru-RU"/>
        </w:rPr>
        <w:t xml:space="preserve"> товаров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первой необходимости</w:t>
      </w:r>
      <w:r w:rsidR="00B6785E" w:rsidRPr="00EE1BAC">
        <w:rPr>
          <w:rFonts w:ascii="Times New Roman" w:hAnsi="Times New Roman"/>
          <w:sz w:val="28"/>
          <w:szCs w:val="28"/>
          <w:lang w:val="ru-RU"/>
        </w:rPr>
        <w:t>: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вы</w:t>
      </w:r>
      <w:r w:rsidR="00B6785E" w:rsidRPr="00EE1BAC">
        <w:rPr>
          <w:rFonts w:ascii="Times New Roman" w:hAnsi="Times New Roman"/>
          <w:sz w:val="28"/>
          <w:szCs w:val="28"/>
          <w:lang w:val="ru-RU"/>
        </w:rPr>
        <w:t xml:space="preserve"> i) </w:t>
      </w:r>
      <w:r w:rsidR="004C5D0F">
        <w:rPr>
          <w:rFonts w:ascii="Times New Roman" w:hAnsi="Times New Roman"/>
          <w:sz w:val="28"/>
          <w:szCs w:val="28"/>
          <w:lang w:val="ru-RU"/>
        </w:rPr>
        <w:t>о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пределите потенциал для реализации ПДП в рамках операций реагирования и </w:t>
      </w:r>
      <w:proofErr w:type="spellStart"/>
      <w:r w:rsidR="00B6785E" w:rsidRPr="00EE1BAC">
        <w:rPr>
          <w:rFonts w:ascii="Times New Roman" w:hAnsi="Times New Roman"/>
          <w:sz w:val="28"/>
          <w:szCs w:val="28"/>
          <w:lang w:val="ru-RU"/>
        </w:rPr>
        <w:t>ii</w:t>
      </w:r>
      <w:proofErr w:type="spellEnd"/>
      <w:r w:rsidR="00B6785E" w:rsidRPr="00EE1BAC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67287" w:rsidRPr="00EE1BAC">
        <w:rPr>
          <w:rFonts w:ascii="Times New Roman" w:hAnsi="Times New Roman"/>
          <w:sz w:val="28"/>
          <w:szCs w:val="28"/>
          <w:lang w:val="ru-RU"/>
        </w:rPr>
        <w:t xml:space="preserve">подготовите рекомендации по </w:t>
      </w:r>
      <w:r w:rsidR="004C5D0F">
        <w:rPr>
          <w:rFonts w:ascii="Times New Roman" w:hAnsi="Times New Roman"/>
          <w:sz w:val="28"/>
          <w:szCs w:val="28"/>
          <w:lang w:val="ru-RU"/>
        </w:rPr>
        <w:t>выбору вариантов</w:t>
      </w:r>
      <w:r w:rsidR="00967287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D0F">
        <w:rPr>
          <w:rFonts w:ascii="Times New Roman" w:hAnsi="Times New Roman"/>
          <w:sz w:val="28"/>
          <w:szCs w:val="28"/>
          <w:lang w:val="ru-RU"/>
        </w:rPr>
        <w:t>реагирования для учета при последующем анализе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>. След</w:t>
      </w:r>
      <w:r w:rsidR="004C5D0F">
        <w:rPr>
          <w:rFonts w:ascii="Times New Roman" w:hAnsi="Times New Roman"/>
          <w:sz w:val="28"/>
          <w:szCs w:val="28"/>
          <w:lang w:val="ru-RU"/>
        </w:rPr>
        <w:t>ует учесть, что ваши рекомендации необходимо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 xml:space="preserve"> будет соотнести с другими аспектами, такими как цели программы</w:t>
      </w:r>
      <w:r w:rsidR="004C5D0F">
        <w:rPr>
          <w:rFonts w:ascii="Times New Roman" w:hAnsi="Times New Roman"/>
          <w:sz w:val="28"/>
          <w:szCs w:val="28"/>
          <w:lang w:val="ru-RU"/>
        </w:rPr>
        <w:t>, рентабельность и эффективность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организационные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возможности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 xml:space="preserve">, предпочтения бенефициаров и проблемы </w:t>
      </w:r>
      <w:r w:rsidR="004C5D0F" w:rsidRPr="00EE1BAC">
        <w:rPr>
          <w:rFonts w:ascii="Times New Roman" w:hAnsi="Times New Roman"/>
          <w:sz w:val="28"/>
          <w:szCs w:val="28"/>
          <w:lang w:val="ru-RU"/>
        </w:rPr>
        <w:t>безопасности</w:t>
      </w:r>
      <w:r w:rsidR="00F85D20">
        <w:rPr>
          <w:rFonts w:ascii="Times New Roman" w:hAnsi="Times New Roman"/>
          <w:sz w:val="28"/>
          <w:szCs w:val="28"/>
          <w:lang w:val="ru-RU"/>
        </w:rPr>
        <w:t>, что может повлиять на итоговое решение в отношении</w:t>
      </w:r>
      <w:r w:rsidR="004C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D20">
        <w:rPr>
          <w:rFonts w:ascii="Times New Roman" w:hAnsi="Times New Roman"/>
          <w:sz w:val="28"/>
          <w:szCs w:val="28"/>
          <w:lang w:val="ru-RU"/>
        </w:rPr>
        <w:t xml:space="preserve">наилучших </w:t>
      </w:r>
      <w:r w:rsidR="004C5D0F">
        <w:rPr>
          <w:rFonts w:ascii="Times New Roman" w:hAnsi="Times New Roman"/>
          <w:sz w:val="28"/>
          <w:szCs w:val="28"/>
          <w:lang w:val="ru-RU"/>
        </w:rPr>
        <w:t>вариантов</w:t>
      </w:r>
      <w:r w:rsidR="00A339A0" w:rsidRPr="00EE1BAC">
        <w:rPr>
          <w:rFonts w:ascii="Times New Roman" w:hAnsi="Times New Roman"/>
          <w:sz w:val="28"/>
          <w:szCs w:val="28"/>
          <w:lang w:val="ru-RU"/>
        </w:rPr>
        <w:t xml:space="preserve"> реагирования. </w:t>
      </w:r>
    </w:p>
    <w:p w14:paraId="3BB3AC9A" w14:textId="1CE09269" w:rsidR="00351033" w:rsidRPr="00EE1BAC" w:rsidRDefault="00A339A0" w:rsidP="00805532">
      <w:pPr>
        <w:rPr>
          <w:rFonts w:ascii="Times New Roman" w:hAnsi="Times New Roman"/>
          <w:sz w:val="28"/>
          <w:szCs w:val="28"/>
          <w:lang w:val="ru-RU"/>
        </w:rPr>
      </w:pPr>
      <w:r w:rsidRPr="00EE1BAC">
        <w:rPr>
          <w:rFonts w:ascii="Times New Roman" w:hAnsi="Times New Roman"/>
          <w:sz w:val="28"/>
          <w:szCs w:val="28"/>
          <w:lang w:val="ru-RU"/>
        </w:rPr>
        <w:t xml:space="preserve">В числе инструментов, </w:t>
      </w:r>
      <w:r w:rsidR="00F85D20" w:rsidRPr="00EE1BAC">
        <w:rPr>
          <w:rFonts w:ascii="Times New Roman" w:hAnsi="Times New Roman"/>
          <w:sz w:val="28"/>
          <w:szCs w:val="28"/>
          <w:lang w:val="ru-RU"/>
        </w:rPr>
        <w:t>предлагаемых</w:t>
      </w:r>
      <w:r w:rsidR="00F85D20">
        <w:rPr>
          <w:rFonts w:ascii="Times New Roman" w:hAnsi="Times New Roman"/>
          <w:sz w:val="28"/>
          <w:szCs w:val="28"/>
          <w:lang w:val="ru-RU"/>
        </w:rPr>
        <w:t xml:space="preserve"> в данном подразделе, - “Дерево выводов”, которое помож</w:t>
      </w:r>
      <w:r w:rsidRPr="00EE1BAC">
        <w:rPr>
          <w:rFonts w:ascii="Times New Roman" w:hAnsi="Times New Roman"/>
          <w:sz w:val="28"/>
          <w:szCs w:val="28"/>
          <w:lang w:val="ru-RU"/>
        </w:rPr>
        <w:t>ет ва</w:t>
      </w:r>
      <w:r w:rsidR="00F85D20">
        <w:rPr>
          <w:rFonts w:ascii="Times New Roman" w:hAnsi="Times New Roman"/>
          <w:sz w:val="28"/>
          <w:szCs w:val="28"/>
          <w:lang w:val="ru-RU"/>
        </w:rPr>
        <w:t>м определ</w:t>
      </w:r>
      <w:r w:rsidRPr="00EE1BAC">
        <w:rPr>
          <w:rFonts w:ascii="Times New Roman" w:hAnsi="Times New Roman"/>
          <w:sz w:val="28"/>
          <w:szCs w:val="28"/>
          <w:lang w:val="ru-RU"/>
        </w:rPr>
        <w:t>ить потенциал рыночных площадок. “Де</w:t>
      </w:r>
      <w:r w:rsidR="00F85D20">
        <w:rPr>
          <w:rFonts w:ascii="Times New Roman" w:hAnsi="Times New Roman"/>
          <w:sz w:val="28"/>
          <w:szCs w:val="28"/>
          <w:lang w:val="ru-RU"/>
        </w:rPr>
        <w:t>рево выводов” следует использовать</w:t>
      </w:r>
      <w:r w:rsidRPr="00EE1BAC">
        <w:rPr>
          <w:rFonts w:ascii="Times New Roman" w:hAnsi="Times New Roman"/>
          <w:sz w:val="28"/>
          <w:szCs w:val="28"/>
          <w:lang w:val="ru-RU"/>
        </w:rPr>
        <w:t xml:space="preserve"> вместе с опросниками, предлагаемыми в подразделе 2. Читателю также будет предложена форма отчетности для обобщения всей информации, собранной в рамках проведения оценки рынков.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916"/>
      </w:tblGrid>
      <w:tr w:rsidR="00A463BF" w:rsidRPr="00EE1BAC" w14:paraId="2F93EC3F" w14:textId="77777777" w:rsidTr="00A463BF">
        <w:tc>
          <w:tcPr>
            <w:tcW w:w="9848" w:type="dxa"/>
          </w:tcPr>
          <w:p w14:paraId="0D833CCE" w14:textId="2AC63250" w:rsidR="00A463BF" w:rsidRPr="00EE1BAC" w:rsidRDefault="00510937" w:rsidP="004314BA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7EC071A4" w14:textId="5EFF2C4C" w:rsidR="00A463BF" w:rsidRPr="00EE1BAC" w:rsidRDefault="00ED03F7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Международное движение Красного Креста и Красного Полумесяца 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(20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13) Оперативная оценка рынков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(RAM):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Руководящие указания по организации 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первичной оценки рынков в условия ЧС</w:t>
            </w:r>
          </w:p>
          <w:p w14:paraId="37D4935E" w14:textId="7E95A7A3" w:rsidR="00A463BF" w:rsidRPr="00EE1BAC" w:rsidRDefault="00ED03F7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Международное движение Красного Креста и Красного Полумесяца (2013) Руководящие указания по анализу рынков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(MAG): 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Руководящие указания по оценке </w:t>
            </w:r>
            <w:r w:rsidR="00121B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состояния 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рынков в рамках цикла реализации проекта </w:t>
            </w:r>
          </w:p>
          <w:p w14:paraId="7126617A" w14:textId="79497830" w:rsidR="00A463BF" w:rsidRPr="00EE1BAC" w:rsidRDefault="007A0648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Методические материалы по составлению карты рынков и проведению анализа 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(EMMA) (2010) </w:t>
            </w:r>
            <w:hyperlink r:id="rId10" w:history="1">
              <w:r w:rsidR="00A463BF" w:rsidRPr="00EE1BAC">
                <w:rPr>
                  <w:rStyle w:val="af4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http://emma-toolkit.org</w:t>
              </w:r>
            </w:hyperlink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8766779" w14:textId="57922713" w:rsidR="00A463BF" w:rsidRPr="00EE1BAC" w:rsidRDefault="0087562F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7A0648" w:rsidRPr="00EE1BAC">
                <w:rPr>
                  <w:rStyle w:val="af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Методические материалы для службы логистики</w:t>
              </w:r>
            </w:hyperlink>
            <w:r w:rsidR="007A0648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Часть 1: Оценка торговой логистики </w:t>
            </w:r>
            <w:hyperlink r:id="rId12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http://www.logcluster.org/sites/default/files/wfp_trade_logistics_assessment_2014.pdf</w:t>
              </w:r>
            </w:hyperlink>
          </w:p>
          <w:p w14:paraId="216C8B37" w14:textId="0519BC1B" w:rsidR="00A463BF" w:rsidRPr="00EE1BAC" w:rsidRDefault="007A0648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Анализ рынков в условиях ЧС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CaLP</w:t>
            </w:r>
            <w:proofErr w:type="spellEnd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(2012) </w:t>
            </w:r>
            <w:hyperlink r:id="rId13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http://www.cashlearning.org/resources/library/257-market-analysis-in-emergencies</w:t>
              </w:r>
            </w:hyperlink>
          </w:p>
          <w:p w14:paraId="5C2572ED" w14:textId="5B4AC8FC" w:rsidR="00A463BF" w:rsidRPr="00EE1BAC" w:rsidRDefault="007A0648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Минимальные требования к анализу рынков в условиях ЧС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CaLP</w:t>
            </w:r>
            <w:proofErr w:type="spellEnd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(2013) </w:t>
            </w:r>
            <w:hyperlink r:id="rId14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http://www.cashlearning.org/resources/library/351-minimum-requirements-for-market-analysis-in-emergencies</w:t>
              </w:r>
            </w:hyperlink>
          </w:p>
          <w:p w14:paraId="23B6E5E9" w14:textId="3C97FC65" w:rsidR="00A463BF" w:rsidRPr="00EE1BAC" w:rsidRDefault="007A0648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карты рынков до ЧС и вопросы анализа – Пошаговое руководство для специалистов-практиков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(IRC, </w:t>
            </w:r>
            <w:proofErr w:type="spellStart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Oxfam</w:t>
            </w:r>
            <w:proofErr w:type="spellEnd"/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(2014) </w:t>
            </w:r>
            <w:hyperlink r:id="rId15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http://www.cashlearning.org/resources/library/545-pre-crisis-market-mapping-and-analysis---step-by-step-guidance-for-practitioners</w:t>
              </w:r>
            </w:hyperlink>
          </w:p>
          <w:p w14:paraId="3A9EE021" w14:textId="4AFBF2A2" w:rsidR="00A463BF" w:rsidRPr="00EE1BAC" w:rsidRDefault="00BA6561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Анализ информации о рынках и проблем дефицита продовольствия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MIFIRA. </w:t>
            </w:r>
            <w:proofErr w:type="spellStart"/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Баррет</w:t>
            </w:r>
            <w:proofErr w:type="spellEnd"/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, С., и др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. (2009)</w:t>
            </w:r>
            <w:r w:rsidR="00A463BF" w:rsidRPr="00EE1BAC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Id16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http://pdf.usaid.gov/pdf_docs/PNADS361.pdf</w:t>
              </w:r>
            </w:hyperlink>
          </w:p>
          <w:p w14:paraId="327E3A6B" w14:textId="0932AE31" w:rsidR="00A463BF" w:rsidRPr="00EE1BAC" w:rsidRDefault="001276D9" w:rsidP="00A463BF">
            <w:pPr>
              <w:pStyle w:val="RefItem1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Концепция анализа рынков: Инструменты и приложения для анализа пр</w:t>
            </w:r>
            <w:r w:rsidR="000E13B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блем </w:t>
            </w:r>
            <w:r w:rsidR="000E13B2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продовольственной</w:t>
            </w:r>
            <w:r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безопасности и принятия решений</w:t>
            </w:r>
            <w:r w:rsidR="00F8345C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(Всемирная </w:t>
            </w:r>
            <w:r w:rsidR="000E13B2" w:rsidRPr="00EE1BAC">
              <w:rPr>
                <w:rFonts w:ascii="Times New Roman" w:hAnsi="Times New Roman"/>
                <w:sz w:val="28"/>
                <w:szCs w:val="28"/>
                <w:lang w:val="ru-RU"/>
              </w:rPr>
              <w:t>продовольственная</w:t>
            </w:r>
            <w:bookmarkStart w:id="0" w:name="_GoBack"/>
            <w:bookmarkEnd w:id="0"/>
            <w:r w:rsidR="00F8345C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</w:t>
            </w:r>
            <w:r w:rsidR="00A463BF" w:rsidRPr="00EE1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(2011) </w:t>
            </w:r>
            <w:hyperlink r:id="rId17" w:history="1">
              <w:r w:rsidR="00A463BF" w:rsidRPr="00EE1BAC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http://documents.wfp.org/stellent/groups/public/documents/manual_guide_proced/wfp243856.pdf</w:t>
              </w:r>
            </w:hyperlink>
          </w:p>
        </w:tc>
      </w:tr>
    </w:tbl>
    <w:p w14:paraId="2CB7D98D" w14:textId="77777777" w:rsidR="00A463BF" w:rsidRPr="00EE1BAC" w:rsidRDefault="00A463BF" w:rsidP="00B95393">
      <w:pPr>
        <w:rPr>
          <w:rFonts w:ascii="Times New Roman" w:hAnsi="Times New Roman"/>
          <w:sz w:val="28"/>
          <w:szCs w:val="28"/>
          <w:lang w:val="ru-RU"/>
        </w:rPr>
      </w:pPr>
    </w:p>
    <w:sectPr w:rsidR="00A463BF" w:rsidRPr="00EE1BAC" w:rsidSect="00C70A99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575D9E" w15:done="0"/>
  <w15:commentEx w15:paraId="6AD45F8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76FC" w14:textId="77777777" w:rsidR="00270FC2" w:rsidRDefault="00270FC2">
      <w:r>
        <w:separator/>
      </w:r>
    </w:p>
  </w:endnote>
  <w:endnote w:type="continuationSeparator" w:id="0">
    <w:p w14:paraId="686EF1FF" w14:textId="77777777" w:rsidR="00270FC2" w:rsidRDefault="0027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8089" w14:textId="77777777" w:rsidR="00270FC2" w:rsidRPr="00B45C74" w:rsidRDefault="00270FC2" w:rsidP="00A30FB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E13B2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F63E93F" w14:textId="4D009E00" w:rsidR="00270FC2" w:rsidRPr="00C70A99" w:rsidRDefault="00270FC2" w:rsidP="00A30FB3">
    <w:pPr>
      <w:pStyle w:val="ad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>
      <w:rPr>
        <w:b/>
      </w:rPr>
      <w:t xml:space="preserve"> </w:t>
    </w:r>
    <w:r w:rsidRPr="00045CAC">
      <w:t>Step 3.</w:t>
    </w:r>
    <w:r w:rsidRPr="00107E15">
      <w:t xml:space="preserve"> </w:t>
    </w:r>
    <w:fldSimple w:instr=" STYLEREF  H1 \t  \* MERGEFORMAT ">
      <w:r w:rsidR="000E13B2" w:rsidRPr="000E13B2">
        <w:rPr>
          <w:bCs/>
          <w:noProof/>
        </w:rPr>
        <w:t>Дорожная карта по вопросам оперативной</w:t>
      </w:r>
      <w:r w:rsidR="000E13B2">
        <w:rPr>
          <w:noProof/>
        </w:rPr>
        <w:t xml:space="preserve"> оценки рынков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CEBA0" w14:textId="77777777" w:rsidR="00270FC2" w:rsidRPr="00B45C74" w:rsidRDefault="00270FC2" w:rsidP="00A30FB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E13B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BB834EA" w14:textId="0109E9E7" w:rsidR="00270FC2" w:rsidRPr="00C70A99" w:rsidRDefault="00270FC2" w:rsidP="00A30FB3">
    <w:pPr>
      <w:pStyle w:val="ad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proofErr w:type="spellStart"/>
    <w:r>
      <w:t>Раздел</w:t>
    </w:r>
    <w:proofErr w:type="spellEnd"/>
    <w:r>
      <w:t xml:space="preserve"> 3. </w:t>
    </w:r>
    <w:fldSimple w:instr=" STYLEREF  H1 \t  \* MERGEFORMAT ">
      <w:r w:rsidR="000E13B2">
        <w:rPr>
          <w:noProof/>
        </w:rPr>
        <w:t>Дорожная карта по вопросам оперативной оценки рынков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01796" w14:textId="77777777" w:rsidR="00270FC2" w:rsidRDefault="00270FC2" w:rsidP="00F753EF">
      <w:pPr>
        <w:spacing w:after="0"/>
      </w:pPr>
      <w:r>
        <w:separator/>
      </w:r>
    </w:p>
  </w:footnote>
  <w:footnote w:type="continuationSeparator" w:id="0">
    <w:p w14:paraId="59527AD4" w14:textId="77777777" w:rsidR="00270FC2" w:rsidRDefault="00270FC2">
      <w:r>
        <w:continuationSeparator/>
      </w:r>
    </w:p>
  </w:footnote>
  <w:footnote w:id="1">
    <w:p w14:paraId="54AD2F91" w14:textId="7E410F16" w:rsidR="00270FC2" w:rsidRPr="00F753EF" w:rsidRDefault="00270FC2" w:rsidP="00681C45">
      <w:pPr>
        <w:pStyle w:val="a6"/>
        <w:rPr>
          <w:szCs w:val="16"/>
        </w:rPr>
      </w:pPr>
      <w:r w:rsidRPr="00F753EF">
        <w:rPr>
          <w:rStyle w:val="a8"/>
          <w:szCs w:val="16"/>
        </w:rPr>
        <w:footnoteRef/>
      </w:r>
      <w:r>
        <w:rPr>
          <w:szCs w:val="16"/>
        </w:rPr>
        <w:t xml:space="preserve"> </w:t>
      </w:r>
      <w:r w:rsidRPr="00636EE3">
        <w:rPr>
          <w:szCs w:val="16"/>
          <w:lang w:val="ru-RU"/>
        </w:rPr>
        <w:t>Оперативная оценка рынков, Международное движение Красного Креста и Красного Полумесяца, 2013</w:t>
      </w:r>
      <w:r w:rsidRPr="00F753EF">
        <w:rPr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86A6" w14:textId="77777777" w:rsidR="00270FC2" w:rsidRPr="00074036" w:rsidRDefault="00270FC2" w:rsidP="00A30FB3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6"/>
        <w:bCs/>
        <w:szCs w:val="16"/>
      </w:rPr>
      <w:t>I</w:t>
    </w:r>
    <w:r w:rsidRPr="009F6986">
      <w:rPr>
        <w:rStyle w:val="af6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0389" w14:textId="77777777" w:rsidR="00270FC2" w:rsidRDefault="00270FC2" w:rsidP="00A30FB3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30DB9BFD" wp14:editId="73FC0E8D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77828" w14:textId="77777777" w:rsidR="00270FC2" w:rsidRDefault="00270FC2" w:rsidP="00A30FB3">
    <w:pPr>
      <w:pStyle w:val="Header1"/>
    </w:pPr>
  </w:p>
  <w:p w14:paraId="57F98B1E" w14:textId="77777777" w:rsidR="00270FC2" w:rsidRDefault="00270FC2" w:rsidP="00A30FB3">
    <w:pPr>
      <w:pStyle w:val="ab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7C728AA" wp14:editId="1E6FDBC0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AF004" w14:textId="77777777" w:rsidR="00270FC2" w:rsidRDefault="00270FC2" w:rsidP="00A30FB3">
    <w:pPr>
      <w:pStyle w:val="ab"/>
      <w:spacing w:line="240" w:lineRule="auto"/>
      <w:rPr>
        <w:b/>
        <w:color w:val="DC281E"/>
        <w:sz w:val="24"/>
        <w:szCs w:val="24"/>
      </w:rPr>
    </w:pPr>
  </w:p>
  <w:p w14:paraId="0AB6956F" w14:textId="77777777" w:rsidR="00270FC2" w:rsidRDefault="00270FC2" w:rsidP="00A30FB3">
    <w:pPr>
      <w:pStyle w:val="ab"/>
      <w:spacing w:line="240" w:lineRule="auto"/>
      <w:rPr>
        <w:b/>
        <w:color w:val="DC281E"/>
        <w:sz w:val="24"/>
        <w:szCs w:val="24"/>
      </w:rPr>
    </w:pPr>
  </w:p>
  <w:p w14:paraId="198F7DD9" w14:textId="609A885F" w:rsidR="00270FC2" w:rsidRPr="00F22283" w:rsidRDefault="00270FC2" w:rsidP="00A30FB3">
    <w:pPr>
      <w:pStyle w:val="Header1"/>
      <w:rPr>
        <w:rFonts w:ascii="Arial Bold" w:hAnsi="Arial Bold"/>
        <w:color w:val="DC281E"/>
        <w:lang w:val="ru-RU"/>
      </w:rPr>
    </w:pPr>
    <w:r w:rsidRPr="00F22283">
      <w:rPr>
        <w:rFonts w:ascii="Arial Bold" w:hAnsi="Arial Bold"/>
        <w:color w:val="DC281E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DAC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6EF08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BC61D7"/>
    <w:multiLevelType w:val="hybridMultilevel"/>
    <w:tmpl w:val="7A78EDE6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1751EC"/>
    <w:multiLevelType w:val="hybridMultilevel"/>
    <w:tmpl w:val="D4A2DDA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56F75"/>
    <w:multiLevelType w:val="hybridMultilevel"/>
    <w:tmpl w:val="5FEC3BEE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3F03"/>
    <w:multiLevelType w:val="hybridMultilevel"/>
    <w:tmpl w:val="2B62B31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735E8"/>
    <w:multiLevelType w:val="hybridMultilevel"/>
    <w:tmpl w:val="A8A435C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52B4"/>
    <w:multiLevelType w:val="hybridMultilevel"/>
    <w:tmpl w:val="22E0685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B14FD"/>
    <w:multiLevelType w:val="hybridMultilevel"/>
    <w:tmpl w:val="A06CDB8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226C8E"/>
    <w:multiLevelType w:val="hybridMultilevel"/>
    <w:tmpl w:val="B6D8F0D4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C36C6"/>
    <w:multiLevelType w:val="hybridMultilevel"/>
    <w:tmpl w:val="8D5C82F2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A0A0B08"/>
    <w:multiLevelType w:val="hybridMultilevel"/>
    <w:tmpl w:val="CA3E531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85528"/>
    <w:multiLevelType w:val="hybridMultilevel"/>
    <w:tmpl w:val="2D8E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46E76"/>
    <w:multiLevelType w:val="hybridMultilevel"/>
    <w:tmpl w:val="F796D27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B6393"/>
    <w:multiLevelType w:val="hybridMultilevel"/>
    <w:tmpl w:val="A8A435C2"/>
    <w:lvl w:ilvl="0" w:tplc="AF5CCA7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2DD8"/>
    <w:multiLevelType w:val="hybridMultilevel"/>
    <w:tmpl w:val="5FEC3BEE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F10D53"/>
    <w:multiLevelType w:val="hybridMultilevel"/>
    <w:tmpl w:val="A8A435C2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F4509"/>
    <w:multiLevelType w:val="hybridMultilevel"/>
    <w:tmpl w:val="C050411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74F19"/>
    <w:multiLevelType w:val="hybridMultilevel"/>
    <w:tmpl w:val="8D5C82F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42C"/>
    <w:multiLevelType w:val="hybridMultilevel"/>
    <w:tmpl w:val="3E18AA5C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04900"/>
    <w:multiLevelType w:val="hybridMultilevel"/>
    <w:tmpl w:val="B6D8F0D4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02CD1"/>
    <w:multiLevelType w:val="hybridMultilevel"/>
    <w:tmpl w:val="CA3E531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D54C4F"/>
    <w:multiLevelType w:val="hybridMultilevel"/>
    <w:tmpl w:val="7D688CB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A3B98"/>
    <w:multiLevelType w:val="hybridMultilevel"/>
    <w:tmpl w:val="D4A2DDAC"/>
    <w:lvl w:ilvl="0" w:tplc="E5429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D1867"/>
    <w:multiLevelType w:val="hybridMultilevel"/>
    <w:tmpl w:val="C050411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A580E"/>
    <w:multiLevelType w:val="hybridMultilevel"/>
    <w:tmpl w:val="A06CDB8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17F87"/>
    <w:multiLevelType w:val="hybridMultilevel"/>
    <w:tmpl w:val="3E18AA5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B4014"/>
    <w:multiLevelType w:val="hybridMultilevel"/>
    <w:tmpl w:val="F796D27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50707"/>
    <w:multiLevelType w:val="hybridMultilevel"/>
    <w:tmpl w:val="7A78EDE6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28"/>
  </w:num>
  <w:num w:numId="5">
    <w:abstractNumId w:val="38"/>
  </w:num>
  <w:num w:numId="6">
    <w:abstractNumId w:val="4"/>
  </w:num>
  <w:num w:numId="7">
    <w:abstractNumId w:val="29"/>
  </w:num>
  <w:num w:numId="8">
    <w:abstractNumId w:val="18"/>
  </w:num>
  <w:num w:numId="9">
    <w:abstractNumId w:val="8"/>
  </w:num>
  <w:num w:numId="10">
    <w:abstractNumId w:val="24"/>
  </w:num>
  <w:num w:numId="11">
    <w:abstractNumId w:val="27"/>
  </w:num>
  <w:num w:numId="12">
    <w:abstractNumId w:val="6"/>
  </w:num>
  <w:num w:numId="13">
    <w:abstractNumId w:val="26"/>
  </w:num>
  <w:num w:numId="14">
    <w:abstractNumId w:val="2"/>
  </w:num>
  <w:num w:numId="15">
    <w:abstractNumId w:val="45"/>
  </w:num>
  <w:num w:numId="16">
    <w:abstractNumId w:val="32"/>
  </w:num>
  <w:num w:numId="17">
    <w:abstractNumId w:val="43"/>
  </w:num>
  <w:num w:numId="18">
    <w:abstractNumId w:val="20"/>
  </w:num>
  <w:num w:numId="19">
    <w:abstractNumId w:val="34"/>
  </w:num>
  <w:num w:numId="20">
    <w:abstractNumId w:val="15"/>
  </w:num>
  <w:num w:numId="21">
    <w:abstractNumId w:val="44"/>
  </w:num>
  <w:num w:numId="22">
    <w:abstractNumId w:val="22"/>
  </w:num>
  <w:num w:numId="23">
    <w:abstractNumId w:val="42"/>
  </w:num>
  <w:num w:numId="24">
    <w:abstractNumId w:val="16"/>
  </w:num>
  <w:num w:numId="25">
    <w:abstractNumId w:val="37"/>
  </w:num>
  <w:num w:numId="26">
    <w:abstractNumId w:val="14"/>
  </w:num>
  <w:num w:numId="27">
    <w:abstractNumId w:val="7"/>
  </w:num>
  <w:num w:numId="28">
    <w:abstractNumId w:val="13"/>
  </w:num>
  <w:num w:numId="29">
    <w:abstractNumId w:val="9"/>
  </w:num>
  <w:num w:numId="30">
    <w:abstractNumId w:val="10"/>
  </w:num>
  <w:num w:numId="31">
    <w:abstractNumId w:val="23"/>
  </w:num>
  <w:num w:numId="32">
    <w:abstractNumId w:val="3"/>
  </w:num>
  <w:num w:numId="33">
    <w:abstractNumId w:val="31"/>
  </w:num>
  <w:num w:numId="34">
    <w:abstractNumId w:val="11"/>
  </w:num>
  <w:num w:numId="35">
    <w:abstractNumId w:val="19"/>
  </w:num>
  <w:num w:numId="36">
    <w:abstractNumId w:val="41"/>
  </w:num>
  <w:num w:numId="37">
    <w:abstractNumId w:val="25"/>
  </w:num>
  <w:num w:numId="38">
    <w:abstractNumId w:val="21"/>
  </w:num>
  <w:num w:numId="39">
    <w:abstractNumId w:val="1"/>
  </w:num>
  <w:num w:numId="40">
    <w:abstractNumId w:val="0"/>
  </w:num>
  <w:num w:numId="41">
    <w:abstractNumId w:val="5"/>
  </w:num>
  <w:num w:numId="42">
    <w:abstractNumId w:val="30"/>
  </w:num>
  <w:num w:numId="43">
    <w:abstractNumId w:val="12"/>
  </w:num>
  <w:num w:numId="44">
    <w:abstractNumId w:val="35"/>
  </w:num>
  <w:num w:numId="45">
    <w:abstractNumId w:val="39"/>
  </w:num>
  <w:num w:numId="46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20970"/>
    <w:rsid w:val="00045CAC"/>
    <w:rsid w:val="00057BDF"/>
    <w:rsid w:val="00074291"/>
    <w:rsid w:val="00086D11"/>
    <w:rsid w:val="000E13B2"/>
    <w:rsid w:val="000E224B"/>
    <w:rsid w:val="000F4B6F"/>
    <w:rsid w:val="000F5CB0"/>
    <w:rsid w:val="00117D6B"/>
    <w:rsid w:val="00121BE6"/>
    <w:rsid w:val="001276D9"/>
    <w:rsid w:val="00136C29"/>
    <w:rsid w:val="00145208"/>
    <w:rsid w:val="00153A50"/>
    <w:rsid w:val="001747FC"/>
    <w:rsid w:val="001A5209"/>
    <w:rsid w:val="001B386A"/>
    <w:rsid w:val="001C19DE"/>
    <w:rsid w:val="001C4DF9"/>
    <w:rsid w:val="001E1B1D"/>
    <w:rsid w:val="0023186C"/>
    <w:rsid w:val="00233F6F"/>
    <w:rsid w:val="00234CB3"/>
    <w:rsid w:val="002412A3"/>
    <w:rsid w:val="002418E3"/>
    <w:rsid w:val="0025752B"/>
    <w:rsid w:val="00270FC2"/>
    <w:rsid w:val="00273676"/>
    <w:rsid w:val="002A42E4"/>
    <w:rsid w:val="002A6273"/>
    <w:rsid w:val="002A6C7E"/>
    <w:rsid w:val="002A76ED"/>
    <w:rsid w:val="002A7A1F"/>
    <w:rsid w:val="002B1145"/>
    <w:rsid w:val="002B215E"/>
    <w:rsid w:val="002B6139"/>
    <w:rsid w:val="002C223B"/>
    <w:rsid w:val="002D01D3"/>
    <w:rsid w:val="002D522A"/>
    <w:rsid w:val="00310F7F"/>
    <w:rsid w:val="00351033"/>
    <w:rsid w:val="00367F8A"/>
    <w:rsid w:val="003873B4"/>
    <w:rsid w:val="00387C2A"/>
    <w:rsid w:val="003A0055"/>
    <w:rsid w:val="003B2DBC"/>
    <w:rsid w:val="003D1F23"/>
    <w:rsid w:val="003D3486"/>
    <w:rsid w:val="003D6541"/>
    <w:rsid w:val="003E2845"/>
    <w:rsid w:val="00423DD1"/>
    <w:rsid w:val="004314BA"/>
    <w:rsid w:val="004522F9"/>
    <w:rsid w:val="00454DAB"/>
    <w:rsid w:val="004761E6"/>
    <w:rsid w:val="004867CB"/>
    <w:rsid w:val="004A0CA4"/>
    <w:rsid w:val="004C5D0F"/>
    <w:rsid w:val="004D55A0"/>
    <w:rsid w:val="004E61DC"/>
    <w:rsid w:val="004F2AC8"/>
    <w:rsid w:val="00510937"/>
    <w:rsid w:val="005225D2"/>
    <w:rsid w:val="00522B38"/>
    <w:rsid w:val="00526BC3"/>
    <w:rsid w:val="00536500"/>
    <w:rsid w:val="00536CC6"/>
    <w:rsid w:val="00550B49"/>
    <w:rsid w:val="00551FBB"/>
    <w:rsid w:val="0059769B"/>
    <w:rsid w:val="005C00FA"/>
    <w:rsid w:val="005C26EE"/>
    <w:rsid w:val="005C7DA1"/>
    <w:rsid w:val="005D29B1"/>
    <w:rsid w:val="005E6F6E"/>
    <w:rsid w:val="00600D78"/>
    <w:rsid w:val="006167CF"/>
    <w:rsid w:val="00624427"/>
    <w:rsid w:val="006319C0"/>
    <w:rsid w:val="00632BE8"/>
    <w:rsid w:val="00636EE3"/>
    <w:rsid w:val="006534A5"/>
    <w:rsid w:val="00681C45"/>
    <w:rsid w:val="00692702"/>
    <w:rsid w:val="006D1545"/>
    <w:rsid w:val="006E099E"/>
    <w:rsid w:val="006F1489"/>
    <w:rsid w:val="006F74F5"/>
    <w:rsid w:val="00730114"/>
    <w:rsid w:val="00740A95"/>
    <w:rsid w:val="00754777"/>
    <w:rsid w:val="007A0648"/>
    <w:rsid w:val="007D2180"/>
    <w:rsid w:val="007E0454"/>
    <w:rsid w:val="00805532"/>
    <w:rsid w:val="008217CD"/>
    <w:rsid w:val="00841937"/>
    <w:rsid w:val="008444EE"/>
    <w:rsid w:val="00865F32"/>
    <w:rsid w:val="0087562F"/>
    <w:rsid w:val="00880489"/>
    <w:rsid w:val="008B2C14"/>
    <w:rsid w:val="008D23A6"/>
    <w:rsid w:val="008E6B0E"/>
    <w:rsid w:val="00901BDF"/>
    <w:rsid w:val="00915159"/>
    <w:rsid w:val="009165EF"/>
    <w:rsid w:val="00922831"/>
    <w:rsid w:val="009472A3"/>
    <w:rsid w:val="00967287"/>
    <w:rsid w:val="00973CD7"/>
    <w:rsid w:val="00983287"/>
    <w:rsid w:val="009A1AA0"/>
    <w:rsid w:val="009A2228"/>
    <w:rsid w:val="009E4609"/>
    <w:rsid w:val="009F0131"/>
    <w:rsid w:val="009F4B51"/>
    <w:rsid w:val="00A22FB8"/>
    <w:rsid w:val="00A30FB3"/>
    <w:rsid w:val="00A339A0"/>
    <w:rsid w:val="00A463BF"/>
    <w:rsid w:val="00A52A7E"/>
    <w:rsid w:val="00A7292E"/>
    <w:rsid w:val="00A75EAF"/>
    <w:rsid w:val="00A942B0"/>
    <w:rsid w:val="00AA0E2E"/>
    <w:rsid w:val="00AA52B6"/>
    <w:rsid w:val="00B05088"/>
    <w:rsid w:val="00B23B74"/>
    <w:rsid w:val="00B30398"/>
    <w:rsid w:val="00B37586"/>
    <w:rsid w:val="00B43B9E"/>
    <w:rsid w:val="00B5157B"/>
    <w:rsid w:val="00B6785E"/>
    <w:rsid w:val="00B76D99"/>
    <w:rsid w:val="00B95393"/>
    <w:rsid w:val="00B96C5E"/>
    <w:rsid w:val="00BA6561"/>
    <w:rsid w:val="00BB3842"/>
    <w:rsid w:val="00BE1FE4"/>
    <w:rsid w:val="00BE5227"/>
    <w:rsid w:val="00C07CDE"/>
    <w:rsid w:val="00C175E4"/>
    <w:rsid w:val="00C3147A"/>
    <w:rsid w:val="00C36277"/>
    <w:rsid w:val="00C53138"/>
    <w:rsid w:val="00C57695"/>
    <w:rsid w:val="00C6084E"/>
    <w:rsid w:val="00C6239E"/>
    <w:rsid w:val="00C66C49"/>
    <w:rsid w:val="00C70A99"/>
    <w:rsid w:val="00C83F9A"/>
    <w:rsid w:val="00C8431E"/>
    <w:rsid w:val="00C93C39"/>
    <w:rsid w:val="00CB2033"/>
    <w:rsid w:val="00D00AD2"/>
    <w:rsid w:val="00D06CD4"/>
    <w:rsid w:val="00D13FF3"/>
    <w:rsid w:val="00D1687C"/>
    <w:rsid w:val="00D20A6F"/>
    <w:rsid w:val="00D44268"/>
    <w:rsid w:val="00D501DC"/>
    <w:rsid w:val="00D877EC"/>
    <w:rsid w:val="00D90668"/>
    <w:rsid w:val="00D9309B"/>
    <w:rsid w:val="00DA3863"/>
    <w:rsid w:val="00E0327D"/>
    <w:rsid w:val="00E14DDB"/>
    <w:rsid w:val="00E216FE"/>
    <w:rsid w:val="00E6473D"/>
    <w:rsid w:val="00E66A9A"/>
    <w:rsid w:val="00E840DD"/>
    <w:rsid w:val="00ED03F7"/>
    <w:rsid w:val="00EE180B"/>
    <w:rsid w:val="00EE1BAC"/>
    <w:rsid w:val="00F05DBC"/>
    <w:rsid w:val="00F20CE7"/>
    <w:rsid w:val="00F22283"/>
    <w:rsid w:val="00F46E8B"/>
    <w:rsid w:val="00F66194"/>
    <w:rsid w:val="00F753EF"/>
    <w:rsid w:val="00F75A6E"/>
    <w:rsid w:val="00F8345C"/>
    <w:rsid w:val="00F85D20"/>
    <w:rsid w:val="00FA70C2"/>
    <w:rsid w:val="00FB4E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087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D1F2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3D1F23"/>
  </w:style>
  <w:style w:type="paragraph" w:styleId="2">
    <w:name w:val="heading 2"/>
    <w:basedOn w:val="a"/>
    <w:next w:val="a"/>
    <w:link w:val="20"/>
    <w:uiPriority w:val="9"/>
    <w:unhideWhenUsed/>
    <w:qFormat/>
    <w:rsid w:val="003D1F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D1F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1F2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3D1F23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esto nota a piè di pagina Carattere"/>
    <w:basedOn w:val="a"/>
    <w:link w:val="a7"/>
    <w:uiPriority w:val="99"/>
    <w:unhideWhenUsed/>
    <w:rsid w:val="003D1F23"/>
    <w:pPr>
      <w:spacing w:after="0"/>
    </w:pPr>
    <w:rPr>
      <w:sz w:val="16"/>
      <w:szCs w:val="22"/>
    </w:rPr>
  </w:style>
  <w:style w:type="character" w:customStyle="1" w:styleId="a7">
    <w:name w:val="Текст сноски Знак"/>
    <w:aliases w:val="Testo nota a piè di pagina Carattere Знак"/>
    <w:basedOn w:val="a0"/>
    <w:link w:val="a6"/>
    <w:uiPriority w:val="99"/>
    <w:rsid w:val="003D1F23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3D1F23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D1F23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3D1F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3D1F23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1F23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3D1F23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3D1F23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3D1F23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3D1F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af">
    <w:name w:val="annotation text"/>
    <w:basedOn w:val="a"/>
    <w:link w:val="af0"/>
    <w:uiPriority w:val="99"/>
    <w:unhideWhenUsed/>
    <w:rsid w:val="00E14DDB"/>
    <w:rPr>
      <w:rFonts w:asciiTheme="minorHAnsi" w:hAnsiTheme="minorHAnsi"/>
    </w:rPr>
  </w:style>
  <w:style w:type="character" w:customStyle="1" w:styleId="af0">
    <w:name w:val="Текст комментария Знак"/>
    <w:basedOn w:val="a0"/>
    <w:link w:val="af"/>
    <w:uiPriority w:val="99"/>
    <w:rsid w:val="00E14DDB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3D1F23"/>
    <w:rPr>
      <w:rFonts w:ascii="Arial" w:eastAsiaTheme="minorEastAsia" w:hAnsi="Arial" w:cs="Times New Roman"/>
      <w:b/>
      <w:sz w:val="40"/>
      <w:szCs w:val="52"/>
    </w:rPr>
  </w:style>
  <w:style w:type="character" w:styleId="af1">
    <w:name w:val="annotation reference"/>
    <w:basedOn w:val="a0"/>
    <w:uiPriority w:val="99"/>
    <w:unhideWhenUsed/>
    <w:rsid w:val="003D1F23"/>
    <w:rPr>
      <w:sz w:val="18"/>
      <w:szCs w:val="18"/>
    </w:rPr>
  </w:style>
  <w:style w:type="paragraph" w:styleId="af2">
    <w:name w:val="annotation subject"/>
    <w:basedOn w:val="a"/>
    <w:link w:val="af3"/>
    <w:uiPriority w:val="99"/>
    <w:unhideWhenUsed/>
    <w:rsid w:val="003D1F23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3D1F23"/>
    <w:rPr>
      <w:rFonts w:ascii="Arial" w:eastAsiaTheme="minorEastAsia" w:hAnsi="Arial" w:cs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3D1F2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unhideWhenUsed/>
    <w:rsid w:val="003D1F2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F23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3D1F23"/>
    <w:rPr>
      <w:rFonts w:ascii="Arial" w:eastAsiaTheme="minorEastAsia" w:hAnsi="Arial" w:cs="Times New Roman"/>
      <w:b/>
      <w:sz w:val="22"/>
    </w:rPr>
  </w:style>
  <w:style w:type="character" w:styleId="af6">
    <w:name w:val="page number"/>
    <w:basedOn w:val="a0"/>
    <w:uiPriority w:val="99"/>
    <w:unhideWhenUsed/>
    <w:rsid w:val="003D1F23"/>
    <w:rPr>
      <w:b/>
    </w:rPr>
  </w:style>
  <w:style w:type="paragraph" w:styleId="af7">
    <w:name w:val="Revision"/>
    <w:hidden/>
    <w:uiPriority w:val="99"/>
    <w:semiHidden/>
    <w:rsid w:val="003D1F2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3D1F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D1F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D1F23"/>
    <w:pPr>
      <w:numPr>
        <w:numId w:val="4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D1F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D1F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3D1F2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D1F2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D1F2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3D1F23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3D1F23"/>
    <w:pPr>
      <w:numPr>
        <w:numId w:val="4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D1F23"/>
    <w:pPr>
      <w:numPr>
        <w:ilvl w:val="1"/>
        <w:numId w:val="4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D1F23"/>
    <w:pPr>
      <w:numPr>
        <w:numId w:val="4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3D1F23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D1F2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D1F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D1F23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D1F2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3D1F23"/>
  </w:style>
  <w:style w:type="paragraph" w:styleId="2">
    <w:name w:val="heading 2"/>
    <w:basedOn w:val="a"/>
    <w:next w:val="a"/>
    <w:link w:val="20"/>
    <w:uiPriority w:val="9"/>
    <w:unhideWhenUsed/>
    <w:qFormat/>
    <w:rsid w:val="003D1F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D1F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1F2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3D1F23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esto nota a piè di pagina Carattere"/>
    <w:basedOn w:val="a"/>
    <w:link w:val="a7"/>
    <w:uiPriority w:val="99"/>
    <w:unhideWhenUsed/>
    <w:rsid w:val="003D1F23"/>
    <w:pPr>
      <w:spacing w:after="0"/>
    </w:pPr>
    <w:rPr>
      <w:sz w:val="16"/>
      <w:szCs w:val="22"/>
    </w:rPr>
  </w:style>
  <w:style w:type="character" w:customStyle="1" w:styleId="a7">
    <w:name w:val="Текст сноски Знак"/>
    <w:aliases w:val="Testo nota a piè di pagina Carattere Знак"/>
    <w:basedOn w:val="a0"/>
    <w:link w:val="a6"/>
    <w:uiPriority w:val="99"/>
    <w:rsid w:val="003D1F23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3D1F23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D1F23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3D1F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3D1F23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1F23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3D1F23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3D1F23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3D1F23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3D1F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af">
    <w:name w:val="annotation text"/>
    <w:basedOn w:val="a"/>
    <w:link w:val="af0"/>
    <w:uiPriority w:val="99"/>
    <w:unhideWhenUsed/>
    <w:rsid w:val="00E14DDB"/>
    <w:rPr>
      <w:rFonts w:asciiTheme="minorHAnsi" w:hAnsiTheme="minorHAnsi"/>
    </w:rPr>
  </w:style>
  <w:style w:type="character" w:customStyle="1" w:styleId="af0">
    <w:name w:val="Текст комментария Знак"/>
    <w:basedOn w:val="a0"/>
    <w:link w:val="af"/>
    <w:uiPriority w:val="99"/>
    <w:rsid w:val="00E14DDB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3D1F23"/>
    <w:rPr>
      <w:rFonts w:ascii="Arial" w:eastAsiaTheme="minorEastAsia" w:hAnsi="Arial" w:cs="Times New Roman"/>
      <w:b/>
      <w:sz w:val="40"/>
      <w:szCs w:val="52"/>
    </w:rPr>
  </w:style>
  <w:style w:type="character" w:styleId="af1">
    <w:name w:val="annotation reference"/>
    <w:basedOn w:val="a0"/>
    <w:uiPriority w:val="99"/>
    <w:unhideWhenUsed/>
    <w:rsid w:val="003D1F23"/>
    <w:rPr>
      <w:sz w:val="18"/>
      <w:szCs w:val="18"/>
    </w:rPr>
  </w:style>
  <w:style w:type="paragraph" w:styleId="af2">
    <w:name w:val="annotation subject"/>
    <w:basedOn w:val="a"/>
    <w:link w:val="af3"/>
    <w:uiPriority w:val="99"/>
    <w:unhideWhenUsed/>
    <w:rsid w:val="003D1F23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3D1F23"/>
    <w:rPr>
      <w:rFonts w:ascii="Arial" w:eastAsiaTheme="minorEastAsia" w:hAnsi="Arial" w:cs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3D1F2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unhideWhenUsed/>
    <w:rsid w:val="003D1F2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F23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3D1F23"/>
    <w:rPr>
      <w:rFonts w:ascii="Arial" w:eastAsiaTheme="minorEastAsia" w:hAnsi="Arial" w:cs="Times New Roman"/>
      <w:b/>
      <w:sz w:val="22"/>
    </w:rPr>
  </w:style>
  <w:style w:type="character" w:styleId="af6">
    <w:name w:val="page number"/>
    <w:basedOn w:val="a0"/>
    <w:uiPriority w:val="99"/>
    <w:unhideWhenUsed/>
    <w:rsid w:val="003D1F23"/>
    <w:rPr>
      <w:b/>
    </w:rPr>
  </w:style>
  <w:style w:type="paragraph" w:styleId="af7">
    <w:name w:val="Revision"/>
    <w:hidden/>
    <w:uiPriority w:val="99"/>
    <w:semiHidden/>
    <w:rsid w:val="003D1F2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3D1F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D1F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D1F23"/>
    <w:pPr>
      <w:numPr>
        <w:numId w:val="4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D1F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D1F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3D1F2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D1F2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D1F2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3D1F23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3D1F23"/>
    <w:pPr>
      <w:numPr>
        <w:numId w:val="4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D1F23"/>
    <w:pPr>
      <w:numPr>
        <w:ilvl w:val="1"/>
        <w:numId w:val="4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D1F23"/>
    <w:pPr>
      <w:numPr>
        <w:numId w:val="4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3D1F23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D1F2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D1F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D1F23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commentsExtended" Target="commentsExtended.xml"/><Relationship Id="rId25" Type="http://schemas.microsoft.com/office/2011/relationships/people" Target="people.xml"/><Relationship Id="rId10" Type="http://schemas.openxmlformats.org/officeDocument/2006/relationships/hyperlink" Target="http://emma-toolkit.org/" TargetMode="External"/><Relationship Id="rId11" Type="http://schemas.openxmlformats.org/officeDocument/2006/relationships/hyperlink" Target="http://www.logcluster.org/sites/default/files/wfp_trade_logistics_assessment_2014.pdf" TargetMode="External"/><Relationship Id="rId12" Type="http://schemas.openxmlformats.org/officeDocument/2006/relationships/hyperlink" Target="http://www.logcluster.org/sites/default/files/wfp_trade_logistics_assessment_2014.pdf" TargetMode="External"/><Relationship Id="rId13" Type="http://schemas.openxmlformats.org/officeDocument/2006/relationships/hyperlink" Target="http://www.cashlearning.org/resources/library/257-market-analysis-in-emergencies" TargetMode="External"/><Relationship Id="rId14" Type="http://schemas.openxmlformats.org/officeDocument/2006/relationships/hyperlink" Target="http://www.cashlearning.org/resources/library/351-minimum-requirements-for-market-analysis-in-emergencies" TargetMode="External"/><Relationship Id="rId15" Type="http://schemas.openxmlformats.org/officeDocument/2006/relationships/hyperlink" Target="http://www.cashlearning.org/resources/library/545-pre-crisis-market-mapping-and-analysis---step-by-step-guidance-for-practitioners" TargetMode="External"/><Relationship Id="rId16" Type="http://schemas.openxmlformats.org/officeDocument/2006/relationships/hyperlink" Target="http://pdf.usaid.gov/pdf_docs/PNADS361.pdf" TargetMode="External"/><Relationship Id="rId17" Type="http://schemas.openxmlformats.org/officeDocument/2006/relationships/hyperlink" Target="http://documents.wfp.org/stellent/groups/public/documents/manual_guide_proced/wfp243856.pdf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40B70-C444-844B-936B-051491A7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229</TotalTime>
  <Pages>4</Pages>
  <Words>1242</Words>
  <Characters>7085</Characters>
  <Application>Microsoft Macintosh Word</Application>
  <DocSecurity>0</DocSecurity>
  <Lines>59</Lines>
  <Paragraphs>16</Paragraphs>
  <ScaleCrop>false</ScaleCrop>
  <Company>Independent Consultant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Мария</cp:lastModifiedBy>
  <cp:revision>77</cp:revision>
  <cp:lastPrinted>2015-09-24T11:12:00Z</cp:lastPrinted>
  <dcterms:created xsi:type="dcterms:W3CDTF">2015-06-03T12:04:00Z</dcterms:created>
  <dcterms:modified xsi:type="dcterms:W3CDTF">2017-04-08T16:16:00Z</dcterms:modified>
</cp:coreProperties>
</file>