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095F" w14:textId="77777777" w:rsidR="004C4DD1" w:rsidRPr="004B6AF1" w:rsidRDefault="00EA3677" w:rsidP="00BC4980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4B6AF1">
        <w:rPr>
          <w:rFonts w:ascii="Times New Roman" w:hAnsi="Times New Roman"/>
          <w:sz w:val="28"/>
          <w:szCs w:val="28"/>
          <w:lang w:val="ru-RU"/>
        </w:rPr>
        <w:t xml:space="preserve">Механизм определения целевых групп </w:t>
      </w:r>
    </w:p>
    <w:p w14:paraId="5FA36877" w14:textId="49EC205A" w:rsidR="00B9786B" w:rsidRPr="004B6AF1" w:rsidRDefault="00EA3677" w:rsidP="006E2A43">
      <w:pPr>
        <w:rPr>
          <w:rFonts w:ascii="Times New Roman" w:hAnsi="Times New Roman"/>
          <w:sz w:val="28"/>
          <w:szCs w:val="28"/>
          <w:lang w:val="ru-RU"/>
        </w:rPr>
      </w:pPr>
      <w:r w:rsidRPr="004B6AF1">
        <w:rPr>
          <w:rFonts w:ascii="Times New Roman" w:hAnsi="Times New Roman"/>
          <w:sz w:val="28"/>
          <w:szCs w:val="28"/>
          <w:lang w:val="ru-RU"/>
        </w:rPr>
        <w:t xml:space="preserve">Данный инструмент </w:t>
      </w:r>
      <w:r w:rsidR="00B9786B" w:rsidRPr="004B6AF1">
        <w:rPr>
          <w:rFonts w:ascii="Times New Roman" w:hAnsi="Times New Roman"/>
          <w:sz w:val="28"/>
          <w:szCs w:val="28"/>
          <w:lang w:val="ru-RU"/>
        </w:rPr>
        <w:t xml:space="preserve">поможет вам решить наиболее сложные вопросы при выборе механизма определения целевых групп. К числу наиболее </w:t>
      </w:r>
      <w:r w:rsidR="004B6AF1" w:rsidRPr="004B6AF1">
        <w:rPr>
          <w:rFonts w:ascii="Times New Roman" w:hAnsi="Times New Roman"/>
          <w:sz w:val="28"/>
          <w:szCs w:val="28"/>
          <w:lang w:val="ru-RU"/>
        </w:rPr>
        <w:t>распространенных</w:t>
      </w:r>
      <w:r w:rsidR="00B9786B" w:rsidRPr="004B6AF1">
        <w:rPr>
          <w:rFonts w:ascii="Times New Roman" w:hAnsi="Times New Roman"/>
          <w:sz w:val="28"/>
          <w:szCs w:val="28"/>
          <w:lang w:val="ru-RU"/>
        </w:rPr>
        <w:t xml:space="preserve"> механизмов относятся следующие:</w:t>
      </w:r>
    </w:p>
    <w:p w14:paraId="1AEB7DBE" w14:textId="1D5016DB" w:rsidR="0029190E" w:rsidRPr="004B6AF1" w:rsidRDefault="004B6AF1" w:rsidP="00282C8E">
      <w:pPr>
        <w:pStyle w:val="Bullet2"/>
        <w:ind w:left="714" w:hanging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Таргетирование на уровне</w:t>
      </w:r>
      <w:r w:rsidR="00B9786B" w:rsidRPr="004B6AF1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</w:t>
      </w:r>
      <w:r w:rsidR="0029190E" w:rsidRPr="004B6A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574393B3" w14:textId="77777777" w:rsidR="0029190E" w:rsidRPr="004B6AF1" w:rsidRDefault="00B9786B" w:rsidP="00282C8E">
      <w:pPr>
        <w:pStyle w:val="Bullet2"/>
        <w:ind w:left="714" w:hanging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6AF1">
        <w:rPr>
          <w:rFonts w:ascii="Times New Roman" w:hAnsi="Times New Roman" w:cs="Times New Roman"/>
          <w:sz w:val="28"/>
          <w:szCs w:val="28"/>
          <w:lang w:val="ru-RU"/>
        </w:rPr>
        <w:t>Самотаргетирование</w:t>
      </w:r>
      <w:r w:rsidR="0029190E" w:rsidRPr="004B6A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862446" w14:textId="49FC1E60" w:rsidR="0029190E" w:rsidRPr="004B6AF1" w:rsidRDefault="004B6AF1" w:rsidP="00282C8E">
      <w:pPr>
        <w:pStyle w:val="Bullet2"/>
        <w:ind w:left="714" w:hanging="35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6AF1">
        <w:rPr>
          <w:rFonts w:ascii="Times New Roman" w:hAnsi="Times New Roman" w:cs="Times New Roman"/>
          <w:sz w:val="28"/>
          <w:szCs w:val="28"/>
          <w:lang w:val="ru-RU"/>
        </w:rPr>
        <w:t>Категориальное</w:t>
      </w:r>
      <w:r w:rsidR="00B9786B" w:rsidRPr="004B6AF1">
        <w:rPr>
          <w:rFonts w:ascii="Times New Roman" w:hAnsi="Times New Roman" w:cs="Times New Roman"/>
          <w:sz w:val="28"/>
          <w:szCs w:val="28"/>
          <w:lang w:val="ru-RU"/>
        </w:rPr>
        <w:t xml:space="preserve"> таргетирование</w:t>
      </w:r>
    </w:p>
    <w:p w14:paraId="1EA5119E" w14:textId="0BBB7965" w:rsidR="00FE3956" w:rsidRPr="004B6AF1" w:rsidRDefault="004B6AF1" w:rsidP="006E2A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Обобщающая информация по каждому из этих механизмов приводится</w:t>
      </w:r>
      <w:r w:rsidR="009F0777">
        <w:rPr>
          <w:rFonts w:ascii="Times New Roman" w:hAnsi="Times New Roman"/>
          <w:sz w:val="28"/>
          <w:szCs w:val="28"/>
          <w:lang w:val="ru-RU"/>
        </w:rPr>
        <w:t xml:space="preserve"> в таблице в конце данного документа. Все перечисленные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777">
        <w:rPr>
          <w:rFonts w:ascii="Times New Roman" w:hAnsi="Times New Roman"/>
          <w:sz w:val="28"/>
          <w:szCs w:val="28"/>
          <w:lang w:val="ru-RU"/>
        </w:rPr>
        <w:t>механизмы имеют свои преимущества и недостатки. И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>тоговый выбор</w:t>
      </w:r>
      <w:r w:rsidR="009F0777">
        <w:rPr>
          <w:rFonts w:ascii="Times New Roman" w:hAnsi="Times New Roman"/>
          <w:sz w:val="28"/>
          <w:szCs w:val="28"/>
          <w:lang w:val="ru-RU"/>
        </w:rPr>
        <w:t>,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скорее всего</w:t>
      </w:r>
      <w:r w:rsidR="009F0777">
        <w:rPr>
          <w:rFonts w:ascii="Times New Roman" w:hAnsi="Times New Roman"/>
          <w:sz w:val="28"/>
          <w:szCs w:val="28"/>
          <w:lang w:val="ru-RU"/>
        </w:rPr>
        <w:t>, станет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компроми</w:t>
      </w:r>
      <w:r w:rsidR="009F0777">
        <w:rPr>
          <w:rFonts w:ascii="Times New Roman" w:hAnsi="Times New Roman"/>
          <w:sz w:val="28"/>
          <w:szCs w:val="28"/>
          <w:lang w:val="ru-RU"/>
        </w:rPr>
        <w:t>с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сом между </w:t>
      </w:r>
      <w:r w:rsidR="009F0777">
        <w:rPr>
          <w:rFonts w:ascii="Times New Roman" w:hAnsi="Times New Roman"/>
          <w:sz w:val="28"/>
          <w:szCs w:val="28"/>
          <w:lang w:val="ru-RU"/>
        </w:rPr>
        <w:t>различными аспектами стоимости, точности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777">
        <w:rPr>
          <w:rFonts w:ascii="Times New Roman" w:hAnsi="Times New Roman"/>
          <w:sz w:val="28"/>
          <w:szCs w:val="28"/>
          <w:lang w:val="ru-RU"/>
        </w:rPr>
        <w:t>и рентабельностью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D16D627" w14:textId="19C3E67F" w:rsidR="00FE3956" w:rsidRPr="004B6AF1" w:rsidRDefault="00777136" w:rsidP="006E2A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выб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ать механизм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таргетирования необходимо провест</w:t>
      </w:r>
      <w:r>
        <w:rPr>
          <w:rFonts w:ascii="Times New Roman" w:hAnsi="Times New Roman"/>
          <w:sz w:val="28"/>
          <w:szCs w:val="28"/>
          <w:lang w:val="ru-RU"/>
        </w:rPr>
        <w:t>и дискуссии с сообществом. Это позволит беспрепятственно осуществить операции реагирования. Это особенно актуально в тех случаях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когда речь идет о периодических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денежных переводах. Чем четче и проще </w:t>
      </w:r>
      <w:r w:rsidR="009C6A7D">
        <w:rPr>
          <w:rFonts w:ascii="Times New Roman" w:hAnsi="Times New Roman"/>
          <w:sz w:val="28"/>
          <w:szCs w:val="28"/>
          <w:lang w:val="ru-RU"/>
        </w:rPr>
        <w:t>критерии выбора бенефициаров,  т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>ем проще осущес</w:t>
      </w:r>
      <w:r w:rsidR="009C6A7D">
        <w:rPr>
          <w:rFonts w:ascii="Times New Roman" w:hAnsi="Times New Roman"/>
          <w:sz w:val="28"/>
          <w:szCs w:val="28"/>
          <w:lang w:val="ru-RU"/>
        </w:rPr>
        <w:t>твл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ять ПДП. </w:t>
      </w:r>
    </w:p>
    <w:p w14:paraId="1C2116C1" w14:textId="1EC6EE53" w:rsidR="0029190E" w:rsidRPr="004B6AF1" w:rsidRDefault="009C6A7D" w:rsidP="006E2A4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население не поймет и не примет выбранный м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еханизм </w:t>
      </w:r>
      <w:r>
        <w:rPr>
          <w:rFonts w:ascii="Times New Roman" w:hAnsi="Times New Roman"/>
          <w:sz w:val="28"/>
          <w:szCs w:val="28"/>
          <w:lang w:val="ru-RU"/>
        </w:rPr>
        <w:t xml:space="preserve">определения целевых групп, в рамках механизма 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получения обратной связи </w:t>
      </w:r>
      <w:r>
        <w:rPr>
          <w:rFonts w:ascii="Times New Roman" w:hAnsi="Times New Roman"/>
          <w:sz w:val="28"/>
          <w:szCs w:val="28"/>
          <w:lang w:val="ru-RU"/>
        </w:rPr>
        <w:t>и реагирования на жалобы придется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разбирать множество ошибок по вкл</w:t>
      </w:r>
      <w:r>
        <w:rPr>
          <w:rFonts w:ascii="Times New Roman" w:hAnsi="Times New Roman"/>
          <w:sz w:val="28"/>
          <w:szCs w:val="28"/>
          <w:lang w:val="ru-RU"/>
        </w:rPr>
        <w:t>ючению и исключению из списков получателей помощи.</w:t>
      </w:r>
      <w:r w:rsidR="009825BD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еханизмы определения целевых групп</w:t>
      </w:r>
      <w:r w:rsidR="009825BD">
        <w:rPr>
          <w:rFonts w:ascii="Times New Roman" w:hAnsi="Times New Roman"/>
          <w:sz w:val="28"/>
          <w:szCs w:val="28"/>
          <w:lang w:val="ru-RU"/>
        </w:rPr>
        <w:t xml:space="preserve"> для участия в ПДП тесно взаимосвязаны с выбранными механизмами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доставки</w:t>
      </w:r>
      <w:r w:rsidR="009825BD">
        <w:rPr>
          <w:rFonts w:ascii="Times New Roman" w:hAnsi="Times New Roman"/>
          <w:sz w:val="28"/>
          <w:szCs w:val="28"/>
          <w:lang w:val="ru-RU"/>
        </w:rPr>
        <w:t xml:space="preserve"> денежных средств</w:t>
      </w:r>
      <w:r w:rsidR="00596450">
        <w:rPr>
          <w:rFonts w:ascii="Times New Roman" w:hAnsi="Times New Roman"/>
          <w:sz w:val="28"/>
          <w:szCs w:val="28"/>
          <w:lang w:val="ru-RU"/>
        </w:rPr>
        <w:t>. По этой причине не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>к</w:t>
      </w:r>
      <w:r w:rsidR="00596450">
        <w:rPr>
          <w:rFonts w:ascii="Times New Roman" w:hAnsi="Times New Roman"/>
          <w:sz w:val="28"/>
          <w:szCs w:val="28"/>
          <w:lang w:val="ru-RU"/>
        </w:rPr>
        <w:t>о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>торые формы денежных перев</w:t>
      </w:r>
      <w:r w:rsidR="004B19A3">
        <w:rPr>
          <w:rFonts w:ascii="Times New Roman" w:hAnsi="Times New Roman"/>
          <w:sz w:val="28"/>
          <w:szCs w:val="28"/>
          <w:lang w:val="ru-RU"/>
        </w:rPr>
        <w:t>одов могут больше удовлетворять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9A3">
        <w:rPr>
          <w:rFonts w:ascii="Times New Roman" w:hAnsi="Times New Roman"/>
          <w:sz w:val="28"/>
          <w:szCs w:val="28"/>
          <w:lang w:val="ru-RU"/>
        </w:rPr>
        <w:t xml:space="preserve">выбранным </w:t>
      </w:r>
      <w:r w:rsidR="00FE3956" w:rsidRPr="004B6AF1">
        <w:rPr>
          <w:rFonts w:ascii="Times New Roman" w:hAnsi="Times New Roman"/>
          <w:sz w:val="28"/>
          <w:szCs w:val="28"/>
          <w:lang w:val="ru-RU"/>
        </w:rPr>
        <w:t xml:space="preserve">механизмам таргетирования. </w:t>
      </w:r>
    </w:p>
    <w:p w14:paraId="3C729E0A" w14:textId="5C96DC0F" w:rsidR="0029190E" w:rsidRPr="004B6AF1" w:rsidRDefault="00B048D4" w:rsidP="00442B95">
      <w:pPr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таблице ниже даны</w:t>
      </w:r>
      <w:r w:rsidR="002B48D8" w:rsidRPr="004B6AF1">
        <w:rPr>
          <w:rFonts w:ascii="Times New Roman" w:hAnsi="Times New Roman"/>
          <w:sz w:val="28"/>
          <w:szCs w:val="28"/>
          <w:lang w:val="ru-RU"/>
        </w:rPr>
        <w:t xml:space="preserve"> вопросы, </w:t>
      </w:r>
      <w:r w:rsidR="004B19A3">
        <w:rPr>
          <w:rFonts w:ascii="Times New Roman" w:hAnsi="Times New Roman"/>
          <w:sz w:val="28"/>
          <w:szCs w:val="28"/>
          <w:lang w:val="ru-RU"/>
        </w:rPr>
        <w:t>ответы на которые помогут вам выявить наиболее эффективный и сбалансир</w:t>
      </w:r>
      <w:r w:rsidR="002B48D8" w:rsidRPr="004B6AF1">
        <w:rPr>
          <w:rFonts w:ascii="Times New Roman" w:hAnsi="Times New Roman"/>
          <w:sz w:val="28"/>
          <w:szCs w:val="28"/>
          <w:lang w:val="ru-RU"/>
        </w:rPr>
        <w:t>о</w:t>
      </w:r>
      <w:r w:rsidR="004B19A3">
        <w:rPr>
          <w:rFonts w:ascii="Times New Roman" w:hAnsi="Times New Roman"/>
          <w:sz w:val="28"/>
          <w:szCs w:val="28"/>
          <w:lang w:val="ru-RU"/>
        </w:rPr>
        <w:t>ванный механизм определения целевых групп</w:t>
      </w:r>
      <w:r w:rsidR="0029190E" w:rsidRPr="004B6AF1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Style w:val="a5"/>
        <w:tblW w:w="4882" w:type="pct"/>
        <w:tblInd w:w="130" w:type="dxa"/>
        <w:tblLook w:val="00A0" w:firstRow="1" w:lastRow="0" w:firstColumn="1" w:lastColumn="0" w:noHBand="0" w:noVBand="0"/>
      </w:tblPr>
      <w:tblGrid>
        <w:gridCol w:w="13"/>
        <w:gridCol w:w="3210"/>
        <w:gridCol w:w="8"/>
        <w:gridCol w:w="6375"/>
        <w:gridCol w:w="10"/>
      </w:tblGrid>
      <w:tr w:rsidR="00736A83" w:rsidRPr="004B6AF1" w14:paraId="1AC728C5" w14:textId="77777777" w:rsidTr="00B23583">
        <w:trPr>
          <w:gridAfter w:val="1"/>
          <w:wAfter w:w="5" w:type="pct"/>
        </w:trPr>
        <w:tc>
          <w:tcPr>
            <w:tcW w:w="1676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425BAC1" w14:textId="1419D99B" w:rsidR="004C4DD1" w:rsidRPr="004B6AF1" w:rsidRDefault="000F5EA1" w:rsidP="00442B95">
            <w:pPr>
              <w:spacing w:before="12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Последствия ЧС</w:t>
            </w:r>
          </w:p>
        </w:tc>
        <w:tc>
          <w:tcPr>
            <w:tcW w:w="3319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067A3EC8" w14:textId="3DAFE120" w:rsidR="004C4DD1" w:rsidRPr="004B6AF1" w:rsidRDefault="000F5EA1" w:rsidP="000F5EA1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Например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</w:t>
            </w:r>
            <w:r w:rsidR="00F56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пострадали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</w:t>
            </w:r>
            <w:r w:rsidR="00F565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сообщества,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может быть целесообразны</w:t>
            </w:r>
            <w:r w:rsidR="00F565EC">
              <w:rPr>
                <w:rFonts w:ascii="Times New Roman" w:hAnsi="Times New Roman"/>
                <w:sz w:val="28"/>
                <w:szCs w:val="28"/>
                <w:lang w:val="ru-RU"/>
              </w:rPr>
              <w:t>м сделать выбор в пользу массовых раздач денежных средств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 по меньшей мене</w:t>
            </w:r>
            <w:r w:rsidR="00F565E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первом этапе осуществления вмешательства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36A83" w:rsidRPr="004B6AF1" w14:paraId="6AD6C154" w14:textId="77777777" w:rsidTr="00B23583">
        <w:trPr>
          <w:gridAfter w:val="1"/>
          <w:wAfter w:w="5" w:type="pct"/>
        </w:trPr>
        <w:tc>
          <w:tcPr>
            <w:tcW w:w="1676" w:type="pct"/>
            <w:gridSpan w:val="2"/>
            <w:shd w:val="clear" w:color="auto" w:fill="E6E6E6"/>
          </w:tcPr>
          <w:p w14:paraId="6573C430" w14:textId="6C1677C1" w:rsidR="004C4DD1" w:rsidRPr="004B6AF1" w:rsidRDefault="000F5EA1" w:rsidP="00442B95">
            <w:pPr>
              <w:spacing w:before="12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Тип программы</w:t>
            </w:r>
          </w:p>
        </w:tc>
        <w:tc>
          <w:tcPr>
            <w:tcW w:w="3319" w:type="pct"/>
            <w:gridSpan w:val="2"/>
            <w:shd w:val="clear" w:color="auto" w:fill="F3F3F3"/>
          </w:tcPr>
          <w:p w14:paraId="253A4F3D" w14:textId="316B3E90" w:rsidR="0029190E" w:rsidRPr="004B6AF1" w:rsidRDefault="000F5EA1" w:rsidP="00442B95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Например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</w:t>
            </w:r>
            <w:r w:rsidR="004841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речь идет о программе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“Деньги за труд”, самотаргетирование может быть </w:t>
            </w:r>
            <w:r w:rsidR="004841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вполне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приемлемым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14:paraId="48FE9CEB" w14:textId="2DB4F09B" w:rsidR="004C4DD1" w:rsidRPr="004B6AF1" w:rsidRDefault="000F5EA1" w:rsidP="000F5EA1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 другой стороны, если программа имеет медицинские цели</w:t>
            </w:r>
            <w:r w:rsidR="00E553E6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41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наилучшим выбором станет </w:t>
            </w:r>
            <w:r w:rsidR="004841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категориально</w:t>
            </w:r>
            <w:r w:rsidR="004841C5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4841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таргетирование.</w:t>
            </w:r>
          </w:p>
        </w:tc>
      </w:tr>
      <w:tr w:rsidR="00736A83" w:rsidRPr="004B6AF1" w14:paraId="6C5A30F8" w14:textId="77777777" w:rsidTr="00B0080D">
        <w:tblPrEx>
          <w:jc w:val="center"/>
        </w:tblPrEx>
        <w:trPr>
          <w:gridBefore w:val="1"/>
          <w:wBefore w:w="7" w:type="pct"/>
          <w:trHeight w:val="1583"/>
          <w:jc w:val="center"/>
        </w:trPr>
        <w:tc>
          <w:tcPr>
            <w:tcW w:w="167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BC3AB2D" w14:textId="1CBF38F0" w:rsidR="004C4DD1" w:rsidRPr="004B6AF1" w:rsidRDefault="00A33B29" w:rsidP="00442B95">
            <w:pPr>
              <w:spacing w:before="12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Точность </w:t>
            </w:r>
          </w:p>
        </w:tc>
        <w:tc>
          <w:tcPr>
            <w:tcW w:w="3320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EF81FA8" w14:textId="157C2233" w:rsidR="00A33B29" w:rsidRPr="004B6AF1" w:rsidRDefault="003D181E" w:rsidP="00442B95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Какова вероятность невключения в списки</w:t>
            </w:r>
            <w:r w:rsidR="00A33B2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бенефициаров </w:t>
            </w:r>
            <w:r w:rsidR="00A33B2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отдельных лиц или домохозяйств, которые, в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выбранными</w:t>
            </w:r>
            <w:r w:rsidR="00A33B2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критериями таргетирования, должны быть вк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лючены в число получателей помощи</w:t>
            </w:r>
            <w:r w:rsidR="00A33B2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14:paraId="611B38AD" w14:textId="20D6E9E3" w:rsidR="004C4DD1" w:rsidRPr="004B6AF1" w:rsidRDefault="00A33B29" w:rsidP="005D3AEF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Какова вероятность включения </w:t>
            </w:r>
            <w:r w:rsidR="003D1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списки бенефициаров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 людей, которые, в </w:t>
            </w:r>
            <w:r w:rsidR="003D181E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="003D1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выбранными критерия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3D181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таргетирования, должны быть исключены из числа участников проекта?</w:t>
            </w:r>
          </w:p>
        </w:tc>
      </w:tr>
      <w:tr w:rsidR="00736A83" w:rsidRPr="004B6AF1" w14:paraId="0BBB8642" w14:textId="77777777" w:rsidTr="00B23583">
        <w:tblPrEx>
          <w:jc w:val="center"/>
        </w:tblPrEx>
        <w:trPr>
          <w:gridBefore w:val="1"/>
          <w:wBefore w:w="7" w:type="pct"/>
          <w:jc w:val="center"/>
        </w:trPr>
        <w:tc>
          <w:tcPr>
            <w:tcW w:w="167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B15780D" w14:textId="3A8873E8" w:rsidR="004C4DD1" w:rsidRPr="004B6AF1" w:rsidRDefault="005D3AEF" w:rsidP="00442B95">
            <w:pPr>
              <w:spacing w:before="12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Административные расходы (и потенциал)</w:t>
            </w:r>
          </w:p>
        </w:tc>
        <w:tc>
          <w:tcPr>
            <w:tcW w:w="3320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1AB8288" w14:textId="0C40997F" w:rsidR="004C4DD1" w:rsidRPr="004B6AF1" w:rsidRDefault="002721F6" w:rsidP="002721F6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Каковы затраты (время, персонал, и т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д,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реализацию каждого механизма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736A83" w:rsidRPr="004B6AF1" w14:paraId="4683F7F6" w14:textId="77777777" w:rsidTr="00B23583">
        <w:tblPrEx>
          <w:jc w:val="center"/>
        </w:tblPrEx>
        <w:trPr>
          <w:gridBefore w:val="1"/>
          <w:wBefore w:w="7" w:type="pct"/>
          <w:jc w:val="center"/>
        </w:trPr>
        <w:tc>
          <w:tcPr>
            <w:tcW w:w="167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41A4634" w14:textId="330EDC9F" w:rsidR="004C4DD1" w:rsidRPr="004B6AF1" w:rsidRDefault="00B37EDB" w:rsidP="00442B95">
            <w:pPr>
              <w:spacing w:before="12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Побудительные мотивы, </w:t>
            </w:r>
            <w:r w:rsidR="002721F6"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социальные</w:t>
            </w: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721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затраты </w:t>
            </w: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 </w:t>
            </w:r>
            <w:r w:rsidR="002721F6"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частные</w:t>
            </w:r>
            <w:r w:rsidR="002721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расходы</w:t>
            </w:r>
          </w:p>
        </w:tc>
        <w:tc>
          <w:tcPr>
            <w:tcW w:w="3320" w:type="pct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41B12191" w14:textId="39E27112" w:rsidR="00B37EDB" w:rsidRPr="004B6AF1" w:rsidRDefault="00B37EDB" w:rsidP="00442B95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Могут ли домохозяйства или частные лица поменять 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модель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свое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поведени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 чтобы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попасть в число бенефициаров программы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(например, </w:t>
            </w:r>
            <w:r w:rsidR="002721F6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включение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число бенефициаров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домохозяйств, чей доход не превышает определенного миниму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может побудить домохозяйства </w:t>
            </w:r>
            <w:r w:rsidR="002721F6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сократить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объем выполняемой работы  и таким образом 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>снизить получаемые доходы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14:paraId="0807DBDD" w14:textId="68EBEE6B" w:rsidR="004C4DD1" w:rsidRPr="004B6AF1" w:rsidRDefault="002721F6" w:rsidP="00442B95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Может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участие в планируемом вмешател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ьстве повлечь за собой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какую-либо стигматизацию бенефициаров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? (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например</w:t>
            </w:r>
            <w:r w:rsidR="00B20BE7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буду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т 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местные жители подразделяться на категории малообеспеченных, ВИЧ-инфицированных 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т.д. в процессе таргетирования</w:t>
            </w:r>
            <w:r w:rsidR="00B20BE7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</w:p>
          <w:p w14:paraId="308A58F8" w14:textId="41312268" w:rsidR="004C4DD1" w:rsidRPr="004B6AF1" w:rsidRDefault="00B37EDB" w:rsidP="002721F6">
            <w:pPr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Придется ли бенефициарам </w:t>
            </w:r>
            <w:r w:rsidR="002721F6">
              <w:rPr>
                <w:rFonts w:ascii="Times New Roman" w:hAnsi="Times New Roman"/>
                <w:sz w:val="28"/>
                <w:szCs w:val="28"/>
                <w:lang w:val="ru-RU"/>
              </w:rPr>
              <w:t>столкнуться с необходимостью оплаты трансакционных или иных расходов (например, расходов на транспорт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B20BE7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</w:tr>
      <w:tr w:rsidR="00736A83" w:rsidRPr="004B6AF1" w14:paraId="4A858F56" w14:textId="77777777" w:rsidTr="00B0080D">
        <w:tblPrEx>
          <w:jc w:val="center"/>
        </w:tblPrEx>
        <w:trPr>
          <w:gridBefore w:val="1"/>
          <w:wBefore w:w="7" w:type="pct"/>
          <w:jc w:val="center"/>
        </w:trPr>
        <w:tc>
          <w:tcPr>
            <w:tcW w:w="1673" w:type="pct"/>
            <w:gridSpan w:val="2"/>
            <w:shd w:val="clear" w:color="auto" w:fill="E6E6E6"/>
          </w:tcPr>
          <w:p w14:paraId="4FCC785A" w14:textId="1096F7BF" w:rsidR="004C4DD1" w:rsidRPr="004B6AF1" w:rsidRDefault="00B37EDB" w:rsidP="00442B95">
            <w:pPr>
              <w:keepNext/>
              <w:keepLines/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Культур</w:t>
            </w:r>
            <w:r w:rsidR="00B852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ная и политическая приемлемость</w:t>
            </w:r>
          </w:p>
        </w:tc>
        <w:tc>
          <w:tcPr>
            <w:tcW w:w="3320" w:type="pct"/>
            <w:gridSpan w:val="2"/>
            <w:shd w:val="clear" w:color="auto" w:fill="F3F3F3"/>
          </w:tcPr>
          <w:p w14:paraId="496E3E9C" w14:textId="19930ADA" w:rsidR="00B37EDB" w:rsidRPr="004B6AF1" w:rsidRDefault="00AA5DFC" w:rsidP="00442B95">
            <w:pPr>
              <w:keepNext/>
              <w:keepLines/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Существуют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какие-либо обусловленные оперативными условиями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проблемы в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отношении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культурной и политической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приемлемости</w:t>
            </w:r>
            <w:r w:rsidR="00B37EDB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разных механизмов таргетирования? (Например,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тот или иной механизм таргетирования может изменить уровень политической подд</w:t>
            </w:r>
            <w:r w:rsidR="00976B45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ржки или противодействия</w:t>
            </w:r>
            <w:r w:rsidR="00976B45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программам денежных переводов)</w:t>
            </w:r>
          </w:p>
          <w:p w14:paraId="27175DCC" w14:textId="237F5310" w:rsidR="00B37EDB" w:rsidRPr="004B6AF1" w:rsidRDefault="00976B45" w:rsidP="00442B95">
            <w:pPr>
              <w:keepNext/>
              <w:keepLines/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Используйте общепринятые критерии/механизмы таргетирования и </w:t>
            </w:r>
            <w:r w:rsidR="00507CEA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любые</w:t>
            </w:r>
            <w:r w:rsidR="00507C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доступные механизмы реализации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ПДП </w:t>
            </w:r>
          </w:p>
          <w:p w14:paraId="7EC44485" w14:textId="046EF47F" w:rsidR="004C4DD1" w:rsidRPr="004B6AF1" w:rsidRDefault="00D52689" w:rsidP="00442B95">
            <w:pPr>
              <w:keepNext/>
              <w:keepLines/>
              <w:spacing w:before="1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00D8BB2D" w14:textId="7E062D2F" w:rsidR="004C4DD1" w:rsidRPr="004B6AF1" w:rsidRDefault="00507CEA" w:rsidP="00717DDD">
      <w:pPr>
        <w:spacing w:befor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Ниже приводится таблица</w:t>
      </w:r>
      <w:r w:rsidR="001C0875" w:rsidRPr="004B6AF1">
        <w:rPr>
          <w:rFonts w:ascii="Times New Roman" w:hAnsi="Times New Roman"/>
          <w:sz w:val="28"/>
          <w:szCs w:val="28"/>
          <w:lang w:val="ru-RU"/>
        </w:rPr>
        <w:t xml:space="preserve">, в которой дан обзор трех наиболее </w:t>
      </w:r>
      <w:r w:rsidRPr="004B6AF1">
        <w:rPr>
          <w:rFonts w:ascii="Times New Roman" w:hAnsi="Times New Roman"/>
          <w:sz w:val="28"/>
          <w:szCs w:val="28"/>
          <w:lang w:val="ru-RU"/>
        </w:rPr>
        <w:t>распространенных</w:t>
      </w:r>
      <w:r w:rsidR="00863C4E">
        <w:rPr>
          <w:rFonts w:ascii="Times New Roman" w:hAnsi="Times New Roman"/>
          <w:sz w:val="28"/>
          <w:szCs w:val="28"/>
          <w:lang w:val="ru-RU"/>
        </w:rPr>
        <w:t xml:space="preserve"> механизмов таргетирования, их преимуществ и недостатков</w:t>
      </w:r>
      <w:r w:rsidR="00D52689" w:rsidRPr="004B6AF1">
        <w:rPr>
          <w:rFonts w:ascii="Times New Roman" w:hAnsi="Times New Roman"/>
          <w:sz w:val="28"/>
          <w:szCs w:val="28"/>
          <w:lang w:val="ru-RU"/>
        </w:rPr>
        <w:t>.</w:t>
      </w:r>
    </w:p>
    <w:p w14:paraId="1591542A" w14:textId="77777777" w:rsidR="0029190E" w:rsidRPr="004B6AF1" w:rsidRDefault="0029190E" w:rsidP="004C4DD1">
      <w:pPr>
        <w:rPr>
          <w:rFonts w:ascii="Times New Roman" w:hAnsi="Times New Roman"/>
          <w:sz w:val="28"/>
          <w:szCs w:val="28"/>
          <w:lang w:val="ru-RU"/>
        </w:rPr>
        <w:sectPr w:rsidR="0029190E" w:rsidRPr="004B6AF1" w:rsidSect="00BC4980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708" w:footer="708" w:gutter="0"/>
          <w:cols w:space="708"/>
          <w:docGrid w:linePitch="299"/>
        </w:sectPr>
      </w:pPr>
    </w:p>
    <w:p w14:paraId="0356862F" w14:textId="48780A94" w:rsidR="004C4DD1" w:rsidRPr="004B6AF1" w:rsidRDefault="00385A7C" w:rsidP="00E72BB3">
      <w:pPr>
        <w:pStyle w:val="3"/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4B6AF1">
        <w:rPr>
          <w:rFonts w:ascii="Times New Roman" w:hAnsi="Times New Roman"/>
          <w:sz w:val="28"/>
          <w:szCs w:val="28"/>
          <w:lang w:val="ru-RU"/>
        </w:rPr>
        <w:lastRenderedPageBreak/>
        <w:t>Наиболее распространенные механизмы таргетирования</w:t>
      </w:r>
    </w:p>
    <w:tbl>
      <w:tblPr>
        <w:tblStyle w:val="a5"/>
        <w:tblW w:w="14189" w:type="dxa"/>
        <w:tblLook w:val="04A0" w:firstRow="1" w:lastRow="0" w:firstColumn="1" w:lastColumn="0" w:noHBand="0" w:noVBand="1"/>
      </w:tblPr>
      <w:tblGrid>
        <w:gridCol w:w="2907"/>
        <w:gridCol w:w="2748"/>
        <w:gridCol w:w="2569"/>
        <w:gridCol w:w="3194"/>
        <w:gridCol w:w="2771"/>
      </w:tblGrid>
      <w:tr w:rsidR="0052683E" w:rsidRPr="004B6AF1" w14:paraId="5512FCE7" w14:textId="77777777" w:rsidTr="00E72BB3">
        <w:tc>
          <w:tcPr>
            <w:tcW w:w="1526" w:type="dxa"/>
            <w:tcBorders>
              <w:bottom w:val="single" w:sz="4" w:space="0" w:color="auto"/>
            </w:tcBorders>
            <w:shd w:val="clear" w:color="auto" w:fill="DC281E"/>
          </w:tcPr>
          <w:p w14:paraId="29667D86" w14:textId="254DF713" w:rsidR="004C4DD1" w:rsidRPr="004B6AF1" w:rsidRDefault="00385A7C" w:rsidP="00E72BB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Механизмы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C281E"/>
          </w:tcPr>
          <w:p w14:paraId="5BEA419A" w14:textId="4744B628" w:rsidR="004C4DD1" w:rsidRPr="004B6AF1" w:rsidRDefault="00385A7C" w:rsidP="00E72BB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C281E"/>
          </w:tcPr>
          <w:p w14:paraId="44E390D1" w14:textId="7D61CD9C" w:rsidR="004C4DD1" w:rsidRPr="004B6AF1" w:rsidRDefault="007B4A85" w:rsidP="00E72BB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Преимущества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C281E"/>
          </w:tcPr>
          <w:p w14:paraId="6937783E" w14:textId="732D7DB0" w:rsidR="004C4DD1" w:rsidRPr="004B6AF1" w:rsidRDefault="007B4A85" w:rsidP="00E72BB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Недостатки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C281E"/>
          </w:tcPr>
          <w:p w14:paraId="100CC5F5" w14:textId="170AC576" w:rsidR="004C4DD1" w:rsidRPr="004B6AF1" w:rsidRDefault="00385A7C" w:rsidP="00E72BB3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Коментарии</w:t>
            </w:r>
          </w:p>
        </w:tc>
      </w:tr>
      <w:tr w:rsidR="0052683E" w:rsidRPr="004B6AF1" w14:paraId="559A1D9F" w14:textId="77777777" w:rsidTr="00E72BB3">
        <w:tc>
          <w:tcPr>
            <w:tcW w:w="1526" w:type="dxa"/>
            <w:shd w:val="clear" w:color="auto" w:fill="A6A6A6"/>
          </w:tcPr>
          <w:p w14:paraId="547D0CE6" w14:textId="79B77F47" w:rsidR="004C4DD1" w:rsidRPr="004B6AF1" w:rsidRDefault="00385A7C" w:rsidP="00E72BB3">
            <w:pPr>
              <w:spacing w:before="60" w:after="6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Таргетирование на уровне сообществ</w:t>
            </w:r>
          </w:p>
        </w:tc>
        <w:tc>
          <w:tcPr>
            <w:tcW w:w="3402" w:type="dxa"/>
            <w:shd w:val="clear" w:color="auto" w:fill="E6E6E6"/>
          </w:tcPr>
          <w:p w14:paraId="028E8BD2" w14:textId="68B89C29" w:rsidR="00385A7C" w:rsidRPr="004B6AF1" w:rsidRDefault="00385A7C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уст</w:t>
            </w:r>
            <w:r w:rsidR="007B4A85">
              <w:rPr>
                <w:rFonts w:ascii="Times New Roman" w:hAnsi="Times New Roman"/>
                <w:sz w:val="28"/>
                <w:szCs w:val="28"/>
                <w:lang w:val="ru-RU"/>
              </w:rPr>
              <w:t>ановленным требованиям на основании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критериев уязвимости; домохозяйства, выявленные лидерами и членами сообщес</w:t>
            </w:r>
            <w:r w:rsidR="00F51224">
              <w:rPr>
                <w:rFonts w:ascii="Times New Roman" w:hAnsi="Times New Roman"/>
                <w:sz w:val="28"/>
                <w:szCs w:val="28"/>
                <w:lang w:val="ru-RU"/>
              </w:rPr>
              <w:t>тва; результаты триангулированы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проверены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организацией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ADA419E" w14:textId="77777777" w:rsidR="00385A7C" w:rsidRPr="004B6AF1" w:rsidRDefault="00385A7C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64AB5F" w14:textId="7F74690B" w:rsidR="004C4DD1" w:rsidRPr="004B6AF1" w:rsidRDefault="004C4DD1" w:rsidP="00385A7C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shd w:val="clear" w:color="auto" w:fill="F3F3F3"/>
          </w:tcPr>
          <w:p w14:paraId="1D0F30DC" w14:textId="6BE33C2A" w:rsidR="004C4DD1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Активное участие сообщества</w:t>
            </w:r>
          </w:p>
          <w:p w14:paraId="0D4BD0E0" w14:textId="77777777" w:rsidR="00F51224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7880149" w14:textId="494C5301" w:rsidR="0052683E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Разделение ответственности с членами сообщества</w:t>
            </w:r>
          </w:p>
          <w:p w14:paraId="6AD21720" w14:textId="1AF33B04" w:rsidR="004C4DD1" w:rsidRPr="004B6AF1" w:rsidRDefault="004C4DD1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8CE111A" w14:textId="6F1639E6" w:rsidR="004C4DD1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Низкие административные затраты</w:t>
            </w:r>
          </w:p>
        </w:tc>
        <w:tc>
          <w:tcPr>
            <w:tcW w:w="3402" w:type="dxa"/>
            <w:shd w:val="clear" w:color="auto" w:fill="F3F3F3"/>
          </w:tcPr>
          <w:p w14:paraId="2ACE4BF0" w14:textId="3098DE25" w:rsidR="0052683E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Частые ош</w:t>
            </w:r>
            <w:r w:rsidR="00F5122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бки включения/исключения из целевых групп</w:t>
            </w:r>
          </w:p>
          <w:p w14:paraId="162830BF" w14:textId="77777777" w:rsidR="0052683E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472CA45" w14:textId="738EF0D4" w:rsidR="004C4DD1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Может быть политически сложным </w:t>
            </w:r>
          </w:p>
          <w:p w14:paraId="4DB9E87B" w14:textId="77777777" w:rsidR="00F51224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77CEE26" w14:textId="78E8FC4C" w:rsidR="0052683E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Потенциальная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напряженность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внутри сообщества </w:t>
            </w:r>
          </w:p>
          <w:p w14:paraId="1D23ED1E" w14:textId="77777777" w:rsidR="00F51224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02C9A6" w14:textId="21265F68" w:rsidR="0052683E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Может усилить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существующие</w:t>
            </w:r>
            <w:r w:rsidR="00F512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властные структуры и неравенства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внутри сообщества </w:t>
            </w:r>
          </w:p>
          <w:p w14:paraId="77D9A4F8" w14:textId="4633C661" w:rsidR="004C4DD1" w:rsidRPr="004B6AF1" w:rsidRDefault="004C4DD1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66" w:type="dxa"/>
            <w:shd w:val="clear" w:color="auto" w:fill="F3F3F3"/>
          </w:tcPr>
          <w:p w14:paraId="7C6041A6" w14:textId="76457245" w:rsidR="001E3B63" w:rsidRPr="004B6AF1" w:rsidRDefault="001E3B63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Требует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сплоченных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 четко-определенных и репре</w:t>
            </w:r>
            <w:r w:rsidR="00F51224">
              <w:rPr>
                <w:rFonts w:ascii="Times New Roman" w:hAnsi="Times New Roman"/>
                <w:sz w:val="28"/>
                <w:szCs w:val="28"/>
                <w:lang w:val="ru-RU"/>
              </w:rPr>
              <w:t>зе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нтативных сообществ </w:t>
            </w:r>
          </w:p>
          <w:p w14:paraId="4BEF6A5A" w14:textId="77777777" w:rsidR="001E3B63" w:rsidRPr="004B6AF1" w:rsidRDefault="001E3B63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CFE0DA" w14:textId="342FA275" w:rsidR="001E3B63" w:rsidRPr="004B6AF1" w:rsidRDefault="001E3B63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Удобен, когда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наблюдается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низкий административный потенциал и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сильные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122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общественные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структуры </w:t>
            </w:r>
          </w:p>
          <w:p w14:paraId="0E89C012" w14:textId="306944C9" w:rsidR="004C4DD1" w:rsidRPr="004B6AF1" w:rsidRDefault="004C4DD1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2683E" w:rsidRPr="004B6AF1" w14:paraId="5ED26374" w14:textId="77777777" w:rsidTr="00E72BB3">
        <w:tc>
          <w:tcPr>
            <w:tcW w:w="1526" w:type="dxa"/>
            <w:shd w:val="clear" w:color="auto" w:fill="A6A6A6"/>
          </w:tcPr>
          <w:p w14:paraId="146F479D" w14:textId="35D184D2" w:rsidR="004C4DD1" w:rsidRPr="004B6AF1" w:rsidRDefault="00F51224" w:rsidP="00E72BB3">
            <w:pPr>
              <w:spacing w:before="60" w:after="6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Самотаргетирование</w:t>
            </w:r>
          </w:p>
        </w:tc>
        <w:tc>
          <w:tcPr>
            <w:tcW w:w="3402" w:type="dxa"/>
            <w:shd w:val="clear" w:color="auto" w:fill="E6E6E6"/>
          </w:tcPr>
          <w:p w14:paraId="0C1B0644" w14:textId="001EAEC5" w:rsidR="004C4DD1" w:rsidRPr="004B6AF1" w:rsidRDefault="00385A7C" w:rsidP="00385A7C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Соответствие установленным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требованиям на основе желания “бенефициаров” участвовать 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F3F3F3"/>
          </w:tcPr>
          <w:p w14:paraId="03CC02F9" w14:textId="2177CBCF" w:rsidR="004C4DD1" w:rsidRPr="004B6AF1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Низкий уровень ошибок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исключению из списков бенефициаров  </w:t>
            </w:r>
          </w:p>
          <w:p w14:paraId="0BD299B2" w14:textId="77777777" w:rsidR="00F51224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449ABAA3" w14:textId="1D184471" w:rsidR="004C4DD1" w:rsidRPr="004B6AF1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Легко осуществлять с административной точки зрения</w:t>
            </w:r>
          </w:p>
        </w:tc>
        <w:tc>
          <w:tcPr>
            <w:tcW w:w="3402" w:type="dxa"/>
            <w:shd w:val="clear" w:color="auto" w:fill="F3F3F3"/>
          </w:tcPr>
          <w:p w14:paraId="7EF6D12F" w14:textId="17B5F60A" w:rsidR="004C4DD1" w:rsidRPr="004B6AF1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Высокий уровень ошибок п</w:t>
            </w:r>
            <w:r w:rsidR="0052683E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включению в </w:t>
            </w:r>
            <w:r w:rsidR="0052683E" w:rsidRPr="004B6A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целевые группы </w:t>
            </w:r>
          </w:p>
          <w:p w14:paraId="35468871" w14:textId="77777777" w:rsidR="00F51224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DC3ED56" w14:textId="1A7EE48E" w:rsidR="004C4DD1" w:rsidRPr="004B6AF1" w:rsidRDefault="0052683E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Риск стигматизации</w:t>
            </w:r>
          </w:p>
        </w:tc>
        <w:tc>
          <w:tcPr>
            <w:tcW w:w="3166" w:type="dxa"/>
            <w:shd w:val="clear" w:color="auto" w:fill="F3F3F3"/>
          </w:tcPr>
          <w:p w14:paraId="4074E06C" w14:textId="4B2FFB0F" w:rsidR="004C4DD1" w:rsidRPr="004B6AF1" w:rsidRDefault="00F51224" w:rsidP="00F33154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Требует тщательной</w:t>
            </w:r>
            <w:r w:rsidR="00F3315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разработки, чтобы </w:t>
            </w:r>
            <w:r w:rsidR="00F33154" w:rsidRPr="004B6A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обудить наиболее уязвимых граждан, с</w:t>
            </w:r>
            <w:r w:rsidR="00F3315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талкивающихся с проблемами дефицита продо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вольствия, и т.д. к участию в программе, а благополучных</w:t>
            </w:r>
            <w:r w:rsidR="00F3315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наоборот (например, уровень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оплаты</w:t>
            </w:r>
            <w:r w:rsidR="00F3315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труда в программах “Деньги за труд” устан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овлен чуть ниже местных </w:t>
            </w:r>
            <w:r w:rsidR="00F33154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расценок на труд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2683E" w:rsidRPr="004B6AF1" w14:paraId="4A6A8E89" w14:textId="77777777" w:rsidTr="00E72BB3">
        <w:tc>
          <w:tcPr>
            <w:tcW w:w="1526" w:type="dxa"/>
            <w:shd w:val="clear" w:color="auto" w:fill="A6A6A6"/>
          </w:tcPr>
          <w:p w14:paraId="483E3946" w14:textId="295EFECF" w:rsidR="004C4DD1" w:rsidRPr="004B6AF1" w:rsidRDefault="00385A7C" w:rsidP="00E72BB3">
            <w:pPr>
              <w:spacing w:before="60" w:after="6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Категориальное таргетирование</w:t>
            </w:r>
          </w:p>
        </w:tc>
        <w:tc>
          <w:tcPr>
            <w:tcW w:w="3402" w:type="dxa"/>
            <w:shd w:val="clear" w:color="auto" w:fill="E6E6E6"/>
          </w:tcPr>
          <w:p w14:paraId="16280DFF" w14:textId="359EDF97" w:rsidR="004C4DD1" w:rsidRPr="004B6AF1" w:rsidRDefault="00385A7C" w:rsidP="00385A7C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Соответствие установленным требованиям на основе </w:t>
            </w:r>
            <w:r w:rsidR="00003926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категориальных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подходов (все люди, принадлежащие к </w:t>
            </w:r>
            <w:r w:rsidR="00003926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определенной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3926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категории</w:t>
            </w:r>
            <w:r w:rsidR="0012762D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например</w:t>
            </w:r>
            <w:r w:rsidR="0012762D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домохозяйства во главе которых стоит ребенок</w:t>
            </w:r>
            <w:r w:rsidR="00D52689" w:rsidRPr="004B6AF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F3F3F3"/>
          </w:tcPr>
          <w:p w14:paraId="19ADA1C4" w14:textId="0FB81B6F" w:rsidR="004C4DD1" w:rsidRPr="004B6AF1" w:rsidRDefault="00F3315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Просты </w:t>
            </w:r>
            <w:r w:rsidR="00F512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осуществлении 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с административной точки зрения</w:t>
            </w:r>
          </w:p>
          <w:p w14:paraId="3523A389" w14:textId="64A5B14C" w:rsidR="004C4DD1" w:rsidRPr="004B6AF1" w:rsidRDefault="00F3315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Низкозатратны</w:t>
            </w:r>
          </w:p>
        </w:tc>
        <w:tc>
          <w:tcPr>
            <w:tcW w:w="3402" w:type="dxa"/>
            <w:shd w:val="clear" w:color="auto" w:fill="F3F3F3"/>
          </w:tcPr>
          <w:p w14:paraId="3345959D" w14:textId="0BF34C05" w:rsidR="004C4DD1" w:rsidRPr="004B6AF1" w:rsidRDefault="00F33154" w:rsidP="00F33154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>Потенц</w:t>
            </w:r>
            <w:r w:rsidR="00F51224">
              <w:rPr>
                <w:rFonts w:ascii="Times New Roman" w:hAnsi="Times New Roman"/>
                <w:sz w:val="28"/>
                <w:szCs w:val="28"/>
                <w:lang w:val="ru-RU"/>
              </w:rPr>
              <w:t>иально высокий уровень ошибок по включению в списки бенефициаров</w:t>
            </w:r>
            <w:r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6" w:type="dxa"/>
            <w:shd w:val="clear" w:color="auto" w:fill="F3F3F3"/>
          </w:tcPr>
          <w:p w14:paraId="0F896F85" w14:textId="128177EC" w:rsidR="004C4DD1" w:rsidRPr="004B6AF1" w:rsidRDefault="00F51224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Требует отлаженной системы</w:t>
            </w:r>
            <w:r w:rsidR="00A74228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регистрации </w:t>
            </w:r>
          </w:p>
          <w:p w14:paraId="7485DD5A" w14:textId="77777777" w:rsidR="00A74228" w:rsidRPr="004B6AF1" w:rsidRDefault="00A74228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5ADC369" w14:textId="13D58E18" w:rsidR="00A74228" w:rsidRPr="004B6AF1" w:rsidRDefault="00003926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Подходит для программ по устранению</w:t>
            </w:r>
            <w:r w:rsidR="00A74228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A74228" w:rsidRPr="004B6A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конкретных </w:t>
            </w:r>
            <w:r w:rsidR="00A74228" w:rsidRPr="004B6AF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уязвимостей </w:t>
            </w:r>
          </w:p>
          <w:p w14:paraId="2687FFBC" w14:textId="7BE18AB1" w:rsidR="004C4DD1" w:rsidRPr="004B6AF1" w:rsidRDefault="004C4DD1" w:rsidP="00E72BB3">
            <w:pPr>
              <w:spacing w:before="60" w:after="6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4EB034B" w14:textId="4E89C094" w:rsidR="004C4DD1" w:rsidRPr="004B6AF1" w:rsidRDefault="004C4DD1" w:rsidP="004C4DD1">
      <w:pPr>
        <w:rPr>
          <w:rFonts w:ascii="Times New Roman" w:hAnsi="Times New Roman"/>
          <w:sz w:val="28"/>
          <w:szCs w:val="28"/>
          <w:lang w:val="ru-RU"/>
        </w:rPr>
      </w:pPr>
    </w:p>
    <w:sectPr w:rsidR="004C4DD1" w:rsidRPr="004B6AF1" w:rsidSect="004C4DD1">
      <w:pgSz w:w="16840" w:h="11900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19021" w14:textId="77777777" w:rsidR="00F51224" w:rsidRDefault="00F51224" w:rsidP="00594130">
      <w:pPr>
        <w:spacing w:after="0"/>
      </w:pPr>
      <w:r>
        <w:separator/>
      </w:r>
    </w:p>
  </w:endnote>
  <w:endnote w:type="continuationSeparator" w:id="0">
    <w:p w14:paraId="129A5E64" w14:textId="77777777" w:rsidR="00F51224" w:rsidRDefault="00F51224" w:rsidP="005941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87D23" w14:textId="77777777" w:rsidR="00F51224" w:rsidRDefault="00F51224" w:rsidP="004C4DD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15A273" w14:textId="77777777" w:rsidR="00F51224" w:rsidRDefault="00F51224" w:rsidP="00594130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4711B" w14:textId="77777777" w:rsidR="00F51224" w:rsidRPr="00B45C74" w:rsidRDefault="00F51224" w:rsidP="004C4DD1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03926">
      <w:rPr>
        <w:b/>
        <w:noProof/>
        <w:color w:val="808080" w:themeColor="background1" w:themeShade="80"/>
        <w:sz w:val="18"/>
        <w:szCs w:val="18"/>
      </w:rPr>
      <w:t>6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144102B" w14:textId="50EDCB7F" w:rsidR="00F51224" w:rsidRPr="003A3500" w:rsidRDefault="00F51224" w:rsidP="004C4DD1">
    <w:pPr>
      <w:pStyle w:val="a8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3</w:t>
    </w:r>
    <w:r w:rsidRPr="00107E15">
      <w:rPr>
        <w:b/>
      </w:rPr>
      <w:t>.</w:t>
    </w:r>
    <w:r>
      <w:t xml:space="preserve"> Разел</w:t>
    </w:r>
    <w:r w:rsidRPr="00107E15">
      <w:t xml:space="preserve"> </w:t>
    </w:r>
    <w:r>
      <w:t>3</w:t>
    </w:r>
    <w:r w:rsidRPr="00107E15">
      <w:t>.</w:t>
    </w:r>
    <w:r>
      <w:t xml:space="preserve"> Подраздел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003926">
      <w:rPr>
        <w:i/>
        <w:noProof/>
      </w:rPr>
      <w:t>Механизм определения целевых групп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592A" w14:textId="77777777" w:rsidR="00F51224" w:rsidRDefault="00F51224" w:rsidP="00594130">
      <w:pPr>
        <w:spacing w:after="0"/>
      </w:pPr>
      <w:r>
        <w:separator/>
      </w:r>
    </w:p>
  </w:footnote>
  <w:footnote w:type="continuationSeparator" w:id="0">
    <w:p w14:paraId="18509119" w14:textId="77777777" w:rsidR="00F51224" w:rsidRDefault="00F51224" w:rsidP="005941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9003" w14:textId="77777777" w:rsidR="00F51224" w:rsidRPr="00074036" w:rsidRDefault="00F51224" w:rsidP="004C4DD1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a"/>
        <w:bCs/>
        <w:szCs w:val="16"/>
      </w:rPr>
      <w:t>I</w:t>
    </w:r>
    <w:r w:rsidRPr="009F6986">
      <w:rPr>
        <w:rStyle w:val="aa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D03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FAA9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2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EA1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003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363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86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D26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40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E4E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D4BFB"/>
    <w:multiLevelType w:val="hybridMultilevel"/>
    <w:tmpl w:val="5E6496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B4FC9"/>
    <w:multiLevelType w:val="hybridMultilevel"/>
    <w:tmpl w:val="416E955A"/>
    <w:lvl w:ilvl="0" w:tplc="48988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6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60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6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A6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E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9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4B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3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D314A54"/>
    <w:multiLevelType w:val="hybridMultilevel"/>
    <w:tmpl w:val="796CBDC6"/>
    <w:lvl w:ilvl="0" w:tplc="CBA4E40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28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3D0D70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B88E6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62B83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EE9C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22769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A48C2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8C80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0D9C5688"/>
    <w:multiLevelType w:val="hybridMultilevel"/>
    <w:tmpl w:val="D752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2749A"/>
    <w:multiLevelType w:val="hybridMultilevel"/>
    <w:tmpl w:val="0E7E6A44"/>
    <w:lvl w:ilvl="0" w:tplc="1FBA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CD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06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CE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E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8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A6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C1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6B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0A0B87"/>
    <w:multiLevelType w:val="hybridMultilevel"/>
    <w:tmpl w:val="F7C0146A"/>
    <w:lvl w:ilvl="0" w:tplc="75AA6318">
      <w:start w:val="1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231685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ucida Grande" w:hAnsi="Lucida Grande" w:hint="default"/>
      </w:rPr>
    </w:lvl>
    <w:lvl w:ilvl="2" w:tplc="F16E90E2" w:tentative="1">
      <w:start w:val="1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B5A068BC" w:tentative="1">
      <w:start w:val="1"/>
      <w:numFmt w:val="bullet"/>
      <w:lvlText w:val="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588674A2" w:tentative="1">
      <w:start w:val="1"/>
      <w:numFmt w:val="bullet"/>
      <w:lvlText w:val="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EAFA34E8" w:tentative="1">
      <w:start w:val="1"/>
      <w:numFmt w:val="bullet"/>
      <w:lvlText w:val="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F4DE8B24" w:tentative="1">
      <w:start w:val="1"/>
      <w:numFmt w:val="bullet"/>
      <w:lvlText w:val="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547C7308" w:tentative="1">
      <w:start w:val="1"/>
      <w:numFmt w:val="bullet"/>
      <w:lvlText w:val="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8C424F88" w:tentative="1">
      <w:start w:val="1"/>
      <w:numFmt w:val="bullet"/>
      <w:lvlText w:val="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8">
    <w:nsid w:val="1C8D0283"/>
    <w:multiLevelType w:val="hybridMultilevel"/>
    <w:tmpl w:val="193A34D8"/>
    <w:lvl w:ilvl="0" w:tplc="94841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A7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E9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CA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E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2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8D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E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DAC0CD0"/>
    <w:multiLevelType w:val="hybridMultilevel"/>
    <w:tmpl w:val="8D5EB5A8"/>
    <w:lvl w:ilvl="0" w:tplc="9BAA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2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C0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4F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5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AC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EA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4C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DB85DC1"/>
    <w:multiLevelType w:val="hybridMultilevel"/>
    <w:tmpl w:val="0BFE6AEC"/>
    <w:lvl w:ilvl="0" w:tplc="5ED80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6F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63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6D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0F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A5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4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0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89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A744E46"/>
    <w:multiLevelType w:val="hybridMultilevel"/>
    <w:tmpl w:val="56D819C4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1C18"/>
    <w:multiLevelType w:val="hybridMultilevel"/>
    <w:tmpl w:val="1ADE143E"/>
    <w:lvl w:ilvl="0" w:tplc="CB76117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289F94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40C65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EC56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CB5A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4448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12F1B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6ECD6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CE336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50E6F2B"/>
    <w:multiLevelType w:val="hybridMultilevel"/>
    <w:tmpl w:val="19D2CC6E"/>
    <w:lvl w:ilvl="0" w:tplc="43A46CB8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807A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C993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A821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E364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4214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FEA9D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E4FCF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003A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5575CA0"/>
    <w:multiLevelType w:val="hybridMultilevel"/>
    <w:tmpl w:val="6D96B69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>
    <w:nsid w:val="5256025D"/>
    <w:multiLevelType w:val="hybridMultilevel"/>
    <w:tmpl w:val="EC08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263EC"/>
    <w:multiLevelType w:val="hybridMultilevel"/>
    <w:tmpl w:val="E72E57CA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01C0A"/>
    <w:multiLevelType w:val="hybridMultilevel"/>
    <w:tmpl w:val="E090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30109"/>
    <w:multiLevelType w:val="hybridMultilevel"/>
    <w:tmpl w:val="E788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2"/>
  </w:num>
  <w:num w:numId="5">
    <w:abstractNumId w:val="20"/>
  </w:num>
  <w:num w:numId="6">
    <w:abstractNumId w:val="15"/>
  </w:num>
  <w:num w:numId="7">
    <w:abstractNumId w:val="19"/>
  </w:num>
  <w:num w:numId="8">
    <w:abstractNumId w:val="22"/>
  </w:num>
  <w:num w:numId="9">
    <w:abstractNumId w:val="17"/>
  </w:num>
  <w:num w:numId="10">
    <w:abstractNumId w:val="25"/>
  </w:num>
  <w:num w:numId="11">
    <w:abstractNumId w:val="13"/>
  </w:num>
  <w:num w:numId="12">
    <w:abstractNumId w:val="14"/>
  </w:num>
  <w:num w:numId="13">
    <w:abstractNumId w:val="21"/>
  </w:num>
  <w:num w:numId="14">
    <w:abstractNumId w:val="27"/>
  </w:num>
  <w:num w:numId="15">
    <w:abstractNumId w:val="24"/>
  </w:num>
  <w:num w:numId="16">
    <w:abstractNumId w:val="32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26"/>
  </w:num>
  <w:num w:numId="25">
    <w:abstractNumId w:val="16"/>
  </w:num>
  <w:num w:numId="26">
    <w:abstractNumId w:val="29"/>
  </w:num>
  <w:num w:numId="27">
    <w:abstractNumId w:val="31"/>
  </w:num>
  <w:num w:numId="28">
    <w:abstractNumId w:val="30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A"/>
    <w:rsid w:val="00003926"/>
    <w:rsid w:val="00084D8E"/>
    <w:rsid w:val="000D3BEA"/>
    <w:rsid w:val="000F5EA1"/>
    <w:rsid w:val="0012762D"/>
    <w:rsid w:val="001C0875"/>
    <w:rsid w:val="001E3B63"/>
    <w:rsid w:val="00227987"/>
    <w:rsid w:val="00257814"/>
    <w:rsid w:val="00260DC9"/>
    <w:rsid w:val="002721F6"/>
    <w:rsid w:val="00282C8E"/>
    <w:rsid w:val="0029190E"/>
    <w:rsid w:val="002B48D8"/>
    <w:rsid w:val="002D5A2C"/>
    <w:rsid w:val="003655CA"/>
    <w:rsid w:val="00385A7C"/>
    <w:rsid w:val="003D181E"/>
    <w:rsid w:val="00424836"/>
    <w:rsid w:val="00424EE5"/>
    <w:rsid w:val="00442B95"/>
    <w:rsid w:val="004841C5"/>
    <w:rsid w:val="004B19A3"/>
    <w:rsid w:val="004B6AF1"/>
    <w:rsid w:val="004C4DD1"/>
    <w:rsid w:val="004C5FC7"/>
    <w:rsid w:val="00507CEA"/>
    <w:rsid w:val="0052683E"/>
    <w:rsid w:val="00555AA7"/>
    <w:rsid w:val="005907E0"/>
    <w:rsid w:val="00594130"/>
    <w:rsid w:val="00596450"/>
    <w:rsid w:val="005D3AEF"/>
    <w:rsid w:val="0066763B"/>
    <w:rsid w:val="006E2A43"/>
    <w:rsid w:val="00717DDD"/>
    <w:rsid w:val="007363C9"/>
    <w:rsid w:val="00736A83"/>
    <w:rsid w:val="00752478"/>
    <w:rsid w:val="00777136"/>
    <w:rsid w:val="007B4A85"/>
    <w:rsid w:val="007C7039"/>
    <w:rsid w:val="00863C4E"/>
    <w:rsid w:val="008A5653"/>
    <w:rsid w:val="008F15B9"/>
    <w:rsid w:val="00976B45"/>
    <w:rsid w:val="009825BD"/>
    <w:rsid w:val="009C6A7D"/>
    <w:rsid w:val="009F0777"/>
    <w:rsid w:val="00A33B29"/>
    <w:rsid w:val="00A74228"/>
    <w:rsid w:val="00AA5DFC"/>
    <w:rsid w:val="00B0080D"/>
    <w:rsid w:val="00B048D4"/>
    <w:rsid w:val="00B20BE7"/>
    <w:rsid w:val="00B23583"/>
    <w:rsid w:val="00B37EDB"/>
    <w:rsid w:val="00B664BF"/>
    <w:rsid w:val="00B83874"/>
    <w:rsid w:val="00B8528C"/>
    <w:rsid w:val="00B9786B"/>
    <w:rsid w:val="00BC4980"/>
    <w:rsid w:val="00CB33E1"/>
    <w:rsid w:val="00D16035"/>
    <w:rsid w:val="00D52689"/>
    <w:rsid w:val="00DA63B7"/>
    <w:rsid w:val="00DB4A58"/>
    <w:rsid w:val="00DC619F"/>
    <w:rsid w:val="00DE01B3"/>
    <w:rsid w:val="00E16E5B"/>
    <w:rsid w:val="00E553E6"/>
    <w:rsid w:val="00E72BB3"/>
    <w:rsid w:val="00E76634"/>
    <w:rsid w:val="00EA3677"/>
    <w:rsid w:val="00F1357A"/>
    <w:rsid w:val="00F33154"/>
    <w:rsid w:val="00F51224"/>
    <w:rsid w:val="00F565EC"/>
    <w:rsid w:val="00F837B6"/>
    <w:rsid w:val="00FE39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4C6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DA63B7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A63B7"/>
  </w:style>
  <w:style w:type="paragraph" w:styleId="2">
    <w:name w:val="heading 2"/>
    <w:basedOn w:val="a"/>
    <w:next w:val="a"/>
    <w:link w:val="20"/>
    <w:uiPriority w:val="9"/>
    <w:unhideWhenUsed/>
    <w:qFormat/>
    <w:rsid w:val="00DA63B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A63B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3B7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DA63B7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63B7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DA63B7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DA63B7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DA63B7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DA63B7"/>
    <w:rPr>
      <w:b/>
    </w:rPr>
  </w:style>
  <w:style w:type="character" w:customStyle="1" w:styleId="a4">
    <w:name w:val="Абзац списка Знак"/>
    <w:basedOn w:val="a0"/>
    <w:link w:val="a3"/>
    <w:uiPriority w:val="34"/>
    <w:rsid w:val="00DA63B7"/>
    <w:rPr>
      <w:rFonts w:ascii="Arial" w:eastAsiaTheme="minorHAnsi" w:hAnsi="Arial" w:cstheme="minorBidi"/>
      <w:sz w:val="20"/>
      <w:szCs w:val="22"/>
    </w:rPr>
  </w:style>
  <w:style w:type="character" w:customStyle="1" w:styleId="10">
    <w:name w:val="Заголовок 1 Знак"/>
    <w:basedOn w:val="a0"/>
    <w:link w:val="1"/>
    <w:uiPriority w:val="9"/>
    <w:rsid w:val="00DA63B7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A63B7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A63B7"/>
    <w:rPr>
      <w:rFonts w:ascii="Arial" w:hAnsi="Arial" w:cs="Times New Roman"/>
      <w:b/>
      <w:sz w:val="22"/>
    </w:rPr>
  </w:style>
  <w:style w:type="paragraph" w:customStyle="1" w:styleId="Default">
    <w:name w:val="Default"/>
    <w:rsid w:val="00DA63B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b">
    <w:name w:val="annotation reference"/>
    <w:basedOn w:val="a0"/>
    <w:uiPriority w:val="99"/>
    <w:unhideWhenUsed/>
    <w:rsid w:val="00DA63B7"/>
    <w:rPr>
      <w:sz w:val="18"/>
      <w:szCs w:val="18"/>
    </w:rPr>
  </w:style>
  <w:style w:type="paragraph" w:styleId="ac">
    <w:name w:val="annotation text"/>
    <w:basedOn w:val="a"/>
    <w:link w:val="ad"/>
    <w:rsid w:val="00BC4980"/>
  </w:style>
  <w:style w:type="character" w:customStyle="1" w:styleId="ad">
    <w:name w:val="Текст комментария Знак"/>
    <w:basedOn w:val="a0"/>
    <w:link w:val="ac"/>
    <w:rsid w:val="00BC4980"/>
    <w:rPr>
      <w:rFonts w:ascii="Arial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unhideWhenUsed/>
    <w:rsid w:val="00DA63B7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rsid w:val="00DA63B7"/>
    <w:rPr>
      <w:rFonts w:ascii="Arial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unhideWhenUsed/>
    <w:rsid w:val="00DA63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A63B7"/>
    <w:rPr>
      <w:rFonts w:ascii="Lucida Grande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DA63B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DA63B7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A63B7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A63B7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A63B7"/>
    <w:rPr>
      <w:vertAlign w:val="superscript"/>
    </w:rPr>
  </w:style>
  <w:style w:type="paragraph" w:styleId="af7">
    <w:name w:val="Revision"/>
    <w:hidden/>
    <w:uiPriority w:val="99"/>
    <w:rsid w:val="00DA63B7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A63B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A63B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A63B7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A63B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A63B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DA63B7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A63B7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A63B7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A63B7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A63B7"/>
    <w:pPr>
      <w:numPr>
        <w:numId w:val="2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DA63B7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A63B7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A63B7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A63B7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A63B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A63B7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DA63B7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A63B7"/>
  </w:style>
  <w:style w:type="paragraph" w:styleId="2">
    <w:name w:val="heading 2"/>
    <w:basedOn w:val="a"/>
    <w:next w:val="a"/>
    <w:link w:val="20"/>
    <w:uiPriority w:val="9"/>
    <w:unhideWhenUsed/>
    <w:qFormat/>
    <w:rsid w:val="00DA63B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A63B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3B7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DA63B7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63B7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DA63B7"/>
    <w:rPr>
      <w:rFonts w:ascii="Arial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DA63B7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DA63B7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DA63B7"/>
    <w:rPr>
      <w:b/>
    </w:rPr>
  </w:style>
  <w:style w:type="character" w:customStyle="1" w:styleId="a4">
    <w:name w:val="Абзац списка Знак"/>
    <w:basedOn w:val="a0"/>
    <w:link w:val="a3"/>
    <w:uiPriority w:val="34"/>
    <w:rsid w:val="00DA63B7"/>
    <w:rPr>
      <w:rFonts w:ascii="Arial" w:eastAsiaTheme="minorHAnsi" w:hAnsi="Arial" w:cstheme="minorBidi"/>
      <w:sz w:val="20"/>
      <w:szCs w:val="22"/>
    </w:rPr>
  </w:style>
  <w:style w:type="character" w:customStyle="1" w:styleId="10">
    <w:name w:val="Заголовок 1 Знак"/>
    <w:basedOn w:val="a0"/>
    <w:link w:val="1"/>
    <w:uiPriority w:val="9"/>
    <w:rsid w:val="00DA63B7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A63B7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A63B7"/>
    <w:rPr>
      <w:rFonts w:ascii="Arial" w:hAnsi="Arial" w:cs="Times New Roman"/>
      <w:b/>
      <w:sz w:val="22"/>
    </w:rPr>
  </w:style>
  <w:style w:type="paragraph" w:customStyle="1" w:styleId="Default">
    <w:name w:val="Default"/>
    <w:rsid w:val="00DA63B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b">
    <w:name w:val="annotation reference"/>
    <w:basedOn w:val="a0"/>
    <w:uiPriority w:val="99"/>
    <w:unhideWhenUsed/>
    <w:rsid w:val="00DA63B7"/>
    <w:rPr>
      <w:sz w:val="18"/>
      <w:szCs w:val="18"/>
    </w:rPr>
  </w:style>
  <w:style w:type="paragraph" w:styleId="ac">
    <w:name w:val="annotation text"/>
    <w:basedOn w:val="a"/>
    <w:link w:val="ad"/>
    <w:rsid w:val="00BC4980"/>
  </w:style>
  <w:style w:type="character" w:customStyle="1" w:styleId="ad">
    <w:name w:val="Текст комментария Знак"/>
    <w:basedOn w:val="a0"/>
    <w:link w:val="ac"/>
    <w:rsid w:val="00BC4980"/>
    <w:rPr>
      <w:rFonts w:ascii="Arial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unhideWhenUsed/>
    <w:rsid w:val="00DA63B7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rsid w:val="00DA63B7"/>
    <w:rPr>
      <w:rFonts w:ascii="Arial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unhideWhenUsed/>
    <w:rsid w:val="00DA63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A63B7"/>
    <w:rPr>
      <w:rFonts w:ascii="Lucida Grande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DA63B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DA63B7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A63B7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A63B7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A63B7"/>
    <w:rPr>
      <w:vertAlign w:val="superscript"/>
    </w:rPr>
  </w:style>
  <w:style w:type="paragraph" w:styleId="af7">
    <w:name w:val="Revision"/>
    <w:hidden/>
    <w:uiPriority w:val="99"/>
    <w:rsid w:val="00DA63B7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A63B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A63B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A63B7"/>
    <w:pPr>
      <w:numPr>
        <w:numId w:val="2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A63B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A63B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DA63B7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A63B7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A63B7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A63B7"/>
    <w:rPr>
      <w:rFonts w:asciiTheme="minorHAnsi" w:hAnsiTheme="minorHAnsi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A63B7"/>
    <w:pPr>
      <w:numPr>
        <w:numId w:val="2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DA63B7"/>
    <w:pPr>
      <w:numPr>
        <w:ilvl w:val="1"/>
        <w:numId w:val="2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A63B7"/>
    <w:pPr>
      <w:numPr>
        <w:numId w:val="24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A63B7"/>
    <w:pPr>
      <w:numPr>
        <w:numId w:val="2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A63B7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A63B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A63B7"/>
    <w:pPr>
      <w:keepNext/>
      <w:keepLines/>
      <w:framePr w:hSpace="141" w:wrap="around" w:vAnchor="text" w:hAnchor="margin" w:y="402"/>
      <w:numPr>
        <w:numId w:val="2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85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03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2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26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9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0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1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7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5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09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2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38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93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76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8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53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73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11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1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3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0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1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8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125</TotalTime>
  <Pages>6</Pages>
  <Words>846</Words>
  <Characters>4826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53</cp:revision>
  <cp:lastPrinted>2015-09-29T01:11:00Z</cp:lastPrinted>
  <dcterms:created xsi:type="dcterms:W3CDTF">2015-06-02T16:51:00Z</dcterms:created>
  <dcterms:modified xsi:type="dcterms:W3CDTF">2017-04-13T17:01:00Z</dcterms:modified>
</cp:coreProperties>
</file>