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A2" w:rsidRPr="00526902" w:rsidRDefault="00331FA2" w:rsidP="007C3700">
      <w:pPr>
        <w:pStyle w:val="H1"/>
        <w:spacing w:after="480"/>
        <w:jc w:val="both"/>
        <w:rPr>
          <w:rFonts w:cs="Arial"/>
          <w:sz w:val="22"/>
          <w:szCs w:val="22"/>
        </w:rPr>
      </w:pPr>
      <w:r>
        <w:t xml:space="preserve">Контрольный перечень для ключевой информации </w:t>
      </w:r>
      <w:r w:rsidR="00CB45F6">
        <w:t>КБО</w:t>
      </w:r>
    </w:p>
    <w:p w:rsidR="00331FA2" w:rsidRDefault="00331FA2" w:rsidP="007C3700">
      <w:pPr>
        <w:pStyle w:val="H1"/>
        <w:spacing w:before="0" w:after="0"/>
        <w:jc w:val="both"/>
        <w:rPr>
          <w:rFonts w:cs="Arial"/>
          <w:b w:val="0"/>
          <w:sz w:val="24"/>
        </w:rPr>
      </w:pPr>
      <w:r>
        <w:rPr>
          <w:b w:val="0"/>
          <w:sz w:val="24"/>
        </w:rPr>
        <w:t>Предполагается, что эта таблица будет использо</w:t>
      </w:r>
      <w:r w:rsidR="00B07FD3">
        <w:rPr>
          <w:b w:val="0"/>
          <w:sz w:val="24"/>
        </w:rPr>
        <w:t>вана в качестве шаблона,</w:t>
      </w:r>
      <w:r>
        <w:rPr>
          <w:b w:val="0"/>
          <w:sz w:val="24"/>
        </w:rPr>
        <w:t xml:space="preserve"> чтобы</w:t>
      </w:r>
      <w:r w:rsidR="00B07FD3">
        <w:rPr>
          <w:b w:val="0"/>
          <w:sz w:val="24"/>
        </w:rPr>
        <w:t xml:space="preserve"> выделить</w:t>
      </w:r>
      <w:r>
        <w:rPr>
          <w:b w:val="0"/>
          <w:sz w:val="24"/>
        </w:rPr>
        <w:t xml:space="preserve"> всю ключевую информацию, которую необходимо подготовить членам вашей команды, чтобы лучше организовать работу программы и быть готовыми общаться с </w:t>
      </w:r>
      <w:r w:rsidR="00B07FD3">
        <w:rPr>
          <w:b w:val="0"/>
          <w:sz w:val="24"/>
        </w:rPr>
        <w:t>бенефициарами</w:t>
      </w:r>
      <w:r>
        <w:rPr>
          <w:b w:val="0"/>
          <w:sz w:val="24"/>
        </w:rPr>
        <w:t xml:space="preserve"> на разных стадиях цикла программы.</w:t>
      </w:r>
      <w:r w:rsidR="00CB45F6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Таблица может быть использована в качестве основы для разработки программы, обучения добровольцев, или, как итоговый шаг, для коммуникации с </w:t>
      </w:r>
      <w:r w:rsidR="00B07FD3">
        <w:rPr>
          <w:b w:val="0"/>
          <w:sz w:val="24"/>
        </w:rPr>
        <w:t>бенефициарами</w:t>
      </w:r>
      <w:r>
        <w:rPr>
          <w:b w:val="0"/>
          <w:sz w:val="24"/>
        </w:rPr>
        <w:t>.</w:t>
      </w:r>
    </w:p>
    <w:p w:rsidR="001A41E5" w:rsidRPr="00CB45F6" w:rsidRDefault="001A41E5" w:rsidP="00FE7BB1">
      <w:pPr>
        <w:pStyle w:val="H1"/>
        <w:spacing w:before="0" w:after="0"/>
        <w:rPr>
          <w:rFonts w:cs="Arial"/>
          <w:b w:val="0"/>
          <w:sz w:val="24"/>
        </w:rPr>
      </w:pPr>
    </w:p>
    <w:tbl>
      <w:tblPr>
        <w:tblStyle w:val="-1"/>
        <w:tblpPr w:leftFromText="180" w:rightFromText="180" w:vertAnchor="text" w:horzAnchor="page" w:tblpXSpec="center" w:tblpY="67"/>
        <w:tblW w:w="5132" w:type="pct"/>
        <w:tblLook w:val="0400" w:firstRow="0" w:lastRow="0" w:firstColumn="0" w:lastColumn="0" w:noHBand="0" w:noVBand="1"/>
      </w:tblPr>
      <w:tblGrid>
        <w:gridCol w:w="1626"/>
        <w:gridCol w:w="5674"/>
        <w:gridCol w:w="8145"/>
      </w:tblGrid>
      <w:tr w:rsidR="00331FA2" w:rsidRPr="00EE40C6" w:rsidTr="001F7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tcW w:w="466" w:type="pct"/>
            <w:tcBorders>
              <w:top w:val="single" w:sz="8" w:space="0" w:color="4F81BD" w:themeColor="accent1"/>
              <w:bottom w:val="nil"/>
              <w:right w:val="single" w:sz="4" w:space="0" w:color="A6A6A6" w:themeColor="background1" w:themeShade="A6"/>
            </w:tcBorders>
            <w:shd w:val="clear" w:color="auto" w:fill="DC281E"/>
          </w:tcPr>
          <w:p w:rsidR="00714480" w:rsidRPr="00EE40C6" w:rsidRDefault="00714480" w:rsidP="001F7321">
            <w:pPr>
              <w:pStyle w:val="Defaul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Когда?</w:t>
            </w:r>
          </w:p>
        </w:tc>
        <w:tc>
          <w:tcPr>
            <w:tcW w:w="1867" w:type="pct"/>
            <w:tcBorders>
              <w:top w:val="single" w:sz="8" w:space="0" w:color="4F81BD" w:themeColor="accent1"/>
              <w:left w:val="single" w:sz="4" w:space="0" w:color="A6A6A6" w:themeColor="background1" w:themeShade="A6"/>
              <w:bottom w:val="nil"/>
              <w:right w:val="single" w:sz="4" w:space="0" w:color="auto"/>
            </w:tcBorders>
            <w:shd w:val="clear" w:color="auto" w:fill="DC281E"/>
          </w:tcPr>
          <w:p w:rsidR="00714480" w:rsidRPr="00EE40C6" w:rsidRDefault="00714480" w:rsidP="001F7321">
            <w:pPr>
              <w:pStyle w:val="Defaul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Ключевые моменты</w:t>
            </w:r>
          </w:p>
        </w:tc>
        <w:tc>
          <w:tcPr>
            <w:tcW w:w="2667" w:type="pct"/>
            <w:tcBorders>
              <w:top w:val="single" w:sz="8" w:space="0" w:color="4F81BD" w:themeColor="accent1"/>
              <w:left w:val="single" w:sz="4" w:space="0" w:color="auto"/>
              <w:bottom w:val="nil"/>
            </w:tcBorders>
            <w:shd w:val="clear" w:color="auto" w:fill="DC281E"/>
          </w:tcPr>
          <w:p w:rsidR="00714480" w:rsidRPr="00EE40C6" w:rsidRDefault="00714480" w:rsidP="001F7321">
            <w:pPr>
              <w:pStyle w:val="Default"/>
              <w:spacing w:before="120" w:after="1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Полученные данные</w:t>
            </w:r>
          </w:p>
        </w:tc>
      </w:tr>
      <w:tr w:rsidR="001F7321" w:rsidRPr="00EE40C6" w:rsidTr="001F7321">
        <w:trPr>
          <w:trHeight w:val="652"/>
        </w:trPr>
        <w:tc>
          <w:tcPr>
            <w:tcW w:w="466" w:type="pct"/>
            <w:vMerge w:val="restart"/>
            <w:tcBorders>
              <w:top w:val="nil"/>
              <w:right w:val="single" w:sz="4" w:space="0" w:color="A6A6A6" w:themeColor="background1" w:themeShade="A6"/>
            </w:tcBorders>
            <w:shd w:val="clear" w:color="auto" w:fill="F3F3F3"/>
          </w:tcPr>
          <w:p w:rsidR="001F7321" w:rsidRPr="00EE40C6" w:rsidRDefault="001F7321" w:rsidP="001F7321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Консультация</w:t>
            </w:r>
          </w:p>
        </w:tc>
        <w:tc>
          <w:tcPr>
            <w:tcW w:w="1867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3F3F3"/>
          </w:tcPr>
          <w:p w:rsidR="001F7321" w:rsidRPr="00EE40C6" w:rsidRDefault="001F7321" w:rsidP="00B07FD3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 xml:space="preserve">Критерии включения - как решить, кто должен стать </w:t>
            </w:r>
            <w:r w:rsidR="001C4FA7">
              <w:rPr>
                <w:color w:val="auto"/>
                <w:szCs w:val="20"/>
              </w:rPr>
              <w:t>бенефициаром</w:t>
            </w:r>
          </w:p>
        </w:tc>
        <w:tc>
          <w:tcPr>
            <w:tcW w:w="2667" w:type="pct"/>
            <w:tcBorders>
              <w:top w:val="nil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F3F3F3"/>
          </w:tcPr>
          <w:p w:rsidR="001F7321" w:rsidRPr="00331FA2" w:rsidRDefault="001F7321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1F7321" w:rsidRPr="00EE40C6" w:rsidTr="001F7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tcW w:w="466" w:type="pct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</w:tcPr>
          <w:p w:rsidR="001F7321" w:rsidRPr="00EE40C6" w:rsidRDefault="001F7321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3F3F3"/>
          </w:tcPr>
          <w:p w:rsidR="001F7321" w:rsidRPr="00EE40C6" w:rsidRDefault="00B07FD3" w:rsidP="00B07FD3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 xml:space="preserve">С какими способами работы бенефициары </w:t>
            </w:r>
            <w:r w:rsidR="00D40E95">
              <w:rPr>
                <w:color w:val="auto"/>
                <w:szCs w:val="20"/>
              </w:rPr>
              <w:t>знакомы /</w:t>
            </w:r>
            <w:r w:rsidR="001F7321">
              <w:rPr>
                <w:color w:val="auto"/>
                <w:szCs w:val="20"/>
              </w:rPr>
              <w:t xml:space="preserve"> </w:t>
            </w:r>
            <w:r>
              <w:rPr>
                <w:color w:val="auto"/>
                <w:szCs w:val="20"/>
              </w:rPr>
              <w:t xml:space="preserve">какие </w:t>
            </w:r>
            <w:r w:rsidR="001F7321">
              <w:rPr>
                <w:color w:val="auto"/>
                <w:szCs w:val="20"/>
              </w:rPr>
              <w:t>являются для них приемлемыми?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F3F3F3"/>
          </w:tcPr>
          <w:p w:rsidR="001F7321" w:rsidRPr="00331FA2" w:rsidRDefault="001F7321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1F7321" w:rsidRPr="00EE40C6" w:rsidTr="001F7321">
        <w:trPr>
          <w:trHeight w:val="789"/>
        </w:trPr>
        <w:tc>
          <w:tcPr>
            <w:tcW w:w="466" w:type="pct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</w:tcPr>
          <w:p w:rsidR="001F7321" w:rsidRPr="00EE40C6" w:rsidRDefault="001F7321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3F3F3"/>
          </w:tcPr>
          <w:p w:rsidR="001F7321" w:rsidRPr="00EE40C6" w:rsidRDefault="00B07FD3" w:rsidP="00B07FD3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С какими методами проведения платежей бенефициары/торговцы знакомы</w:t>
            </w:r>
            <w:r w:rsidR="001F7321">
              <w:rPr>
                <w:color w:val="auto"/>
                <w:szCs w:val="20"/>
              </w:rPr>
              <w:t xml:space="preserve"> / </w:t>
            </w:r>
            <w:r>
              <w:rPr>
                <w:color w:val="auto"/>
                <w:szCs w:val="20"/>
              </w:rPr>
              <w:t xml:space="preserve">какие </w:t>
            </w:r>
            <w:r w:rsidR="001F7321">
              <w:rPr>
                <w:color w:val="auto"/>
                <w:szCs w:val="20"/>
              </w:rPr>
              <w:t>являются для них приемлемыми / доступными?</w:t>
            </w:r>
            <w:r w:rsidR="00CB45F6">
              <w:rPr>
                <w:color w:val="auto"/>
                <w:szCs w:val="20"/>
              </w:rPr>
              <w:t xml:space="preserve"> </w:t>
            </w:r>
            <w:r w:rsidR="001F7321">
              <w:rPr>
                <w:color w:val="auto"/>
                <w:szCs w:val="20"/>
              </w:rPr>
              <w:t>Различаются ли они для мужчин и женщин или для других уязвимых групп населения?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F3F3F3"/>
          </w:tcPr>
          <w:p w:rsidR="001F7321" w:rsidRPr="00331FA2" w:rsidRDefault="001F7321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1F7321" w:rsidRPr="00EE40C6" w:rsidTr="001F7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tcW w:w="466" w:type="pct"/>
            <w:vMerge/>
            <w:tcBorders>
              <w:bottom w:val="nil"/>
              <w:right w:val="single" w:sz="4" w:space="0" w:color="A6A6A6" w:themeColor="background1" w:themeShade="A6"/>
            </w:tcBorders>
            <w:shd w:val="clear" w:color="auto" w:fill="F3F3F3"/>
          </w:tcPr>
          <w:p w:rsidR="001F7321" w:rsidRPr="00EE40C6" w:rsidRDefault="001F7321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uto"/>
            </w:tcBorders>
            <w:shd w:val="clear" w:color="auto" w:fill="F3F3F3"/>
          </w:tcPr>
          <w:p w:rsidR="001F7321" w:rsidRPr="00EE40C6" w:rsidRDefault="001F7321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Каким образом удостоверяется личность людей, какие процессы установления личности являются подходящими / приемлемыми?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nil"/>
            </w:tcBorders>
            <w:shd w:val="clear" w:color="auto" w:fill="F3F3F3"/>
          </w:tcPr>
          <w:p w:rsidR="001F7321" w:rsidRPr="00331FA2" w:rsidRDefault="001F7321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1F7321" w:rsidRPr="00EE40C6" w:rsidTr="001F7321">
        <w:trPr>
          <w:trHeight w:val="480"/>
        </w:trPr>
        <w:tc>
          <w:tcPr>
            <w:tcW w:w="466" w:type="pct"/>
            <w:vMerge w:val="restart"/>
            <w:tcBorders>
              <w:top w:val="nil"/>
              <w:right w:val="single" w:sz="4" w:space="0" w:color="A6A6A6" w:themeColor="background1" w:themeShade="A6"/>
            </w:tcBorders>
            <w:shd w:val="clear" w:color="auto" w:fill="E6E6E6"/>
          </w:tcPr>
          <w:p w:rsidR="001F7321" w:rsidRPr="00EE40C6" w:rsidRDefault="001F7321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Разработка проекта</w:t>
            </w:r>
          </w:p>
        </w:tc>
        <w:tc>
          <w:tcPr>
            <w:tcW w:w="1867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E6E6E6"/>
          </w:tcPr>
          <w:p w:rsidR="001F7321" w:rsidRPr="00EE40C6" w:rsidRDefault="001F7321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Задачи</w:t>
            </w:r>
          </w:p>
        </w:tc>
        <w:tc>
          <w:tcPr>
            <w:tcW w:w="2667" w:type="pct"/>
            <w:tcBorders>
              <w:top w:val="nil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E6E6E6"/>
          </w:tcPr>
          <w:p w:rsidR="001F7321" w:rsidRPr="00EE40C6" w:rsidRDefault="001F7321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1F7321" w:rsidRPr="00EE40C6" w:rsidTr="001F7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466" w:type="pct"/>
            <w:vMerge/>
            <w:tcBorders>
              <w:top w:val="nil"/>
              <w:right w:val="single" w:sz="4" w:space="0" w:color="A6A6A6" w:themeColor="background1" w:themeShade="A6"/>
            </w:tcBorders>
            <w:shd w:val="clear" w:color="auto" w:fill="E6E6E6"/>
          </w:tcPr>
          <w:p w:rsidR="001F7321" w:rsidRPr="00EE40C6" w:rsidRDefault="001F7321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E6E6E6"/>
          </w:tcPr>
          <w:p w:rsidR="001F7321" w:rsidRDefault="001F7321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Критерии включения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E6E6E6"/>
          </w:tcPr>
          <w:p w:rsidR="001F7321" w:rsidRPr="00EE40C6" w:rsidRDefault="001F7321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1F7321" w:rsidRPr="00EE40C6" w:rsidTr="001F7321">
        <w:trPr>
          <w:trHeight w:val="395"/>
        </w:trPr>
        <w:tc>
          <w:tcPr>
            <w:tcW w:w="466" w:type="pct"/>
            <w:vMerge/>
            <w:tcBorders>
              <w:top w:val="nil"/>
              <w:right w:val="single" w:sz="4" w:space="0" w:color="A6A6A6" w:themeColor="background1" w:themeShade="A6"/>
            </w:tcBorders>
            <w:shd w:val="clear" w:color="auto" w:fill="E6E6E6"/>
          </w:tcPr>
          <w:p w:rsidR="001F7321" w:rsidRPr="00EE40C6" w:rsidRDefault="001F7321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E6E6E6"/>
          </w:tcPr>
          <w:p w:rsidR="001F7321" w:rsidRDefault="001F7321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Длительность и место проведения проекта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E6E6E6"/>
          </w:tcPr>
          <w:p w:rsidR="001F7321" w:rsidRPr="00EE40C6" w:rsidRDefault="001F7321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1F7321" w:rsidRPr="00EE40C6" w:rsidTr="001F7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tcW w:w="466" w:type="pct"/>
            <w:vMerge/>
            <w:tcBorders>
              <w:top w:val="nil"/>
              <w:right w:val="single" w:sz="4" w:space="0" w:color="A6A6A6" w:themeColor="background1" w:themeShade="A6"/>
            </w:tcBorders>
            <w:shd w:val="clear" w:color="auto" w:fill="E6E6E6"/>
          </w:tcPr>
          <w:p w:rsidR="001F7321" w:rsidRPr="00EE40C6" w:rsidRDefault="001F7321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E6E6E6"/>
          </w:tcPr>
          <w:p w:rsidR="001F7321" w:rsidRDefault="001F7321" w:rsidP="00761175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 xml:space="preserve">Частота денежных переводов или </w:t>
            </w:r>
            <w:r w:rsidR="00761175">
              <w:rPr>
                <w:color w:val="auto"/>
                <w:szCs w:val="20"/>
              </w:rPr>
              <w:t>раздач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E6E6E6"/>
          </w:tcPr>
          <w:p w:rsidR="001F7321" w:rsidRPr="00EE40C6" w:rsidRDefault="001F7321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1F7321" w:rsidRPr="00EE40C6" w:rsidTr="001F7321">
        <w:trPr>
          <w:trHeight w:val="480"/>
        </w:trPr>
        <w:tc>
          <w:tcPr>
            <w:tcW w:w="466" w:type="pct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</w:tcPr>
          <w:p w:rsidR="001F7321" w:rsidRPr="00EE40C6" w:rsidRDefault="001F7321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E6E6E6"/>
          </w:tcPr>
          <w:p w:rsidR="001F7321" w:rsidRDefault="001F7321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Обусловленность и другие процессы, где это применимо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E6E6E6"/>
          </w:tcPr>
          <w:p w:rsidR="001F7321" w:rsidRPr="00EE40C6" w:rsidRDefault="001F7321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466" w:type="pct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</w:tcPr>
          <w:p w:rsidR="00331FA2" w:rsidRPr="00EE40C6" w:rsidRDefault="00331FA2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lastRenderedPageBreak/>
              <w:t>До начала проекта</w:t>
            </w: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3F3F3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Как вычисляется сумма для перевода</w:t>
            </w:r>
            <w:r w:rsidR="001C4FA7">
              <w:rPr>
                <w:color w:val="auto"/>
                <w:szCs w:val="20"/>
              </w:rPr>
              <w:t>,</w:t>
            </w:r>
            <w:r>
              <w:rPr>
                <w:color w:val="auto"/>
                <w:szCs w:val="20"/>
              </w:rPr>
              <w:t xml:space="preserve"> и какие меры будут приняты в отношении инфляции (если это применимо)?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F3F3F3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trHeight w:val="549"/>
        </w:trPr>
        <w:tc>
          <w:tcPr>
            <w:tcW w:w="466" w:type="pct"/>
            <w:vMerge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</w:tcPr>
          <w:p w:rsidR="00331FA2" w:rsidRPr="00EE40C6" w:rsidRDefault="00331FA2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3F3F3"/>
          </w:tcPr>
          <w:p w:rsidR="00331FA2" w:rsidRPr="00EE40C6" w:rsidRDefault="001F7321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Как будут определены детали неденежной помощи?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F3F3F3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tcW w:w="466" w:type="pct"/>
            <w:vMerge/>
            <w:tcBorders>
              <w:top w:val="nil"/>
              <w:right w:val="single" w:sz="4" w:space="0" w:color="A6A6A6" w:themeColor="background1" w:themeShade="A6"/>
            </w:tcBorders>
            <w:shd w:val="clear" w:color="auto" w:fill="F3F3F3"/>
          </w:tcPr>
          <w:p w:rsidR="00331FA2" w:rsidRPr="00EE40C6" w:rsidRDefault="00331FA2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3F3F3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Кто будет получать денежный перевод или неденежную помощь (глава домохозяйства, женщины) и почему?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F3F3F3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1F7321" w:rsidRPr="00EE40C6" w:rsidTr="001F7321">
        <w:trPr>
          <w:trHeight w:val="362"/>
        </w:trPr>
        <w:tc>
          <w:tcPr>
            <w:tcW w:w="466" w:type="pct"/>
            <w:vMerge/>
            <w:tcBorders>
              <w:top w:val="nil"/>
              <w:right w:val="single" w:sz="4" w:space="0" w:color="A6A6A6" w:themeColor="background1" w:themeShade="A6"/>
            </w:tcBorders>
            <w:shd w:val="clear" w:color="auto" w:fill="F3F3F3"/>
          </w:tcPr>
          <w:p w:rsidR="001F7321" w:rsidRPr="00EE40C6" w:rsidRDefault="001F7321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uto"/>
            </w:tcBorders>
            <w:shd w:val="clear" w:color="auto" w:fill="F3F3F3"/>
          </w:tcPr>
          <w:p w:rsidR="001F7321" w:rsidRPr="00EE40C6" w:rsidRDefault="001F7321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Как зарегистрироваться?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</w:tcBorders>
            <w:shd w:val="clear" w:color="auto" w:fill="F3F3F3"/>
          </w:tcPr>
          <w:p w:rsidR="001F7321" w:rsidRPr="00EE40C6" w:rsidRDefault="001F7321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tcW w:w="466" w:type="pct"/>
            <w:vMerge/>
            <w:tcBorders>
              <w:top w:val="nil"/>
              <w:right w:val="single" w:sz="4" w:space="0" w:color="A6A6A6" w:themeColor="background1" w:themeShade="A6"/>
            </w:tcBorders>
            <w:shd w:val="clear" w:color="auto" w:fill="F3F3F3"/>
          </w:tcPr>
          <w:p w:rsidR="00331FA2" w:rsidRPr="00EE40C6" w:rsidRDefault="00331FA2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3F3F3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Как проверить список получателей?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F3F3F3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trHeight w:val="656"/>
        </w:trPr>
        <w:tc>
          <w:tcPr>
            <w:tcW w:w="466" w:type="pct"/>
            <w:vMerge/>
            <w:tcBorders>
              <w:top w:val="nil"/>
              <w:right w:val="single" w:sz="4" w:space="0" w:color="A6A6A6" w:themeColor="background1" w:themeShade="A6"/>
            </w:tcBorders>
            <w:shd w:val="clear" w:color="auto" w:fill="F3F3F3"/>
          </w:tcPr>
          <w:p w:rsidR="00331FA2" w:rsidRPr="00EE40C6" w:rsidRDefault="00331FA2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3F3F3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 xml:space="preserve">Участвующие торговцы, банки, </w:t>
            </w:r>
            <w:r w:rsidR="00761175">
              <w:rPr>
                <w:color w:val="auto"/>
                <w:szCs w:val="20"/>
              </w:rPr>
              <w:t>агентства</w:t>
            </w:r>
            <w:r>
              <w:rPr>
                <w:color w:val="auto"/>
                <w:szCs w:val="20"/>
              </w:rPr>
              <w:t xml:space="preserve"> по переводу денежных средств и магазины, соответственно обстоятельствам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F3F3F3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466" w:type="pct"/>
            <w:vMerge/>
            <w:tcBorders>
              <w:bottom w:val="nil"/>
              <w:right w:val="single" w:sz="4" w:space="0" w:color="A6A6A6" w:themeColor="background1" w:themeShade="A6"/>
            </w:tcBorders>
            <w:shd w:val="clear" w:color="auto" w:fill="F3F3F3"/>
          </w:tcPr>
          <w:p w:rsidR="00331FA2" w:rsidRPr="00EE40C6" w:rsidRDefault="00331FA2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uto"/>
            </w:tcBorders>
            <w:shd w:val="clear" w:color="auto" w:fill="F3F3F3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Каковы будут роли и сферы ответственности лидеров сообщества, местных и национальных властей, а также других организаций, оказывающих помощь?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nil"/>
            </w:tcBorders>
            <w:shd w:val="clear" w:color="auto" w:fill="F3F3F3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trHeight w:val="343"/>
        </w:trPr>
        <w:tc>
          <w:tcPr>
            <w:tcW w:w="466" w:type="pct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</w:tcPr>
          <w:p w:rsidR="00331FA2" w:rsidRPr="00714480" w:rsidRDefault="00331FA2" w:rsidP="00761175">
            <w:pPr>
              <w:pStyle w:val="BulletTableau"/>
              <w:framePr w:hSpace="0" w:wrap="auto" w:vAnchor="margin" w:hAnchor="text" w:yAlign="inline"/>
              <w:numPr>
                <w:ilvl w:val="0"/>
                <w:numId w:val="0"/>
              </w:numPr>
              <w:spacing w:before="144" w:after="48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Фаза </w:t>
            </w:r>
            <w:r w:rsidR="00761175">
              <w:rPr>
                <w:b/>
                <w:color w:val="auto"/>
                <w:szCs w:val="20"/>
              </w:rPr>
              <w:t>раздачи</w:t>
            </w: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E6E6E6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color w:val="000000"/>
                <w:szCs w:val="20"/>
              </w:rPr>
            </w:pPr>
            <w:r>
              <w:rPr>
                <w:color w:val="auto"/>
                <w:szCs w:val="20"/>
              </w:rPr>
              <w:t>Сумма перевода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E6E6E6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tcW w:w="466" w:type="pct"/>
            <w:vMerge/>
            <w:tcBorders>
              <w:top w:val="nil"/>
              <w:right w:val="single" w:sz="4" w:space="0" w:color="A6A6A6" w:themeColor="background1" w:themeShade="A6"/>
            </w:tcBorders>
            <w:shd w:val="clear" w:color="auto" w:fill="E6E6E6"/>
          </w:tcPr>
          <w:p w:rsidR="00331FA2" w:rsidRPr="00714480" w:rsidRDefault="00331FA2" w:rsidP="001F7321">
            <w:pPr>
              <w:pStyle w:val="BulletTableau"/>
              <w:framePr w:hSpace="0" w:wrap="auto" w:vAnchor="margin" w:hAnchor="text" w:yAlign="inline"/>
              <w:numPr>
                <w:ilvl w:val="0"/>
                <w:numId w:val="0"/>
              </w:numPr>
              <w:spacing w:before="144" w:after="48"/>
              <w:rPr>
                <w:b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E6E6E6"/>
          </w:tcPr>
          <w:p w:rsidR="00331FA2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Каким образом будет осуществляться перевод (метод платежа) и какие процессы должны произойти?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E6E6E6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trHeight w:val="857"/>
        </w:trPr>
        <w:tc>
          <w:tcPr>
            <w:tcW w:w="466" w:type="pct"/>
            <w:vMerge/>
            <w:tcBorders>
              <w:top w:val="nil"/>
              <w:right w:val="single" w:sz="4" w:space="0" w:color="A6A6A6" w:themeColor="background1" w:themeShade="A6"/>
            </w:tcBorders>
            <w:shd w:val="clear" w:color="auto" w:fill="E6E6E6"/>
          </w:tcPr>
          <w:p w:rsidR="00331FA2" w:rsidRPr="00714480" w:rsidRDefault="00331FA2" w:rsidP="001F7321">
            <w:pPr>
              <w:pStyle w:val="BulletTableau"/>
              <w:framePr w:hSpace="0" w:wrap="auto" w:vAnchor="margin" w:hAnchor="text" w:yAlign="inline"/>
              <w:numPr>
                <w:ilvl w:val="0"/>
                <w:numId w:val="0"/>
              </w:numPr>
              <w:spacing w:before="144" w:after="48"/>
              <w:rPr>
                <w:b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E6E6E6"/>
          </w:tcPr>
          <w:p w:rsidR="00331FA2" w:rsidRDefault="00331FA2" w:rsidP="00761175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 xml:space="preserve">Когда и где произойдёт перевод или </w:t>
            </w:r>
            <w:r w:rsidR="00761175">
              <w:rPr>
                <w:color w:val="auto"/>
                <w:szCs w:val="20"/>
              </w:rPr>
              <w:t>раздача</w:t>
            </w:r>
            <w:r>
              <w:rPr>
                <w:color w:val="auto"/>
                <w:szCs w:val="20"/>
              </w:rPr>
              <w:t>, и что получателям необходимо сделать и принести с собой (какое потребуется удостоверение личности)?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E6E6E6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tcW w:w="466" w:type="pct"/>
            <w:vMerge/>
            <w:tcBorders>
              <w:top w:val="nil"/>
              <w:right w:val="single" w:sz="4" w:space="0" w:color="A6A6A6" w:themeColor="background1" w:themeShade="A6"/>
            </w:tcBorders>
            <w:shd w:val="clear" w:color="auto" w:fill="E6E6E6"/>
          </w:tcPr>
          <w:p w:rsidR="00331FA2" w:rsidRPr="00714480" w:rsidRDefault="00331FA2" w:rsidP="001F7321">
            <w:pPr>
              <w:pStyle w:val="BulletTableau"/>
              <w:framePr w:hSpace="0" w:wrap="auto" w:vAnchor="margin" w:hAnchor="text" w:yAlign="inline"/>
              <w:numPr>
                <w:ilvl w:val="0"/>
                <w:numId w:val="0"/>
              </w:numPr>
              <w:spacing w:before="144" w:after="48"/>
              <w:rPr>
                <w:b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E6E6E6"/>
          </w:tcPr>
          <w:p w:rsidR="00331FA2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Как пройти обучение или получить помощь (если метод перевода незнаком)?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E6E6E6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trHeight w:val="600"/>
        </w:trPr>
        <w:tc>
          <w:tcPr>
            <w:tcW w:w="466" w:type="pct"/>
            <w:vMerge/>
            <w:tcBorders>
              <w:top w:val="nil"/>
              <w:right w:val="single" w:sz="4" w:space="0" w:color="A6A6A6" w:themeColor="background1" w:themeShade="A6"/>
            </w:tcBorders>
            <w:shd w:val="clear" w:color="auto" w:fill="E6E6E6"/>
          </w:tcPr>
          <w:p w:rsidR="00331FA2" w:rsidRPr="00714480" w:rsidRDefault="00331FA2" w:rsidP="001F7321">
            <w:pPr>
              <w:pStyle w:val="BulletTableau"/>
              <w:framePr w:hSpace="0" w:wrap="auto" w:vAnchor="margin" w:hAnchor="text" w:yAlign="inline"/>
              <w:numPr>
                <w:ilvl w:val="0"/>
                <w:numId w:val="0"/>
              </w:numPr>
              <w:spacing w:before="144" w:after="48"/>
              <w:rPr>
                <w:b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E6E6E6"/>
          </w:tcPr>
          <w:p w:rsidR="00331FA2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Кто сможет получить перевод или неденежную помощь?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E6E6E6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tcW w:w="466" w:type="pct"/>
            <w:vMerge/>
            <w:tcBorders>
              <w:top w:val="nil"/>
              <w:right w:val="single" w:sz="4" w:space="0" w:color="A6A6A6" w:themeColor="background1" w:themeShade="A6"/>
            </w:tcBorders>
            <w:shd w:val="clear" w:color="auto" w:fill="E6E6E6"/>
          </w:tcPr>
          <w:p w:rsidR="00331FA2" w:rsidRPr="00714480" w:rsidRDefault="00331FA2" w:rsidP="001F7321">
            <w:pPr>
              <w:pStyle w:val="BulletTableau"/>
              <w:framePr w:hSpace="0" w:wrap="auto" w:vAnchor="margin" w:hAnchor="text" w:yAlign="inline"/>
              <w:numPr>
                <w:ilvl w:val="0"/>
                <w:numId w:val="0"/>
              </w:numPr>
              <w:spacing w:before="144" w:after="48"/>
              <w:rPr>
                <w:b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E6E6E6"/>
          </w:tcPr>
          <w:p w:rsidR="00331FA2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Как уполномочить кого-либо получить перевод или неденежную помощь за другого человека?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E6E6E6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trHeight w:val="652"/>
        </w:trPr>
        <w:tc>
          <w:tcPr>
            <w:tcW w:w="466" w:type="pct"/>
            <w:vMerge/>
            <w:tcBorders>
              <w:top w:val="nil"/>
              <w:right w:val="single" w:sz="4" w:space="0" w:color="A6A6A6" w:themeColor="background1" w:themeShade="A6"/>
            </w:tcBorders>
            <w:shd w:val="clear" w:color="auto" w:fill="E6E6E6"/>
          </w:tcPr>
          <w:p w:rsidR="00331FA2" w:rsidRPr="00714480" w:rsidRDefault="00331FA2" w:rsidP="001F7321">
            <w:pPr>
              <w:pStyle w:val="BulletTableau"/>
              <w:framePr w:hSpace="0" w:wrap="auto" w:vAnchor="margin" w:hAnchor="text" w:yAlign="inline"/>
              <w:numPr>
                <w:ilvl w:val="0"/>
                <w:numId w:val="0"/>
              </w:numPr>
              <w:spacing w:before="144" w:after="48"/>
              <w:rPr>
                <w:b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E6E6E6"/>
          </w:tcPr>
          <w:p w:rsidR="00331FA2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С кем связаться, если что-то пойдёт не так, и чего ожидать?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E6E6E6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tcW w:w="466" w:type="pct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</w:tcPr>
          <w:p w:rsidR="00331FA2" w:rsidRPr="00714480" w:rsidRDefault="00331FA2" w:rsidP="001F7321">
            <w:pPr>
              <w:pStyle w:val="BulletTableau"/>
              <w:framePr w:hSpace="0" w:wrap="auto" w:vAnchor="margin" w:hAnchor="text" w:yAlign="inline"/>
              <w:numPr>
                <w:ilvl w:val="0"/>
                <w:numId w:val="0"/>
              </w:numPr>
              <w:spacing w:before="144" w:after="48"/>
              <w:rPr>
                <w:b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E6E6E6"/>
          </w:tcPr>
          <w:p w:rsidR="00331FA2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 w:rsidRPr="00761175">
              <w:rPr>
                <w:color w:val="auto"/>
                <w:szCs w:val="20"/>
              </w:rPr>
              <w:t>Что будет считаться фактом коррупции/мошенничества и как о них сообщить?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E6E6E6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trHeight w:val="463"/>
        </w:trPr>
        <w:tc>
          <w:tcPr>
            <w:tcW w:w="466" w:type="pct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</w:tcPr>
          <w:p w:rsidR="00331FA2" w:rsidRPr="00EE40C6" w:rsidRDefault="00331FA2" w:rsidP="00761175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Фаза после </w:t>
            </w:r>
            <w:r w:rsidR="00761175">
              <w:rPr>
                <w:b/>
                <w:bCs/>
                <w:color w:val="auto"/>
                <w:sz w:val="20"/>
                <w:szCs w:val="20"/>
              </w:rPr>
              <w:t>раздачи</w:t>
            </w: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3F3F3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Как оставить отзыв?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F3F3F3"/>
          </w:tcPr>
          <w:p w:rsidR="00331FA2" w:rsidRPr="00526902" w:rsidRDefault="00331FA2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tcW w:w="466" w:type="pct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</w:tcPr>
          <w:p w:rsidR="00331FA2" w:rsidRPr="00714480" w:rsidRDefault="00331FA2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3F3F3"/>
          </w:tcPr>
          <w:p w:rsidR="00331FA2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Как направить претензию, сообщить о нарушении или мошенничестве?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F3F3F3"/>
          </w:tcPr>
          <w:p w:rsidR="00331FA2" w:rsidRPr="00526902" w:rsidRDefault="00331FA2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trHeight w:val="754"/>
        </w:trPr>
        <w:tc>
          <w:tcPr>
            <w:tcW w:w="466" w:type="pct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</w:tcPr>
          <w:p w:rsidR="00331FA2" w:rsidRPr="00714480" w:rsidRDefault="00331FA2" w:rsidP="001F7321">
            <w:pPr>
              <w:pStyle w:val="Default"/>
              <w:spacing w:before="120" w:after="120"/>
              <w:rPr>
                <w:b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До закрытия проекта</w:t>
            </w: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E6E6E6"/>
          </w:tcPr>
          <w:p w:rsidR="00331FA2" w:rsidRPr="00EE40C6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Когда закончится проект и когда произойдёт последний перевод или раздача помощи?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E6E6E6"/>
          </w:tcPr>
          <w:p w:rsidR="00331FA2" w:rsidRPr="00526902" w:rsidRDefault="00331FA2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tcW w:w="466" w:type="pct"/>
            <w:vMerge/>
            <w:tcBorders>
              <w:top w:val="nil"/>
              <w:right w:val="single" w:sz="4" w:space="0" w:color="A6A6A6" w:themeColor="background1" w:themeShade="A6"/>
            </w:tcBorders>
            <w:shd w:val="clear" w:color="auto" w:fill="E6E6E6"/>
          </w:tcPr>
          <w:p w:rsidR="00331FA2" w:rsidRPr="00714480" w:rsidRDefault="00331FA2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E6E6E6"/>
          </w:tcPr>
          <w:p w:rsidR="00331FA2" w:rsidRPr="00526902" w:rsidRDefault="00331FA2" w:rsidP="001F7321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Что было запланировано для продолжения поддержки</w:t>
            </w:r>
            <w:r w:rsidR="001C4FA7">
              <w:rPr>
                <w:color w:val="auto"/>
                <w:szCs w:val="20"/>
              </w:rPr>
              <w:t>,</w:t>
            </w:r>
            <w:r>
              <w:rPr>
                <w:color w:val="auto"/>
                <w:szCs w:val="20"/>
              </w:rPr>
              <w:t xml:space="preserve"> и какая другая поддержка доступна (если это применимо)?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E6E6E6"/>
          </w:tcPr>
          <w:p w:rsidR="00331FA2" w:rsidRPr="00526902" w:rsidRDefault="00331FA2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  <w:tr w:rsidR="00331FA2" w:rsidRPr="00EE40C6" w:rsidTr="001F7321">
        <w:trPr>
          <w:trHeight w:val="549"/>
        </w:trPr>
        <w:tc>
          <w:tcPr>
            <w:tcW w:w="466" w:type="pct"/>
            <w:vMerge/>
            <w:tcBorders>
              <w:bottom w:val="nil"/>
              <w:right w:val="single" w:sz="4" w:space="0" w:color="A6A6A6" w:themeColor="background1" w:themeShade="A6"/>
            </w:tcBorders>
            <w:shd w:val="clear" w:color="auto" w:fill="E6E6E6"/>
          </w:tcPr>
          <w:p w:rsidR="00331FA2" w:rsidRPr="00714480" w:rsidRDefault="00331FA2" w:rsidP="001F7321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uto"/>
            </w:tcBorders>
            <w:shd w:val="clear" w:color="auto" w:fill="E6E6E6"/>
          </w:tcPr>
          <w:p w:rsidR="00331FA2" w:rsidRPr="00526902" w:rsidRDefault="00761175" w:rsidP="00761175">
            <w:pPr>
              <w:pStyle w:val="BulletTableau"/>
              <w:framePr w:hSpace="0" w:wrap="auto" w:vAnchor="margin" w:hAnchor="text" w:yAlign="inline"/>
              <w:spacing w:before="144" w:after="48"/>
              <w:ind w:left="0" w:firstLine="0"/>
              <w:jc w:val="left"/>
              <w:rPr>
                <w:szCs w:val="20"/>
              </w:rPr>
            </w:pPr>
            <w:r>
              <w:rPr>
                <w:color w:val="auto"/>
                <w:szCs w:val="20"/>
              </w:rPr>
              <w:t>Если запланированы поэтапное получение денег или раздача</w:t>
            </w:r>
            <w:r w:rsidR="00331FA2">
              <w:rPr>
                <w:color w:val="auto"/>
                <w:szCs w:val="20"/>
              </w:rPr>
              <w:t>, каковы критерии отбора и временные рамки?</w:t>
            </w:r>
          </w:p>
        </w:tc>
        <w:tc>
          <w:tcPr>
            <w:tcW w:w="2667" w:type="pct"/>
            <w:tcBorders>
              <w:top w:val="single" w:sz="4" w:space="0" w:color="A6A6A6" w:themeColor="background1" w:themeShade="A6"/>
              <w:left w:val="single" w:sz="4" w:space="0" w:color="auto"/>
              <w:bottom w:val="nil"/>
            </w:tcBorders>
            <w:shd w:val="clear" w:color="auto" w:fill="E6E6E6"/>
          </w:tcPr>
          <w:p w:rsidR="00331FA2" w:rsidRPr="00526902" w:rsidRDefault="00331FA2" w:rsidP="001F7321">
            <w:pPr>
              <w:pStyle w:val="BulletTableau"/>
              <w:framePr w:hSpace="0" w:wrap="auto" w:vAnchor="margin" w:hAnchor="text" w:yAlign="inline"/>
              <w:spacing w:beforeLines="0" w:afterLines="0"/>
              <w:ind w:left="0" w:firstLine="0"/>
              <w:jc w:val="left"/>
              <w:rPr>
                <w:szCs w:val="20"/>
              </w:rPr>
            </w:pPr>
          </w:p>
        </w:tc>
      </w:tr>
    </w:tbl>
    <w:p w:rsidR="00D40E95" w:rsidRDefault="00D40E95" w:rsidP="0005106F">
      <w:pPr>
        <w:rPr>
          <w:rFonts w:cs="Arial"/>
          <w:b/>
        </w:rPr>
      </w:pPr>
    </w:p>
    <w:p w:rsidR="00D40E95" w:rsidRPr="00D40E95" w:rsidRDefault="00D40E95" w:rsidP="00D40E95">
      <w:pPr>
        <w:rPr>
          <w:rFonts w:cs="Arial"/>
        </w:rPr>
      </w:pPr>
    </w:p>
    <w:p w:rsidR="00D40E95" w:rsidRPr="00D40E95" w:rsidRDefault="00D40E95" w:rsidP="00D40E95">
      <w:pPr>
        <w:rPr>
          <w:rFonts w:cs="Arial"/>
        </w:rPr>
      </w:pPr>
    </w:p>
    <w:p w:rsidR="00D40E95" w:rsidRPr="00D40E95" w:rsidRDefault="00D40E95" w:rsidP="00D40E95">
      <w:pPr>
        <w:rPr>
          <w:rFonts w:cs="Arial"/>
        </w:rPr>
      </w:pPr>
    </w:p>
    <w:p w:rsidR="00D40E95" w:rsidRPr="00D40E95" w:rsidRDefault="00D40E95" w:rsidP="00D40E95">
      <w:pPr>
        <w:rPr>
          <w:rFonts w:cs="Arial"/>
        </w:rPr>
      </w:pPr>
    </w:p>
    <w:p w:rsidR="00D40E95" w:rsidRPr="00D40E95" w:rsidRDefault="00D40E95" w:rsidP="00D40E95">
      <w:pPr>
        <w:rPr>
          <w:rFonts w:cs="Arial"/>
        </w:rPr>
      </w:pPr>
    </w:p>
    <w:p w:rsidR="00D40E95" w:rsidRPr="00D40E95" w:rsidRDefault="00D40E95" w:rsidP="00D40E95">
      <w:pPr>
        <w:rPr>
          <w:rFonts w:cs="Arial"/>
        </w:rPr>
      </w:pPr>
    </w:p>
    <w:p w:rsidR="00D40E95" w:rsidRPr="00D40E95" w:rsidRDefault="00D40E95" w:rsidP="00D40E95">
      <w:pPr>
        <w:rPr>
          <w:rFonts w:cs="Arial"/>
        </w:rPr>
      </w:pPr>
    </w:p>
    <w:p w:rsidR="00D40E95" w:rsidRPr="00D40E95" w:rsidRDefault="00D40E95" w:rsidP="00D40E95">
      <w:pPr>
        <w:rPr>
          <w:rFonts w:cs="Arial"/>
        </w:rPr>
      </w:pPr>
    </w:p>
    <w:p w:rsidR="00D40E95" w:rsidRPr="00D40E95" w:rsidRDefault="00D40E95" w:rsidP="00D40E95">
      <w:pPr>
        <w:rPr>
          <w:rFonts w:cs="Arial"/>
        </w:rPr>
      </w:pPr>
    </w:p>
    <w:p w:rsidR="00D40E95" w:rsidRPr="00D40E95" w:rsidRDefault="00D40E95" w:rsidP="00D40E95">
      <w:pPr>
        <w:rPr>
          <w:rFonts w:cs="Arial"/>
        </w:rPr>
      </w:pPr>
    </w:p>
    <w:p w:rsidR="00D40E95" w:rsidRPr="00D40E95" w:rsidRDefault="00D40E95" w:rsidP="00D40E95">
      <w:pPr>
        <w:rPr>
          <w:rFonts w:cs="Arial"/>
        </w:rPr>
      </w:pPr>
    </w:p>
    <w:p w:rsidR="00D40E95" w:rsidRDefault="00D40E95" w:rsidP="00D40E95">
      <w:pPr>
        <w:rPr>
          <w:rFonts w:cs="Arial"/>
        </w:rPr>
      </w:pPr>
    </w:p>
    <w:p w:rsidR="00906F01" w:rsidRPr="00D40E95" w:rsidRDefault="00906F01" w:rsidP="00D40E95">
      <w:pPr>
        <w:ind w:firstLine="720"/>
        <w:rPr>
          <w:rFonts w:cs="Arial"/>
        </w:rPr>
      </w:pPr>
    </w:p>
    <w:sectPr w:rsidR="00906F01" w:rsidRPr="00D40E95" w:rsidSect="007144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17" w:h="11901" w:orient="landscape"/>
      <w:pgMar w:top="851" w:right="851" w:bottom="851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A8" w:rsidRDefault="00FC6EA8" w:rsidP="006F51B5">
      <w:r>
        <w:separator/>
      </w:r>
    </w:p>
  </w:endnote>
  <w:endnote w:type="continuationSeparator" w:id="0">
    <w:p w:rsidR="00FC6EA8" w:rsidRDefault="00FC6EA8" w:rsidP="006F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B5" w:rsidRDefault="002C71E6" w:rsidP="00541F0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F51B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45F6">
      <w:rPr>
        <w:rStyle w:val="a9"/>
        <w:noProof/>
      </w:rPr>
      <w:t>0</w:t>
    </w:r>
    <w:r>
      <w:rPr>
        <w:rStyle w:val="a9"/>
      </w:rPr>
      <w:fldChar w:fldCharType="end"/>
    </w:r>
  </w:p>
  <w:p w:rsidR="006F51B5" w:rsidRDefault="006F51B5" w:rsidP="006F51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02" w:rsidRPr="00B45C74" w:rsidRDefault="002C71E6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526902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D40E95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526902" w:rsidRPr="003A3500" w:rsidRDefault="00526902" w:rsidP="00ED1B2B">
    <w:pPr>
      <w:pStyle w:val="a7"/>
    </w:pPr>
    <w:r>
      <w:rPr>
        <w:b/>
      </w:rPr>
      <w:t>Модуль 4.</w:t>
    </w:r>
    <w:bookmarkStart w:id="0" w:name="_GoBack"/>
    <w:bookmarkEnd w:id="0"/>
    <w:r w:rsidR="00D40E95">
      <w:t>Раздел</w:t>
    </w:r>
    <w:r>
      <w:t xml:space="preserve"> 2.Под</w:t>
    </w:r>
    <w:r w:rsidR="00D40E95">
      <w:t>раздел</w:t>
    </w:r>
    <w:r>
      <w:t xml:space="preserve"> 4. </w:t>
    </w:r>
    <w:r w:rsidR="00882BA3">
      <w:fldChar w:fldCharType="begin"/>
    </w:r>
    <w:r w:rsidR="00882BA3">
      <w:instrText xml:space="preserve"> STYLEREF  H1 \t  \* MERGEFORMAT </w:instrText>
    </w:r>
    <w:r w:rsidR="00882BA3">
      <w:rPr>
        <w:i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95" w:rsidRDefault="00D40E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A8" w:rsidRDefault="00FC6EA8" w:rsidP="006F51B5">
      <w:r>
        <w:separator/>
      </w:r>
    </w:p>
  </w:footnote>
  <w:footnote w:type="continuationSeparator" w:id="0">
    <w:p w:rsidR="00FC6EA8" w:rsidRDefault="00FC6EA8" w:rsidP="006F5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95" w:rsidRDefault="00D40E9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02" w:rsidRPr="00074036" w:rsidRDefault="00526902" w:rsidP="00173FF2">
    <w:pPr>
      <w:pStyle w:val="a5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CB45F6">
      <w:rPr>
        <w:rStyle w:val="Pantone485"/>
      </w:rPr>
      <w:t xml:space="preserve"> </w:t>
    </w:r>
    <w:r>
      <w:rPr>
        <w:rStyle w:val="a9"/>
        <w:bCs/>
        <w:szCs w:val="16"/>
      </w:rPr>
      <w:t>I</w:t>
    </w:r>
    <w:r w:rsidR="00CB45F6">
      <w:rPr>
        <w:rStyle w:val="a9"/>
        <w:bCs/>
        <w:szCs w:val="16"/>
      </w:rPr>
      <w:t xml:space="preserve"> </w:t>
    </w:r>
    <w:r w:rsidR="00D40E95">
      <w:rPr>
        <w:szCs w:val="16"/>
      </w:rPr>
      <w:t>Наличные денежные средства в условиях ЧС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95" w:rsidRDefault="00D40E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C4F"/>
    <w:multiLevelType w:val="hybridMultilevel"/>
    <w:tmpl w:val="AB8232B2"/>
    <w:lvl w:ilvl="0" w:tplc="D610B75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E5703"/>
    <w:multiLevelType w:val="hybridMultilevel"/>
    <w:tmpl w:val="014C1C08"/>
    <w:lvl w:ilvl="0" w:tplc="D610B75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7C71"/>
    <w:multiLevelType w:val="hybridMultilevel"/>
    <w:tmpl w:val="943C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96B93"/>
    <w:multiLevelType w:val="hybridMultilevel"/>
    <w:tmpl w:val="608A1C6E"/>
    <w:lvl w:ilvl="0" w:tplc="D610B75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efaultTabStop w:val="720"/>
  <w:drawingGridHorizontalSpacing w:val="100"/>
  <w:drawingGridVerticalSpacing w:val="13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F01"/>
    <w:rsid w:val="00027962"/>
    <w:rsid w:val="000333E3"/>
    <w:rsid w:val="000426BC"/>
    <w:rsid w:val="0005106F"/>
    <w:rsid w:val="000A5BBF"/>
    <w:rsid w:val="000B7937"/>
    <w:rsid w:val="000D4E7D"/>
    <w:rsid w:val="00133BB9"/>
    <w:rsid w:val="001401B2"/>
    <w:rsid w:val="001A41E5"/>
    <w:rsid w:val="001C4FA7"/>
    <w:rsid w:val="001F7321"/>
    <w:rsid w:val="002C71E6"/>
    <w:rsid w:val="00331FA2"/>
    <w:rsid w:val="003C693E"/>
    <w:rsid w:val="004775C7"/>
    <w:rsid w:val="0048560D"/>
    <w:rsid w:val="004D181C"/>
    <w:rsid w:val="00526902"/>
    <w:rsid w:val="00572647"/>
    <w:rsid w:val="005D5B86"/>
    <w:rsid w:val="00632AE6"/>
    <w:rsid w:val="00665EFF"/>
    <w:rsid w:val="0069046A"/>
    <w:rsid w:val="006F51B5"/>
    <w:rsid w:val="00713485"/>
    <w:rsid w:val="00714480"/>
    <w:rsid w:val="00761175"/>
    <w:rsid w:val="00783B17"/>
    <w:rsid w:val="007C3700"/>
    <w:rsid w:val="00882BA3"/>
    <w:rsid w:val="008A5880"/>
    <w:rsid w:val="008B7224"/>
    <w:rsid w:val="00906F01"/>
    <w:rsid w:val="009963AF"/>
    <w:rsid w:val="009A50AB"/>
    <w:rsid w:val="00A77A04"/>
    <w:rsid w:val="00AD61D9"/>
    <w:rsid w:val="00B07FD3"/>
    <w:rsid w:val="00BC0F0B"/>
    <w:rsid w:val="00C42A83"/>
    <w:rsid w:val="00C62B57"/>
    <w:rsid w:val="00C813F7"/>
    <w:rsid w:val="00CB45F6"/>
    <w:rsid w:val="00D310F1"/>
    <w:rsid w:val="00D33B1A"/>
    <w:rsid w:val="00D40E95"/>
    <w:rsid w:val="00DD1A9B"/>
    <w:rsid w:val="00E42551"/>
    <w:rsid w:val="00EA3F82"/>
    <w:rsid w:val="00EE40C6"/>
    <w:rsid w:val="00F0196E"/>
    <w:rsid w:val="00F34A3F"/>
    <w:rsid w:val="00F36568"/>
    <w:rsid w:val="00FC6EA8"/>
    <w:rsid w:val="00FE7B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B5F4C9-F455-40CA-B7CC-6C709C56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ArialMT"/>
        <w:lang w:val="ru-R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D181C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4D181C"/>
  </w:style>
  <w:style w:type="paragraph" w:styleId="2">
    <w:name w:val="heading 2"/>
    <w:basedOn w:val="a"/>
    <w:next w:val="a"/>
    <w:link w:val="20"/>
    <w:uiPriority w:val="9"/>
    <w:unhideWhenUsed/>
    <w:qFormat/>
    <w:rsid w:val="004D181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4D181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181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4D181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-1">
    <w:name w:val="Light Shading Accent 1"/>
    <w:basedOn w:val="a1"/>
    <w:uiPriority w:val="60"/>
    <w:rsid w:val="005D5B8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header"/>
    <w:basedOn w:val="a"/>
    <w:link w:val="a6"/>
    <w:uiPriority w:val="99"/>
    <w:unhideWhenUsed/>
    <w:rsid w:val="004D181C"/>
    <w:pPr>
      <w:spacing w:after="0" w:line="288" w:lineRule="auto"/>
      <w:jc w:val="left"/>
    </w:pPr>
    <w:rPr>
      <w:sz w:val="16"/>
    </w:rPr>
  </w:style>
  <w:style w:type="character" w:customStyle="1" w:styleId="a6">
    <w:name w:val="Верхний колонтитул Знак"/>
    <w:basedOn w:val="a0"/>
    <w:link w:val="a5"/>
    <w:uiPriority w:val="99"/>
    <w:rsid w:val="004D181C"/>
    <w:rPr>
      <w:rFonts w:ascii="Arial" w:hAnsi="Arial" w:cs="Times New Roman"/>
      <w:sz w:val="16"/>
    </w:rPr>
  </w:style>
  <w:style w:type="paragraph" w:styleId="a7">
    <w:name w:val="footer"/>
    <w:basedOn w:val="a"/>
    <w:link w:val="a8"/>
    <w:uiPriority w:val="99"/>
    <w:unhideWhenUsed/>
    <w:rsid w:val="004D181C"/>
    <w:pPr>
      <w:spacing w:after="0"/>
      <w:jc w:val="left"/>
    </w:pPr>
    <w:rPr>
      <w:sz w:val="16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4D181C"/>
    <w:rPr>
      <w:rFonts w:ascii="Arial" w:hAnsi="Arial" w:cs="Times New Roman"/>
      <w:sz w:val="16"/>
      <w:szCs w:val="18"/>
    </w:rPr>
  </w:style>
  <w:style w:type="character" w:styleId="a9">
    <w:name w:val="page number"/>
    <w:basedOn w:val="a0"/>
    <w:uiPriority w:val="99"/>
    <w:unhideWhenUsed/>
    <w:rsid w:val="004D181C"/>
    <w:rPr>
      <w:b/>
    </w:rPr>
  </w:style>
  <w:style w:type="character" w:customStyle="1" w:styleId="10">
    <w:name w:val="Заголовок 1 Знак"/>
    <w:basedOn w:val="a0"/>
    <w:link w:val="1"/>
    <w:uiPriority w:val="9"/>
    <w:rsid w:val="004D181C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4D181C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D181C"/>
    <w:rPr>
      <w:rFonts w:ascii="Arial" w:hAnsi="Arial" w:cs="Times New Roman"/>
      <w:b/>
      <w:sz w:val="22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4D181C"/>
    <w:rPr>
      <w:rFonts w:ascii="Arial" w:eastAsiaTheme="minorHAnsi" w:hAnsi="Arial" w:cstheme="minorBidi"/>
      <w:szCs w:val="22"/>
    </w:rPr>
  </w:style>
  <w:style w:type="table" w:styleId="aa">
    <w:name w:val="Table Grid"/>
    <w:basedOn w:val="a1"/>
    <w:uiPriority w:val="59"/>
    <w:rsid w:val="004D181C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D181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6902"/>
  </w:style>
  <w:style w:type="character" w:customStyle="1" w:styleId="ad">
    <w:name w:val="Текст примечания Знак"/>
    <w:basedOn w:val="a0"/>
    <w:link w:val="ac"/>
    <w:uiPriority w:val="99"/>
    <w:semiHidden/>
    <w:rsid w:val="00526902"/>
    <w:rPr>
      <w:rFonts w:ascii="Arial" w:hAnsi="Arial" w:cs="Times New Roman"/>
    </w:rPr>
  </w:style>
  <w:style w:type="paragraph" w:styleId="ae">
    <w:name w:val="annotation subject"/>
    <w:basedOn w:val="a"/>
    <w:link w:val="af"/>
    <w:uiPriority w:val="99"/>
    <w:semiHidden/>
    <w:unhideWhenUsed/>
    <w:rsid w:val="004D181C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4D181C"/>
    <w:rPr>
      <w:rFonts w:ascii="Arial" w:hAnsi="Arial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D18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181C"/>
    <w:rPr>
      <w:rFonts w:ascii="Lucida Grande" w:hAnsi="Lucida Grande" w:cs="Lucida Grande"/>
      <w:sz w:val="18"/>
      <w:szCs w:val="18"/>
    </w:rPr>
  </w:style>
  <w:style w:type="character" w:styleId="af2">
    <w:name w:val="Hyperlink"/>
    <w:basedOn w:val="a0"/>
    <w:uiPriority w:val="99"/>
    <w:unhideWhenUsed/>
    <w:rsid w:val="004D181C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D181C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4D181C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4D181C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4D181C"/>
    <w:rPr>
      <w:vertAlign w:val="superscript"/>
    </w:rPr>
  </w:style>
  <w:style w:type="paragraph" w:styleId="af7">
    <w:name w:val="Revision"/>
    <w:hidden/>
    <w:uiPriority w:val="99"/>
    <w:semiHidden/>
    <w:rsid w:val="004D181C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4D181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4D181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4D181C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4D181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4D181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5"/>
    <w:rsid w:val="004D181C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4D181C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4D181C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4D181C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4D181C"/>
    <w:pPr>
      <w:numPr>
        <w:numId w:val="8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4D181C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4D181C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4D181C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4D181C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4D181C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4D181C"/>
    <w:pPr>
      <w:keepNext/>
      <w:keepLines/>
      <w:framePr w:hSpace="141" w:wrap="around" w:vAnchor="text" w:hAnchor="margin" w:y="402"/>
      <w:numPr>
        <w:numId w:val="10"/>
      </w:numPr>
      <w:spacing w:beforeLines="60" w:afterLines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100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Mareta GAZIKOVA</cp:lastModifiedBy>
  <cp:revision>42</cp:revision>
  <cp:lastPrinted>2015-10-09T14:54:00Z</cp:lastPrinted>
  <dcterms:created xsi:type="dcterms:W3CDTF">2014-12-02T21:46:00Z</dcterms:created>
  <dcterms:modified xsi:type="dcterms:W3CDTF">2017-04-20T11:02:00Z</dcterms:modified>
</cp:coreProperties>
</file>