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745" w:rsidRPr="00710017" w:rsidRDefault="0074566B" w:rsidP="00574BED">
      <w:pPr>
        <w:pStyle w:val="H1"/>
        <w:rPr>
          <w:rFonts w:cs="Arial"/>
        </w:rPr>
      </w:pPr>
      <w:r>
        <w:t>Краткое руководство по составлению выборки</w:t>
      </w:r>
      <w:r w:rsidR="00C86D9C" w:rsidRPr="00B468C6">
        <w:rPr>
          <w:rStyle w:val="ac"/>
          <w:rFonts w:cs="Arial"/>
          <w:szCs w:val="40"/>
        </w:rPr>
        <w:footnoteReference w:id="2"/>
      </w:r>
    </w:p>
    <w:p w:rsidR="007908F2" w:rsidRPr="00710017" w:rsidRDefault="00D733E5" w:rsidP="00A54DDC">
      <w:pPr>
        <w:rPr>
          <w:rFonts w:cs="Arial"/>
        </w:rPr>
      </w:pPr>
      <w:r>
        <w:t xml:space="preserve">В данном инструменте представлено руководство, как составить выборку для проведения мониторинга после осуществления раздачи. Во многих случаях </w:t>
      </w:r>
      <w:r w:rsidR="001C66E3">
        <w:t>в ходе мероприятий по мониторингу</w:t>
      </w:r>
      <w:r>
        <w:t>не представляется возможным опросить каждого бенефициара, так как это требует слишком больших временных и финансовых затрат. Следовательно, необходимо определить выборку. Использование выборки означает получение информации от группы людей, которые репрезентативно представляют население в целом (например, бенефициары из района, посёлка или конкретного места)</w:t>
      </w:r>
    </w:p>
    <w:p w:rsidR="005C1745" w:rsidRPr="00710017" w:rsidRDefault="00D733E5" w:rsidP="00A54DDC">
      <w:pPr>
        <w:rPr>
          <w:rFonts w:cs="Arial"/>
        </w:rPr>
      </w:pPr>
      <w:r>
        <w:t xml:space="preserve">Целью мониторинга после осуществления раздачи (МПР) является получить представление о том, что происходило после раздачи денег. Следовательно, выборка должна иметь </w:t>
      </w:r>
      <w:r>
        <w:rPr>
          <w:b/>
        </w:rPr>
        <w:t>достаточный размер</w:t>
      </w:r>
      <w:r>
        <w:t xml:space="preserve">, чтобы удовлетворять требованиям статистических методов, а также должна быть </w:t>
      </w:r>
      <w:r>
        <w:rPr>
          <w:b/>
        </w:rPr>
        <w:t>репрезентативной</w:t>
      </w:r>
      <w:r>
        <w:t>, то есть иметь характеристики бенефициаров</w:t>
      </w:r>
      <w:r w:rsidR="001C66E3">
        <w:t>в целом</w:t>
      </w:r>
      <w:r>
        <w:t>. Мы описываем, как составить простую случайную выборку (возьмём репрезентативную выборку с интервалом доверия) и детерминированную выборку.</w:t>
      </w:r>
    </w:p>
    <w:p w:rsidR="007908F2" w:rsidRPr="00710017" w:rsidRDefault="00D733E5" w:rsidP="00B468C6">
      <w:pPr>
        <w:spacing w:after="480"/>
        <w:rPr>
          <w:rFonts w:cs="Arial"/>
        </w:rPr>
      </w:pPr>
      <w:r>
        <w:t xml:space="preserve">Обстоятельства (доступ к информации и определённым местам) подскажут, какой подход следует использовать. </w:t>
      </w:r>
    </w:p>
    <w:p w:rsidR="005C1745" w:rsidRPr="00710017" w:rsidRDefault="00D733E5" w:rsidP="00760555">
      <w:pPr>
        <w:pStyle w:val="2"/>
        <w:rPr>
          <w:rFonts w:cs="Arial"/>
        </w:rPr>
      </w:pPr>
      <w:r>
        <w:t>Простая случайная выборка</w:t>
      </w:r>
    </w:p>
    <w:p w:rsidR="005C1745" w:rsidRPr="00710017" w:rsidRDefault="00D733E5" w:rsidP="00A54DDC">
      <w:pPr>
        <w:rPr>
          <w:rFonts w:cs="Arial"/>
        </w:rPr>
      </w:pPr>
      <w:r>
        <w:t>Простую случайную выборку можно использовать, когда есть список бенефициаров, когда известно, кто бенефициары и где они находятся, и к ним есть доступ.</w:t>
      </w:r>
    </w:p>
    <w:p w:rsidR="005C1745" w:rsidRPr="00710017" w:rsidRDefault="00D733E5" w:rsidP="00A54DDC">
      <w:pPr>
        <w:rPr>
          <w:rFonts w:cs="Arial"/>
        </w:rPr>
      </w:pPr>
      <w:r>
        <w:t>Прежде чем случайным образом выбирать бенефициаров из списка, вам следует определить размер выборки. Требуемый размер зависит от того, насколько точными должны быть индикаторы. В целях МПР приемлем уровень доверия 90 процентов с интервалом доверия +/- 10 процентов. Самым простым способом вычислить требуемый размер выборки является использовать калькуляторы размера выборки, которые есть в интернете</w:t>
      </w:r>
      <w:r w:rsidRPr="00710017">
        <w:rPr>
          <w:rStyle w:val="ac"/>
          <w:rFonts w:cs="Arial"/>
          <w:sz w:val="22"/>
          <w:szCs w:val="22"/>
        </w:rPr>
        <w:footnoteReference w:id="3"/>
      </w:r>
      <w:r>
        <w:t>. В таком случае всё, что вам нужно сделать, - это определить уровень доверия (90 процентов или 95 процентов) и интервал (5 процентов или 10 процентов), и калькулятор выдаст вам требуемый размер выборки соответственно численности населения.</w:t>
      </w:r>
    </w:p>
    <w:p w:rsidR="005C1745" w:rsidRPr="00710017" w:rsidRDefault="00D733E5" w:rsidP="00A54DDC">
      <w:pPr>
        <w:rPr>
          <w:rFonts w:cs="Arial"/>
        </w:rPr>
      </w:pPr>
      <w:r>
        <w:t>После проведения вычислений размер выборки следует увеличить на 20 процентов. Это делается из-за того, что некоторых изслучайным образом выбранных бенефициаров, вероятно, либо не будет возможности найти, либо они будут недоступны. Это означает, что без увеличения числа респондентов есть вероятность, что требуемый размер выборки не будет достигнут.</w:t>
      </w:r>
    </w:p>
    <w:p w:rsidR="005C1745" w:rsidRPr="00710017" w:rsidRDefault="00D733E5" w:rsidP="00CA672D">
      <w:pPr>
        <w:spacing w:after="360"/>
        <w:rPr>
          <w:rFonts w:cs="Arial"/>
        </w:rPr>
      </w:pPr>
      <w:r>
        <w:t xml:space="preserve">В таблице ниже представлены примеры требуемых размеров выборки. </w:t>
      </w:r>
    </w:p>
    <w:tbl>
      <w:tblPr>
        <w:tblStyle w:val="a9"/>
        <w:tblW w:w="0" w:type="auto"/>
        <w:jc w:val="center"/>
        <w:tblInd w:w="108" w:type="dxa"/>
        <w:tblLook w:val="04A0"/>
      </w:tblPr>
      <w:tblGrid>
        <w:gridCol w:w="1706"/>
        <w:gridCol w:w="1471"/>
        <w:gridCol w:w="1737"/>
        <w:gridCol w:w="1264"/>
        <w:gridCol w:w="1713"/>
      </w:tblGrid>
      <w:tr w:rsidR="005C1745" w:rsidRPr="00710017" w:rsidTr="00CA672D">
        <w:trPr>
          <w:jc w:val="center"/>
        </w:trPr>
        <w:tc>
          <w:tcPr>
            <w:tcW w:w="1252" w:type="dxa"/>
            <w:vMerge w:val="restart"/>
            <w:shd w:val="clear" w:color="auto" w:fill="DC281E"/>
            <w:vAlign w:val="center"/>
          </w:tcPr>
          <w:p w:rsidR="005C1745" w:rsidRPr="00710017" w:rsidRDefault="00D733E5" w:rsidP="00CA672D">
            <w:pPr>
              <w:spacing w:before="120"/>
              <w:jc w:val="center"/>
              <w:rPr>
                <w:rFonts w:cs="Arial"/>
                <w:b/>
                <w:color w:val="FFFFFF"/>
              </w:rPr>
            </w:pPr>
            <w:r>
              <w:rPr>
                <w:b/>
                <w:color w:val="FFFFFF"/>
              </w:rPr>
              <w:t>Общее число бенефициаров (popframe)</w:t>
            </w:r>
          </w:p>
        </w:tc>
        <w:tc>
          <w:tcPr>
            <w:tcW w:w="3001" w:type="dxa"/>
            <w:gridSpan w:val="2"/>
            <w:shd w:val="clear" w:color="auto" w:fill="DC281E"/>
            <w:vAlign w:val="center"/>
          </w:tcPr>
          <w:p w:rsidR="005C1745" w:rsidRPr="00710017" w:rsidRDefault="00D733E5" w:rsidP="00CA672D">
            <w:pPr>
              <w:spacing w:before="120"/>
              <w:jc w:val="center"/>
              <w:rPr>
                <w:rFonts w:cs="Arial"/>
                <w:b/>
                <w:color w:val="FFFFFF"/>
              </w:rPr>
            </w:pPr>
            <w:r>
              <w:rPr>
                <w:b/>
                <w:color w:val="FFFFFF"/>
              </w:rPr>
              <w:t>Менее точный размер выборки</w:t>
            </w:r>
            <w:r>
              <w:rPr>
                <w:b/>
                <w:color w:val="FFFFFF"/>
              </w:rPr>
              <w:br/>
              <w:t>уровень доверия 90%,</w:t>
            </w:r>
            <w:r>
              <w:rPr>
                <w:b/>
                <w:color w:val="FFFFFF"/>
              </w:rPr>
              <w:br/>
              <w:t>интервал доверия +/- 10%</w:t>
            </w:r>
          </w:p>
        </w:tc>
        <w:tc>
          <w:tcPr>
            <w:tcW w:w="2977" w:type="dxa"/>
            <w:gridSpan w:val="2"/>
            <w:shd w:val="clear" w:color="auto" w:fill="DC281E"/>
            <w:vAlign w:val="center"/>
          </w:tcPr>
          <w:p w:rsidR="005C1745" w:rsidRPr="00710017" w:rsidRDefault="00D733E5" w:rsidP="00CA672D">
            <w:pPr>
              <w:spacing w:before="120"/>
              <w:jc w:val="center"/>
              <w:rPr>
                <w:rFonts w:cs="Arial"/>
                <w:b/>
                <w:color w:val="FFFFFF"/>
              </w:rPr>
            </w:pPr>
            <w:r>
              <w:rPr>
                <w:b/>
                <w:color w:val="FFFFFF"/>
              </w:rPr>
              <w:t>Более точный размер выборки</w:t>
            </w:r>
            <w:r>
              <w:rPr>
                <w:b/>
                <w:color w:val="FFFFFF"/>
              </w:rPr>
              <w:br/>
              <w:t>уровень доверия 95%</w:t>
            </w:r>
            <w:r>
              <w:rPr>
                <w:b/>
                <w:color w:val="FFFFFF"/>
              </w:rPr>
              <w:br/>
              <w:t>интервал доверия +/- 10%</w:t>
            </w:r>
          </w:p>
        </w:tc>
      </w:tr>
      <w:tr w:rsidR="00CA672D" w:rsidRPr="00710017" w:rsidTr="00724A51">
        <w:trPr>
          <w:jc w:val="center"/>
        </w:trPr>
        <w:tc>
          <w:tcPr>
            <w:tcW w:w="1252" w:type="dxa"/>
            <w:vMerge/>
            <w:tcBorders>
              <w:bottom w:val="single" w:sz="4" w:space="0" w:color="auto"/>
            </w:tcBorders>
            <w:shd w:val="clear" w:color="auto" w:fill="DC281E"/>
            <w:vAlign w:val="center"/>
          </w:tcPr>
          <w:p w:rsidR="005C1745" w:rsidRPr="00710017" w:rsidRDefault="005C1745" w:rsidP="00CA672D">
            <w:pPr>
              <w:spacing w:before="120"/>
              <w:jc w:val="center"/>
              <w:rPr>
                <w:rFonts w:cs="Arial"/>
                <w:b/>
              </w:rPr>
            </w:pPr>
          </w:p>
        </w:tc>
        <w:tc>
          <w:tcPr>
            <w:tcW w:w="1264" w:type="dxa"/>
            <w:tcBorders>
              <w:bottom w:val="single" w:sz="4" w:space="0" w:color="auto"/>
            </w:tcBorders>
            <w:shd w:val="clear" w:color="auto" w:fill="DC281E"/>
            <w:vAlign w:val="center"/>
          </w:tcPr>
          <w:p w:rsidR="005C1745" w:rsidRPr="00710017" w:rsidRDefault="00D733E5" w:rsidP="00CA672D">
            <w:pPr>
              <w:spacing w:before="120"/>
              <w:jc w:val="center"/>
              <w:rPr>
                <w:rFonts w:cs="Arial"/>
                <w:b/>
                <w:color w:val="FFFFFF"/>
              </w:rPr>
            </w:pPr>
            <w:r>
              <w:rPr>
                <w:b/>
                <w:color w:val="FFFFFF"/>
              </w:rPr>
              <w:t>Необходимо</w:t>
            </w:r>
          </w:p>
        </w:tc>
        <w:tc>
          <w:tcPr>
            <w:tcW w:w="1737" w:type="dxa"/>
            <w:tcBorders>
              <w:bottom w:val="single" w:sz="4" w:space="0" w:color="auto"/>
            </w:tcBorders>
            <w:shd w:val="clear" w:color="auto" w:fill="DC281E"/>
            <w:vAlign w:val="center"/>
          </w:tcPr>
          <w:p w:rsidR="005C1745" w:rsidRPr="00710017" w:rsidRDefault="00D733E5" w:rsidP="00CA672D">
            <w:pPr>
              <w:spacing w:before="120"/>
              <w:jc w:val="center"/>
              <w:rPr>
                <w:rFonts w:cs="Arial"/>
                <w:b/>
                <w:color w:val="FFFFFF"/>
              </w:rPr>
            </w:pPr>
            <w:r>
              <w:rPr>
                <w:b/>
                <w:color w:val="FFFFFF"/>
              </w:rPr>
              <w:t>Увеличено на 20%</w:t>
            </w:r>
          </w:p>
        </w:tc>
        <w:tc>
          <w:tcPr>
            <w:tcW w:w="1264" w:type="dxa"/>
            <w:tcBorders>
              <w:bottom w:val="single" w:sz="4" w:space="0" w:color="auto"/>
            </w:tcBorders>
            <w:shd w:val="clear" w:color="auto" w:fill="DC281E"/>
            <w:vAlign w:val="center"/>
          </w:tcPr>
          <w:p w:rsidR="005C1745" w:rsidRPr="00710017" w:rsidRDefault="00D733E5" w:rsidP="00CA672D">
            <w:pPr>
              <w:spacing w:before="120"/>
              <w:jc w:val="center"/>
              <w:rPr>
                <w:rFonts w:cs="Arial"/>
                <w:b/>
                <w:color w:val="FFFFFF"/>
              </w:rPr>
            </w:pPr>
            <w:r>
              <w:rPr>
                <w:b/>
                <w:color w:val="FFFFFF"/>
              </w:rPr>
              <w:t>Размер выборки</w:t>
            </w:r>
          </w:p>
        </w:tc>
        <w:tc>
          <w:tcPr>
            <w:tcW w:w="1713" w:type="dxa"/>
            <w:tcBorders>
              <w:bottom w:val="single" w:sz="4" w:space="0" w:color="auto"/>
            </w:tcBorders>
            <w:shd w:val="clear" w:color="auto" w:fill="DC281E"/>
            <w:vAlign w:val="center"/>
          </w:tcPr>
          <w:p w:rsidR="005C1745" w:rsidRPr="00710017" w:rsidRDefault="00D733E5" w:rsidP="00CA672D">
            <w:pPr>
              <w:spacing w:before="120"/>
              <w:jc w:val="center"/>
              <w:rPr>
                <w:rFonts w:cs="Arial"/>
                <w:b/>
                <w:color w:val="FFFFFF"/>
              </w:rPr>
            </w:pPr>
            <w:r>
              <w:rPr>
                <w:b/>
                <w:color w:val="FFFFFF"/>
              </w:rPr>
              <w:t>Увеличено на 20%</w:t>
            </w:r>
          </w:p>
        </w:tc>
      </w:tr>
      <w:tr w:rsidR="005C1745" w:rsidRPr="00710017" w:rsidTr="00724A51">
        <w:trPr>
          <w:jc w:val="center"/>
        </w:trPr>
        <w:tc>
          <w:tcPr>
            <w:tcW w:w="1252" w:type="dxa"/>
            <w:tcBorders>
              <w:bottom w:val="single" w:sz="4" w:space="0" w:color="auto"/>
            </w:tcBorders>
            <w:shd w:val="clear" w:color="auto" w:fill="E6E6E6"/>
            <w:vAlign w:val="center"/>
          </w:tcPr>
          <w:p w:rsidR="005C1745" w:rsidRPr="00710017" w:rsidRDefault="00D733E5" w:rsidP="00CA672D">
            <w:pPr>
              <w:spacing w:before="60" w:after="60"/>
              <w:ind w:right="340"/>
              <w:jc w:val="right"/>
              <w:rPr>
                <w:rFonts w:cs="Arial"/>
              </w:rPr>
            </w:pPr>
            <w:r>
              <w:t>100</w:t>
            </w:r>
          </w:p>
        </w:tc>
        <w:tc>
          <w:tcPr>
            <w:tcW w:w="1264" w:type="dxa"/>
            <w:tcBorders>
              <w:bottom w:val="single" w:sz="4" w:space="0" w:color="auto"/>
            </w:tcBorders>
            <w:shd w:val="clear" w:color="auto" w:fill="E6E6E6"/>
            <w:vAlign w:val="center"/>
          </w:tcPr>
          <w:p w:rsidR="005C1745" w:rsidRPr="00710017" w:rsidRDefault="00D733E5" w:rsidP="00CA672D">
            <w:pPr>
              <w:spacing w:before="60" w:after="60"/>
              <w:jc w:val="center"/>
              <w:rPr>
                <w:rFonts w:cs="Arial"/>
              </w:rPr>
            </w:pPr>
            <w:r>
              <w:t>41</w:t>
            </w:r>
          </w:p>
        </w:tc>
        <w:tc>
          <w:tcPr>
            <w:tcW w:w="1737" w:type="dxa"/>
            <w:tcBorders>
              <w:bottom w:val="single" w:sz="4" w:space="0" w:color="auto"/>
            </w:tcBorders>
            <w:shd w:val="clear" w:color="auto" w:fill="F3F3F3"/>
            <w:vAlign w:val="center"/>
          </w:tcPr>
          <w:p w:rsidR="005C1745" w:rsidRPr="00710017" w:rsidRDefault="00D733E5" w:rsidP="00CA672D">
            <w:pPr>
              <w:tabs>
                <w:tab w:val="left" w:pos="280"/>
              </w:tabs>
              <w:spacing w:before="60" w:after="60"/>
              <w:ind w:right="619"/>
              <w:jc w:val="right"/>
              <w:rPr>
                <w:rFonts w:cs="Arial"/>
              </w:rPr>
            </w:pPr>
            <w:r>
              <w:t>49</w:t>
            </w:r>
          </w:p>
        </w:tc>
        <w:tc>
          <w:tcPr>
            <w:tcW w:w="1264" w:type="dxa"/>
            <w:tcBorders>
              <w:bottom w:val="single" w:sz="4" w:space="0" w:color="auto"/>
            </w:tcBorders>
            <w:shd w:val="clear" w:color="auto" w:fill="E6E6E6"/>
            <w:vAlign w:val="center"/>
          </w:tcPr>
          <w:p w:rsidR="005C1745" w:rsidRPr="00710017" w:rsidRDefault="00D733E5" w:rsidP="00CA672D">
            <w:pPr>
              <w:spacing w:before="60" w:after="60"/>
              <w:jc w:val="center"/>
              <w:rPr>
                <w:rFonts w:cs="Arial"/>
              </w:rPr>
            </w:pPr>
            <w:r>
              <w:t>49</w:t>
            </w:r>
          </w:p>
        </w:tc>
        <w:tc>
          <w:tcPr>
            <w:tcW w:w="1713" w:type="dxa"/>
            <w:tcBorders>
              <w:bottom w:val="single" w:sz="4" w:space="0" w:color="auto"/>
            </w:tcBorders>
            <w:shd w:val="clear" w:color="auto" w:fill="F3F3F3"/>
            <w:vAlign w:val="center"/>
          </w:tcPr>
          <w:p w:rsidR="005C1745" w:rsidRPr="00710017" w:rsidRDefault="00D733E5" w:rsidP="00CA672D">
            <w:pPr>
              <w:spacing w:before="60" w:after="60"/>
              <w:ind w:right="619"/>
              <w:jc w:val="right"/>
              <w:rPr>
                <w:rFonts w:cs="Arial"/>
              </w:rPr>
            </w:pPr>
            <w:r>
              <w:t>59</w:t>
            </w:r>
          </w:p>
        </w:tc>
      </w:tr>
      <w:tr w:rsidR="005C1745" w:rsidRPr="00710017" w:rsidTr="00724A51">
        <w:trPr>
          <w:jc w:val="center"/>
        </w:trPr>
        <w:tc>
          <w:tcPr>
            <w:tcW w:w="1252" w:type="dxa"/>
            <w:tcBorders>
              <w:bottom w:val="single" w:sz="4" w:space="0" w:color="auto"/>
            </w:tcBorders>
            <w:shd w:val="clear" w:color="auto" w:fill="E6E6E6"/>
            <w:vAlign w:val="center"/>
          </w:tcPr>
          <w:p w:rsidR="005C1745" w:rsidRPr="00710017" w:rsidRDefault="00D733E5" w:rsidP="00CA672D">
            <w:pPr>
              <w:spacing w:before="60" w:after="60"/>
              <w:ind w:right="340"/>
              <w:jc w:val="right"/>
              <w:rPr>
                <w:rFonts w:cs="Arial"/>
              </w:rPr>
            </w:pPr>
            <w:r>
              <w:t>300</w:t>
            </w:r>
          </w:p>
        </w:tc>
        <w:tc>
          <w:tcPr>
            <w:tcW w:w="1264" w:type="dxa"/>
            <w:tcBorders>
              <w:bottom w:val="single" w:sz="4" w:space="0" w:color="auto"/>
            </w:tcBorders>
            <w:shd w:val="clear" w:color="auto" w:fill="E6E6E6"/>
            <w:vAlign w:val="center"/>
          </w:tcPr>
          <w:p w:rsidR="005C1745" w:rsidRPr="00710017" w:rsidRDefault="00D733E5" w:rsidP="00CA672D">
            <w:pPr>
              <w:spacing w:before="60" w:after="60"/>
              <w:jc w:val="center"/>
              <w:rPr>
                <w:rFonts w:cs="Arial"/>
              </w:rPr>
            </w:pPr>
            <w:r>
              <w:t>56</w:t>
            </w:r>
          </w:p>
        </w:tc>
        <w:tc>
          <w:tcPr>
            <w:tcW w:w="1737" w:type="dxa"/>
            <w:tcBorders>
              <w:bottom w:val="single" w:sz="4" w:space="0" w:color="auto"/>
            </w:tcBorders>
            <w:shd w:val="clear" w:color="auto" w:fill="F3F3F3"/>
            <w:vAlign w:val="center"/>
          </w:tcPr>
          <w:p w:rsidR="005C1745" w:rsidRPr="00710017" w:rsidRDefault="00D733E5" w:rsidP="00CA672D">
            <w:pPr>
              <w:tabs>
                <w:tab w:val="left" w:pos="280"/>
              </w:tabs>
              <w:spacing w:before="60" w:after="60"/>
              <w:ind w:right="619"/>
              <w:jc w:val="right"/>
              <w:rPr>
                <w:rFonts w:cs="Arial"/>
              </w:rPr>
            </w:pPr>
            <w:r>
              <w:t>637</w:t>
            </w:r>
          </w:p>
        </w:tc>
        <w:tc>
          <w:tcPr>
            <w:tcW w:w="1264" w:type="dxa"/>
            <w:tcBorders>
              <w:bottom w:val="single" w:sz="4" w:space="0" w:color="auto"/>
            </w:tcBorders>
            <w:shd w:val="clear" w:color="auto" w:fill="E6E6E6"/>
            <w:vAlign w:val="center"/>
          </w:tcPr>
          <w:p w:rsidR="005C1745" w:rsidRPr="00710017" w:rsidRDefault="00D733E5" w:rsidP="00CA672D">
            <w:pPr>
              <w:spacing w:before="60" w:after="60"/>
              <w:jc w:val="center"/>
              <w:rPr>
                <w:rFonts w:cs="Arial"/>
              </w:rPr>
            </w:pPr>
            <w:r>
              <w:t>73</w:t>
            </w:r>
          </w:p>
        </w:tc>
        <w:tc>
          <w:tcPr>
            <w:tcW w:w="1713" w:type="dxa"/>
            <w:tcBorders>
              <w:bottom w:val="single" w:sz="4" w:space="0" w:color="auto"/>
            </w:tcBorders>
            <w:shd w:val="clear" w:color="auto" w:fill="F3F3F3"/>
            <w:vAlign w:val="center"/>
          </w:tcPr>
          <w:p w:rsidR="005C1745" w:rsidRPr="00710017" w:rsidRDefault="00D733E5" w:rsidP="00CA672D">
            <w:pPr>
              <w:tabs>
                <w:tab w:val="left" w:pos="878"/>
              </w:tabs>
              <w:spacing w:before="60" w:after="60"/>
              <w:ind w:right="619"/>
              <w:jc w:val="right"/>
              <w:rPr>
                <w:rFonts w:cs="Arial"/>
              </w:rPr>
            </w:pPr>
            <w:r>
              <w:t>88</w:t>
            </w:r>
          </w:p>
        </w:tc>
      </w:tr>
      <w:tr w:rsidR="005C1745" w:rsidRPr="00710017" w:rsidTr="00724A51">
        <w:trPr>
          <w:jc w:val="center"/>
        </w:trPr>
        <w:tc>
          <w:tcPr>
            <w:tcW w:w="1252" w:type="dxa"/>
            <w:tcBorders>
              <w:bottom w:val="single" w:sz="4" w:space="0" w:color="auto"/>
            </w:tcBorders>
            <w:shd w:val="clear" w:color="auto" w:fill="E6E6E6"/>
            <w:vAlign w:val="center"/>
          </w:tcPr>
          <w:p w:rsidR="005C1745" w:rsidRPr="00710017" w:rsidRDefault="00D733E5" w:rsidP="00CA672D">
            <w:pPr>
              <w:spacing w:before="60" w:after="60"/>
              <w:ind w:right="340"/>
              <w:jc w:val="right"/>
              <w:rPr>
                <w:rFonts w:cs="Arial"/>
              </w:rPr>
            </w:pPr>
            <w:r>
              <w:t>500</w:t>
            </w:r>
          </w:p>
        </w:tc>
        <w:tc>
          <w:tcPr>
            <w:tcW w:w="1264" w:type="dxa"/>
            <w:tcBorders>
              <w:bottom w:val="single" w:sz="4" w:space="0" w:color="auto"/>
            </w:tcBorders>
            <w:shd w:val="clear" w:color="auto" w:fill="E6E6E6"/>
            <w:vAlign w:val="center"/>
          </w:tcPr>
          <w:p w:rsidR="005C1745" w:rsidRPr="00710017" w:rsidRDefault="00D733E5" w:rsidP="00CA672D">
            <w:pPr>
              <w:spacing w:before="60" w:after="60"/>
              <w:jc w:val="center"/>
              <w:rPr>
                <w:rFonts w:cs="Arial"/>
              </w:rPr>
            </w:pPr>
            <w:r>
              <w:t>60</w:t>
            </w:r>
          </w:p>
        </w:tc>
        <w:tc>
          <w:tcPr>
            <w:tcW w:w="1737" w:type="dxa"/>
            <w:tcBorders>
              <w:bottom w:val="single" w:sz="4" w:space="0" w:color="auto"/>
            </w:tcBorders>
            <w:shd w:val="clear" w:color="auto" w:fill="F3F3F3"/>
            <w:vAlign w:val="center"/>
          </w:tcPr>
          <w:p w:rsidR="005C1745" w:rsidRPr="00710017" w:rsidRDefault="00D733E5" w:rsidP="00CA672D">
            <w:pPr>
              <w:tabs>
                <w:tab w:val="left" w:pos="280"/>
              </w:tabs>
              <w:spacing w:before="60" w:after="60"/>
              <w:ind w:right="619"/>
              <w:jc w:val="right"/>
              <w:rPr>
                <w:rFonts w:cs="Arial"/>
              </w:rPr>
            </w:pPr>
            <w:r>
              <w:t>72</w:t>
            </w:r>
          </w:p>
        </w:tc>
        <w:tc>
          <w:tcPr>
            <w:tcW w:w="1264" w:type="dxa"/>
            <w:tcBorders>
              <w:bottom w:val="single" w:sz="4" w:space="0" w:color="auto"/>
            </w:tcBorders>
            <w:shd w:val="clear" w:color="auto" w:fill="E6E6E6"/>
            <w:vAlign w:val="center"/>
          </w:tcPr>
          <w:p w:rsidR="005C1745" w:rsidRPr="00710017" w:rsidRDefault="00D733E5" w:rsidP="00CA672D">
            <w:pPr>
              <w:spacing w:before="60" w:after="60"/>
              <w:jc w:val="center"/>
              <w:rPr>
                <w:rFonts w:cs="Arial"/>
              </w:rPr>
            </w:pPr>
            <w:r>
              <w:t>81</w:t>
            </w:r>
          </w:p>
        </w:tc>
        <w:tc>
          <w:tcPr>
            <w:tcW w:w="1713" w:type="dxa"/>
            <w:tcBorders>
              <w:bottom w:val="single" w:sz="4" w:space="0" w:color="auto"/>
            </w:tcBorders>
            <w:shd w:val="clear" w:color="auto" w:fill="F3F3F3"/>
            <w:vAlign w:val="center"/>
          </w:tcPr>
          <w:p w:rsidR="005C1745" w:rsidRPr="00710017" w:rsidRDefault="00D733E5" w:rsidP="00CA672D">
            <w:pPr>
              <w:tabs>
                <w:tab w:val="left" w:pos="878"/>
              </w:tabs>
              <w:spacing w:before="60" w:after="60"/>
              <w:ind w:right="619"/>
              <w:jc w:val="right"/>
              <w:rPr>
                <w:rFonts w:cs="Arial"/>
              </w:rPr>
            </w:pPr>
            <w:r>
              <w:t>97</w:t>
            </w:r>
          </w:p>
        </w:tc>
      </w:tr>
      <w:tr w:rsidR="005C1745" w:rsidRPr="00710017" w:rsidTr="00724A51">
        <w:trPr>
          <w:jc w:val="center"/>
        </w:trPr>
        <w:tc>
          <w:tcPr>
            <w:tcW w:w="1252" w:type="dxa"/>
            <w:tcBorders>
              <w:bottom w:val="single" w:sz="4" w:space="0" w:color="auto"/>
            </w:tcBorders>
            <w:shd w:val="clear" w:color="auto" w:fill="E6E6E6"/>
            <w:vAlign w:val="center"/>
          </w:tcPr>
          <w:p w:rsidR="005C1745" w:rsidRPr="00710017" w:rsidRDefault="00D733E5" w:rsidP="00CA672D">
            <w:pPr>
              <w:spacing w:before="60" w:after="60"/>
              <w:ind w:right="340"/>
              <w:jc w:val="right"/>
              <w:rPr>
                <w:rFonts w:cs="Arial"/>
              </w:rPr>
            </w:pPr>
            <w:r>
              <w:lastRenderedPageBreak/>
              <w:t>700</w:t>
            </w:r>
          </w:p>
        </w:tc>
        <w:tc>
          <w:tcPr>
            <w:tcW w:w="1264" w:type="dxa"/>
            <w:tcBorders>
              <w:bottom w:val="single" w:sz="4" w:space="0" w:color="auto"/>
            </w:tcBorders>
            <w:shd w:val="clear" w:color="auto" w:fill="E6E6E6"/>
            <w:vAlign w:val="center"/>
          </w:tcPr>
          <w:p w:rsidR="005C1745" w:rsidRPr="00710017" w:rsidRDefault="00D733E5" w:rsidP="00CA672D">
            <w:pPr>
              <w:spacing w:before="60" w:after="60"/>
              <w:jc w:val="center"/>
              <w:rPr>
                <w:rFonts w:cs="Arial"/>
              </w:rPr>
            </w:pPr>
            <w:r>
              <w:t>62</w:t>
            </w:r>
          </w:p>
        </w:tc>
        <w:tc>
          <w:tcPr>
            <w:tcW w:w="1737" w:type="dxa"/>
            <w:tcBorders>
              <w:bottom w:val="single" w:sz="4" w:space="0" w:color="auto"/>
            </w:tcBorders>
            <w:shd w:val="clear" w:color="auto" w:fill="F3F3F3"/>
            <w:vAlign w:val="center"/>
          </w:tcPr>
          <w:p w:rsidR="005C1745" w:rsidRPr="00710017" w:rsidRDefault="00D733E5" w:rsidP="00CA672D">
            <w:pPr>
              <w:tabs>
                <w:tab w:val="left" w:pos="280"/>
              </w:tabs>
              <w:spacing w:before="60" w:after="60"/>
              <w:ind w:right="619"/>
              <w:jc w:val="right"/>
              <w:rPr>
                <w:rFonts w:cs="Arial"/>
              </w:rPr>
            </w:pPr>
            <w:r>
              <w:t>74</w:t>
            </w:r>
          </w:p>
        </w:tc>
        <w:tc>
          <w:tcPr>
            <w:tcW w:w="1264" w:type="dxa"/>
            <w:tcBorders>
              <w:bottom w:val="single" w:sz="4" w:space="0" w:color="auto"/>
            </w:tcBorders>
            <w:shd w:val="clear" w:color="auto" w:fill="E6E6E6"/>
            <w:vAlign w:val="center"/>
          </w:tcPr>
          <w:p w:rsidR="005C1745" w:rsidRPr="00710017" w:rsidRDefault="00D733E5" w:rsidP="00CA672D">
            <w:pPr>
              <w:spacing w:before="60" w:after="60"/>
              <w:jc w:val="center"/>
              <w:rPr>
                <w:rFonts w:cs="Arial"/>
              </w:rPr>
            </w:pPr>
            <w:r>
              <w:t>84</w:t>
            </w:r>
          </w:p>
        </w:tc>
        <w:tc>
          <w:tcPr>
            <w:tcW w:w="1713" w:type="dxa"/>
            <w:tcBorders>
              <w:bottom w:val="single" w:sz="4" w:space="0" w:color="auto"/>
            </w:tcBorders>
            <w:shd w:val="clear" w:color="auto" w:fill="F3F3F3"/>
            <w:vAlign w:val="center"/>
          </w:tcPr>
          <w:p w:rsidR="005C1745" w:rsidRPr="00710017" w:rsidRDefault="00D733E5" w:rsidP="00CA672D">
            <w:pPr>
              <w:tabs>
                <w:tab w:val="left" w:pos="878"/>
              </w:tabs>
              <w:spacing w:before="60" w:after="60"/>
              <w:ind w:right="619"/>
              <w:jc w:val="right"/>
              <w:rPr>
                <w:rFonts w:cs="Arial"/>
              </w:rPr>
            </w:pPr>
            <w:r>
              <w:t>101</w:t>
            </w:r>
          </w:p>
        </w:tc>
      </w:tr>
      <w:tr w:rsidR="005C1745" w:rsidRPr="00710017" w:rsidTr="00724A51">
        <w:trPr>
          <w:jc w:val="center"/>
        </w:trPr>
        <w:tc>
          <w:tcPr>
            <w:tcW w:w="1252" w:type="dxa"/>
            <w:tcBorders>
              <w:bottom w:val="single" w:sz="4" w:space="0" w:color="auto"/>
            </w:tcBorders>
            <w:shd w:val="clear" w:color="auto" w:fill="E6E6E6"/>
            <w:vAlign w:val="center"/>
          </w:tcPr>
          <w:p w:rsidR="005C1745" w:rsidRPr="00710017" w:rsidRDefault="00D733E5" w:rsidP="00CA672D">
            <w:pPr>
              <w:spacing w:before="60" w:after="60"/>
              <w:ind w:right="340"/>
              <w:jc w:val="right"/>
              <w:rPr>
                <w:rFonts w:cs="Arial"/>
              </w:rPr>
            </w:pPr>
            <w:r>
              <w:t>1 000</w:t>
            </w:r>
          </w:p>
        </w:tc>
        <w:tc>
          <w:tcPr>
            <w:tcW w:w="1264" w:type="dxa"/>
            <w:tcBorders>
              <w:bottom w:val="single" w:sz="4" w:space="0" w:color="auto"/>
            </w:tcBorders>
            <w:shd w:val="clear" w:color="auto" w:fill="E6E6E6"/>
            <w:vAlign w:val="center"/>
          </w:tcPr>
          <w:p w:rsidR="005C1745" w:rsidRPr="00710017" w:rsidRDefault="00D733E5" w:rsidP="00CA672D">
            <w:pPr>
              <w:spacing w:before="60" w:after="60"/>
              <w:jc w:val="center"/>
              <w:rPr>
                <w:rFonts w:cs="Arial"/>
              </w:rPr>
            </w:pPr>
            <w:r>
              <w:t>64</w:t>
            </w:r>
          </w:p>
        </w:tc>
        <w:tc>
          <w:tcPr>
            <w:tcW w:w="1737" w:type="dxa"/>
            <w:tcBorders>
              <w:bottom w:val="single" w:sz="4" w:space="0" w:color="auto"/>
            </w:tcBorders>
            <w:shd w:val="clear" w:color="auto" w:fill="F3F3F3"/>
            <w:vAlign w:val="center"/>
          </w:tcPr>
          <w:p w:rsidR="005C1745" w:rsidRPr="00710017" w:rsidRDefault="00D733E5" w:rsidP="00CA672D">
            <w:pPr>
              <w:tabs>
                <w:tab w:val="left" w:pos="280"/>
              </w:tabs>
              <w:spacing w:before="60" w:after="60"/>
              <w:ind w:right="619"/>
              <w:jc w:val="right"/>
              <w:rPr>
                <w:rFonts w:cs="Arial"/>
              </w:rPr>
            </w:pPr>
            <w:r>
              <w:t>77</w:t>
            </w:r>
          </w:p>
        </w:tc>
        <w:tc>
          <w:tcPr>
            <w:tcW w:w="1264" w:type="dxa"/>
            <w:tcBorders>
              <w:bottom w:val="single" w:sz="4" w:space="0" w:color="auto"/>
            </w:tcBorders>
            <w:shd w:val="clear" w:color="auto" w:fill="E6E6E6"/>
            <w:vAlign w:val="center"/>
          </w:tcPr>
          <w:p w:rsidR="005C1745" w:rsidRPr="00710017" w:rsidRDefault="00D733E5" w:rsidP="00CA672D">
            <w:pPr>
              <w:spacing w:before="60" w:after="60"/>
              <w:jc w:val="center"/>
              <w:rPr>
                <w:rFonts w:cs="Arial"/>
              </w:rPr>
            </w:pPr>
            <w:r>
              <w:t>88</w:t>
            </w:r>
          </w:p>
        </w:tc>
        <w:tc>
          <w:tcPr>
            <w:tcW w:w="1713" w:type="dxa"/>
            <w:tcBorders>
              <w:bottom w:val="single" w:sz="4" w:space="0" w:color="auto"/>
            </w:tcBorders>
            <w:shd w:val="clear" w:color="auto" w:fill="F3F3F3"/>
            <w:vAlign w:val="center"/>
          </w:tcPr>
          <w:p w:rsidR="005C1745" w:rsidRPr="00710017" w:rsidRDefault="00D733E5" w:rsidP="00CA672D">
            <w:pPr>
              <w:tabs>
                <w:tab w:val="left" w:pos="878"/>
              </w:tabs>
              <w:spacing w:before="60" w:after="60"/>
              <w:ind w:right="619"/>
              <w:jc w:val="right"/>
              <w:rPr>
                <w:rFonts w:cs="Arial"/>
              </w:rPr>
            </w:pPr>
            <w:r>
              <w:t>106</w:t>
            </w:r>
          </w:p>
        </w:tc>
      </w:tr>
      <w:tr w:rsidR="005C1745" w:rsidRPr="00710017" w:rsidTr="00724A51">
        <w:trPr>
          <w:jc w:val="center"/>
        </w:trPr>
        <w:tc>
          <w:tcPr>
            <w:tcW w:w="1252" w:type="dxa"/>
            <w:shd w:val="clear" w:color="auto" w:fill="E6E6E6"/>
            <w:vAlign w:val="center"/>
          </w:tcPr>
          <w:p w:rsidR="005C1745" w:rsidRPr="00710017" w:rsidRDefault="00D733E5" w:rsidP="00CA672D">
            <w:pPr>
              <w:spacing w:before="60" w:after="60"/>
              <w:ind w:right="340"/>
              <w:jc w:val="right"/>
              <w:rPr>
                <w:rFonts w:cs="Arial"/>
              </w:rPr>
            </w:pPr>
            <w:r>
              <w:t>5 000</w:t>
            </w:r>
          </w:p>
        </w:tc>
        <w:tc>
          <w:tcPr>
            <w:tcW w:w="1264" w:type="dxa"/>
            <w:shd w:val="clear" w:color="auto" w:fill="E6E6E6"/>
            <w:vAlign w:val="center"/>
          </w:tcPr>
          <w:p w:rsidR="005C1745" w:rsidRPr="00710017" w:rsidRDefault="00D733E5" w:rsidP="00CA672D">
            <w:pPr>
              <w:spacing w:before="60" w:after="60"/>
              <w:jc w:val="center"/>
              <w:rPr>
                <w:rFonts w:cs="Arial"/>
              </w:rPr>
            </w:pPr>
            <w:r>
              <w:t>67</w:t>
            </w:r>
          </w:p>
        </w:tc>
        <w:tc>
          <w:tcPr>
            <w:tcW w:w="1737" w:type="dxa"/>
            <w:shd w:val="clear" w:color="auto" w:fill="F3F3F3"/>
            <w:vAlign w:val="center"/>
          </w:tcPr>
          <w:p w:rsidR="005C1745" w:rsidRPr="00710017" w:rsidRDefault="00D733E5" w:rsidP="00CA672D">
            <w:pPr>
              <w:tabs>
                <w:tab w:val="left" w:pos="280"/>
              </w:tabs>
              <w:spacing w:before="60" w:after="60"/>
              <w:ind w:right="619"/>
              <w:jc w:val="right"/>
              <w:rPr>
                <w:rFonts w:cs="Arial"/>
              </w:rPr>
            </w:pPr>
            <w:r>
              <w:t>80</w:t>
            </w:r>
          </w:p>
        </w:tc>
        <w:tc>
          <w:tcPr>
            <w:tcW w:w="1264" w:type="dxa"/>
            <w:shd w:val="clear" w:color="auto" w:fill="E6E6E6"/>
            <w:vAlign w:val="center"/>
          </w:tcPr>
          <w:p w:rsidR="005C1745" w:rsidRPr="00710017" w:rsidRDefault="00D733E5" w:rsidP="00CA672D">
            <w:pPr>
              <w:spacing w:before="60" w:after="60"/>
              <w:jc w:val="center"/>
              <w:rPr>
                <w:rFonts w:cs="Arial"/>
              </w:rPr>
            </w:pPr>
            <w:r>
              <w:t>94</w:t>
            </w:r>
          </w:p>
        </w:tc>
        <w:tc>
          <w:tcPr>
            <w:tcW w:w="1713" w:type="dxa"/>
            <w:shd w:val="clear" w:color="auto" w:fill="F3F3F3"/>
            <w:vAlign w:val="center"/>
          </w:tcPr>
          <w:p w:rsidR="005C1745" w:rsidRPr="00710017" w:rsidRDefault="00D733E5" w:rsidP="00CA672D">
            <w:pPr>
              <w:tabs>
                <w:tab w:val="left" w:pos="878"/>
              </w:tabs>
              <w:spacing w:before="60" w:after="60"/>
              <w:ind w:right="619"/>
              <w:jc w:val="right"/>
              <w:rPr>
                <w:rFonts w:cs="Arial"/>
              </w:rPr>
            </w:pPr>
            <w:r>
              <w:t>113</w:t>
            </w:r>
          </w:p>
        </w:tc>
      </w:tr>
    </w:tbl>
    <w:p w:rsidR="005C1745" w:rsidRPr="00710017" w:rsidRDefault="00D733E5" w:rsidP="00710017">
      <w:pPr>
        <w:keepNext/>
        <w:keepLines/>
        <w:spacing w:before="360" w:after="360"/>
        <w:rPr>
          <w:rFonts w:cs="Arial"/>
        </w:rPr>
      </w:pPr>
      <w:r>
        <w:t xml:space="preserve">Чтобы случайным образом выбрать бенефициаров из списка, вам следует </w:t>
      </w:r>
      <w:r w:rsidR="001C66E3">
        <w:t xml:space="preserve">определить </w:t>
      </w:r>
      <w:r>
        <w:t xml:space="preserve">интервал выборки на основе размера выборки (например, каждый седьмой, если размер вашей выборки 100 при общей численности населения 700 человек), случайным образом выбрать из списка первого респондента и выбирать остальных через установленный интервал.  </w:t>
      </w:r>
    </w:p>
    <w:p w:rsidR="004B117A" w:rsidRDefault="004B117A" w:rsidP="004B117A">
      <w:pPr>
        <w:keepNext/>
        <w:keepLines/>
        <w:pBdr>
          <w:top w:val="single" w:sz="4" w:space="1" w:color="auto"/>
          <w:left w:val="single" w:sz="4" w:space="4" w:color="auto"/>
          <w:bottom w:val="single" w:sz="4" w:space="1" w:color="auto"/>
          <w:right w:val="single" w:sz="4" w:space="4" w:color="auto"/>
        </w:pBdr>
        <w:shd w:val="clear" w:color="auto" w:fill="A6A6A6"/>
        <w:rPr>
          <w:rFonts w:cs="Arial"/>
        </w:rPr>
      </w:pPr>
    </w:p>
    <w:p w:rsidR="005C1745" w:rsidRPr="00710017" w:rsidRDefault="00D733E5" w:rsidP="004B117A">
      <w:pPr>
        <w:keepNext/>
        <w:keepLines/>
        <w:pBdr>
          <w:top w:val="single" w:sz="4" w:space="1" w:color="auto"/>
          <w:left w:val="single" w:sz="4" w:space="4" w:color="auto"/>
          <w:bottom w:val="single" w:sz="4" w:space="1" w:color="auto"/>
          <w:right w:val="single" w:sz="4" w:space="4" w:color="auto"/>
        </w:pBdr>
        <w:shd w:val="clear" w:color="auto" w:fill="A6A6A6"/>
        <w:rPr>
          <w:rFonts w:cs="Arial"/>
        </w:rPr>
      </w:pPr>
      <w:r>
        <w:t>При получении информации от респондентов в зоне работы проекта можно совмещать случайные и детерминированные выборки.</w:t>
      </w:r>
    </w:p>
    <w:p w:rsidR="005C1745" w:rsidRPr="00710017" w:rsidRDefault="00D733E5" w:rsidP="004B117A">
      <w:pPr>
        <w:pBdr>
          <w:top w:val="single" w:sz="4" w:space="1" w:color="auto"/>
          <w:left w:val="single" w:sz="4" w:space="4" w:color="auto"/>
          <w:bottom w:val="single" w:sz="4" w:space="1" w:color="auto"/>
          <w:right w:val="single" w:sz="4" w:space="4" w:color="auto"/>
        </w:pBdr>
        <w:shd w:val="clear" w:color="auto" w:fill="A6A6A6"/>
        <w:spacing w:after="240"/>
        <w:rPr>
          <w:rFonts w:cs="Arial"/>
        </w:rPr>
      </w:pPr>
      <w:r>
        <w:t xml:space="preserve">Случайность выборки позволяет получить меньшую систематическую погрешность информации, полученной в специально выбранных регионах. </w:t>
      </w:r>
    </w:p>
    <w:p w:rsidR="005C1745" w:rsidRDefault="00D733E5" w:rsidP="004B117A">
      <w:pPr>
        <w:pBdr>
          <w:top w:val="single" w:sz="4" w:space="1" w:color="auto"/>
          <w:left w:val="single" w:sz="4" w:space="4" w:color="auto"/>
          <w:bottom w:val="single" w:sz="4" w:space="1" w:color="auto"/>
          <w:right w:val="single" w:sz="4" w:space="4" w:color="auto"/>
        </w:pBdr>
        <w:shd w:val="clear" w:color="auto" w:fill="A6A6A6"/>
        <w:rPr>
          <w:rFonts w:cs="Arial"/>
        </w:rPr>
      </w:pPr>
      <w:r>
        <w:t xml:space="preserve">Детерминированная выборка позволяет принять во внимание конкретные условия, которые важны для формирования результатов. Например, основное внимание может быть сосредоточено на домохозяйствах, получивших деньги </w:t>
      </w:r>
      <w:r w:rsidR="001C66E3">
        <w:t>в</w:t>
      </w:r>
      <w:r>
        <w:t xml:space="preserve"> рамках программы денежных переводов, на проживающих в зонах с различными источниками средств к существованию, на получивших деньги с помощью конкретного механизма </w:t>
      </w:r>
      <w:r w:rsidR="001C66E3">
        <w:t>доставки</w:t>
      </w:r>
      <w:r>
        <w:t xml:space="preserve"> и т.д.</w:t>
      </w:r>
    </w:p>
    <w:p w:rsidR="004B117A" w:rsidRPr="00710017" w:rsidRDefault="004B117A" w:rsidP="004B117A">
      <w:pPr>
        <w:pBdr>
          <w:top w:val="single" w:sz="4" w:space="1" w:color="auto"/>
          <w:left w:val="single" w:sz="4" w:space="4" w:color="auto"/>
          <w:bottom w:val="single" w:sz="4" w:space="1" w:color="auto"/>
          <w:right w:val="single" w:sz="4" w:space="4" w:color="auto"/>
        </w:pBdr>
        <w:shd w:val="clear" w:color="auto" w:fill="A6A6A6"/>
        <w:rPr>
          <w:rFonts w:cs="Arial"/>
        </w:rPr>
      </w:pPr>
    </w:p>
    <w:p w:rsidR="005C1745" w:rsidRPr="00710017" w:rsidRDefault="00D733E5" w:rsidP="00576C03">
      <w:pPr>
        <w:pStyle w:val="2"/>
        <w:spacing w:before="480"/>
        <w:rPr>
          <w:rFonts w:cs="Arial"/>
        </w:rPr>
      </w:pPr>
      <w:r>
        <w:t>Детерминированная выборка</w:t>
      </w:r>
    </w:p>
    <w:p w:rsidR="005C1745" w:rsidRPr="00710017" w:rsidRDefault="00D733E5" w:rsidP="00A54DDC">
      <w:pPr>
        <w:rPr>
          <w:rFonts w:cs="Arial"/>
        </w:rPr>
      </w:pPr>
      <w:r>
        <w:t xml:space="preserve">Детерминированная выборка используется, когда не все люди в отобранной группе имеют равную вероятность быть выбранными. Это может случиться, когда не все бенефициары включены в список, и/или когда бенефициары и место их нахождения неизвестны либо к ним нет доступа. При использовании детерминированной выборки невозможно назначить индикаторам уровень научно подтверждённой достоверности, хотя результаты могут быть точными. Следовательно, невозможно сравнить индикаторы в разных районах / фазах проведения мониторинга с научно подтверждённой достоверностью. </w:t>
      </w:r>
    </w:p>
    <w:p w:rsidR="005C1745" w:rsidRPr="00710017" w:rsidRDefault="00D733E5" w:rsidP="00576C03">
      <w:pPr>
        <w:spacing w:after="240"/>
        <w:rPr>
          <w:rFonts w:cs="Arial"/>
        </w:rPr>
      </w:pPr>
      <w:r>
        <w:t>Требуемый размер выборки такой же, как и для простой случайной выборки. Для снижения статистической погрешности в выборе домохозяйств следует использовать пропорциональную квотную выборку:</w:t>
      </w:r>
    </w:p>
    <w:p w:rsidR="005C1745" w:rsidRPr="00710017" w:rsidRDefault="00D733E5" w:rsidP="00760555">
      <w:pPr>
        <w:pStyle w:val="Bullet2"/>
        <w:rPr>
          <w:szCs w:val="20"/>
        </w:rPr>
      </w:pPr>
      <w:r>
        <w:t>Составьте карту, обозначьте на ней все места, где предположительно находятся бенефициары (привлеките членов местного сообщества)</w:t>
      </w:r>
    </w:p>
    <w:p w:rsidR="005C1745" w:rsidRPr="00710017" w:rsidRDefault="00D733E5" w:rsidP="00760555">
      <w:pPr>
        <w:pStyle w:val="Bullet2"/>
        <w:rPr>
          <w:szCs w:val="20"/>
        </w:rPr>
      </w:pPr>
      <w:r>
        <w:t>Используйте метод пропорционального нагромождения (proportional</w:t>
      </w:r>
      <w:r w:rsidR="00320611">
        <w:t xml:space="preserve"> </w:t>
      </w:r>
      <w:r>
        <w:t>piling)</w:t>
      </w:r>
      <w:r w:rsidRPr="00710017">
        <w:rPr>
          <w:rStyle w:val="ac"/>
          <w:szCs w:val="20"/>
        </w:rPr>
        <w:footnoteReference w:id="4"/>
      </w:r>
      <w:r>
        <w:t xml:space="preserve"> чтобы понять, какая часть домохозяйств, получивших помощь, проживает в каком районе.</w:t>
      </w:r>
    </w:p>
    <w:p w:rsidR="005C1745" w:rsidRPr="00710017" w:rsidRDefault="00D733E5" w:rsidP="00760555">
      <w:pPr>
        <w:pStyle w:val="Bullet2"/>
        <w:rPr>
          <w:szCs w:val="20"/>
        </w:rPr>
      </w:pPr>
      <w:r>
        <w:t>Определите географическое распределение необходимого размера выборки на основе метода пропорционального нагромождения.</w:t>
      </w:r>
    </w:p>
    <w:p w:rsidR="005C1745" w:rsidRPr="00710017" w:rsidRDefault="00D733E5" w:rsidP="008B0994">
      <w:pPr>
        <w:pStyle w:val="Bullet2"/>
        <w:spacing w:after="360"/>
        <w:ind w:left="714" w:hanging="357"/>
        <w:rPr>
          <w:szCs w:val="20"/>
        </w:rPr>
      </w:pPr>
      <w:r>
        <w:t>В каждом районе человек, отвечающий за составление списка респондентов для выборки, для достижения требуемого размера выборки должен использовать метод составления выборки по методу снежного кома</w:t>
      </w:r>
      <w:r w:rsidRPr="00710017">
        <w:rPr>
          <w:rStyle w:val="ac"/>
          <w:szCs w:val="20"/>
        </w:rPr>
        <w:footnoteReference w:id="5"/>
      </w:r>
      <w:r w:rsidR="001C66E3">
        <w:t>.</w:t>
      </w:r>
    </w:p>
    <w:p w:rsidR="005C1745" w:rsidRPr="008B0994" w:rsidRDefault="005C1745" w:rsidP="008B0994">
      <w:r>
        <w:t xml:space="preserve">Ещё одним подходом в таких ситуациях может быть использование </w:t>
      </w:r>
      <w:r>
        <w:rPr>
          <w:b/>
        </w:rPr>
        <w:t>кластерной выборки</w:t>
      </w:r>
      <w:r>
        <w:t xml:space="preserve">, что часто используется в опросах на тему здравоохранения и питания.  Кластерный выбор - это просто способ, когда случайным образом выбирают всё меньшие и меньшие географические области (кластеры), </w:t>
      </w:r>
      <w:r>
        <w:lastRenderedPageBreak/>
        <w:t xml:space="preserve">пока у вас не останется достаточно маленькая область, где вы можете найти или создать список всех домохозяйств, чтобы составить простую случайную выборку. Проблема кластерных опросов заключается в том, что расположенные рядом друг с другом домохозяйства с большей долей вероятности будут похожими, чем расположенные дальше друг от друга.  Для компенсирования этого «кластерного эффекта» (иногда называемого </w:t>
      </w:r>
      <w:r>
        <w:rPr>
          <w:i/>
        </w:rPr>
        <w:t>дизайн-эффектом</w:t>
      </w:r>
      <w:r>
        <w:t>) и достижения приемлемого уровня точности число домохозяйств или людей в кластерной выборке превышает их число в простой случайной выборке.</w:t>
      </w:r>
      <w:bookmarkStart w:id="0" w:name="_GoBack"/>
      <w:bookmarkEnd w:id="0"/>
    </w:p>
    <w:sectPr w:rsidR="005C1745" w:rsidRPr="008B0994" w:rsidSect="00574BED">
      <w:headerReference w:type="default" r:id="rId7"/>
      <w:footerReference w:type="even" r:id="rId8"/>
      <w:footerReference w:type="default" r:id="rId9"/>
      <w:pgSz w:w="11900" w:h="16840"/>
      <w:pgMar w:top="1134" w:right="1134" w:bottom="1134" w:left="1134" w:header="708" w:footer="708"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26C" w:rsidRDefault="0090026C" w:rsidP="005C1745">
      <w:r>
        <w:separator/>
      </w:r>
    </w:p>
  </w:endnote>
  <w:endnote w:type="continuationSeparator" w:id="1">
    <w:p w:rsidR="0090026C" w:rsidRDefault="0090026C" w:rsidP="005C17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6DD" w:rsidRDefault="00C43699" w:rsidP="005C1745">
    <w:pPr>
      <w:pStyle w:val="ad"/>
      <w:framePr w:wrap="around" w:vAnchor="text" w:hAnchor="margin" w:xAlign="right" w:y="1"/>
      <w:rPr>
        <w:rStyle w:val="af"/>
      </w:rPr>
    </w:pPr>
    <w:r>
      <w:rPr>
        <w:rStyle w:val="af"/>
      </w:rPr>
      <w:fldChar w:fldCharType="begin"/>
    </w:r>
    <w:r w:rsidR="007766DD">
      <w:rPr>
        <w:rStyle w:val="af"/>
      </w:rPr>
      <w:instrText xml:space="preserve">PAGE  </w:instrText>
    </w:r>
    <w:r>
      <w:rPr>
        <w:rStyle w:val="af"/>
      </w:rPr>
      <w:fldChar w:fldCharType="separate"/>
    </w:r>
    <w:r w:rsidR="001C66E3">
      <w:rPr>
        <w:rStyle w:val="af"/>
        <w:noProof/>
      </w:rPr>
      <w:t>0</w:t>
    </w:r>
    <w:r>
      <w:rPr>
        <w:rStyle w:val="af"/>
      </w:rPr>
      <w:fldChar w:fldCharType="end"/>
    </w:r>
  </w:p>
  <w:p w:rsidR="007766DD" w:rsidRDefault="007766DD" w:rsidP="005C1745">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BED" w:rsidRPr="00B45C74" w:rsidRDefault="00C43699"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00574BED"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320611">
      <w:rPr>
        <w:b/>
        <w:noProof/>
        <w:color w:val="808080" w:themeColor="background1" w:themeShade="80"/>
        <w:sz w:val="18"/>
        <w:szCs w:val="18"/>
      </w:rPr>
      <w:t>1</w:t>
    </w:r>
    <w:r w:rsidRPr="00B45C74">
      <w:rPr>
        <w:b/>
        <w:color w:val="808080" w:themeColor="background1" w:themeShade="80"/>
        <w:sz w:val="18"/>
        <w:szCs w:val="18"/>
      </w:rPr>
      <w:fldChar w:fldCharType="end"/>
    </w:r>
  </w:p>
  <w:p w:rsidR="00574BED" w:rsidRPr="003A3500" w:rsidRDefault="00574BED" w:rsidP="00ED1B2B">
    <w:pPr>
      <w:pStyle w:val="ad"/>
    </w:pPr>
    <w:r>
      <w:rPr>
        <w:b/>
      </w:rPr>
      <w:t>Модуль 5.</w:t>
    </w:r>
    <w:r>
      <w:t xml:space="preserve"> </w:t>
    </w:r>
    <w:r w:rsidR="00320611">
      <w:t xml:space="preserve">Раздел </w:t>
    </w:r>
    <w:r>
      <w:t xml:space="preserve">1. </w:t>
    </w:r>
    <w:r w:rsidR="00320611">
      <w:t>Подраздел</w:t>
    </w:r>
    <w:r>
      <w:t xml:space="preserve"> 1. </w:t>
    </w:r>
    <w:fldSimple w:instr=" STYLEREF  H1 \t  \* MERGEFORMAT ">
      <w:r w:rsidR="00320611" w:rsidRPr="00320611">
        <w:rPr>
          <w:bCs/>
          <w:noProof/>
        </w:rPr>
        <w:t>Краткое руководство по</w:t>
      </w:r>
      <w:r w:rsidR="00320611">
        <w:rPr>
          <w:i/>
          <w:noProof/>
        </w:rPr>
        <w:t xml:space="preserve"> составлению выборки</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26C" w:rsidRDefault="0090026C" w:rsidP="008E7632">
      <w:pPr>
        <w:spacing w:after="0"/>
      </w:pPr>
      <w:r>
        <w:separator/>
      </w:r>
    </w:p>
  </w:footnote>
  <w:footnote w:type="continuationSeparator" w:id="1">
    <w:p w:rsidR="0090026C" w:rsidRDefault="0090026C" w:rsidP="005C1745">
      <w:r>
        <w:continuationSeparator/>
      </w:r>
    </w:p>
  </w:footnote>
  <w:footnote w:id="2">
    <w:p w:rsidR="007766DD" w:rsidRPr="008E7632" w:rsidRDefault="007766DD" w:rsidP="008E7632">
      <w:pPr>
        <w:pStyle w:val="aa"/>
        <w:rPr>
          <w:szCs w:val="16"/>
        </w:rPr>
      </w:pPr>
      <w:r>
        <w:rPr>
          <w:rStyle w:val="ac"/>
          <w:szCs w:val="16"/>
        </w:rPr>
        <w:footnoteRef/>
      </w:r>
      <w:r>
        <w:t xml:space="preserve"> Адаптировано из: МОМ 2012. «Руководство по проведению мониторинга после раздачи непродуктовых товаров и наборов для строительства временных укрытий»</w:t>
      </w:r>
      <w:r w:rsidR="001C66E3">
        <w:t xml:space="preserve"> / </w:t>
      </w:r>
      <w:r w:rsidR="001C66E3" w:rsidRPr="008E7632">
        <w:rPr>
          <w:szCs w:val="16"/>
        </w:rPr>
        <w:t>IOM (2012) ‘Non-food</w:t>
      </w:r>
      <w:r w:rsidR="00320611">
        <w:rPr>
          <w:szCs w:val="16"/>
        </w:rPr>
        <w:t xml:space="preserve"> </w:t>
      </w:r>
      <w:r w:rsidR="001C66E3" w:rsidRPr="008E7632">
        <w:rPr>
          <w:szCs w:val="16"/>
        </w:rPr>
        <w:t>items</w:t>
      </w:r>
      <w:r w:rsidR="00320611">
        <w:rPr>
          <w:szCs w:val="16"/>
        </w:rPr>
        <w:t xml:space="preserve"> </w:t>
      </w:r>
      <w:r w:rsidR="001C66E3" w:rsidRPr="008E7632">
        <w:rPr>
          <w:szCs w:val="16"/>
        </w:rPr>
        <w:t>and</w:t>
      </w:r>
      <w:r w:rsidR="00320611">
        <w:rPr>
          <w:szCs w:val="16"/>
        </w:rPr>
        <w:t xml:space="preserve"> </w:t>
      </w:r>
      <w:r w:rsidR="001C66E3" w:rsidRPr="008E7632">
        <w:rPr>
          <w:szCs w:val="16"/>
        </w:rPr>
        <w:t>emergency</w:t>
      </w:r>
      <w:r w:rsidR="00320611">
        <w:rPr>
          <w:szCs w:val="16"/>
        </w:rPr>
        <w:t xml:space="preserve"> </w:t>
      </w:r>
      <w:r w:rsidR="001C66E3" w:rsidRPr="008E7632">
        <w:rPr>
          <w:szCs w:val="16"/>
        </w:rPr>
        <w:t>shelter</w:t>
      </w:r>
      <w:r w:rsidR="00320611">
        <w:rPr>
          <w:szCs w:val="16"/>
        </w:rPr>
        <w:t xml:space="preserve"> </w:t>
      </w:r>
      <w:r w:rsidR="001C66E3" w:rsidRPr="008E7632">
        <w:rPr>
          <w:szCs w:val="16"/>
        </w:rPr>
        <w:t>cluster</w:t>
      </w:r>
      <w:r w:rsidR="00320611">
        <w:rPr>
          <w:szCs w:val="16"/>
        </w:rPr>
        <w:t xml:space="preserve"> </w:t>
      </w:r>
      <w:r w:rsidR="001C66E3" w:rsidRPr="008E7632">
        <w:rPr>
          <w:szCs w:val="16"/>
        </w:rPr>
        <w:t>guidelines</w:t>
      </w:r>
      <w:r w:rsidR="00320611">
        <w:rPr>
          <w:szCs w:val="16"/>
        </w:rPr>
        <w:t xml:space="preserve"> </w:t>
      </w:r>
      <w:r w:rsidR="001C66E3" w:rsidRPr="008E7632">
        <w:rPr>
          <w:szCs w:val="16"/>
        </w:rPr>
        <w:t>on</w:t>
      </w:r>
      <w:r w:rsidR="00320611">
        <w:rPr>
          <w:szCs w:val="16"/>
        </w:rPr>
        <w:t xml:space="preserve"> </w:t>
      </w:r>
      <w:r w:rsidR="001C66E3" w:rsidRPr="008E7632">
        <w:rPr>
          <w:szCs w:val="16"/>
        </w:rPr>
        <w:t>post-distribution</w:t>
      </w:r>
      <w:r w:rsidR="00320611">
        <w:rPr>
          <w:szCs w:val="16"/>
        </w:rPr>
        <w:t xml:space="preserve"> </w:t>
      </w:r>
      <w:r w:rsidR="001C66E3" w:rsidRPr="008E7632">
        <w:rPr>
          <w:szCs w:val="16"/>
        </w:rPr>
        <w:t>monitoring’</w:t>
      </w:r>
      <w:r>
        <w:t>.</w:t>
      </w:r>
    </w:p>
  </w:footnote>
  <w:footnote w:id="3">
    <w:p w:rsidR="007766DD" w:rsidRPr="008E7632" w:rsidRDefault="007766DD" w:rsidP="008E7632">
      <w:pPr>
        <w:pStyle w:val="aa"/>
        <w:rPr>
          <w:szCs w:val="16"/>
        </w:rPr>
      </w:pPr>
      <w:r>
        <w:rPr>
          <w:rStyle w:val="ac"/>
          <w:szCs w:val="16"/>
        </w:rPr>
        <w:footnoteRef/>
      </w:r>
      <w:hyperlink r:id="rId1" w:history="1">
        <w:r>
          <w:rPr>
            <w:rStyle w:val="a8"/>
          </w:rPr>
          <w:t>www.macorr.com/sample-size-calculator.htm</w:t>
        </w:r>
      </w:hyperlink>
      <w:r>
        <w:t xml:space="preserve"> или </w:t>
      </w:r>
      <w:hyperlink r:id="rId2" w:history="1">
        <w:r>
          <w:rPr>
            <w:rStyle w:val="a8"/>
          </w:rPr>
          <w:t>http://www.raosoft.com/samplesize.html</w:t>
        </w:r>
      </w:hyperlink>
    </w:p>
  </w:footnote>
  <w:footnote w:id="4">
    <w:p w:rsidR="007766DD" w:rsidRPr="008E7632" w:rsidRDefault="007766DD" w:rsidP="008E7632">
      <w:pPr>
        <w:pStyle w:val="aa"/>
        <w:rPr>
          <w:szCs w:val="16"/>
        </w:rPr>
      </w:pPr>
      <w:r>
        <w:rPr>
          <w:rStyle w:val="ac"/>
          <w:szCs w:val="16"/>
        </w:rPr>
        <w:footnoteRef/>
      </w:r>
      <w:r>
        <w:rPr>
          <w:szCs w:val="16"/>
          <w:shd w:val="clear" w:color="auto" w:fill="FFFFFF"/>
        </w:rPr>
        <w:t>Пропорциональное нагромождение (Proportional</w:t>
      </w:r>
      <w:r w:rsidR="00320611">
        <w:rPr>
          <w:szCs w:val="16"/>
          <w:shd w:val="clear" w:color="auto" w:fill="FFFFFF"/>
        </w:rPr>
        <w:t xml:space="preserve"> </w:t>
      </w:r>
      <w:r>
        <w:rPr>
          <w:szCs w:val="16"/>
          <w:shd w:val="clear" w:color="auto" w:fill="FFFFFF"/>
        </w:rPr>
        <w:t>piling)</w:t>
      </w:r>
      <w:r>
        <w:t> </w:t>
      </w:r>
      <w:r>
        <w:rPr>
          <w:szCs w:val="16"/>
          <w:shd w:val="clear" w:color="auto" w:fill="FFFFFF"/>
        </w:rPr>
        <w:t>- это интерактивный метод использования «зрительных и осязаемых стимулов» для инициирования дискуссии, споров и, в конечном итоге, достижения консенсуса. Для него не требуется большое число участников. В этой ситуации, например, вы можете собрать 100 камешков или похожих предметов и попросить участников распределить камешки в соответствии с предполагаемым число</w:t>
      </w:r>
      <w:r w:rsidR="001C66E3">
        <w:rPr>
          <w:szCs w:val="16"/>
          <w:shd w:val="clear" w:color="auto" w:fill="FFFFFF"/>
        </w:rPr>
        <w:t>м</w:t>
      </w:r>
      <w:r>
        <w:rPr>
          <w:szCs w:val="16"/>
          <w:shd w:val="clear" w:color="auto" w:fill="FFFFFF"/>
        </w:rPr>
        <w:t xml:space="preserve"> домохозяйств-бенефициаров в каждом районе.</w:t>
      </w:r>
    </w:p>
  </w:footnote>
  <w:footnote w:id="5">
    <w:p w:rsidR="007766DD" w:rsidRPr="008E7632" w:rsidRDefault="007766DD" w:rsidP="008E7632">
      <w:pPr>
        <w:pStyle w:val="aa"/>
        <w:rPr>
          <w:szCs w:val="16"/>
        </w:rPr>
      </w:pPr>
      <w:r>
        <w:rPr>
          <w:rStyle w:val="ac"/>
          <w:szCs w:val="16"/>
        </w:rPr>
        <w:footnoteRef/>
      </w:r>
      <w:r>
        <w:rPr>
          <w:color w:val="252525"/>
          <w:szCs w:val="16"/>
          <w:shd w:val="clear" w:color="auto" w:fill="FFFFFF"/>
        </w:rPr>
        <w:t>Опрашиваемые домохозяйства должны выбирать другие домохозяйства-бенефициары из числа своих знакомых.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BED" w:rsidRPr="00074036" w:rsidRDefault="00574BED" w:rsidP="00173FF2">
    <w:pPr>
      <w:pStyle w:val="af3"/>
      <w:rPr>
        <w:szCs w:val="16"/>
      </w:rPr>
    </w:pPr>
    <w:r>
      <w:rPr>
        <w:rStyle w:val="Pantone485"/>
      </w:rPr>
      <w:t>Международное движение Красного Креста и Красного Полумесяца</w:t>
    </w:r>
    <w:r w:rsidR="00320611">
      <w:rPr>
        <w:rStyle w:val="Pantone485"/>
      </w:rPr>
      <w:t xml:space="preserve"> </w:t>
    </w:r>
    <w:r>
      <w:rPr>
        <w:rStyle w:val="af"/>
        <w:bCs/>
        <w:szCs w:val="16"/>
      </w:rPr>
      <w:t>I</w:t>
    </w:r>
    <w:r w:rsidR="00320611">
      <w:rPr>
        <w:rStyle w:val="af"/>
        <w:bCs/>
        <w:szCs w:val="16"/>
      </w:rPr>
      <w:t xml:space="preserve"> Методические материалы по вопросам предоставления наличных денежных средств в условиях ЧС</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B2288C"/>
    <w:multiLevelType w:val="hybridMultilevel"/>
    <w:tmpl w:val="909E6292"/>
    <w:lvl w:ilvl="0" w:tplc="3000D49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953814"/>
    <w:multiLevelType w:val="hybridMultilevel"/>
    <w:tmpl w:val="9A88D6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FB4178D"/>
    <w:multiLevelType w:val="hybridMultilevel"/>
    <w:tmpl w:val="9EEC7338"/>
    <w:lvl w:ilvl="0" w:tplc="1F7C2BCC">
      <w:start w:val="1"/>
      <w:numFmt w:val="bullet"/>
      <w:lvlText w:val="-"/>
      <w:lvlJc w:val="left"/>
      <w:pPr>
        <w:ind w:left="720" w:hanging="360"/>
      </w:pPr>
      <w:rPr>
        <w:rFonts w:ascii="Calibri" w:eastAsiaTheme="minorEastAsia" w:hAnsi="Calibri" w:cs="ArialM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D36670"/>
    <w:multiLevelType w:val="hybridMultilevel"/>
    <w:tmpl w:val="5908F50C"/>
    <w:lvl w:ilvl="0" w:tplc="0409000F">
      <w:start w:val="1"/>
      <w:numFmt w:val="decimal"/>
      <w:lvlText w:val="%1."/>
      <w:lvlJc w:val="left"/>
      <w:pPr>
        <w:ind w:left="720" w:hanging="360"/>
      </w:pPr>
      <w:rPr>
        <w:rFonts w:hint="default"/>
      </w:rPr>
    </w:lvl>
    <w:lvl w:ilvl="1" w:tplc="1F7C2BCC">
      <w:start w:val="1"/>
      <w:numFmt w:val="bullet"/>
      <w:lvlText w:val="-"/>
      <w:lvlJc w:val="left"/>
      <w:pPr>
        <w:ind w:left="720" w:hanging="360"/>
      </w:pPr>
      <w:rPr>
        <w:rFonts w:ascii="Calibri" w:eastAsiaTheme="minorEastAsia" w:hAnsi="Calibri" w:cs="ArialM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9"/>
  </w:num>
  <w:num w:numId="4">
    <w:abstractNumId w:val="1"/>
  </w:num>
  <w:num w:numId="5">
    <w:abstractNumId w:val="0"/>
  </w:num>
  <w:num w:numId="6">
    <w:abstractNumId w:val="4"/>
  </w:num>
  <w:num w:numId="7">
    <w:abstractNumId w:val="2"/>
  </w:num>
  <w:num w:numId="8">
    <w:abstractNumId w:val="5"/>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linkStyles/>
  <w:defaultTabStop w:val="720"/>
  <w:hyphenationZone w:val="283"/>
  <w:drawingGridHorizontalSpacing w:val="360"/>
  <w:drawingGridVerticalSpacing w:val="360"/>
  <w:displayHorizontalDrawingGridEvery w:val="0"/>
  <w:displayVerticalDrawingGridEvery w:val="0"/>
  <w:characterSpacingControl w:val="doNotCompress"/>
  <w:hdrShapeDefaults>
    <o:shapedefaults v:ext="edit" spidmax="5122"/>
  </w:hdrShapeDefaults>
  <w:footnotePr>
    <w:footnote w:id="0"/>
    <w:footnote w:id="1"/>
  </w:footnotePr>
  <w:endnotePr>
    <w:endnote w:id="0"/>
    <w:endnote w:id="1"/>
  </w:endnotePr>
  <w:compat>
    <w:useFELayout/>
  </w:compat>
  <w:rsids>
    <w:rsidRoot w:val="007908F2"/>
    <w:rsid w:val="001C66E3"/>
    <w:rsid w:val="0022599C"/>
    <w:rsid w:val="00320611"/>
    <w:rsid w:val="003E6A22"/>
    <w:rsid w:val="0048116F"/>
    <w:rsid w:val="004B117A"/>
    <w:rsid w:val="00574BED"/>
    <w:rsid w:val="00576C03"/>
    <w:rsid w:val="005B56D2"/>
    <w:rsid w:val="005C1745"/>
    <w:rsid w:val="00710017"/>
    <w:rsid w:val="00724A51"/>
    <w:rsid w:val="0074566B"/>
    <w:rsid w:val="00760555"/>
    <w:rsid w:val="00776303"/>
    <w:rsid w:val="007766DD"/>
    <w:rsid w:val="007908F2"/>
    <w:rsid w:val="007B35CB"/>
    <w:rsid w:val="008B0994"/>
    <w:rsid w:val="008E7632"/>
    <w:rsid w:val="0090026C"/>
    <w:rsid w:val="00913CB6"/>
    <w:rsid w:val="00A54DDC"/>
    <w:rsid w:val="00B14DFA"/>
    <w:rsid w:val="00B468C6"/>
    <w:rsid w:val="00C43699"/>
    <w:rsid w:val="00C86D9C"/>
    <w:rsid w:val="00CA672D"/>
    <w:rsid w:val="00D733E5"/>
    <w:rsid w:val="00E563FD"/>
    <w:rsid w:val="00EF4A0E"/>
    <w:rsid w:val="00F958E8"/>
  </w:rsids>
  <m:mathPr>
    <m:mathFont m:val="Cambria Math"/>
    <m:brkBin m:val="before"/>
    <m:brkBinSub m:val="--"/>
    <m:smallFrac/>
    <m:dispDef/>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EastAsia" w:hAnsiTheme="majorHAnsi" w:cs="ArialMT"/>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CB6"/>
    <w:pPr>
      <w:spacing w:after="120"/>
      <w:jc w:val="both"/>
    </w:pPr>
    <w:rPr>
      <w:rFonts w:ascii="Arial" w:hAnsi="Arial" w:cs="Times New Roman"/>
    </w:rPr>
  </w:style>
  <w:style w:type="paragraph" w:styleId="1">
    <w:name w:val="heading 1"/>
    <w:basedOn w:val="H1"/>
    <w:next w:val="a"/>
    <w:link w:val="10"/>
    <w:uiPriority w:val="9"/>
    <w:rsid w:val="00913CB6"/>
  </w:style>
  <w:style w:type="paragraph" w:styleId="2">
    <w:name w:val="heading 2"/>
    <w:basedOn w:val="a"/>
    <w:next w:val="a"/>
    <w:link w:val="20"/>
    <w:uiPriority w:val="9"/>
    <w:unhideWhenUsed/>
    <w:qFormat/>
    <w:rsid w:val="00913CB6"/>
    <w:pPr>
      <w:keepNext/>
      <w:pBdr>
        <w:top w:val="single" w:sz="4" w:space="11" w:color="auto"/>
      </w:pBdr>
      <w:spacing w:before="240" w:after="240"/>
      <w:jc w:val="left"/>
      <w:outlineLvl w:val="1"/>
    </w:pPr>
    <w:rPr>
      <w:b/>
      <w:caps/>
      <w:sz w:val="24"/>
      <w:szCs w:val="26"/>
      <w:shd w:val="clear" w:color="auto" w:fill="FFFFFF"/>
    </w:rPr>
  </w:style>
  <w:style w:type="paragraph" w:styleId="3">
    <w:name w:val="heading 3"/>
    <w:basedOn w:val="a"/>
    <w:next w:val="a"/>
    <w:link w:val="30"/>
    <w:uiPriority w:val="9"/>
    <w:unhideWhenUsed/>
    <w:qFormat/>
    <w:rsid w:val="00913CB6"/>
    <w:pPr>
      <w:keepNext/>
      <w:spacing w:before="240"/>
      <w:jc w:val="left"/>
      <w:outlineLvl w:val="2"/>
    </w:pPr>
    <w:rPr>
      <w:b/>
      <w:sz w:val="2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13CB6"/>
    <w:pPr>
      <w:spacing w:after="240"/>
      <w:ind w:left="720"/>
      <w:contextualSpacing/>
    </w:pPr>
    <w:rPr>
      <w:rFonts w:eastAsiaTheme="minorHAnsi" w:cstheme="minorBidi"/>
      <w:szCs w:val="22"/>
    </w:rPr>
  </w:style>
  <w:style w:type="character" w:styleId="a5">
    <w:name w:val="Placeholder Text"/>
    <w:basedOn w:val="a0"/>
    <w:uiPriority w:val="99"/>
    <w:semiHidden/>
    <w:rsid w:val="00EB690F"/>
    <w:rPr>
      <w:color w:val="808080"/>
    </w:rPr>
  </w:style>
  <w:style w:type="paragraph" w:styleId="a6">
    <w:name w:val="Balloon Text"/>
    <w:basedOn w:val="a"/>
    <w:link w:val="a7"/>
    <w:uiPriority w:val="99"/>
    <w:semiHidden/>
    <w:unhideWhenUsed/>
    <w:rsid w:val="00913CB6"/>
    <w:pPr>
      <w:spacing w:after="0"/>
    </w:pPr>
    <w:rPr>
      <w:rFonts w:ascii="Lucida Grande" w:hAnsi="Lucida Grande" w:cs="Lucida Grande"/>
      <w:sz w:val="18"/>
      <w:szCs w:val="18"/>
    </w:rPr>
  </w:style>
  <w:style w:type="character" w:customStyle="1" w:styleId="a7">
    <w:name w:val="Текст выноски Знак"/>
    <w:basedOn w:val="a0"/>
    <w:link w:val="a6"/>
    <w:uiPriority w:val="99"/>
    <w:semiHidden/>
    <w:rsid w:val="00913CB6"/>
    <w:rPr>
      <w:rFonts w:ascii="Lucida Grande" w:hAnsi="Lucida Grande" w:cs="Lucida Grande"/>
      <w:sz w:val="18"/>
      <w:szCs w:val="18"/>
    </w:rPr>
  </w:style>
  <w:style w:type="character" w:styleId="a8">
    <w:name w:val="Hyperlink"/>
    <w:basedOn w:val="a0"/>
    <w:uiPriority w:val="99"/>
    <w:unhideWhenUsed/>
    <w:rsid w:val="00913CB6"/>
    <w:rPr>
      <w:color w:val="0000FF" w:themeColor="hyperlink"/>
      <w:u w:val="single"/>
    </w:rPr>
  </w:style>
  <w:style w:type="table" w:styleId="a9">
    <w:name w:val="Table Grid"/>
    <w:basedOn w:val="a1"/>
    <w:uiPriority w:val="59"/>
    <w:rsid w:val="00913CB6"/>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unhideWhenUsed/>
    <w:rsid w:val="00913CB6"/>
    <w:pPr>
      <w:spacing w:after="0"/>
    </w:pPr>
    <w:rPr>
      <w:sz w:val="16"/>
      <w:szCs w:val="22"/>
    </w:rPr>
  </w:style>
  <w:style w:type="character" w:customStyle="1" w:styleId="ab">
    <w:name w:val="Текст сноски Знак"/>
    <w:basedOn w:val="a0"/>
    <w:link w:val="aa"/>
    <w:uiPriority w:val="99"/>
    <w:rsid w:val="00913CB6"/>
    <w:rPr>
      <w:rFonts w:ascii="Arial" w:hAnsi="Arial" w:cs="Times New Roman"/>
      <w:sz w:val="16"/>
      <w:szCs w:val="22"/>
    </w:rPr>
  </w:style>
  <w:style w:type="character" w:styleId="ac">
    <w:name w:val="footnote reference"/>
    <w:basedOn w:val="a0"/>
    <w:uiPriority w:val="99"/>
    <w:unhideWhenUsed/>
    <w:rsid w:val="00913CB6"/>
    <w:rPr>
      <w:vertAlign w:val="superscript"/>
    </w:rPr>
  </w:style>
  <w:style w:type="paragraph" w:styleId="ad">
    <w:name w:val="footer"/>
    <w:basedOn w:val="a"/>
    <w:link w:val="ae"/>
    <w:uiPriority w:val="99"/>
    <w:unhideWhenUsed/>
    <w:rsid w:val="00913CB6"/>
    <w:pPr>
      <w:spacing w:after="0"/>
      <w:jc w:val="left"/>
    </w:pPr>
    <w:rPr>
      <w:sz w:val="16"/>
      <w:szCs w:val="18"/>
    </w:rPr>
  </w:style>
  <w:style w:type="character" w:customStyle="1" w:styleId="ae">
    <w:name w:val="Нижний колонтитул Знак"/>
    <w:basedOn w:val="a0"/>
    <w:link w:val="ad"/>
    <w:uiPriority w:val="99"/>
    <w:rsid w:val="00913CB6"/>
    <w:rPr>
      <w:rFonts w:ascii="Arial" w:hAnsi="Arial" w:cs="Times New Roman"/>
      <w:sz w:val="16"/>
      <w:szCs w:val="18"/>
    </w:rPr>
  </w:style>
  <w:style w:type="character" w:styleId="af">
    <w:name w:val="page number"/>
    <w:basedOn w:val="a0"/>
    <w:uiPriority w:val="99"/>
    <w:unhideWhenUsed/>
    <w:rsid w:val="00913CB6"/>
    <w:rPr>
      <w:b/>
    </w:rPr>
  </w:style>
  <w:style w:type="character" w:styleId="af0">
    <w:name w:val="FollowedHyperlink"/>
    <w:basedOn w:val="a0"/>
    <w:uiPriority w:val="99"/>
    <w:semiHidden/>
    <w:unhideWhenUsed/>
    <w:rsid w:val="00913CB6"/>
    <w:rPr>
      <w:color w:val="800080" w:themeColor="followedHyperlink"/>
      <w:u w:val="single"/>
    </w:rPr>
  </w:style>
  <w:style w:type="character" w:customStyle="1" w:styleId="apple-converted-space">
    <w:name w:val="apple-converted-space"/>
    <w:basedOn w:val="a0"/>
    <w:rsid w:val="00113E3C"/>
  </w:style>
  <w:style w:type="paragraph" w:styleId="af1">
    <w:name w:val="Normal (Web)"/>
    <w:basedOn w:val="a"/>
    <w:uiPriority w:val="99"/>
    <w:unhideWhenUsed/>
    <w:rsid w:val="005C1745"/>
    <w:pPr>
      <w:spacing w:before="100" w:beforeAutospacing="1" w:after="100" w:afterAutospacing="1"/>
    </w:pPr>
    <w:rPr>
      <w:rFonts w:ascii="Times" w:hAnsi="Times"/>
    </w:rPr>
  </w:style>
  <w:style w:type="character" w:styleId="af2">
    <w:name w:val="Emphasis"/>
    <w:basedOn w:val="a0"/>
    <w:uiPriority w:val="20"/>
    <w:qFormat/>
    <w:rsid w:val="007766DD"/>
    <w:rPr>
      <w:i/>
      <w:iCs/>
    </w:rPr>
  </w:style>
  <w:style w:type="paragraph" w:styleId="af3">
    <w:name w:val="header"/>
    <w:basedOn w:val="a"/>
    <w:link w:val="af4"/>
    <w:uiPriority w:val="99"/>
    <w:unhideWhenUsed/>
    <w:rsid w:val="00913CB6"/>
    <w:pPr>
      <w:spacing w:after="0" w:line="288" w:lineRule="auto"/>
      <w:jc w:val="left"/>
    </w:pPr>
    <w:rPr>
      <w:sz w:val="16"/>
    </w:rPr>
  </w:style>
  <w:style w:type="character" w:customStyle="1" w:styleId="af4">
    <w:name w:val="Верхний колонтитул Знак"/>
    <w:basedOn w:val="a0"/>
    <w:link w:val="af3"/>
    <w:uiPriority w:val="99"/>
    <w:rsid w:val="00913CB6"/>
    <w:rPr>
      <w:rFonts w:ascii="Arial" w:hAnsi="Arial" w:cs="Times New Roman"/>
      <w:sz w:val="16"/>
    </w:rPr>
  </w:style>
  <w:style w:type="character" w:customStyle="1" w:styleId="10">
    <w:name w:val="Заголовок 1 Знак"/>
    <w:basedOn w:val="a0"/>
    <w:link w:val="1"/>
    <w:uiPriority w:val="9"/>
    <w:rsid w:val="00913CB6"/>
    <w:rPr>
      <w:rFonts w:ascii="Arial" w:hAnsi="Arial" w:cs="Times New Roman"/>
      <w:b/>
      <w:sz w:val="40"/>
      <w:szCs w:val="52"/>
    </w:rPr>
  </w:style>
  <w:style w:type="character" w:customStyle="1" w:styleId="20">
    <w:name w:val="Заголовок 2 Знак"/>
    <w:basedOn w:val="a0"/>
    <w:link w:val="2"/>
    <w:uiPriority w:val="9"/>
    <w:rsid w:val="00913CB6"/>
    <w:rPr>
      <w:rFonts w:ascii="Arial" w:hAnsi="Arial" w:cs="Times New Roman"/>
      <w:b/>
      <w:caps/>
      <w:sz w:val="24"/>
      <w:szCs w:val="26"/>
    </w:rPr>
  </w:style>
  <w:style w:type="character" w:customStyle="1" w:styleId="30">
    <w:name w:val="Заголовок 3 Знак"/>
    <w:basedOn w:val="a0"/>
    <w:link w:val="3"/>
    <w:uiPriority w:val="9"/>
    <w:rsid w:val="00913CB6"/>
    <w:rPr>
      <w:rFonts w:ascii="Arial" w:hAnsi="Arial" w:cs="Times New Roman"/>
      <w:b/>
      <w:sz w:val="22"/>
      <w:szCs w:val="24"/>
    </w:rPr>
  </w:style>
  <w:style w:type="character" w:customStyle="1" w:styleId="a4">
    <w:name w:val="Абзац списка Знак"/>
    <w:basedOn w:val="a0"/>
    <w:link w:val="a3"/>
    <w:uiPriority w:val="34"/>
    <w:rsid w:val="00913CB6"/>
    <w:rPr>
      <w:rFonts w:ascii="Arial" w:eastAsiaTheme="minorHAnsi" w:hAnsi="Arial" w:cstheme="minorBidi"/>
      <w:szCs w:val="22"/>
    </w:rPr>
  </w:style>
  <w:style w:type="paragraph" w:customStyle="1" w:styleId="Default">
    <w:name w:val="Default"/>
    <w:rsid w:val="00913CB6"/>
    <w:pPr>
      <w:widowControl w:val="0"/>
      <w:autoSpaceDE w:val="0"/>
      <w:autoSpaceDN w:val="0"/>
      <w:adjustRightInd w:val="0"/>
    </w:pPr>
    <w:rPr>
      <w:rFonts w:ascii="Arial" w:hAnsi="Arial" w:cs="Arial"/>
      <w:color w:val="000000"/>
      <w:sz w:val="24"/>
      <w:szCs w:val="24"/>
    </w:rPr>
  </w:style>
  <w:style w:type="character" w:styleId="af5">
    <w:name w:val="annotation reference"/>
    <w:basedOn w:val="a0"/>
    <w:uiPriority w:val="99"/>
    <w:semiHidden/>
    <w:unhideWhenUsed/>
    <w:rsid w:val="00913CB6"/>
    <w:rPr>
      <w:sz w:val="18"/>
      <w:szCs w:val="18"/>
    </w:rPr>
  </w:style>
  <w:style w:type="paragraph" w:styleId="af6">
    <w:name w:val="annotation text"/>
    <w:basedOn w:val="a"/>
    <w:link w:val="af7"/>
    <w:uiPriority w:val="99"/>
    <w:semiHidden/>
    <w:unhideWhenUsed/>
    <w:rsid w:val="00574BED"/>
  </w:style>
  <w:style w:type="character" w:customStyle="1" w:styleId="af7">
    <w:name w:val="Текст примечания Знак"/>
    <w:basedOn w:val="a0"/>
    <w:link w:val="af6"/>
    <w:uiPriority w:val="99"/>
    <w:semiHidden/>
    <w:rsid w:val="00574BED"/>
    <w:rPr>
      <w:rFonts w:ascii="Arial" w:hAnsi="Arial" w:cs="Times New Roman"/>
    </w:rPr>
  </w:style>
  <w:style w:type="paragraph" w:styleId="af8">
    <w:name w:val="annotation subject"/>
    <w:basedOn w:val="a"/>
    <w:link w:val="af9"/>
    <w:uiPriority w:val="99"/>
    <w:semiHidden/>
    <w:unhideWhenUsed/>
    <w:rsid w:val="00913CB6"/>
    <w:rPr>
      <w:b/>
      <w:bCs/>
    </w:rPr>
  </w:style>
  <w:style w:type="character" w:customStyle="1" w:styleId="af9">
    <w:name w:val="Тема примечания Знак"/>
    <w:basedOn w:val="a0"/>
    <w:link w:val="af8"/>
    <w:uiPriority w:val="99"/>
    <w:semiHidden/>
    <w:rsid w:val="00913CB6"/>
    <w:rPr>
      <w:rFonts w:ascii="Arial" w:hAnsi="Arial" w:cs="Times New Roman"/>
      <w:b/>
      <w:bCs/>
    </w:rPr>
  </w:style>
  <w:style w:type="paragraph" w:styleId="afa">
    <w:name w:val="Revision"/>
    <w:hidden/>
    <w:uiPriority w:val="99"/>
    <w:semiHidden/>
    <w:rsid w:val="00913CB6"/>
    <w:rPr>
      <w:rFonts w:ascii="Arial" w:hAnsi="Arial" w:cs="Arial"/>
      <w:sz w:val="21"/>
      <w:szCs w:val="21"/>
    </w:rPr>
  </w:style>
  <w:style w:type="paragraph" w:customStyle="1" w:styleId="BasicParagraph">
    <w:name w:val="[Basic Paragraph]"/>
    <w:basedOn w:val="a"/>
    <w:uiPriority w:val="99"/>
    <w:rsid w:val="00913CB6"/>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a"/>
    <w:link w:val="H1Char"/>
    <w:qFormat/>
    <w:rsid w:val="00913CB6"/>
    <w:pPr>
      <w:spacing w:before="360" w:after="240"/>
      <w:jc w:val="left"/>
      <w:outlineLvl w:val="0"/>
    </w:pPr>
    <w:rPr>
      <w:b/>
      <w:sz w:val="40"/>
      <w:szCs w:val="52"/>
    </w:rPr>
  </w:style>
  <w:style w:type="paragraph" w:customStyle="1" w:styleId="Bullet1">
    <w:name w:val="Bullet 1"/>
    <w:basedOn w:val="a"/>
    <w:rsid w:val="00913CB6"/>
    <w:pPr>
      <w:numPr>
        <w:numId w:val="7"/>
      </w:numPr>
      <w:spacing w:before="60"/>
    </w:pPr>
    <w:rPr>
      <w:rFonts w:eastAsia="Times New Roman"/>
      <w:color w:val="000000"/>
    </w:rPr>
  </w:style>
  <w:style w:type="paragraph" w:customStyle="1" w:styleId="RefItem1">
    <w:name w:val="Ref Item 1"/>
    <w:basedOn w:val="a"/>
    <w:rsid w:val="00913CB6"/>
    <w:pPr>
      <w:jc w:val="left"/>
    </w:pPr>
    <w:rPr>
      <w:color w:val="000000"/>
      <w:szCs w:val="24"/>
      <w:lang w:eastAsia="it-IT"/>
    </w:rPr>
  </w:style>
  <w:style w:type="paragraph" w:customStyle="1" w:styleId="RefTitre">
    <w:name w:val="Ref Titre"/>
    <w:basedOn w:val="a"/>
    <w:rsid w:val="00913CB6"/>
    <w:pPr>
      <w:jc w:val="left"/>
    </w:pPr>
    <w:rPr>
      <w:rFonts w:eastAsia="Times New Roman"/>
      <w:b/>
      <w:bCs/>
      <w:sz w:val="26"/>
      <w:szCs w:val="26"/>
    </w:rPr>
  </w:style>
  <w:style w:type="paragraph" w:customStyle="1" w:styleId="Header1">
    <w:name w:val="Header 1"/>
    <w:basedOn w:val="af3"/>
    <w:rsid w:val="00913CB6"/>
    <w:rPr>
      <w:b/>
      <w:sz w:val="24"/>
      <w:szCs w:val="24"/>
    </w:rPr>
  </w:style>
  <w:style w:type="character" w:customStyle="1" w:styleId="Pantone485">
    <w:name w:val="Pantone 485"/>
    <w:basedOn w:val="a0"/>
    <w:uiPriority w:val="1"/>
    <w:qFormat/>
    <w:rsid w:val="00913CB6"/>
    <w:rPr>
      <w:rFonts w:cs="Caecilia-Light"/>
      <w:color w:val="DC281E"/>
      <w:szCs w:val="16"/>
    </w:rPr>
  </w:style>
  <w:style w:type="character" w:customStyle="1" w:styleId="H1Char">
    <w:name w:val="H1 Char"/>
    <w:basedOn w:val="a0"/>
    <w:link w:val="H1"/>
    <w:rsid w:val="00913CB6"/>
    <w:rPr>
      <w:rFonts w:ascii="Arial" w:hAnsi="Arial" w:cs="Times New Roman"/>
      <w:b/>
      <w:sz w:val="40"/>
      <w:szCs w:val="52"/>
    </w:rPr>
  </w:style>
  <w:style w:type="table" w:customStyle="1" w:styleId="TableGray">
    <w:name w:val="Table Gray"/>
    <w:basedOn w:val="a1"/>
    <w:uiPriority w:val="99"/>
    <w:rsid w:val="00913CB6"/>
    <w:rPr>
      <w:rFonts w:asciiTheme="minorHAnsi" w:hAnsiTheme="minorHAnsi" w:cs="Times New Roman"/>
    </w:rPr>
    <w:tblPr>
      <w:tblInd w:w="0" w:type="dxa"/>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a3"/>
    <w:rsid w:val="00913CB6"/>
    <w:pPr>
      <w:numPr>
        <w:numId w:val="8"/>
      </w:numPr>
      <w:spacing w:before="120" w:after="120"/>
      <w:contextualSpacing w:val="0"/>
    </w:pPr>
    <w:rPr>
      <w:rFonts w:eastAsia="Cambria" w:cs="Arial"/>
    </w:rPr>
  </w:style>
  <w:style w:type="paragraph" w:customStyle="1" w:styleId="ListNumber1">
    <w:name w:val="List Number 1"/>
    <w:basedOn w:val="a"/>
    <w:rsid w:val="00913CB6"/>
    <w:pPr>
      <w:numPr>
        <w:ilvl w:val="1"/>
        <w:numId w:val="5"/>
      </w:numPr>
      <w:contextualSpacing/>
    </w:pPr>
    <w:rPr>
      <w:rFonts w:eastAsiaTheme="minorHAnsi" w:cstheme="minorHAnsi"/>
      <w:szCs w:val="22"/>
    </w:rPr>
  </w:style>
  <w:style w:type="paragraph" w:customStyle="1" w:styleId="NormalNo">
    <w:name w:val="Normal + No"/>
    <w:basedOn w:val="a"/>
    <w:qFormat/>
    <w:rsid w:val="00913CB6"/>
    <w:pPr>
      <w:numPr>
        <w:numId w:val="6"/>
      </w:numPr>
    </w:pPr>
    <w:rPr>
      <w:rFonts w:eastAsia="MS Mincho"/>
      <w:b/>
      <w:sz w:val="22"/>
    </w:rPr>
  </w:style>
  <w:style w:type="paragraph" w:customStyle="1" w:styleId="Bullet3">
    <w:name w:val="Bullet 3"/>
    <w:basedOn w:val="a3"/>
    <w:qFormat/>
    <w:rsid w:val="00913CB6"/>
    <w:pPr>
      <w:numPr>
        <w:numId w:val="9"/>
      </w:numPr>
      <w:spacing w:before="120" w:after="120"/>
      <w:ind w:right="425"/>
    </w:pPr>
    <w:rPr>
      <w:rFonts w:cs="Arial"/>
      <w:i/>
      <w:iCs/>
    </w:rPr>
  </w:style>
  <w:style w:type="paragraph" w:customStyle="1" w:styleId="Indent">
    <w:name w:val="Indent"/>
    <w:basedOn w:val="a"/>
    <w:qFormat/>
    <w:rsid w:val="00913CB6"/>
    <w:pPr>
      <w:ind w:left="567"/>
    </w:pPr>
    <w:rPr>
      <w:rFonts w:cs="Arial"/>
      <w:b/>
    </w:rPr>
  </w:style>
  <w:style w:type="paragraph" w:customStyle="1" w:styleId="TitreTableau">
    <w:name w:val="Titre Tableau"/>
    <w:basedOn w:val="a"/>
    <w:qFormat/>
    <w:rsid w:val="00913CB6"/>
    <w:pPr>
      <w:spacing w:before="120"/>
      <w:jc w:val="center"/>
    </w:pPr>
    <w:rPr>
      <w:rFonts w:cs="Arial"/>
      <w:b/>
      <w:bCs/>
      <w:color w:val="FFFFFF" w:themeColor="background1"/>
    </w:rPr>
  </w:style>
  <w:style w:type="paragraph" w:customStyle="1" w:styleId="BulletTableau">
    <w:name w:val="Bullet Tableau"/>
    <w:basedOn w:val="Bullet2"/>
    <w:qFormat/>
    <w:rsid w:val="00913CB6"/>
    <w:pPr>
      <w:keepNext/>
      <w:keepLines/>
      <w:framePr w:hSpace="141" w:wrap="around" w:vAnchor="text" w:hAnchor="margin" w:y="402"/>
      <w:numPr>
        <w:numId w:val="10"/>
      </w:numPr>
      <w:spacing w:beforeLines="60" w:afterLines="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ArialMT"/>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CB6"/>
    <w:pPr>
      <w:spacing w:after="120"/>
      <w:jc w:val="both"/>
    </w:pPr>
    <w:rPr>
      <w:rFonts w:ascii="Arial" w:hAnsi="Arial" w:cs="Times New Roman"/>
    </w:rPr>
  </w:style>
  <w:style w:type="paragraph" w:styleId="Heading1">
    <w:name w:val="heading 1"/>
    <w:basedOn w:val="H1"/>
    <w:next w:val="Normal"/>
    <w:link w:val="Heading1Char"/>
    <w:uiPriority w:val="9"/>
    <w:rsid w:val="00913CB6"/>
  </w:style>
  <w:style w:type="paragraph" w:styleId="Heading2">
    <w:name w:val="heading 2"/>
    <w:basedOn w:val="Normal"/>
    <w:next w:val="Normal"/>
    <w:link w:val="Heading2Char"/>
    <w:uiPriority w:val="9"/>
    <w:unhideWhenUsed/>
    <w:qFormat/>
    <w:rsid w:val="00913CB6"/>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913CB6"/>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13CB6"/>
    <w:pPr>
      <w:spacing w:after="240"/>
      <w:ind w:left="720"/>
      <w:contextualSpacing/>
    </w:pPr>
    <w:rPr>
      <w:rFonts w:eastAsiaTheme="minorHAnsi" w:cstheme="minorBidi"/>
      <w:szCs w:val="22"/>
    </w:rPr>
  </w:style>
  <w:style w:type="character" w:styleId="PlaceholderText">
    <w:name w:val="Placeholder Text"/>
    <w:basedOn w:val="DefaultParagraphFont"/>
    <w:uiPriority w:val="99"/>
    <w:semiHidden/>
    <w:rsid w:val="00EB690F"/>
    <w:rPr>
      <w:color w:val="808080"/>
    </w:rPr>
  </w:style>
  <w:style w:type="paragraph" w:styleId="BalloonText">
    <w:name w:val="Balloon Text"/>
    <w:basedOn w:val="Normal"/>
    <w:link w:val="BalloonTextChar"/>
    <w:uiPriority w:val="99"/>
    <w:semiHidden/>
    <w:unhideWhenUsed/>
    <w:rsid w:val="00913CB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3CB6"/>
    <w:rPr>
      <w:rFonts w:ascii="Lucida Grande" w:hAnsi="Lucida Grande" w:cs="Lucida Grande"/>
      <w:sz w:val="18"/>
      <w:szCs w:val="18"/>
    </w:rPr>
  </w:style>
  <w:style w:type="character" w:styleId="Hyperlink">
    <w:name w:val="Hyperlink"/>
    <w:basedOn w:val="DefaultParagraphFont"/>
    <w:uiPriority w:val="99"/>
    <w:unhideWhenUsed/>
    <w:rsid w:val="00913CB6"/>
    <w:rPr>
      <w:color w:val="0000FF" w:themeColor="hyperlink"/>
      <w:u w:val="single"/>
    </w:rPr>
  </w:style>
  <w:style w:type="table" w:styleId="TableGrid">
    <w:name w:val="Table Grid"/>
    <w:basedOn w:val="TableNormal"/>
    <w:uiPriority w:val="59"/>
    <w:rsid w:val="00913CB6"/>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13CB6"/>
    <w:pPr>
      <w:spacing w:after="0"/>
    </w:pPr>
    <w:rPr>
      <w:sz w:val="16"/>
      <w:szCs w:val="22"/>
    </w:rPr>
  </w:style>
  <w:style w:type="character" w:customStyle="1" w:styleId="FootnoteTextChar">
    <w:name w:val="Footnote Text Char"/>
    <w:basedOn w:val="DefaultParagraphFont"/>
    <w:link w:val="FootnoteText"/>
    <w:uiPriority w:val="99"/>
    <w:rsid w:val="00913CB6"/>
    <w:rPr>
      <w:rFonts w:ascii="Arial" w:hAnsi="Arial" w:cs="Times New Roman"/>
      <w:sz w:val="16"/>
      <w:szCs w:val="22"/>
    </w:rPr>
  </w:style>
  <w:style w:type="character" w:styleId="FootnoteReference">
    <w:name w:val="footnote reference"/>
    <w:basedOn w:val="DefaultParagraphFont"/>
    <w:uiPriority w:val="99"/>
    <w:unhideWhenUsed/>
    <w:rsid w:val="00913CB6"/>
    <w:rPr>
      <w:vertAlign w:val="superscript"/>
    </w:rPr>
  </w:style>
  <w:style w:type="paragraph" w:styleId="Footer">
    <w:name w:val="footer"/>
    <w:basedOn w:val="Normal"/>
    <w:link w:val="FooterChar"/>
    <w:uiPriority w:val="99"/>
    <w:unhideWhenUsed/>
    <w:rsid w:val="00913CB6"/>
    <w:pPr>
      <w:spacing w:after="0"/>
      <w:jc w:val="left"/>
    </w:pPr>
    <w:rPr>
      <w:sz w:val="16"/>
      <w:szCs w:val="18"/>
    </w:rPr>
  </w:style>
  <w:style w:type="character" w:customStyle="1" w:styleId="FooterChar">
    <w:name w:val="Footer Char"/>
    <w:basedOn w:val="DefaultParagraphFont"/>
    <w:link w:val="Footer"/>
    <w:uiPriority w:val="99"/>
    <w:rsid w:val="00913CB6"/>
    <w:rPr>
      <w:rFonts w:ascii="Arial" w:hAnsi="Arial" w:cs="Times New Roman"/>
      <w:sz w:val="16"/>
      <w:szCs w:val="18"/>
    </w:rPr>
  </w:style>
  <w:style w:type="character" w:styleId="PageNumber">
    <w:name w:val="page number"/>
    <w:basedOn w:val="DefaultParagraphFont"/>
    <w:uiPriority w:val="99"/>
    <w:unhideWhenUsed/>
    <w:rsid w:val="00913CB6"/>
    <w:rPr>
      <w:b/>
    </w:rPr>
  </w:style>
  <w:style w:type="character" w:styleId="FollowedHyperlink">
    <w:name w:val="FollowedHyperlink"/>
    <w:basedOn w:val="DefaultParagraphFont"/>
    <w:uiPriority w:val="99"/>
    <w:semiHidden/>
    <w:unhideWhenUsed/>
    <w:rsid w:val="00913CB6"/>
    <w:rPr>
      <w:color w:val="800080" w:themeColor="followedHyperlink"/>
      <w:u w:val="single"/>
    </w:rPr>
  </w:style>
  <w:style w:type="character" w:customStyle="1" w:styleId="apple-converted-space">
    <w:name w:val="apple-converted-space"/>
    <w:basedOn w:val="DefaultParagraphFont"/>
    <w:rsid w:val="00113E3C"/>
  </w:style>
  <w:style w:type="paragraph" w:styleId="NormalWeb">
    <w:name w:val="Normal (Web)"/>
    <w:basedOn w:val="Normal"/>
    <w:uiPriority w:val="99"/>
    <w:unhideWhenUsed/>
    <w:rsid w:val="005C1745"/>
    <w:pPr>
      <w:spacing w:before="100" w:beforeAutospacing="1" w:after="100" w:afterAutospacing="1"/>
    </w:pPr>
    <w:rPr>
      <w:rFonts w:ascii="Times" w:hAnsi="Times"/>
    </w:rPr>
  </w:style>
  <w:style w:type="character" w:styleId="Emphasis">
    <w:name w:val="Emphasis"/>
    <w:basedOn w:val="DefaultParagraphFont"/>
    <w:uiPriority w:val="20"/>
    <w:qFormat/>
    <w:rsid w:val="007766DD"/>
    <w:rPr>
      <w:i/>
      <w:iCs/>
    </w:rPr>
  </w:style>
  <w:style w:type="paragraph" w:styleId="Header">
    <w:name w:val="header"/>
    <w:basedOn w:val="Normal"/>
    <w:link w:val="HeaderChar"/>
    <w:uiPriority w:val="99"/>
    <w:unhideWhenUsed/>
    <w:rsid w:val="00913CB6"/>
    <w:pPr>
      <w:spacing w:after="0" w:line="288" w:lineRule="auto"/>
      <w:jc w:val="left"/>
    </w:pPr>
    <w:rPr>
      <w:sz w:val="16"/>
    </w:rPr>
  </w:style>
  <w:style w:type="character" w:customStyle="1" w:styleId="HeaderChar">
    <w:name w:val="Header Char"/>
    <w:basedOn w:val="DefaultParagraphFont"/>
    <w:link w:val="Header"/>
    <w:uiPriority w:val="99"/>
    <w:rsid w:val="00913CB6"/>
    <w:rPr>
      <w:rFonts w:ascii="Arial" w:hAnsi="Arial" w:cs="Times New Roman"/>
      <w:sz w:val="16"/>
    </w:rPr>
  </w:style>
  <w:style w:type="character" w:customStyle="1" w:styleId="Heading1Char">
    <w:name w:val="Heading 1 Char"/>
    <w:basedOn w:val="DefaultParagraphFont"/>
    <w:link w:val="Heading1"/>
    <w:uiPriority w:val="9"/>
    <w:rsid w:val="00913CB6"/>
    <w:rPr>
      <w:rFonts w:ascii="Arial" w:hAnsi="Arial" w:cs="Times New Roman"/>
      <w:b/>
      <w:sz w:val="40"/>
      <w:szCs w:val="52"/>
    </w:rPr>
  </w:style>
  <w:style w:type="character" w:customStyle="1" w:styleId="Heading2Char">
    <w:name w:val="Heading 2 Char"/>
    <w:basedOn w:val="DefaultParagraphFont"/>
    <w:link w:val="Heading2"/>
    <w:uiPriority w:val="9"/>
    <w:rsid w:val="00913CB6"/>
    <w:rPr>
      <w:rFonts w:ascii="Arial" w:hAnsi="Arial" w:cs="Times New Roman"/>
      <w:b/>
      <w:caps/>
      <w:sz w:val="24"/>
      <w:szCs w:val="26"/>
    </w:rPr>
  </w:style>
  <w:style w:type="character" w:customStyle="1" w:styleId="Heading3Char">
    <w:name w:val="Heading 3 Char"/>
    <w:basedOn w:val="DefaultParagraphFont"/>
    <w:link w:val="Heading3"/>
    <w:uiPriority w:val="9"/>
    <w:rsid w:val="00913CB6"/>
    <w:rPr>
      <w:rFonts w:ascii="Arial" w:hAnsi="Arial" w:cs="Times New Roman"/>
      <w:b/>
      <w:sz w:val="22"/>
      <w:szCs w:val="24"/>
    </w:rPr>
  </w:style>
  <w:style w:type="character" w:customStyle="1" w:styleId="ListParagraphChar">
    <w:name w:val="List Paragraph Char"/>
    <w:basedOn w:val="DefaultParagraphFont"/>
    <w:link w:val="ListParagraph"/>
    <w:uiPriority w:val="34"/>
    <w:rsid w:val="00913CB6"/>
    <w:rPr>
      <w:rFonts w:ascii="Arial" w:eastAsiaTheme="minorHAnsi" w:hAnsi="Arial" w:cstheme="minorBidi"/>
      <w:szCs w:val="22"/>
    </w:rPr>
  </w:style>
  <w:style w:type="paragraph" w:customStyle="1" w:styleId="Default">
    <w:name w:val="Default"/>
    <w:rsid w:val="00913CB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913CB6"/>
    <w:rPr>
      <w:sz w:val="18"/>
      <w:szCs w:val="18"/>
    </w:rPr>
  </w:style>
  <w:style w:type="paragraph" w:styleId="CommentText">
    <w:name w:val="annotation text"/>
    <w:basedOn w:val="Normal"/>
    <w:link w:val="CommentTextChar"/>
    <w:uiPriority w:val="99"/>
    <w:semiHidden/>
    <w:unhideWhenUsed/>
    <w:rsid w:val="00574BED"/>
  </w:style>
  <w:style w:type="character" w:customStyle="1" w:styleId="CommentTextChar">
    <w:name w:val="Comment Text Char"/>
    <w:basedOn w:val="DefaultParagraphFont"/>
    <w:link w:val="CommentText"/>
    <w:uiPriority w:val="99"/>
    <w:semiHidden/>
    <w:rsid w:val="00574BED"/>
    <w:rPr>
      <w:rFonts w:ascii="Arial" w:hAnsi="Arial" w:cs="Times New Roman"/>
    </w:rPr>
  </w:style>
  <w:style w:type="paragraph" w:styleId="CommentSubject">
    <w:name w:val="annotation subject"/>
    <w:basedOn w:val="Normal"/>
    <w:link w:val="CommentSubjectChar"/>
    <w:uiPriority w:val="99"/>
    <w:semiHidden/>
    <w:unhideWhenUsed/>
    <w:rsid w:val="00913CB6"/>
    <w:rPr>
      <w:b/>
      <w:bCs/>
    </w:rPr>
  </w:style>
  <w:style w:type="character" w:customStyle="1" w:styleId="CommentSubjectChar">
    <w:name w:val="Comment Subject Char"/>
    <w:basedOn w:val="DefaultParagraphFont"/>
    <w:link w:val="CommentSubject"/>
    <w:uiPriority w:val="99"/>
    <w:semiHidden/>
    <w:rsid w:val="00913CB6"/>
    <w:rPr>
      <w:rFonts w:ascii="Arial" w:hAnsi="Arial" w:cs="Times New Roman"/>
      <w:b/>
      <w:bCs/>
    </w:rPr>
  </w:style>
  <w:style w:type="paragraph" w:styleId="Revision">
    <w:name w:val="Revision"/>
    <w:hidden/>
    <w:uiPriority w:val="99"/>
    <w:semiHidden/>
    <w:rsid w:val="00913CB6"/>
    <w:rPr>
      <w:rFonts w:ascii="Arial" w:hAnsi="Arial" w:cs="Arial"/>
      <w:sz w:val="21"/>
      <w:szCs w:val="21"/>
    </w:rPr>
  </w:style>
  <w:style w:type="paragraph" w:customStyle="1" w:styleId="BasicParagraph">
    <w:name w:val="[Basic Paragraph]"/>
    <w:basedOn w:val="Normal"/>
    <w:uiPriority w:val="99"/>
    <w:rsid w:val="00913CB6"/>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913CB6"/>
    <w:pPr>
      <w:spacing w:before="360" w:after="240"/>
      <w:jc w:val="left"/>
      <w:outlineLvl w:val="0"/>
    </w:pPr>
    <w:rPr>
      <w:b/>
      <w:sz w:val="40"/>
      <w:szCs w:val="52"/>
    </w:rPr>
  </w:style>
  <w:style w:type="paragraph" w:customStyle="1" w:styleId="Bullet1">
    <w:name w:val="Bullet 1"/>
    <w:basedOn w:val="Normal"/>
    <w:rsid w:val="00913CB6"/>
    <w:pPr>
      <w:numPr>
        <w:numId w:val="7"/>
      </w:numPr>
      <w:spacing w:before="60"/>
    </w:pPr>
    <w:rPr>
      <w:rFonts w:eastAsia="Times New Roman"/>
      <w:color w:val="000000"/>
    </w:rPr>
  </w:style>
  <w:style w:type="paragraph" w:customStyle="1" w:styleId="RefItem1">
    <w:name w:val="Ref Item 1"/>
    <w:basedOn w:val="Normal"/>
    <w:rsid w:val="00913CB6"/>
    <w:pPr>
      <w:jc w:val="left"/>
    </w:pPr>
    <w:rPr>
      <w:color w:val="000000"/>
      <w:szCs w:val="24"/>
      <w:lang w:eastAsia="it-IT"/>
    </w:rPr>
  </w:style>
  <w:style w:type="paragraph" w:customStyle="1" w:styleId="RefTitre">
    <w:name w:val="Ref Titre"/>
    <w:basedOn w:val="Normal"/>
    <w:rsid w:val="00913CB6"/>
    <w:pPr>
      <w:jc w:val="left"/>
    </w:pPr>
    <w:rPr>
      <w:rFonts w:eastAsia="Times New Roman"/>
      <w:b/>
      <w:bCs/>
      <w:sz w:val="26"/>
      <w:szCs w:val="26"/>
    </w:rPr>
  </w:style>
  <w:style w:type="paragraph" w:customStyle="1" w:styleId="Header1">
    <w:name w:val="Header 1"/>
    <w:basedOn w:val="Header"/>
    <w:rsid w:val="00913CB6"/>
    <w:rPr>
      <w:b/>
      <w:sz w:val="24"/>
      <w:szCs w:val="24"/>
    </w:rPr>
  </w:style>
  <w:style w:type="character" w:customStyle="1" w:styleId="Pantone485">
    <w:name w:val="Pantone 485"/>
    <w:basedOn w:val="DefaultParagraphFont"/>
    <w:uiPriority w:val="1"/>
    <w:qFormat/>
    <w:rsid w:val="00913CB6"/>
    <w:rPr>
      <w:rFonts w:cs="Caecilia-Light"/>
      <w:color w:val="DC281E"/>
      <w:szCs w:val="16"/>
    </w:rPr>
  </w:style>
  <w:style w:type="character" w:customStyle="1" w:styleId="H1Char">
    <w:name w:val="H1 Char"/>
    <w:basedOn w:val="DefaultParagraphFont"/>
    <w:link w:val="H1"/>
    <w:rsid w:val="00913CB6"/>
    <w:rPr>
      <w:rFonts w:ascii="Arial" w:hAnsi="Arial" w:cs="Times New Roman"/>
      <w:b/>
      <w:sz w:val="40"/>
      <w:szCs w:val="52"/>
    </w:rPr>
  </w:style>
  <w:style w:type="table" w:customStyle="1" w:styleId="TableGray">
    <w:name w:val="Table Gray"/>
    <w:basedOn w:val="TableNormal"/>
    <w:uiPriority w:val="99"/>
    <w:rsid w:val="00913CB6"/>
    <w:rPr>
      <w:rFonts w:asciiTheme="minorHAnsi" w:hAnsiTheme="minorHAnsi" w:cs="Times New Roman"/>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913CB6"/>
    <w:pPr>
      <w:numPr>
        <w:numId w:val="8"/>
      </w:numPr>
      <w:spacing w:before="120" w:after="120"/>
      <w:contextualSpacing w:val="0"/>
    </w:pPr>
    <w:rPr>
      <w:rFonts w:eastAsia="Cambria" w:cs="Arial"/>
    </w:rPr>
  </w:style>
  <w:style w:type="paragraph" w:customStyle="1" w:styleId="ListNumber1">
    <w:name w:val="List Number 1"/>
    <w:basedOn w:val="Normal"/>
    <w:rsid w:val="00913CB6"/>
    <w:pPr>
      <w:numPr>
        <w:ilvl w:val="1"/>
        <w:numId w:val="5"/>
      </w:numPr>
      <w:contextualSpacing/>
    </w:pPr>
    <w:rPr>
      <w:rFonts w:eastAsiaTheme="minorHAnsi" w:cstheme="minorHAnsi"/>
      <w:szCs w:val="22"/>
    </w:rPr>
  </w:style>
  <w:style w:type="paragraph" w:customStyle="1" w:styleId="NormalNo">
    <w:name w:val="Normal + No"/>
    <w:basedOn w:val="Normal"/>
    <w:qFormat/>
    <w:rsid w:val="00913CB6"/>
    <w:pPr>
      <w:numPr>
        <w:numId w:val="6"/>
      </w:numPr>
    </w:pPr>
    <w:rPr>
      <w:rFonts w:eastAsia="MS Mincho"/>
      <w:b/>
      <w:sz w:val="22"/>
    </w:rPr>
  </w:style>
  <w:style w:type="paragraph" w:customStyle="1" w:styleId="Bullet3">
    <w:name w:val="Bullet 3"/>
    <w:basedOn w:val="ListParagraph"/>
    <w:qFormat/>
    <w:rsid w:val="00913CB6"/>
    <w:pPr>
      <w:numPr>
        <w:numId w:val="9"/>
      </w:numPr>
      <w:spacing w:before="120" w:after="120"/>
      <w:ind w:right="425"/>
    </w:pPr>
    <w:rPr>
      <w:rFonts w:cs="Arial"/>
      <w:i/>
      <w:iCs/>
    </w:rPr>
  </w:style>
  <w:style w:type="paragraph" w:customStyle="1" w:styleId="Indent">
    <w:name w:val="Indent"/>
    <w:basedOn w:val="Normal"/>
    <w:qFormat/>
    <w:rsid w:val="00913CB6"/>
    <w:pPr>
      <w:ind w:left="567"/>
    </w:pPr>
    <w:rPr>
      <w:rFonts w:cs="Arial"/>
      <w:b/>
    </w:rPr>
  </w:style>
  <w:style w:type="paragraph" w:customStyle="1" w:styleId="TitreTableau">
    <w:name w:val="Titre Tableau"/>
    <w:basedOn w:val="Normal"/>
    <w:qFormat/>
    <w:rsid w:val="00913CB6"/>
    <w:pPr>
      <w:spacing w:before="120"/>
      <w:jc w:val="center"/>
    </w:pPr>
    <w:rPr>
      <w:rFonts w:cs="Arial"/>
      <w:b/>
      <w:bCs/>
      <w:color w:val="FFFFFF" w:themeColor="background1"/>
    </w:rPr>
  </w:style>
  <w:style w:type="paragraph" w:customStyle="1" w:styleId="BulletTableau">
    <w:name w:val="Bullet Tableau"/>
    <w:basedOn w:val="Bullet2"/>
    <w:qFormat/>
    <w:rsid w:val="00913CB6"/>
    <w:pPr>
      <w:keepNext/>
      <w:keepLines/>
      <w:framePr w:hSpace="141" w:wrap="around" w:vAnchor="text" w:hAnchor="margin" w:y="402"/>
      <w:numPr>
        <w:numId w:val="10"/>
      </w:numPr>
      <w:spacing w:beforeLines="60" w:before="60" w:afterLines="20" w:after="20"/>
    </w:pPr>
  </w:style>
</w:styles>
</file>

<file path=word/webSettings.xml><?xml version="1.0" encoding="utf-8"?>
<w:webSettings xmlns:r="http://schemas.openxmlformats.org/officeDocument/2006/relationships" xmlns:w="http://schemas.openxmlformats.org/wordprocessingml/2006/main">
  <w:divs>
    <w:div w:id="1974092147">
      <w:bodyDiv w:val="1"/>
      <w:marLeft w:val="0"/>
      <w:marRight w:val="0"/>
      <w:marTop w:val="0"/>
      <w:marBottom w:val="0"/>
      <w:divBdr>
        <w:top w:val="none" w:sz="0" w:space="0" w:color="auto"/>
        <w:left w:val="none" w:sz="0" w:space="0" w:color="auto"/>
        <w:bottom w:val="none" w:sz="0" w:space="0" w:color="auto"/>
        <w:right w:val="none" w:sz="0" w:space="0" w:color="auto"/>
      </w:divBdr>
    </w:div>
    <w:div w:id="2001611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raosoft.com/samplesize.html" TargetMode="External"/><Relationship Id="rId1" Type="http://schemas.openxmlformats.org/officeDocument/2006/relationships/hyperlink" Target="http://www.macorr.com/sample-size-calculator.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ICRC_Template</Template>
  <TotalTime>40</TotalTime>
  <Pages>3</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Pantaleo Creti</dc:creator>
  <cp:keywords/>
  <dc:description/>
  <cp:lastModifiedBy>User</cp:lastModifiedBy>
  <cp:revision>21</cp:revision>
  <cp:lastPrinted>2015-10-13T15:21:00Z</cp:lastPrinted>
  <dcterms:created xsi:type="dcterms:W3CDTF">2014-12-08T11:23:00Z</dcterms:created>
  <dcterms:modified xsi:type="dcterms:W3CDTF">2017-04-20T13:26:00Z</dcterms:modified>
</cp:coreProperties>
</file>