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0E" w:rsidRDefault="00806DF7" w:rsidP="00750EF3">
      <w:pPr>
        <w:pStyle w:val="H1"/>
      </w:pPr>
      <w:r>
        <w:t>Руководство по проведению интервью с домохозяйствами и экспертных интервью</w:t>
      </w:r>
      <w:r w:rsidR="00FC1E0E" w:rsidRPr="004D3D1B">
        <w:rPr>
          <w:rStyle w:val="a5"/>
          <w:color w:val="000000" w:themeColor="text1"/>
          <w:szCs w:val="40"/>
        </w:rPr>
        <w:footnoteReference w:id="2"/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Если вопросники были переведены на местный язык (местные языки), всегда следует выполнять обратный перевод на язык оригинала силами другого переводчика.</w:t>
      </w:r>
    </w:p>
    <w:p w:rsidR="00FC1E0E" w:rsidRPr="00FC1E0E" w:rsidRDefault="006E4550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Всегда получайте согласие</w:t>
      </w:r>
      <w:r w:rsidR="00FC1E0E">
        <w:rPr>
          <w:color w:val="000000"/>
          <w:sz w:val="22"/>
        </w:rPr>
        <w:t xml:space="preserve"> интервьюируем</w:t>
      </w:r>
      <w:r>
        <w:rPr>
          <w:color w:val="000000"/>
          <w:sz w:val="22"/>
        </w:rPr>
        <w:t>ых</w:t>
      </w:r>
      <w:r w:rsidR="00FC1E0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людей</w:t>
      </w:r>
      <w:r w:rsidR="00FC1E0E">
        <w:rPr>
          <w:color w:val="000000"/>
          <w:sz w:val="22"/>
        </w:rPr>
        <w:t xml:space="preserve"> (они имеют право отказаться); вы можете использовать методы поощрения, чтобы помочь им согласиться, но никогда ни в какой форме не используйте санкции (например, «если вы не согласитесь, ваше имя будет вычеркнуто из списков бенефициаров»).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Проинформируйте человека о цели интервью, и о том, каким образом будет использоваться информация.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Укажите респонденту, как сообщество будет проинформировано о результатах (например, в виде отчёта, на семинаре, на собрании, в виде плаката на доске объявлений и т.п.)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Всегда получайте демографические данные интервьюируемого лица (посёлок, где человек живёт, возраст, пол, национальность, если уместно).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Обязательно задавайте вопросы с учётом местных культурных особенностей.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Сохраняйте анонимность респондента.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Объясните, что имя респондента не будет использовано никоим образом.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Сохраняйте конфиденциальность респондента.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В людном месте постарайтесь перейти в более тихую часть.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Задавая вопросы, будьте уважительны.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Не давайте понять, что одни варианты ответа лучше других, или что респондент глуп, так как чего-то не знает.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Не заставляйте респондента отвечать, если он не знает ответа.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Повторите вопрос</w:t>
      </w:r>
      <w:r w:rsidR="006E4550">
        <w:rPr>
          <w:color w:val="000000"/>
          <w:sz w:val="22"/>
        </w:rPr>
        <w:t xml:space="preserve"> или сформулируйте по-другому, затем</w:t>
      </w:r>
      <w:r>
        <w:rPr>
          <w:color w:val="000000"/>
          <w:sz w:val="22"/>
        </w:rPr>
        <w:t xml:space="preserve"> двигайтесь дальше.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Принуждение к ответу может привести к ложному заявлению.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Постарайтесь сохранять нейтральность и объективность или беспристрастность.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Не комментируйте (положительно или отрицательно) ответы респондента, так как это может быть представлено как положительное или отрицательное впечатление от ответа.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Не задавайте наводящих вопросов.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Не говорите респонденту, что, по вашему мнению, он/она думает, или каким, по вашему мнению, должен быть ответ.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Если респонденту не ясен вопрос, повторите его ещё раз.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При необходимости переформулируйте вопрос, но старайтесь не изменить его смысла.</w:t>
      </w:r>
    </w:p>
    <w:p w:rsidR="00FC1E0E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lastRenderedPageBreak/>
        <w:t>Не делайте предположений насчёт ответов.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Задайте вопрос и дайте респонденту ответить, даже если вы думаете, что знаете ответ.</w:t>
      </w:r>
    </w:p>
    <w:p w:rsidR="00C62B57" w:rsidRPr="00FC1E0E" w:rsidRDefault="00FC1E0E" w:rsidP="00BE4147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</w:rPr>
      </w:pPr>
      <w:r>
        <w:rPr>
          <w:color w:val="000000"/>
          <w:sz w:val="22"/>
        </w:rPr>
        <w:t>Всегда благодарите участников в конце интервью.</w:t>
      </w:r>
      <w:r w:rsidR="006E4550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Их время тоже ценно!</w:t>
      </w:r>
    </w:p>
    <w:sectPr w:rsidR="00C62B57" w:rsidRPr="00FC1E0E" w:rsidSect="00750EF3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B8" w:rsidRDefault="00AC1FB8" w:rsidP="00FC1E0E">
      <w:r>
        <w:separator/>
      </w:r>
    </w:p>
  </w:endnote>
  <w:endnote w:type="continuationSeparator" w:id="1">
    <w:p w:rsidR="00AC1FB8" w:rsidRDefault="00AC1FB8" w:rsidP="00FC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F3" w:rsidRPr="00B45C74" w:rsidRDefault="00AF603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750EF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73E6F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50EF3" w:rsidRPr="003A3500" w:rsidRDefault="00750EF3" w:rsidP="00ED1B2B">
    <w:pPr>
      <w:pStyle w:val="aa"/>
    </w:pPr>
    <w:r>
      <w:rPr>
        <w:b/>
      </w:rPr>
      <w:t>Модуль 5.</w:t>
    </w:r>
    <w:r w:rsidR="00B73E6F">
      <w:t xml:space="preserve"> Раздел</w:t>
    </w:r>
    <w:r>
      <w:t xml:space="preserve"> 1.</w:t>
    </w:r>
    <w:r w:rsidR="00B73E6F">
      <w:t xml:space="preserve"> Подраздел</w:t>
    </w:r>
    <w:r>
      <w:t xml:space="preserve"> 2. </w:t>
    </w:r>
    <w:fldSimple w:instr=" STYLEREF  H1 \t  \* MERGEFORMAT ">
      <w:r w:rsidR="00B73E6F" w:rsidRPr="00B73E6F">
        <w:rPr>
          <w:bCs/>
          <w:noProof/>
        </w:rPr>
        <w:t>Руководство по проведению интервью с домохозяйствами и</w:t>
      </w:r>
      <w:r w:rsidR="00B73E6F" w:rsidRPr="00B73E6F">
        <w:rPr>
          <w:i/>
          <w:noProof/>
        </w:rPr>
        <w:t xml:space="preserve"> экспертных интервью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B8" w:rsidRDefault="00AC1FB8" w:rsidP="004D3D1B">
      <w:pPr>
        <w:spacing w:after="0"/>
      </w:pPr>
      <w:r>
        <w:separator/>
      </w:r>
    </w:p>
  </w:footnote>
  <w:footnote w:type="continuationSeparator" w:id="1">
    <w:p w:rsidR="00AC1FB8" w:rsidRDefault="00AC1FB8" w:rsidP="00FC1E0E">
      <w:r>
        <w:continuationSeparator/>
      </w:r>
    </w:p>
  </w:footnote>
  <w:footnote w:id="2">
    <w:p w:rsidR="00FC1E0E" w:rsidRPr="004D3D1B" w:rsidRDefault="00FC1E0E" w:rsidP="004D3D1B">
      <w:pPr>
        <w:pStyle w:val="a3"/>
      </w:pPr>
      <w:r>
        <w:rPr>
          <w:rStyle w:val="a5"/>
        </w:rPr>
        <w:footnoteRef/>
      </w:r>
      <w:r>
        <w:t xml:space="preserve"> Источник:</w:t>
      </w:r>
      <w:r w:rsidR="006E4550">
        <w:t xml:space="preserve">  </w:t>
      </w:r>
      <w:r>
        <w:t>Руководство и внутренние документы департамента планирования, мониторинга и отчётности, МФОККиКП / PMER Guide and internal documents, IFRC.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F3" w:rsidRPr="00074036" w:rsidRDefault="00750EF3" w:rsidP="00173FF2">
    <w:pPr>
      <w:pStyle w:val="a8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6E4550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6E4550">
      <w:rPr>
        <w:rStyle w:val="af4"/>
        <w:bCs/>
        <w:szCs w:val="16"/>
      </w:rPr>
      <w:t xml:space="preserve"> </w:t>
    </w:r>
    <w:r w:rsidR="00B73E6F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1BB"/>
    <w:multiLevelType w:val="hybridMultilevel"/>
    <w:tmpl w:val="5AEC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15EE4"/>
    <w:multiLevelType w:val="hybridMultilevel"/>
    <w:tmpl w:val="4C2A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1E0E"/>
    <w:rsid w:val="00007131"/>
    <w:rsid w:val="00106CFD"/>
    <w:rsid w:val="00156676"/>
    <w:rsid w:val="00221EA5"/>
    <w:rsid w:val="00366F8D"/>
    <w:rsid w:val="004045EF"/>
    <w:rsid w:val="004D3D1B"/>
    <w:rsid w:val="00611F48"/>
    <w:rsid w:val="00695E9D"/>
    <w:rsid w:val="006D37F4"/>
    <w:rsid w:val="006E4550"/>
    <w:rsid w:val="00713614"/>
    <w:rsid w:val="00750EF3"/>
    <w:rsid w:val="00806DF7"/>
    <w:rsid w:val="00850604"/>
    <w:rsid w:val="009D311E"/>
    <w:rsid w:val="00AC1FB8"/>
    <w:rsid w:val="00AF6032"/>
    <w:rsid w:val="00B306E6"/>
    <w:rsid w:val="00B73E6F"/>
    <w:rsid w:val="00BE4147"/>
    <w:rsid w:val="00C62B57"/>
    <w:rsid w:val="00DB3ECF"/>
    <w:rsid w:val="00F82F6E"/>
    <w:rsid w:val="00FC1E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9D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695E9D"/>
  </w:style>
  <w:style w:type="paragraph" w:styleId="2">
    <w:name w:val="heading 2"/>
    <w:basedOn w:val="a"/>
    <w:next w:val="a"/>
    <w:link w:val="20"/>
    <w:uiPriority w:val="9"/>
    <w:unhideWhenUsed/>
    <w:qFormat/>
    <w:rsid w:val="00695E9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95E9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5E9D"/>
    <w:pPr>
      <w:spacing w:after="0"/>
    </w:pPr>
    <w:rPr>
      <w:sz w:val="16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695E9D"/>
    <w:rPr>
      <w:rFonts w:ascii="Arial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695E9D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695E9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695E9D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695E9D"/>
    <w:rPr>
      <w:rFonts w:ascii="Arial" w:hAnsi="Arial" w:cs="Times New Roman"/>
      <w:sz w:val="16"/>
    </w:rPr>
  </w:style>
  <w:style w:type="paragraph" w:styleId="aa">
    <w:name w:val="footer"/>
    <w:basedOn w:val="a"/>
    <w:link w:val="ab"/>
    <w:uiPriority w:val="99"/>
    <w:unhideWhenUsed/>
    <w:rsid w:val="00695E9D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695E9D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695E9D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695E9D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95E9D"/>
    <w:rPr>
      <w:rFonts w:ascii="Arial" w:hAnsi="Arial" w:cs="Times New Roman"/>
      <w:b/>
      <w:sz w:val="22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695E9D"/>
    <w:rPr>
      <w:rFonts w:ascii="Arial" w:eastAsiaTheme="minorHAnsi" w:hAnsi="Arial" w:cstheme="minorBidi"/>
      <w:szCs w:val="22"/>
    </w:rPr>
  </w:style>
  <w:style w:type="table" w:styleId="ac">
    <w:name w:val="Table Grid"/>
    <w:basedOn w:val="a1"/>
    <w:uiPriority w:val="59"/>
    <w:rsid w:val="00695E9D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95E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50EF3"/>
  </w:style>
  <w:style w:type="character" w:customStyle="1" w:styleId="af">
    <w:name w:val="Текст примечания Знак"/>
    <w:basedOn w:val="a0"/>
    <w:link w:val="ae"/>
    <w:uiPriority w:val="99"/>
    <w:semiHidden/>
    <w:rsid w:val="00750EF3"/>
    <w:rPr>
      <w:rFonts w:ascii="Arial" w:hAnsi="Arial" w:cs="Times New Roman"/>
    </w:rPr>
  </w:style>
  <w:style w:type="paragraph" w:styleId="af0">
    <w:name w:val="annotation subject"/>
    <w:basedOn w:val="a"/>
    <w:link w:val="af1"/>
    <w:uiPriority w:val="99"/>
    <w:semiHidden/>
    <w:unhideWhenUsed/>
    <w:rsid w:val="00695E9D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695E9D"/>
    <w:rPr>
      <w:rFonts w:ascii="Arial" w:hAnsi="Arial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95E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5E9D"/>
    <w:rPr>
      <w:rFonts w:ascii="Lucida Grande" w:hAnsi="Lucida Grande" w:cs="Lucida Grande"/>
      <w:sz w:val="18"/>
      <w:szCs w:val="18"/>
    </w:rPr>
  </w:style>
  <w:style w:type="character" w:styleId="af4">
    <w:name w:val="page number"/>
    <w:basedOn w:val="a0"/>
    <w:uiPriority w:val="99"/>
    <w:unhideWhenUsed/>
    <w:rsid w:val="00695E9D"/>
    <w:rPr>
      <w:b/>
    </w:rPr>
  </w:style>
  <w:style w:type="character" w:styleId="af5">
    <w:name w:val="Hyperlink"/>
    <w:basedOn w:val="a0"/>
    <w:uiPriority w:val="99"/>
    <w:unhideWhenUsed/>
    <w:rsid w:val="00695E9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695E9D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695E9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695E9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695E9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95E9D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695E9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695E9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695E9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695E9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695E9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695E9D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6"/>
    <w:rsid w:val="00695E9D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695E9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695E9D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6"/>
    <w:qFormat/>
    <w:rsid w:val="00695E9D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695E9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695E9D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695E9D"/>
    <w:pPr>
      <w:keepNext/>
      <w:keepLines/>
      <w:framePr w:hSpace="141" w:wrap="around" w:vAnchor="text" w:hAnchor="margin" w:y="402"/>
      <w:numPr>
        <w:numId w:val="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9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695E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9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9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695E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5E9D"/>
  </w:style>
  <w:style w:type="paragraph" w:styleId="FootnoteText">
    <w:name w:val="footnote text"/>
    <w:basedOn w:val="Normal"/>
    <w:link w:val="FootnoteTextChar"/>
    <w:uiPriority w:val="99"/>
    <w:unhideWhenUsed/>
    <w:rsid w:val="00695E9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E9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95E9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5E9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E9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5E9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695E9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5E9D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5E9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5E9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9D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E9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695E9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E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E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F3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95E9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95E9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9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695E9D"/>
    <w:rPr>
      <w:b/>
    </w:rPr>
  </w:style>
  <w:style w:type="character" w:styleId="Hyperlink">
    <w:name w:val="Hyperlink"/>
    <w:basedOn w:val="DefaultParagraphFont"/>
    <w:uiPriority w:val="99"/>
    <w:unhideWhenUsed/>
    <w:rsid w:val="00695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E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5E9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95E9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95E9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95E9D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95E9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95E9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95E9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95E9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95E9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95E9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95E9D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95E9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95E9D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95E9D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95E9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95E9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95E9D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14</cp:revision>
  <cp:lastPrinted>2015-10-13T15:56:00Z</cp:lastPrinted>
  <dcterms:created xsi:type="dcterms:W3CDTF">2014-12-09T08:22:00Z</dcterms:created>
  <dcterms:modified xsi:type="dcterms:W3CDTF">2017-04-20T13:12:00Z</dcterms:modified>
</cp:coreProperties>
</file>