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AC" w:rsidRPr="000A30D8" w:rsidRDefault="008379CC" w:rsidP="005B15B3">
      <w:pPr>
        <w:pStyle w:val="H1"/>
        <w:rPr>
          <w:rFonts w:cs="Arial"/>
        </w:rPr>
      </w:pPr>
      <w:r>
        <w:t>Инструмент:</w:t>
      </w:r>
      <w:r w:rsidR="00A00C86">
        <w:t xml:space="preserve">  </w:t>
      </w:r>
      <w:r>
        <w:t>Контрольный список вторичных данных о рыночных ценах</w:t>
      </w:r>
    </w:p>
    <w:p w:rsidR="00F94EAC" w:rsidRPr="000A30D8" w:rsidRDefault="00F94EAC" w:rsidP="00CE252E">
      <w:pPr>
        <w:pStyle w:val="3"/>
      </w:pPr>
      <w:r>
        <w:t>Цель инструмента</w:t>
      </w:r>
    </w:p>
    <w:p w:rsidR="00F94EAC" w:rsidRPr="000A30D8" w:rsidRDefault="00F94EAC" w:rsidP="000A30D8">
      <w:pPr>
        <w:rPr>
          <w:rFonts w:cs="Arial"/>
        </w:rPr>
      </w:pPr>
      <w:r>
        <w:t>Этот инструмент поможет вам:</w:t>
      </w:r>
    </w:p>
    <w:p w:rsidR="00F94EAC" w:rsidRPr="000A30D8" w:rsidRDefault="00F94EAC" w:rsidP="000A30D8">
      <w:pPr>
        <w:pStyle w:val="Bullet2"/>
      </w:pPr>
      <w:r>
        <w:t>Определить возможные источники вторичных данных о ценах.</w:t>
      </w:r>
    </w:p>
    <w:p w:rsidR="00F94EAC" w:rsidRPr="000A30D8" w:rsidRDefault="00F94EAC" w:rsidP="000A30D8">
      <w:pPr>
        <w:pStyle w:val="Bullet2"/>
      </w:pPr>
      <w:r>
        <w:t>Понять, подходят ли имеющиеся вторичные данные о ценах для ваших целей.</w:t>
      </w:r>
    </w:p>
    <w:p w:rsidR="00F94EAC" w:rsidRPr="000A30D8" w:rsidRDefault="00F94EAC" w:rsidP="000A30D8">
      <w:pPr>
        <w:pStyle w:val="Bullet2"/>
      </w:pPr>
      <w:r>
        <w:t>Принять решение, использовать ли вторичные данные.</w:t>
      </w:r>
    </w:p>
    <w:p w:rsidR="00F94EAC" w:rsidRPr="000A30D8" w:rsidRDefault="00F94EAC" w:rsidP="00CE252E">
      <w:pPr>
        <w:pStyle w:val="3"/>
      </w:pPr>
      <w:r>
        <w:t>Как использовать данный инструмент</w:t>
      </w:r>
    </w:p>
    <w:p w:rsidR="00F94EAC" w:rsidRPr="000A30D8" w:rsidRDefault="00F94EAC" w:rsidP="00F94EAC">
      <w:pPr>
        <w:rPr>
          <w:rFonts w:cs="Arial"/>
        </w:rPr>
      </w:pPr>
      <w:r>
        <w:t>Этот инструмент состоит из контрольного списка, через который вы должны пройти до того как решить, использовать ли вторичные данные в вашем мониторинге.</w:t>
      </w:r>
      <w:r w:rsidR="00A00C86">
        <w:t xml:space="preserve">  </w:t>
      </w:r>
      <w:r>
        <w:t>С помощью этого контрольного списка вы сможете определить наличие, релевантность и сопоставимость вторичных данных.</w:t>
      </w:r>
    </w:p>
    <w:p w:rsidR="00F94EAC" w:rsidRPr="000A30D8" w:rsidRDefault="00F94EAC" w:rsidP="00CE252E">
      <w:pPr>
        <w:pStyle w:val="3"/>
      </w:pPr>
      <w:r>
        <w:t>Контрольный список</w:t>
      </w:r>
    </w:p>
    <w:p w:rsidR="00F94EAC" w:rsidRPr="000A30D8" w:rsidRDefault="00F94EAC" w:rsidP="000A30D8">
      <w:pPr>
        <w:pStyle w:val="2"/>
        <w:rPr>
          <w:rFonts w:cs="Arial"/>
        </w:rPr>
      </w:pPr>
      <w:r>
        <w:t>Наличие</w:t>
      </w:r>
    </w:p>
    <w:p w:rsidR="00F94EAC" w:rsidRPr="000A30D8" w:rsidRDefault="00F94EAC" w:rsidP="00CB4E44">
      <w:pPr>
        <w:pStyle w:val="a3"/>
        <w:numPr>
          <w:ilvl w:val="0"/>
          <w:numId w:val="4"/>
        </w:numPr>
        <w:spacing w:before="240" w:after="0"/>
        <w:contextualSpacing w:val="0"/>
        <w:rPr>
          <w:rFonts w:cs="Arial"/>
        </w:rPr>
      </w:pPr>
      <w:r>
        <w:t>Собирает ли местное правительство (с помощью одного из своих министерств или национального статистического бюро) информацию о ценах на регулярной основе?</w:t>
      </w:r>
      <w:r w:rsidR="00A00C86">
        <w:t xml:space="preserve">  </w:t>
      </w:r>
      <w:r>
        <w:t>Если да, доступна ли эта информация в интернете?</w:t>
      </w:r>
      <w:r w:rsidR="00A00C86">
        <w:t xml:space="preserve">  </w:t>
      </w:r>
      <w:r>
        <w:t>В противном случае вам может потребоваться посетить эти учреждения для получения доступа к их базе данных.</w:t>
      </w:r>
    </w:p>
    <w:p w:rsidR="00F94EAC" w:rsidRPr="000A30D8" w:rsidRDefault="00F94EAC" w:rsidP="00CB4E44">
      <w:pPr>
        <w:pStyle w:val="a3"/>
        <w:numPr>
          <w:ilvl w:val="0"/>
          <w:numId w:val="4"/>
        </w:numPr>
        <w:spacing w:before="240" w:after="0"/>
        <w:ind w:left="357" w:hanging="357"/>
        <w:contextualSpacing w:val="0"/>
        <w:rPr>
          <w:rFonts w:cs="Arial"/>
        </w:rPr>
      </w:pPr>
      <w:r>
        <w:t>Собирает ли какое-либо международное агентство информацию о ценах в интересующей вас стране в рамках программы раннего обнаружения или глобальной системы мониторинга цен?</w:t>
      </w:r>
      <w:r w:rsidR="00A00C86">
        <w:t xml:space="preserve">  </w:t>
      </w:r>
      <w:r>
        <w:t>Если да, доступна ли эта информация в интернете?</w:t>
      </w:r>
    </w:p>
    <w:p w:rsidR="00F94EAC" w:rsidRPr="000A30D8" w:rsidRDefault="00F94EAC" w:rsidP="00CB4E44">
      <w:pPr>
        <w:pStyle w:val="a3"/>
        <w:spacing w:before="240" w:after="0"/>
        <w:ind w:left="357"/>
        <w:contextualSpacing w:val="0"/>
        <w:rPr>
          <w:rFonts w:cs="Arial"/>
        </w:rPr>
      </w:pPr>
      <w:r>
        <w:t>Ниже вы найдёте некоторые интернет-источники международной информации о ценах:</w:t>
      </w:r>
    </w:p>
    <w:p w:rsidR="00F94EAC" w:rsidRPr="000A30D8" w:rsidRDefault="00F94EAC" w:rsidP="00364D25">
      <w:pPr>
        <w:pStyle w:val="a3"/>
        <w:numPr>
          <w:ilvl w:val="1"/>
          <w:numId w:val="11"/>
        </w:numPr>
        <w:spacing w:before="240" w:after="0"/>
        <w:contextualSpacing w:val="0"/>
        <w:rPr>
          <w:rFonts w:cs="Arial"/>
        </w:rPr>
      </w:pPr>
      <w:r>
        <w:t xml:space="preserve">Всемирная продовольственная программа собирает цены на основные продукты питания, вы можете получить информацию </w:t>
      </w:r>
      <w:r w:rsidR="00A00C86">
        <w:t>в страновых офисах</w:t>
      </w:r>
      <w:r>
        <w:t xml:space="preserve"> и на «Мониторе рынка»</w:t>
      </w:r>
      <w:r w:rsidR="00A00C86">
        <w:t xml:space="preserve"> </w:t>
      </w:r>
      <w:hyperlink r:id="rId7" w:history="1">
        <w:r>
          <w:rPr>
            <w:rStyle w:val="a5"/>
          </w:rPr>
          <w:t>http://www.wfp.org/content/market-monitor</w:t>
        </w:r>
      </w:hyperlink>
      <w:r>
        <w:t xml:space="preserve"> в онлайн-базе данных, где есть сведения по ключевым рынкам и ключевым продовольственным товарам для опта и розницы.</w:t>
      </w:r>
    </w:p>
    <w:p w:rsidR="00F94EAC" w:rsidRPr="000A30D8" w:rsidRDefault="00F94EAC" w:rsidP="00364D25">
      <w:pPr>
        <w:pStyle w:val="a3"/>
        <w:numPr>
          <w:ilvl w:val="1"/>
          <w:numId w:val="11"/>
        </w:numPr>
        <w:spacing w:before="240" w:after="0"/>
        <w:ind w:left="1077" w:hanging="357"/>
        <w:contextualSpacing w:val="0"/>
        <w:rPr>
          <w:rFonts w:cs="Arial"/>
        </w:rPr>
      </w:pPr>
      <w:r>
        <w:t xml:space="preserve">Информационные сообщения о рыночных ценах Системы раннего предупреждения об опасности голода доступны на </w:t>
      </w:r>
      <w:hyperlink r:id="rId8" w:history="1">
        <w:r>
          <w:rPr>
            <w:rStyle w:val="a5"/>
          </w:rPr>
          <w:t>http://www.fews.net</w:t>
        </w:r>
      </w:hyperlink>
    </w:p>
    <w:p w:rsidR="00F94EAC" w:rsidRPr="000A30D8" w:rsidRDefault="00F94EAC" w:rsidP="00364D25">
      <w:pPr>
        <w:pStyle w:val="a3"/>
        <w:numPr>
          <w:ilvl w:val="1"/>
          <w:numId w:val="11"/>
        </w:numPr>
        <w:spacing w:before="240" w:after="0"/>
        <w:ind w:left="1077" w:hanging="357"/>
        <w:contextualSpacing w:val="0"/>
        <w:rPr>
          <w:rFonts w:cs="Arial"/>
        </w:rPr>
      </w:pPr>
      <w:r>
        <w:t>Региональная информационная сеть по сельскому хозяйству и торговле (Regional Agricultural Trade Intelligence Network (RATIN)) в восточной Африке:</w:t>
      </w:r>
      <w:r w:rsidR="00A00C86">
        <w:t xml:space="preserve"> </w:t>
      </w:r>
      <w:hyperlink r:id="rId9" w:history="1">
        <w:r>
          <w:rPr>
            <w:rStyle w:val="a5"/>
          </w:rPr>
          <w:t>http:/www.ratin.net</w:t>
        </w:r>
      </w:hyperlink>
    </w:p>
    <w:p w:rsidR="00F94EAC" w:rsidRPr="000A30D8" w:rsidRDefault="00F94EAC" w:rsidP="00CE252E">
      <w:pPr>
        <w:pStyle w:val="2"/>
        <w:spacing w:before="480"/>
        <w:rPr>
          <w:rFonts w:cs="Arial"/>
        </w:rPr>
      </w:pPr>
      <w:r>
        <w:t>Релевантность</w:t>
      </w:r>
    </w:p>
    <w:p w:rsidR="00F94EAC" w:rsidRPr="000A30D8" w:rsidRDefault="00F94EAC" w:rsidP="00CB4E44">
      <w:pPr>
        <w:pStyle w:val="a3"/>
        <w:numPr>
          <w:ilvl w:val="0"/>
          <w:numId w:val="4"/>
        </w:numPr>
        <w:spacing w:before="240" w:after="0"/>
        <w:contextualSpacing w:val="0"/>
        <w:rPr>
          <w:rFonts w:cs="Arial"/>
        </w:rPr>
      </w:pPr>
      <w:r>
        <w:t>Относятся ли вторичные данные к товарам, которые в значительной степени схожи в интересующими вас?</w:t>
      </w:r>
      <w:r w:rsidR="00A00C86">
        <w:t xml:space="preserve"> </w:t>
      </w:r>
      <w:r>
        <w:t>Рассмотрите факторы, которые могут влиять на цены.</w:t>
      </w:r>
      <w:r w:rsidR="00A00C86">
        <w:t xml:space="preserve">  </w:t>
      </w:r>
      <w:r>
        <w:t>Цена на товар может меняться в зависимости от типа/сорта, качества, состояния, цвета/размера, происхождения, объёма, упаковки, торговой марки и т.д.  Некоторые из этих факторов применимы также к услугам.</w:t>
      </w:r>
    </w:p>
    <w:p w:rsidR="00F94EAC" w:rsidRPr="000A30D8" w:rsidRDefault="007005E4" w:rsidP="00CB4E44">
      <w:pPr>
        <w:pStyle w:val="a3"/>
        <w:numPr>
          <w:ilvl w:val="0"/>
          <w:numId w:val="4"/>
        </w:numPr>
        <w:spacing w:before="240" w:after="0"/>
        <w:ind w:left="357" w:hanging="357"/>
        <w:contextualSpacing w:val="0"/>
        <w:rPr>
          <w:rFonts w:cs="Arial"/>
        </w:rPr>
      </w:pPr>
      <w:r>
        <w:t>С каких рынков получена эта информация о ценах?</w:t>
      </w:r>
      <w:r w:rsidR="00A00C86">
        <w:t xml:space="preserve">  </w:t>
      </w:r>
      <w:r>
        <w:t>Связаны ли эти рынки каким-либо образом с рынками, представляющими интерес для вашего проекта?</w:t>
      </w:r>
    </w:p>
    <w:p w:rsidR="00F94EAC" w:rsidRPr="000A30D8" w:rsidRDefault="00F94EAC" w:rsidP="00CB4E44">
      <w:pPr>
        <w:pStyle w:val="2"/>
        <w:keepLines/>
        <w:rPr>
          <w:rFonts w:cs="Arial"/>
        </w:rPr>
      </w:pPr>
      <w:r>
        <w:lastRenderedPageBreak/>
        <w:t>Сравнимость</w:t>
      </w:r>
    </w:p>
    <w:p w:rsidR="00F94EAC" w:rsidRPr="000A30D8" w:rsidRDefault="00F94EAC" w:rsidP="00CB4E44">
      <w:pPr>
        <w:keepNext/>
        <w:keepLines/>
        <w:rPr>
          <w:rFonts w:cs="Arial"/>
        </w:rPr>
      </w:pPr>
      <w:r>
        <w:t>Когда данные о ценах собираются национальным правительством, вам, вероятно, потребуется провести интервью с кем-либо из лиц, ответственных за сбор данных/участвовавших в сборе данных, чтобы понять их методологию и решить, подходят ли вторичные данные о ценах для вашего анализа.</w:t>
      </w:r>
      <w:r w:rsidR="00A00C86">
        <w:t xml:space="preserve">  </w:t>
      </w:r>
      <w:r>
        <w:t>Если данные о ценах доступны в интернете, вероятно, в интернете так же можно найти информацию о методологии сбора данных.</w:t>
      </w:r>
      <w:r w:rsidR="00A00C86">
        <w:t xml:space="preserve">  </w:t>
      </w:r>
      <w:r>
        <w:t>В любом случае, самые важные методологические вопросы, которые вам следует проверить, - это:</w:t>
      </w:r>
    </w:p>
    <w:p w:rsidR="00F94EAC" w:rsidRPr="000A30D8" w:rsidRDefault="00F94EAC" w:rsidP="00CB4E44">
      <w:pPr>
        <w:pStyle w:val="a3"/>
        <w:numPr>
          <w:ilvl w:val="0"/>
          <w:numId w:val="4"/>
        </w:numPr>
        <w:spacing w:before="240" w:after="0"/>
        <w:contextualSpacing w:val="0"/>
        <w:rPr>
          <w:rFonts w:cs="Arial"/>
        </w:rPr>
      </w:pPr>
      <w:r>
        <w:t>У торговца какого типа (оптовый, розничный, фермер) получены данные о ценах?</w:t>
      </w:r>
    </w:p>
    <w:p w:rsidR="00F94EAC" w:rsidRPr="000A30D8" w:rsidRDefault="00F94EAC" w:rsidP="00CB4E44">
      <w:pPr>
        <w:pStyle w:val="a3"/>
        <w:numPr>
          <w:ilvl w:val="0"/>
          <w:numId w:val="4"/>
        </w:numPr>
        <w:spacing w:before="240" w:after="0"/>
        <w:contextualSpacing w:val="0"/>
        <w:rPr>
          <w:rFonts w:cs="Arial"/>
        </w:rPr>
      </w:pPr>
      <w:r>
        <w:t>У скольких торговцев получены цены на каждом рынке?</w:t>
      </w:r>
    </w:p>
    <w:p w:rsidR="00F94EAC" w:rsidRPr="000A30D8" w:rsidRDefault="00F94EAC" w:rsidP="00CB4E44">
      <w:pPr>
        <w:pStyle w:val="a3"/>
        <w:numPr>
          <w:ilvl w:val="0"/>
          <w:numId w:val="4"/>
        </w:numPr>
        <w:spacing w:before="240" w:after="0"/>
        <w:contextualSpacing w:val="0"/>
        <w:rPr>
          <w:rFonts w:cs="Arial"/>
        </w:rPr>
      </w:pPr>
      <w:r>
        <w:t>Данные относятся к цене покупки или продажи?</w:t>
      </w:r>
    </w:p>
    <w:p w:rsidR="00F94EAC" w:rsidRPr="000A30D8" w:rsidRDefault="00F94EAC" w:rsidP="00CB4E44">
      <w:pPr>
        <w:pStyle w:val="a3"/>
        <w:numPr>
          <w:ilvl w:val="0"/>
          <w:numId w:val="4"/>
        </w:numPr>
        <w:spacing w:before="240" w:after="0"/>
        <w:contextualSpacing w:val="0"/>
        <w:rPr>
          <w:rFonts w:cs="Arial"/>
        </w:rPr>
      </w:pPr>
      <w:r>
        <w:t>Для каких объёмов/количеств собраны цены?</w:t>
      </w:r>
    </w:p>
    <w:p w:rsidR="00F94EAC" w:rsidRPr="000A30D8" w:rsidRDefault="00F94EAC" w:rsidP="00CB4E44">
      <w:pPr>
        <w:pStyle w:val="a3"/>
        <w:numPr>
          <w:ilvl w:val="0"/>
          <w:numId w:val="4"/>
        </w:numPr>
        <w:spacing w:before="240" w:after="0"/>
        <w:ind w:left="357" w:hanging="357"/>
        <w:contextualSpacing w:val="0"/>
        <w:rPr>
          <w:rFonts w:cs="Arial"/>
        </w:rPr>
      </w:pPr>
      <w:r>
        <w:t>Как часто и когда (ежемесячно, еженедельно, ежедневно) собираются данные о ценах на каждом рынке?</w:t>
      </w:r>
    </w:p>
    <w:p w:rsidR="00F94EAC" w:rsidRPr="000A30D8" w:rsidRDefault="00F94EAC" w:rsidP="00CB4E44">
      <w:pPr>
        <w:spacing w:before="240"/>
      </w:pPr>
      <w:r>
        <w:t xml:space="preserve">Ответы на эти вопросы помогут вам решить, </w:t>
      </w:r>
      <w:r w:rsidR="005408F3">
        <w:t>актуальны</w:t>
      </w:r>
      <w:r>
        <w:t xml:space="preserve"> ли имеющиеся вторичные данные о ценах и подходят ли они для целей вашего процесса мониторинга.</w:t>
      </w:r>
      <w:r w:rsidR="005408F3">
        <w:t xml:space="preserve">  </w:t>
      </w:r>
      <w:r>
        <w:t>Они также помогут вам получить представление о том, как вы можете скорректировать методологию сбора данных чтобы обеспечить соответствие и сравнимость с существующими данными.</w:t>
      </w:r>
      <w:r w:rsidR="005408F3">
        <w:t xml:space="preserve">  </w:t>
      </w:r>
      <w:r>
        <w:t>Помните, используя вторичные данные, вы значительно экономите время и ресурсы.</w:t>
      </w:r>
    </w:p>
    <w:p w:rsidR="00F119A3" w:rsidRPr="000A30D8" w:rsidRDefault="00185CAB">
      <w:pPr>
        <w:rPr>
          <w:rFonts w:cs="Arial"/>
        </w:rPr>
      </w:pPr>
    </w:p>
    <w:p w:rsidR="00F07A16" w:rsidRPr="000A30D8" w:rsidRDefault="00F07A16">
      <w:pPr>
        <w:rPr>
          <w:rFonts w:cs="Arial"/>
        </w:rPr>
      </w:pPr>
    </w:p>
    <w:sectPr w:rsidR="00F07A16" w:rsidRPr="000A30D8" w:rsidSect="00F119A3">
      <w:headerReference w:type="default" r:id="rId10"/>
      <w:footerReference w:type="default" r:id="rId11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CAB" w:rsidRDefault="00185CAB" w:rsidP="008379CC">
      <w:pPr>
        <w:spacing w:after="0"/>
      </w:pPr>
      <w:r>
        <w:separator/>
      </w:r>
    </w:p>
  </w:endnote>
  <w:endnote w:type="continuationSeparator" w:id="1">
    <w:p w:rsidR="00185CAB" w:rsidRDefault="00185CAB" w:rsidP="008379C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5B3" w:rsidRPr="00B45C74" w:rsidRDefault="00693A7E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5B15B3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E1771C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5B15B3" w:rsidRPr="005B15B3" w:rsidRDefault="005B15B3" w:rsidP="00ED1B2B">
    <w:pPr>
      <w:pStyle w:val="a8"/>
    </w:pPr>
    <w:r>
      <w:rPr>
        <w:b/>
      </w:rPr>
      <w:t>Модуль 5.</w:t>
    </w:r>
    <w:r w:rsidR="00E1771C">
      <w:t xml:space="preserve"> Раздел </w:t>
    </w:r>
    <w:r>
      <w:t>3.</w:t>
    </w:r>
    <w:r w:rsidR="00E1771C">
      <w:t xml:space="preserve"> Подраздел</w:t>
    </w:r>
    <w:r>
      <w:t xml:space="preserve"> 2. </w:t>
    </w:r>
    <w:fldSimple w:instr=" STYLEREF  H1 \t  \* MERGEFORMAT ">
      <w:r w:rsidR="00E1771C" w:rsidRPr="00E1771C">
        <w:rPr>
          <w:bCs/>
          <w:noProof/>
        </w:rPr>
        <w:t>Инструмент:  Контрольный список вторичных данных о рыночных</w:t>
      </w:r>
      <w:r w:rsidR="00E1771C">
        <w:rPr>
          <w:noProof/>
        </w:rPr>
        <w:t xml:space="preserve"> ценах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CAB" w:rsidRDefault="00185CAB" w:rsidP="008379CC">
      <w:pPr>
        <w:spacing w:after="0"/>
      </w:pPr>
      <w:r>
        <w:separator/>
      </w:r>
    </w:p>
  </w:footnote>
  <w:footnote w:type="continuationSeparator" w:id="1">
    <w:p w:rsidR="00185CAB" w:rsidRDefault="00185CAB" w:rsidP="008379C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5B3" w:rsidRPr="00074036" w:rsidRDefault="005B15B3" w:rsidP="00173FF2">
    <w:pPr>
      <w:pStyle w:val="a6"/>
      <w:rPr>
        <w:szCs w:val="16"/>
      </w:rPr>
    </w:pPr>
    <w:r>
      <w:rPr>
        <w:rStyle w:val="Pantone485"/>
      </w:rPr>
      <w:t>Международное движение Красного Креста и Красного Полумесяца</w:t>
    </w:r>
    <w:r w:rsidR="00A00C86">
      <w:rPr>
        <w:rStyle w:val="Pantone485"/>
      </w:rPr>
      <w:t xml:space="preserve"> </w:t>
    </w:r>
    <w:r>
      <w:rPr>
        <w:rStyle w:val="af2"/>
        <w:bCs/>
        <w:szCs w:val="16"/>
      </w:rPr>
      <w:t>I</w:t>
    </w:r>
    <w:r w:rsidR="00A00C86">
      <w:rPr>
        <w:rStyle w:val="af2"/>
        <w:bCs/>
        <w:szCs w:val="16"/>
      </w:rPr>
      <w:t xml:space="preserve"> </w:t>
    </w:r>
    <w:r w:rsidR="00E1771C">
      <w:rPr>
        <w:szCs w:val="16"/>
      </w:rPr>
      <w:t>Методические материалы по вопросам предоставления наличных денежных средств в условиях ЧС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17A36"/>
    <w:multiLevelType w:val="hybridMultilevel"/>
    <w:tmpl w:val="9B326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A6162"/>
    <w:multiLevelType w:val="hybridMultilevel"/>
    <w:tmpl w:val="927AC9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1E664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DC281E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BB70D3"/>
    <w:multiLevelType w:val="hybridMultilevel"/>
    <w:tmpl w:val="35DCC29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8A6A06"/>
    <w:multiLevelType w:val="hybridMultilevel"/>
    <w:tmpl w:val="C6FE8E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15B3A7B"/>
    <w:multiLevelType w:val="hybridMultilevel"/>
    <w:tmpl w:val="CE8A271C"/>
    <w:lvl w:ilvl="0" w:tplc="E5429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linkStyles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EAC"/>
    <w:rsid w:val="000A30D8"/>
    <w:rsid w:val="000D04C8"/>
    <w:rsid w:val="000F116A"/>
    <w:rsid w:val="00185CAB"/>
    <w:rsid w:val="00197743"/>
    <w:rsid w:val="002279C2"/>
    <w:rsid w:val="002F2A2D"/>
    <w:rsid w:val="00364D25"/>
    <w:rsid w:val="004739DC"/>
    <w:rsid w:val="0050383D"/>
    <w:rsid w:val="005408F3"/>
    <w:rsid w:val="005B15B3"/>
    <w:rsid w:val="00601835"/>
    <w:rsid w:val="00693A7E"/>
    <w:rsid w:val="007005E4"/>
    <w:rsid w:val="007605E0"/>
    <w:rsid w:val="007E5CAD"/>
    <w:rsid w:val="0080110F"/>
    <w:rsid w:val="008379CC"/>
    <w:rsid w:val="008763BF"/>
    <w:rsid w:val="008D72E0"/>
    <w:rsid w:val="00953A37"/>
    <w:rsid w:val="009758CA"/>
    <w:rsid w:val="00A00C86"/>
    <w:rsid w:val="00AD057F"/>
    <w:rsid w:val="00BE7D84"/>
    <w:rsid w:val="00CB4E44"/>
    <w:rsid w:val="00CE252E"/>
    <w:rsid w:val="00E1771C"/>
    <w:rsid w:val="00F00E96"/>
    <w:rsid w:val="00F07A16"/>
    <w:rsid w:val="00F94EAC"/>
    <w:rsid w:val="00FD1D7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25"/>
    <w:pPr>
      <w:spacing w:after="120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364D25"/>
  </w:style>
  <w:style w:type="paragraph" w:styleId="2">
    <w:name w:val="heading 2"/>
    <w:basedOn w:val="a"/>
    <w:next w:val="a"/>
    <w:link w:val="20"/>
    <w:uiPriority w:val="9"/>
    <w:unhideWhenUsed/>
    <w:qFormat/>
    <w:rsid w:val="00364D25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364D25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4D25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styleId="a5">
    <w:name w:val="Hyperlink"/>
    <w:basedOn w:val="a0"/>
    <w:uiPriority w:val="99"/>
    <w:unhideWhenUsed/>
    <w:rsid w:val="00364D25"/>
    <w:rPr>
      <w:color w:val="0000FF" w:themeColor="hyperlink"/>
      <w:u w:val="single"/>
    </w:rPr>
  </w:style>
  <w:style w:type="character" w:customStyle="1" w:styleId="a4">
    <w:name w:val="Абзац списка Знак"/>
    <w:basedOn w:val="a0"/>
    <w:link w:val="a3"/>
    <w:uiPriority w:val="34"/>
    <w:rsid w:val="00364D25"/>
    <w:rPr>
      <w:rFonts w:ascii="Arial" w:hAnsi="Arial"/>
      <w:sz w:val="20"/>
      <w:szCs w:val="22"/>
    </w:rPr>
  </w:style>
  <w:style w:type="paragraph" w:styleId="a6">
    <w:name w:val="header"/>
    <w:basedOn w:val="a"/>
    <w:link w:val="a7"/>
    <w:uiPriority w:val="99"/>
    <w:unhideWhenUsed/>
    <w:rsid w:val="00364D25"/>
    <w:pPr>
      <w:spacing w:after="0" w:line="288" w:lineRule="auto"/>
      <w:jc w:val="left"/>
    </w:pPr>
    <w:rPr>
      <w:sz w:val="16"/>
    </w:rPr>
  </w:style>
  <w:style w:type="character" w:customStyle="1" w:styleId="a7">
    <w:name w:val="Верхний колонтитул Знак"/>
    <w:basedOn w:val="a0"/>
    <w:link w:val="a6"/>
    <w:uiPriority w:val="99"/>
    <w:rsid w:val="00364D25"/>
    <w:rPr>
      <w:rFonts w:ascii="Arial" w:eastAsiaTheme="minorEastAsia" w:hAnsi="Arial" w:cs="Times New Roman"/>
      <w:sz w:val="16"/>
      <w:szCs w:val="20"/>
    </w:rPr>
  </w:style>
  <w:style w:type="paragraph" w:styleId="a8">
    <w:name w:val="footer"/>
    <w:basedOn w:val="a"/>
    <w:link w:val="a9"/>
    <w:uiPriority w:val="99"/>
    <w:unhideWhenUsed/>
    <w:rsid w:val="00364D25"/>
    <w:pPr>
      <w:spacing w:after="0"/>
      <w:jc w:val="left"/>
    </w:pPr>
    <w:rPr>
      <w:sz w:val="16"/>
      <w:szCs w:val="18"/>
    </w:rPr>
  </w:style>
  <w:style w:type="character" w:customStyle="1" w:styleId="a9">
    <w:name w:val="Нижний колонтитул Знак"/>
    <w:basedOn w:val="a0"/>
    <w:link w:val="a8"/>
    <w:uiPriority w:val="99"/>
    <w:rsid w:val="00364D25"/>
    <w:rPr>
      <w:rFonts w:ascii="Arial" w:eastAsiaTheme="minorEastAsia" w:hAnsi="Arial" w:cs="Times New Roman"/>
      <w:sz w:val="16"/>
      <w:szCs w:val="18"/>
    </w:rPr>
  </w:style>
  <w:style w:type="character" w:customStyle="1" w:styleId="10">
    <w:name w:val="Заголовок 1 Знак"/>
    <w:basedOn w:val="a0"/>
    <w:link w:val="1"/>
    <w:uiPriority w:val="9"/>
    <w:rsid w:val="00364D25"/>
    <w:rPr>
      <w:rFonts w:ascii="Arial" w:eastAsiaTheme="minorEastAsia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364D25"/>
    <w:rPr>
      <w:rFonts w:ascii="Arial" w:eastAsiaTheme="minorEastAsia" w:hAnsi="Arial" w:cs="Times New Roman"/>
      <w:b/>
      <w:caps/>
      <w:szCs w:val="26"/>
    </w:rPr>
  </w:style>
  <w:style w:type="character" w:customStyle="1" w:styleId="30">
    <w:name w:val="Заголовок 3 Знак"/>
    <w:basedOn w:val="a0"/>
    <w:link w:val="3"/>
    <w:uiPriority w:val="9"/>
    <w:rsid w:val="00364D25"/>
    <w:rPr>
      <w:rFonts w:ascii="Arial" w:eastAsiaTheme="minorEastAsia" w:hAnsi="Arial" w:cs="Times New Roman"/>
      <w:b/>
      <w:sz w:val="22"/>
    </w:rPr>
  </w:style>
  <w:style w:type="table" w:styleId="aa">
    <w:name w:val="Table Grid"/>
    <w:basedOn w:val="a1"/>
    <w:uiPriority w:val="59"/>
    <w:rsid w:val="00364D25"/>
    <w:rPr>
      <w:rFonts w:ascii="Cambria" w:eastAsiaTheme="minorEastAs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4D2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character" w:styleId="ab">
    <w:name w:val="annotation reference"/>
    <w:basedOn w:val="a0"/>
    <w:uiPriority w:val="99"/>
    <w:semiHidden/>
    <w:unhideWhenUsed/>
    <w:rsid w:val="00364D2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15B3"/>
  </w:style>
  <w:style w:type="character" w:customStyle="1" w:styleId="ad">
    <w:name w:val="Текст примечания Знак"/>
    <w:basedOn w:val="a0"/>
    <w:link w:val="ac"/>
    <w:uiPriority w:val="99"/>
    <w:semiHidden/>
    <w:rsid w:val="005B15B3"/>
    <w:rPr>
      <w:rFonts w:ascii="Arial" w:eastAsiaTheme="minorEastAsia" w:hAnsi="Arial" w:cs="Times New Roman"/>
      <w:sz w:val="20"/>
      <w:szCs w:val="20"/>
    </w:rPr>
  </w:style>
  <w:style w:type="paragraph" w:styleId="ae">
    <w:name w:val="annotation subject"/>
    <w:basedOn w:val="a"/>
    <w:link w:val="af"/>
    <w:uiPriority w:val="99"/>
    <w:semiHidden/>
    <w:unhideWhenUsed/>
    <w:rsid w:val="00364D25"/>
    <w:rPr>
      <w:b/>
      <w:bCs/>
    </w:rPr>
  </w:style>
  <w:style w:type="character" w:customStyle="1" w:styleId="af">
    <w:name w:val="Тема примечания Знак"/>
    <w:basedOn w:val="a0"/>
    <w:link w:val="ae"/>
    <w:uiPriority w:val="99"/>
    <w:semiHidden/>
    <w:rsid w:val="00364D25"/>
    <w:rPr>
      <w:rFonts w:ascii="Arial" w:eastAsiaTheme="minorEastAsia" w:hAnsi="Arial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64D2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64D25"/>
    <w:rPr>
      <w:rFonts w:ascii="Lucida Grande" w:eastAsiaTheme="minorEastAsia" w:hAnsi="Lucida Grande" w:cs="Lucida Grande"/>
      <w:sz w:val="18"/>
      <w:szCs w:val="18"/>
    </w:rPr>
  </w:style>
  <w:style w:type="character" w:styleId="af2">
    <w:name w:val="page number"/>
    <w:basedOn w:val="a0"/>
    <w:uiPriority w:val="99"/>
    <w:unhideWhenUsed/>
    <w:rsid w:val="00364D25"/>
    <w:rPr>
      <w:b/>
    </w:rPr>
  </w:style>
  <w:style w:type="character" w:styleId="af3">
    <w:name w:val="FollowedHyperlink"/>
    <w:basedOn w:val="a0"/>
    <w:uiPriority w:val="99"/>
    <w:semiHidden/>
    <w:unhideWhenUsed/>
    <w:rsid w:val="00364D25"/>
    <w:rPr>
      <w:color w:val="800080" w:themeColor="followedHyperlink"/>
      <w:u w:val="single"/>
    </w:rPr>
  </w:style>
  <w:style w:type="paragraph" w:styleId="af4">
    <w:name w:val="footnote text"/>
    <w:basedOn w:val="a"/>
    <w:link w:val="af5"/>
    <w:uiPriority w:val="99"/>
    <w:unhideWhenUsed/>
    <w:rsid w:val="00364D25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364D25"/>
    <w:rPr>
      <w:rFonts w:ascii="Arial" w:eastAsiaTheme="minorEastAsia" w:hAnsi="Arial" w:cs="Times New Roman"/>
      <w:sz w:val="16"/>
      <w:szCs w:val="22"/>
    </w:rPr>
  </w:style>
  <w:style w:type="character" w:styleId="af6">
    <w:name w:val="footnote reference"/>
    <w:basedOn w:val="a0"/>
    <w:uiPriority w:val="99"/>
    <w:unhideWhenUsed/>
    <w:rsid w:val="00364D25"/>
    <w:rPr>
      <w:vertAlign w:val="superscript"/>
    </w:rPr>
  </w:style>
  <w:style w:type="paragraph" w:styleId="af7">
    <w:name w:val="Revision"/>
    <w:hidden/>
    <w:uiPriority w:val="99"/>
    <w:semiHidden/>
    <w:rsid w:val="00364D25"/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364D25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364D25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364D25"/>
    <w:pPr>
      <w:numPr>
        <w:numId w:val="7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364D25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364D25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6"/>
    <w:rsid w:val="00364D25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364D25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364D25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364D25"/>
    <w:rPr>
      <w:rFonts w:eastAsiaTheme="minorEastAsia" w:cs="Times New Roman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3"/>
    <w:rsid w:val="00364D25"/>
    <w:pPr>
      <w:numPr>
        <w:numId w:val="8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a"/>
    <w:rsid w:val="00364D25"/>
    <w:pPr>
      <w:numPr>
        <w:ilvl w:val="1"/>
        <w:numId w:val="5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364D25"/>
    <w:pPr>
      <w:numPr>
        <w:numId w:val="6"/>
      </w:numPr>
    </w:pPr>
    <w:rPr>
      <w:rFonts w:eastAsia="MS Mincho"/>
      <w:b/>
      <w:sz w:val="22"/>
    </w:rPr>
  </w:style>
  <w:style w:type="paragraph" w:customStyle="1" w:styleId="Bullet3">
    <w:name w:val="Bullet 3"/>
    <w:basedOn w:val="a3"/>
    <w:qFormat/>
    <w:rsid w:val="00364D25"/>
    <w:pPr>
      <w:numPr>
        <w:numId w:val="9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364D25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364D25"/>
    <w:pPr>
      <w:spacing w:before="120"/>
      <w:jc w:val="center"/>
    </w:pPr>
    <w:rPr>
      <w:rFonts w:cs="Arial"/>
      <w:b/>
      <w:bCs/>
      <w:color w:val="FFFFFF" w:themeColor="background1"/>
    </w:rPr>
  </w:style>
  <w:style w:type="paragraph" w:customStyle="1" w:styleId="BulletTableau">
    <w:name w:val="Bullet Tableau"/>
    <w:basedOn w:val="Bullet2"/>
    <w:qFormat/>
    <w:rsid w:val="00364D25"/>
    <w:pPr>
      <w:keepNext/>
      <w:keepLines/>
      <w:framePr w:hSpace="141" w:wrap="around" w:vAnchor="text" w:hAnchor="margin" w:y="402"/>
      <w:numPr>
        <w:numId w:val="10"/>
      </w:numPr>
      <w:spacing w:beforeLines="60" w:afterLines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D25"/>
    <w:pPr>
      <w:spacing w:after="120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364D2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4D25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4D25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  <w:rsid w:val="00364D2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64D25"/>
  </w:style>
  <w:style w:type="paragraph" w:styleId="ListParagraph">
    <w:name w:val="List Paragraph"/>
    <w:basedOn w:val="Normal"/>
    <w:link w:val="ListParagraphChar"/>
    <w:uiPriority w:val="34"/>
    <w:qFormat/>
    <w:rsid w:val="00364D25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styleId="Hyperlink">
    <w:name w:val="Hyperlink"/>
    <w:basedOn w:val="DefaultParagraphFont"/>
    <w:uiPriority w:val="99"/>
    <w:unhideWhenUsed/>
    <w:rsid w:val="00364D25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64D25"/>
    <w:rPr>
      <w:rFonts w:ascii="Arial" w:hAnsi="Arial"/>
      <w:sz w:val="20"/>
      <w:szCs w:val="22"/>
    </w:rPr>
  </w:style>
  <w:style w:type="paragraph" w:styleId="Header">
    <w:name w:val="header"/>
    <w:basedOn w:val="Normal"/>
    <w:link w:val="HeaderChar"/>
    <w:uiPriority w:val="99"/>
    <w:unhideWhenUsed/>
    <w:rsid w:val="00364D25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64D25"/>
    <w:rPr>
      <w:rFonts w:ascii="Arial" w:eastAsiaTheme="minorEastAsia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364D25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64D25"/>
    <w:rPr>
      <w:rFonts w:ascii="Arial" w:eastAsiaTheme="minorEastAsia" w:hAnsi="Arial" w:cs="Times New Roman"/>
      <w:sz w:val="16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64D25"/>
    <w:rPr>
      <w:rFonts w:ascii="Arial" w:eastAsiaTheme="minorEastAsia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64D25"/>
    <w:rPr>
      <w:rFonts w:ascii="Arial" w:eastAsiaTheme="minorEastAsia" w:hAnsi="Arial" w:cs="Times New Roman"/>
      <w:b/>
      <w:cap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4D25"/>
    <w:rPr>
      <w:rFonts w:ascii="Arial" w:eastAsiaTheme="minorEastAsia" w:hAnsi="Arial" w:cs="Times New Roman"/>
      <w:b/>
      <w:sz w:val="22"/>
    </w:rPr>
  </w:style>
  <w:style w:type="table" w:styleId="TableGrid">
    <w:name w:val="Table Grid"/>
    <w:basedOn w:val="TableNormal"/>
    <w:uiPriority w:val="59"/>
    <w:rsid w:val="00364D25"/>
    <w:rPr>
      <w:rFonts w:ascii="Cambria" w:eastAsiaTheme="minorEastAs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4D2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364D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5B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5B3"/>
    <w:rPr>
      <w:rFonts w:ascii="Arial" w:eastAsiaTheme="minorEastAsia" w:hAnsi="Arial" w:cs="Times New Roman"/>
      <w:sz w:val="20"/>
      <w:szCs w:val="20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364D25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364D25"/>
    <w:rPr>
      <w:rFonts w:ascii="Arial" w:eastAsiaTheme="minorEastAsia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D2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D25"/>
    <w:rPr>
      <w:rFonts w:ascii="Lucida Grande" w:eastAsiaTheme="minorEastAsia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364D25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364D25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64D25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64D25"/>
    <w:rPr>
      <w:rFonts w:ascii="Arial" w:eastAsiaTheme="minorEastAsia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364D25"/>
    <w:rPr>
      <w:vertAlign w:val="superscript"/>
    </w:rPr>
  </w:style>
  <w:style w:type="paragraph" w:styleId="Revision">
    <w:name w:val="Revision"/>
    <w:hidden/>
    <w:uiPriority w:val="99"/>
    <w:semiHidden/>
    <w:rsid w:val="00364D25"/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364D25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364D25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364D25"/>
    <w:pPr>
      <w:numPr>
        <w:numId w:val="7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364D25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364D25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364D25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364D25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364D25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364D25"/>
    <w:rPr>
      <w:rFonts w:eastAsiaTheme="minorEastAsia" w:cs="Times New Roman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364D25"/>
    <w:pPr>
      <w:numPr>
        <w:numId w:val="8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Normal"/>
    <w:rsid w:val="00364D25"/>
    <w:pPr>
      <w:numPr>
        <w:ilvl w:val="1"/>
        <w:numId w:val="5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364D25"/>
    <w:pPr>
      <w:numPr>
        <w:numId w:val="6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364D25"/>
    <w:pPr>
      <w:numPr>
        <w:numId w:val="9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364D25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364D25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364D25"/>
    <w:pPr>
      <w:keepNext/>
      <w:keepLines/>
      <w:framePr w:hSpace="141" w:wrap="around" w:vAnchor="text" w:hAnchor="margin" w:y="402"/>
      <w:numPr>
        <w:numId w:val="10"/>
      </w:numPr>
      <w:spacing w:beforeLines="60" w:before="60" w:afterLines="20" w:after="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ws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fp.org/content/market-monito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atin.net/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</Template>
  <TotalTime>60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Independent Consultant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Creti Pantaleo</dc:creator>
  <cp:keywords/>
  <cp:lastModifiedBy>User</cp:lastModifiedBy>
  <cp:revision>20</cp:revision>
  <cp:lastPrinted>2015-10-08T09:45:00Z</cp:lastPrinted>
  <dcterms:created xsi:type="dcterms:W3CDTF">2014-12-10T09:16:00Z</dcterms:created>
  <dcterms:modified xsi:type="dcterms:W3CDTF">2017-04-20T12:32:00Z</dcterms:modified>
</cp:coreProperties>
</file>