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2B" w:rsidRPr="00EC14FB" w:rsidRDefault="00881BE0" w:rsidP="00EC14FB">
      <w:pPr>
        <w:pStyle w:val="H1"/>
        <w:rPr>
          <w:rFonts w:cs="Arial"/>
        </w:rPr>
      </w:pPr>
      <w:r>
        <w:t>Инструмент:</w:t>
      </w:r>
      <w:r w:rsidR="002A5A27">
        <w:t xml:space="preserve">  </w:t>
      </w:r>
      <w:r>
        <w:t>Контрольный список «Как собирать данные о рыночных ценах»</w:t>
      </w:r>
    </w:p>
    <w:p w:rsidR="006F742B" w:rsidRPr="00EC14FB" w:rsidRDefault="000C58F2" w:rsidP="008551D0">
      <w:pPr>
        <w:pStyle w:val="2"/>
      </w:pPr>
      <w:r>
        <w:t>Цель инструмента</w:t>
      </w:r>
    </w:p>
    <w:p w:rsidR="006F742B" w:rsidRPr="00EC14FB" w:rsidRDefault="006F742B" w:rsidP="006F742B">
      <w:pPr>
        <w:rPr>
          <w:rFonts w:cs="Arial"/>
        </w:rPr>
      </w:pPr>
      <w:r>
        <w:t>С помощью этого инструмента вы сможете регулярно и корректно планировать и проводить сбор данных о ценах.</w:t>
      </w:r>
    </w:p>
    <w:p w:rsidR="006F742B" w:rsidRPr="00EC14FB" w:rsidRDefault="006F742B" w:rsidP="008551D0">
      <w:pPr>
        <w:pStyle w:val="2"/>
      </w:pPr>
      <w:r>
        <w:t>Как использовать данный инструмент</w:t>
      </w:r>
    </w:p>
    <w:p w:rsidR="006F742B" w:rsidRPr="00EC14FB" w:rsidRDefault="006F742B" w:rsidP="006F742B">
      <w:pPr>
        <w:rPr>
          <w:rFonts w:cs="Arial"/>
        </w:rPr>
      </w:pPr>
      <w:r>
        <w:t>Этот инструмент состоит из двух контрольных списков</w:t>
      </w:r>
      <w:r w:rsidR="002A5A27">
        <w:t xml:space="preserve">.  </w:t>
      </w:r>
      <w:r>
        <w:t>Первый контрольный список следует использовать до выезда на место, второй - перед тем, как покинуть место исследования.</w:t>
      </w:r>
    </w:p>
    <w:p w:rsidR="006F742B" w:rsidRPr="00EC14FB" w:rsidRDefault="006F742B" w:rsidP="008551D0">
      <w:pPr>
        <w:pStyle w:val="2"/>
      </w:pPr>
      <w:r>
        <w:t>Контрольный список 1 - до выезда на место</w:t>
      </w:r>
    </w:p>
    <w:p w:rsidR="006F742B" w:rsidRPr="00EC14FB" w:rsidRDefault="006F742B" w:rsidP="00EC14FB">
      <w:r>
        <w:t>В следующих вопросах затрагиваются наиболее типичные факторы, которые вам следует обдумать при планировании и проведении сбора данных о ценах.</w:t>
      </w:r>
    </w:p>
    <w:p w:rsidR="006F742B" w:rsidRPr="00EC14FB" w:rsidRDefault="006F742B" w:rsidP="00B95FAC">
      <w:pPr>
        <w:pStyle w:val="a3"/>
        <w:numPr>
          <w:ilvl w:val="0"/>
          <w:numId w:val="2"/>
        </w:numPr>
        <w:spacing w:before="40" w:after="120"/>
        <w:ind w:left="714" w:hanging="357"/>
        <w:contextualSpacing w:val="0"/>
        <w:rPr>
          <w:rFonts w:cs="Arial"/>
        </w:rPr>
      </w:pPr>
      <w:r>
        <w:t>Определите характеристики товаров, мониторинг которых будете проводить.</w:t>
      </w:r>
      <w:r w:rsidR="002A5A27">
        <w:t xml:space="preserve">  </w:t>
      </w:r>
      <w:r>
        <w:t>Определите как можно больше деталей, так как цены могут меняться в зависимости от типа/сорта т</w:t>
      </w:r>
      <w:r w:rsidR="00421E38">
        <w:t>овара, качества, состояния, цвет</w:t>
      </w:r>
      <w:r>
        <w:t>а/размера, происхождения, объёма, упаковки, торговой марки и т.д.  Выберите товар, который с наибольшей долей вероятности купят бенефициары.</w:t>
      </w:r>
    </w:p>
    <w:p w:rsidR="006F742B" w:rsidRPr="00EC14FB" w:rsidRDefault="006F742B" w:rsidP="008551D0">
      <w:pPr>
        <w:pStyle w:val="a3"/>
        <w:numPr>
          <w:ilvl w:val="1"/>
          <w:numId w:val="2"/>
        </w:numPr>
        <w:spacing w:before="40" w:after="40"/>
        <w:contextualSpacing w:val="0"/>
        <w:jc w:val="left"/>
        <w:rPr>
          <w:rFonts w:cs="Arial"/>
        </w:rPr>
      </w:pPr>
      <w:r>
        <w:t>В каждом раунде мониторинга собирайте данные о ценах на тот же список товаров.</w:t>
      </w:r>
    </w:p>
    <w:p w:rsidR="006F742B" w:rsidRPr="00EC14FB" w:rsidRDefault="006F742B" w:rsidP="008551D0">
      <w:pPr>
        <w:numPr>
          <w:ilvl w:val="0"/>
          <w:numId w:val="2"/>
        </w:numPr>
        <w:spacing w:before="40" w:after="40"/>
        <w:rPr>
          <w:rFonts w:cs="Arial"/>
        </w:rPr>
      </w:pPr>
      <w:r>
        <w:t>Выбирайте рынки в областях концентрации целевых групп населения.</w:t>
      </w:r>
      <w:r w:rsidR="00421E38">
        <w:t xml:space="preserve">  </w:t>
      </w:r>
      <w:r>
        <w:t>Вам следует рассмотреть 5 «пограничных» рынков, 2-3 из которых доступны для удалённых сообществ, и 2-3 из которых доступны для менее удалённых сообществ.</w:t>
      </w:r>
    </w:p>
    <w:p w:rsidR="006F742B" w:rsidRPr="00EC14FB" w:rsidRDefault="006F742B" w:rsidP="00521108">
      <w:pPr>
        <w:pStyle w:val="a3"/>
        <w:numPr>
          <w:ilvl w:val="1"/>
          <w:numId w:val="2"/>
        </w:numPr>
        <w:spacing w:before="40" w:after="120"/>
        <w:ind w:left="1434" w:hanging="357"/>
        <w:contextualSpacing w:val="0"/>
        <w:rPr>
          <w:rFonts w:cs="Arial"/>
        </w:rPr>
      </w:pPr>
      <w:r>
        <w:t>В каждом раунде мониторинга собирайте данные о ценах на одних и тех же рынках.</w:t>
      </w:r>
    </w:p>
    <w:p w:rsidR="006F742B" w:rsidRPr="00EC14FB" w:rsidRDefault="006F742B" w:rsidP="008551D0">
      <w:pPr>
        <w:pStyle w:val="a3"/>
        <w:numPr>
          <w:ilvl w:val="0"/>
          <w:numId w:val="2"/>
        </w:numPr>
        <w:spacing w:before="40" w:after="40"/>
        <w:ind w:left="714" w:hanging="357"/>
        <w:contextualSpacing w:val="0"/>
        <w:rPr>
          <w:rFonts w:cs="Arial"/>
        </w:rPr>
      </w:pPr>
      <w:r>
        <w:t xml:space="preserve">На каждом «пограничном» рынке определите </w:t>
      </w:r>
      <w:r w:rsidR="00421E38">
        <w:t>не менее</w:t>
      </w:r>
      <w:r>
        <w:t xml:space="preserve"> 7-8 торговцев (5 розничных и 2-3 оптовика).</w:t>
      </w:r>
      <w:r w:rsidR="00421E38">
        <w:t xml:space="preserve">  </w:t>
      </w:r>
      <w:r>
        <w:t>Рекомендуется начать с большего числа торговцев, чтобы учесть возможное отсутствие и уход с рынка.</w:t>
      </w:r>
      <w:r w:rsidR="00421E38">
        <w:t xml:space="preserve">  </w:t>
      </w:r>
      <w:r>
        <w:t xml:space="preserve">Если ваш проект включает фермеров, продающих свою продукцию, вам следует также вести мониторинг цен сельхозпроизводителей.  </w:t>
      </w:r>
    </w:p>
    <w:p w:rsidR="006F742B" w:rsidRPr="00EC14FB" w:rsidRDefault="006F742B" w:rsidP="008551D0">
      <w:pPr>
        <w:pStyle w:val="a3"/>
        <w:numPr>
          <w:ilvl w:val="1"/>
          <w:numId w:val="2"/>
        </w:numPr>
        <w:spacing w:before="40" w:after="40"/>
        <w:contextualSpacing w:val="0"/>
        <w:rPr>
          <w:rFonts w:cs="Arial"/>
        </w:rPr>
      </w:pPr>
      <w:r>
        <w:t>В небольших или удалённых сообществах может быть всего несколько торговцев каждого типа либо могут вообще отсутствовать оптовики.</w:t>
      </w:r>
      <w:r w:rsidR="00421E38">
        <w:t xml:space="preserve">  </w:t>
      </w:r>
      <w:r>
        <w:t>Проведите интервью с теми, кто есть.</w:t>
      </w:r>
    </w:p>
    <w:p w:rsidR="006F742B" w:rsidRPr="00EC14FB" w:rsidRDefault="006F742B" w:rsidP="00B95FAC">
      <w:pPr>
        <w:pStyle w:val="a3"/>
        <w:numPr>
          <w:ilvl w:val="1"/>
          <w:numId w:val="2"/>
        </w:numPr>
        <w:spacing w:before="40" w:after="120"/>
        <w:ind w:left="1437" w:hanging="357"/>
        <w:contextualSpacing w:val="0"/>
        <w:rPr>
          <w:rFonts w:cs="Arial"/>
        </w:rPr>
      </w:pPr>
      <w:r>
        <w:t>В каждом раунде мониторинга собирайте данные о ценах одних и тех же торговцев.</w:t>
      </w:r>
    </w:p>
    <w:p w:rsidR="006F742B" w:rsidRPr="00EC14FB" w:rsidRDefault="006F742B" w:rsidP="00B95FAC">
      <w:pPr>
        <w:pStyle w:val="a3"/>
        <w:numPr>
          <w:ilvl w:val="0"/>
          <w:numId w:val="2"/>
        </w:numPr>
        <w:spacing w:before="40" w:after="120"/>
        <w:ind w:left="714" w:hanging="357"/>
        <w:contextualSpacing w:val="0"/>
        <w:rPr>
          <w:rFonts w:cs="Arial"/>
        </w:rPr>
      </w:pPr>
      <w:r>
        <w:t>Определите единицу измерения и объём, за который собираются цены.</w:t>
      </w:r>
      <w:r w:rsidR="00421E38">
        <w:t xml:space="preserve">  </w:t>
      </w:r>
      <w:r>
        <w:t>Между розничной и оптовой ценой могут быть различия, но они должны быть чёткими и постоянными.</w:t>
      </w:r>
    </w:p>
    <w:p w:rsidR="006F742B" w:rsidRPr="00EC14FB" w:rsidRDefault="006F742B" w:rsidP="00B95FAC">
      <w:pPr>
        <w:pStyle w:val="a3"/>
        <w:numPr>
          <w:ilvl w:val="0"/>
          <w:numId w:val="2"/>
        </w:numPr>
        <w:spacing w:before="40" w:after="120"/>
        <w:ind w:left="714" w:hanging="357"/>
        <w:contextualSpacing w:val="0"/>
        <w:rPr>
          <w:rFonts w:cs="Arial"/>
        </w:rPr>
      </w:pPr>
      <w:r>
        <w:t>Определите, в какие дни недели работают ваши целевые рынки.</w:t>
      </w:r>
    </w:p>
    <w:p w:rsidR="006F742B" w:rsidRPr="00EC14FB" w:rsidRDefault="006F742B" w:rsidP="00B95FAC">
      <w:pPr>
        <w:pStyle w:val="a3"/>
        <w:numPr>
          <w:ilvl w:val="0"/>
          <w:numId w:val="2"/>
        </w:numPr>
        <w:spacing w:before="40" w:after="120"/>
        <w:ind w:left="714" w:hanging="357"/>
        <w:contextualSpacing w:val="0"/>
        <w:rPr>
          <w:rFonts w:cs="Arial"/>
        </w:rPr>
      </w:pPr>
      <w:r>
        <w:t>Определите, как часто следует собирать данные о ценах.</w:t>
      </w:r>
      <w:r w:rsidR="00421E38">
        <w:t xml:space="preserve">  </w:t>
      </w:r>
      <w:r>
        <w:t>В случае чрезвычайной нестабильности собирайте данные о ценах еженедельно.</w:t>
      </w:r>
    </w:p>
    <w:p w:rsidR="006F742B" w:rsidRPr="00EC14FB" w:rsidRDefault="006F742B" w:rsidP="00B95FAC">
      <w:pPr>
        <w:pStyle w:val="a3"/>
        <w:numPr>
          <w:ilvl w:val="0"/>
          <w:numId w:val="2"/>
        </w:numPr>
        <w:tabs>
          <w:tab w:val="left" w:pos="284"/>
        </w:tabs>
        <w:spacing w:before="40" w:after="120"/>
        <w:ind w:left="714" w:hanging="357"/>
        <w:contextualSpacing w:val="0"/>
        <w:rPr>
          <w:rFonts w:cs="Arial"/>
        </w:rPr>
      </w:pPr>
      <w:r>
        <w:t>Собирайте цены в определённое время дня.</w:t>
      </w:r>
      <w:r w:rsidR="00421E38">
        <w:t xml:space="preserve">  </w:t>
      </w:r>
      <w:r>
        <w:t>Избегайте часов наибольшей загрузки, когда торговцы будут менее склонны прервать торговлю и отвечать на вопросы.</w:t>
      </w:r>
    </w:p>
    <w:p w:rsidR="006F742B" w:rsidRPr="00EC14FB" w:rsidRDefault="006F742B" w:rsidP="00B95FAC">
      <w:pPr>
        <w:pStyle w:val="a3"/>
        <w:numPr>
          <w:ilvl w:val="0"/>
          <w:numId w:val="2"/>
        </w:numPr>
        <w:spacing w:before="40" w:after="120"/>
        <w:ind w:left="714" w:hanging="357"/>
        <w:contextualSpacing w:val="0"/>
        <w:rPr>
          <w:rFonts w:cs="Arial"/>
        </w:rPr>
      </w:pPr>
      <w:r>
        <w:t>Если торговец обычно торгуется с поставщиками, попросите, чтобы торговец назвал свою «среднюю» цену продажи.</w:t>
      </w:r>
    </w:p>
    <w:p w:rsidR="006F742B" w:rsidRPr="00EC14FB" w:rsidRDefault="006F742B" w:rsidP="008551D0">
      <w:pPr>
        <w:pStyle w:val="2"/>
      </w:pPr>
      <w:r>
        <w:t>Контрольный список 2 - прежде чем покинуть место исследования</w:t>
      </w:r>
    </w:p>
    <w:p w:rsidR="006F742B" w:rsidRPr="00EC14FB" w:rsidRDefault="006F742B" w:rsidP="00B95FAC">
      <w:pPr>
        <w:pStyle w:val="a3"/>
        <w:numPr>
          <w:ilvl w:val="0"/>
          <w:numId w:val="3"/>
        </w:numPr>
        <w:spacing w:before="40" w:after="120"/>
        <w:ind w:left="714" w:hanging="357"/>
        <w:contextualSpacing w:val="0"/>
        <w:rPr>
          <w:rFonts w:cs="Arial"/>
        </w:rPr>
      </w:pPr>
      <w:r>
        <w:t xml:space="preserve">Проверьте, есть ли </w:t>
      </w:r>
      <w:r w:rsidR="00421E38">
        <w:t>отсутствующие</w:t>
      </w:r>
      <w:r>
        <w:t xml:space="preserve"> ответы, неясные или нечёткие.  Постарайтесь прояснить их с торговцами до отъезда.</w:t>
      </w:r>
    </w:p>
    <w:p w:rsidR="006F742B" w:rsidRPr="00EC14FB" w:rsidRDefault="006F742B" w:rsidP="0063329C">
      <w:pPr>
        <w:pStyle w:val="a3"/>
        <w:numPr>
          <w:ilvl w:val="0"/>
          <w:numId w:val="3"/>
        </w:numPr>
        <w:spacing w:before="40" w:after="40"/>
        <w:rPr>
          <w:rFonts w:cs="Arial"/>
        </w:rPr>
      </w:pPr>
      <w:r>
        <w:t>Проверьте системность информации:</w:t>
      </w:r>
    </w:p>
    <w:p w:rsidR="006F742B" w:rsidRPr="00EC14FB" w:rsidRDefault="006F742B" w:rsidP="0063329C">
      <w:pPr>
        <w:pStyle w:val="a3"/>
        <w:numPr>
          <w:ilvl w:val="1"/>
          <w:numId w:val="3"/>
        </w:numPr>
        <w:spacing w:before="40" w:after="40"/>
        <w:rPr>
          <w:rFonts w:cs="Arial"/>
        </w:rPr>
      </w:pPr>
      <w:r>
        <w:lastRenderedPageBreak/>
        <w:t>Переведите собранные цены в цен</w:t>
      </w:r>
      <w:r w:rsidR="00421E38">
        <w:t>ы</w:t>
      </w:r>
      <w:r>
        <w:t xml:space="preserve"> за одну и ту же единицу товара.</w:t>
      </w:r>
    </w:p>
    <w:p w:rsidR="006F742B" w:rsidRPr="00EC14FB" w:rsidRDefault="006F742B" w:rsidP="0063329C">
      <w:pPr>
        <w:pStyle w:val="a3"/>
        <w:numPr>
          <w:ilvl w:val="1"/>
          <w:numId w:val="3"/>
        </w:numPr>
        <w:spacing w:before="40" w:after="40"/>
        <w:rPr>
          <w:rFonts w:cs="Arial"/>
        </w:rPr>
      </w:pPr>
      <w:r>
        <w:t>Если какая-либо цена гораздо выше или ниже остальных, проверьте возможные причины:</w:t>
      </w:r>
    </w:p>
    <w:p w:rsidR="006F742B" w:rsidRPr="00EC14FB" w:rsidRDefault="006F742B" w:rsidP="0063329C">
      <w:pPr>
        <w:pStyle w:val="a3"/>
        <w:numPr>
          <w:ilvl w:val="2"/>
          <w:numId w:val="3"/>
        </w:numPr>
        <w:spacing w:before="40" w:after="40"/>
        <w:rPr>
          <w:rFonts w:cs="Arial"/>
        </w:rPr>
      </w:pPr>
      <w:r>
        <w:t>Во-первых, проверьте, что вы правильно пересчитали цену на единицу товара.</w:t>
      </w:r>
    </w:p>
    <w:p w:rsidR="006F742B" w:rsidRPr="00EC14FB" w:rsidRDefault="006F742B" w:rsidP="0063329C">
      <w:pPr>
        <w:pStyle w:val="a3"/>
        <w:numPr>
          <w:ilvl w:val="2"/>
          <w:numId w:val="3"/>
        </w:numPr>
        <w:spacing w:before="40" w:after="40"/>
        <w:rPr>
          <w:rFonts w:cs="Arial"/>
        </w:rPr>
      </w:pPr>
      <w:r>
        <w:t>Во-вторых, вернитесь к торговцу, у которого вы получили эту цену, и повторите вопрос.</w:t>
      </w:r>
      <w:r w:rsidR="00421E38">
        <w:t xml:space="preserve">  </w:t>
      </w:r>
      <w:r>
        <w:t>Убедитесь, что торговец понимает, что вы имеете в виду розничную/оптовую цену, цену покупки/продажи.</w:t>
      </w:r>
    </w:p>
    <w:sectPr w:rsidR="006F742B" w:rsidRPr="00EC14FB" w:rsidSect="00EC14FB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51" w:rsidRDefault="009D0B51" w:rsidP="00654282">
      <w:pPr>
        <w:spacing w:after="0"/>
      </w:pPr>
      <w:r>
        <w:separator/>
      </w:r>
    </w:p>
  </w:endnote>
  <w:endnote w:type="continuationSeparator" w:id="1">
    <w:p w:rsidR="009D0B51" w:rsidRDefault="009D0B51" w:rsidP="006542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FB" w:rsidRPr="00B45C74" w:rsidRDefault="00572BBF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C14FB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43EB4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C14FB" w:rsidRPr="003A3500" w:rsidRDefault="00EC14FB" w:rsidP="00ED1B2B">
    <w:pPr>
      <w:pStyle w:val="a7"/>
    </w:pPr>
    <w:r>
      <w:rPr>
        <w:b/>
      </w:rPr>
      <w:t>Модуль 5.</w:t>
    </w:r>
    <w:r w:rsidR="00B43EB4">
      <w:t xml:space="preserve"> Раздел</w:t>
    </w:r>
    <w:r>
      <w:t xml:space="preserve"> 3.</w:t>
    </w:r>
    <w:r w:rsidR="00B43EB4">
      <w:t xml:space="preserve"> Подраздел</w:t>
    </w:r>
    <w:r>
      <w:t xml:space="preserve"> 2. </w:t>
    </w:r>
    <w:fldSimple w:instr=" STYLEREF  H1 \t  \* MERGEFORMAT ">
      <w:r w:rsidR="00B43EB4" w:rsidRPr="00B43EB4">
        <w:rPr>
          <w:bCs/>
          <w:noProof/>
        </w:rPr>
        <w:t xml:space="preserve">Инструмент:  Контрольный список «Как собирать данные о </w:t>
      </w:r>
      <w:r w:rsidR="00B43EB4" w:rsidRPr="00B43EB4">
        <w:rPr>
          <w:i/>
          <w:noProof/>
        </w:rPr>
        <w:t>рыночных ценах»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51" w:rsidRDefault="009D0B51" w:rsidP="00654282">
      <w:pPr>
        <w:spacing w:after="0"/>
      </w:pPr>
      <w:r>
        <w:separator/>
      </w:r>
    </w:p>
  </w:footnote>
  <w:footnote w:type="continuationSeparator" w:id="1">
    <w:p w:rsidR="009D0B51" w:rsidRDefault="009D0B51" w:rsidP="006542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FB" w:rsidRPr="00074036" w:rsidRDefault="00EC14FB" w:rsidP="00173FF2">
    <w:pPr>
      <w:pStyle w:val="a5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2A5A27">
      <w:rPr>
        <w:rStyle w:val="Pantone485"/>
      </w:rPr>
      <w:t xml:space="preserve"> </w:t>
    </w:r>
    <w:r>
      <w:rPr>
        <w:rStyle w:val="a9"/>
        <w:bCs/>
        <w:szCs w:val="16"/>
      </w:rPr>
      <w:t>I</w:t>
    </w:r>
    <w:r w:rsidR="002A5A27">
      <w:rPr>
        <w:rStyle w:val="a9"/>
        <w:bCs/>
        <w:szCs w:val="16"/>
      </w:rPr>
      <w:t xml:space="preserve"> </w:t>
    </w:r>
    <w:r w:rsidR="00B43EB4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C7B78"/>
    <w:multiLevelType w:val="hybridMultilevel"/>
    <w:tmpl w:val="359280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531B"/>
    <w:multiLevelType w:val="hybridMultilevel"/>
    <w:tmpl w:val="40CA0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5B3A7B"/>
    <w:multiLevelType w:val="hybridMultilevel"/>
    <w:tmpl w:val="CE8A271C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F742B"/>
    <w:rsid w:val="000C58F2"/>
    <w:rsid w:val="002A5A27"/>
    <w:rsid w:val="002F622D"/>
    <w:rsid w:val="003219A9"/>
    <w:rsid w:val="00372B88"/>
    <w:rsid w:val="003A6E65"/>
    <w:rsid w:val="00421E38"/>
    <w:rsid w:val="004A703E"/>
    <w:rsid w:val="00521108"/>
    <w:rsid w:val="00566B4D"/>
    <w:rsid w:val="00572BBF"/>
    <w:rsid w:val="00587928"/>
    <w:rsid w:val="006263CF"/>
    <w:rsid w:val="0063329C"/>
    <w:rsid w:val="00640E7C"/>
    <w:rsid w:val="00654282"/>
    <w:rsid w:val="00670187"/>
    <w:rsid w:val="006E2B16"/>
    <w:rsid w:val="006F742B"/>
    <w:rsid w:val="0077431B"/>
    <w:rsid w:val="008551D0"/>
    <w:rsid w:val="00881BE0"/>
    <w:rsid w:val="00971F05"/>
    <w:rsid w:val="009D0B51"/>
    <w:rsid w:val="00B43EB4"/>
    <w:rsid w:val="00B95FAC"/>
    <w:rsid w:val="00CD111E"/>
    <w:rsid w:val="00CD7485"/>
    <w:rsid w:val="00DE65B7"/>
    <w:rsid w:val="00EC14FB"/>
    <w:rsid w:val="00F26D6D"/>
    <w:rsid w:val="00F513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F2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0C58F2"/>
  </w:style>
  <w:style w:type="paragraph" w:styleId="2">
    <w:name w:val="heading 2"/>
    <w:basedOn w:val="a"/>
    <w:next w:val="a"/>
    <w:link w:val="20"/>
    <w:uiPriority w:val="9"/>
    <w:unhideWhenUsed/>
    <w:qFormat/>
    <w:rsid w:val="000C58F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0C58F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58F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0C58F2"/>
    <w:rPr>
      <w:rFonts w:ascii="Arial" w:hAnsi="Arial"/>
      <w:sz w:val="20"/>
      <w:szCs w:val="22"/>
    </w:rPr>
  </w:style>
  <w:style w:type="paragraph" w:styleId="a5">
    <w:name w:val="header"/>
    <w:basedOn w:val="a"/>
    <w:link w:val="a6"/>
    <w:uiPriority w:val="99"/>
    <w:unhideWhenUsed/>
    <w:rsid w:val="000C58F2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0C58F2"/>
    <w:rPr>
      <w:rFonts w:ascii="Arial" w:eastAsiaTheme="minorEastAsia" w:hAnsi="Arial" w:cs="Times New Roman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0C58F2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0C58F2"/>
    <w:rPr>
      <w:rFonts w:ascii="Arial" w:eastAsiaTheme="minorEastAsia" w:hAnsi="Arial" w:cs="Times New Roman"/>
      <w:sz w:val="16"/>
      <w:szCs w:val="18"/>
    </w:rPr>
  </w:style>
  <w:style w:type="character" w:styleId="a9">
    <w:name w:val="page number"/>
    <w:basedOn w:val="a0"/>
    <w:uiPriority w:val="99"/>
    <w:unhideWhenUsed/>
    <w:rsid w:val="000C58F2"/>
    <w:rPr>
      <w:b/>
    </w:rPr>
  </w:style>
  <w:style w:type="character" w:customStyle="1" w:styleId="10">
    <w:name w:val="Заголовок 1 Знак"/>
    <w:basedOn w:val="a0"/>
    <w:link w:val="1"/>
    <w:uiPriority w:val="9"/>
    <w:rsid w:val="000C58F2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0C58F2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0C58F2"/>
    <w:rPr>
      <w:rFonts w:ascii="Arial" w:eastAsiaTheme="minorEastAsia" w:hAnsi="Arial" w:cs="Times New Roman"/>
      <w:b/>
      <w:sz w:val="22"/>
    </w:rPr>
  </w:style>
  <w:style w:type="table" w:styleId="aa">
    <w:name w:val="Table Grid"/>
    <w:basedOn w:val="a1"/>
    <w:uiPriority w:val="59"/>
    <w:rsid w:val="000C58F2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58F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b">
    <w:name w:val="annotation reference"/>
    <w:basedOn w:val="a0"/>
    <w:uiPriority w:val="99"/>
    <w:semiHidden/>
    <w:unhideWhenUsed/>
    <w:rsid w:val="000C58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C14FB"/>
  </w:style>
  <w:style w:type="character" w:customStyle="1" w:styleId="ad">
    <w:name w:val="Текст примечания Знак"/>
    <w:basedOn w:val="a0"/>
    <w:link w:val="ac"/>
    <w:uiPriority w:val="99"/>
    <w:semiHidden/>
    <w:rsid w:val="00EC14FB"/>
    <w:rPr>
      <w:rFonts w:ascii="Arial" w:eastAsiaTheme="minorEastAsia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semiHidden/>
    <w:unhideWhenUsed/>
    <w:rsid w:val="000C58F2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0C58F2"/>
    <w:rPr>
      <w:rFonts w:ascii="Arial" w:eastAsiaTheme="minorEastAsia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C58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58F2"/>
    <w:rPr>
      <w:rFonts w:ascii="Lucida Grande" w:eastAsiaTheme="minorEastAsia" w:hAnsi="Lucida Grande" w:cs="Lucida Grande"/>
      <w:sz w:val="18"/>
      <w:szCs w:val="18"/>
    </w:rPr>
  </w:style>
  <w:style w:type="character" w:styleId="af2">
    <w:name w:val="Hyperlink"/>
    <w:basedOn w:val="a0"/>
    <w:uiPriority w:val="99"/>
    <w:unhideWhenUsed/>
    <w:rsid w:val="000C58F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C58F2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0C58F2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0C58F2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0C58F2"/>
    <w:rPr>
      <w:vertAlign w:val="superscript"/>
    </w:rPr>
  </w:style>
  <w:style w:type="paragraph" w:styleId="af7">
    <w:name w:val="Revision"/>
    <w:hidden/>
    <w:uiPriority w:val="99"/>
    <w:semiHidden/>
    <w:rsid w:val="000C58F2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0C58F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0C58F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0C58F2"/>
    <w:pPr>
      <w:numPr>
        <w:numId w:val="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0C58F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0C58F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0C58F2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0C58F2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0C58F2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0C58F2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0C58F2"/>
    <w:pPr>
      <w:numPr>
        <w:numId w:val="7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0C58F2"/>
    <w:pPr>
      <w:numPr>
        <w:ilvl w:val="1"/>
        <w:numId w:val="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0C58F2"/>
    <w:pPr>
      <w:numPr>
        <w:numId w:val="5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0C58F2"/>
    <w:pPr>
      <w:numPr>
        <w:numId w:val="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0C58F2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0C58F2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0C58F2"/>
    <w:pPr>
      <w:keepNext/>
      <w:keepLines/>
      <w:framePr w:hSpace="141" w:wrap="around" w:vAnchor="text" w:hAnchor="margin" w:y="402"/>
      <w:numPr>
        <w:numId w:val="9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F2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0C58F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8F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8F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0C58F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C58F2"/>
  </w:style>
  <w:style w:type="paragraph" w:styleId="ListParagraph">
    <w:name w:val="List Paragraph"/>
    <w:basedOn w:val="Normal"/>
    <w:link w:val="ListParagraphChar"/>
    <w:uiPriority w:val="34"/>
    <w:qFormat/>
    <w:rsid w:val="000C58F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C58F2"/>
    <w:rPr>
      <w:rFonts w:ascii="Arial" w:hAnsi="Arial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0C58F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C58F2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F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C58F2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0C58F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0C58F2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C58F2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8F2"/>
    <w:rPr>
      <w:rFonts w:ascii="Arial" w:eastAsiaTheme="minorEastAsia" w:hAnsi="Arial" w:cs="Times New Roman"/>
      <w:b/>
      <w:sz w:val="22"/>
    </w:rPr>
  </w:style>
  <w:style w:type="table" w:styleId="TableGrid">
    <w:name w:val="Table Grid"/>
    <w:basedOn w:val="TableNormal"/>
    <w:uiPriority w:val="59"/>
    <w:rsid w:val="000C58F2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8F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C58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FB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C58F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C58F2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8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F2"/>
    <w:rPr>
      <w:rFonts w:ascii="Lucida Grande" w:eastAsiaTheme="minorEastAsi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58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8F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C58F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58F2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0C58F2"/>
    <w:rPr>
      <w:vertAlign w:val="superscript"/>
    </w:rPr>
  </w:style>
  <w:style w:type="paragraph" w:styleId="Revision">
    <w:name w:val="Revision"/>
    <w:hidden/>
    <w:uiPriority w:val="99"/>
    <w:semiHidden/>
    <w:rsid w:val="000C58F2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0C58F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C58F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C58F2"/>
    <w:pPr>
      <w:numPr>
        <w:numId w:val="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C58F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C58F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C58F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C58F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C58F2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0C58F2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C58F2"/>
    <w:pPr>
      <w:numPr>
        <w:numId w:val="7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0C58F2"/>
    <w:pPr>
      <w:numPr>
        <w:ilvl w:val="1"/>
        <w:numId w:val="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C58F2"/>
    <w:pPr>
      <w:numPr>
        <w:numId w:val="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C58F2"/>
    <w:pPr>
      <w:numPr>
        <w:numId w:val="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C58F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C58F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C58F2"/>
    <w:pPr>
      <w:keepNext/>
      <w:keepLines/>
      <w:framePr w:hSpace="141" w:wrap="around" w:vAnchor="text" w:hAnchor="margin" w:y="402"/>
      <w:numPr>
        <w:numId w:val="9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66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User</cp:lastModifiedBy>
  <cp:revision>18</cp:revision>
  <cp:lastPrinted>2015-10-13T17:33:00Z</cp:lastPrinted>
  <dcterms:created xsi:type="dcterms:W3CDTF">2014-12-10T09:17:00Z</dcterms:created>
  <dcterms:modified xsi:type="dcterms:W3CDTF">2017-04-20T12:30:00Z</dcterms:modified>
</cp:coreProperties>
</file>