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B5" w:rsidRPr="00702456" w:rsidRDefault="004F71E0" w:rsidP="00EB0408">
      <w:pPr>
        <w:pStyle w:val="H1"/>
        <w:rPr>
          <w:rFonts w:cs="Arial"/>
        </w:rPr>
      </w:pPr>
      <w:r>
        <w:t>Контрольный список ключевых вопросов для оценки ПДП</w:t>
      </w:r>
      <w:r w:rsidRPr="004E1BFA">
        <w:rPr>
          <w:rStyle w:val="a6"/>
          <w:rFonts w:cs="Arial"/>
          <w:szCs w:val="40"/>
        </w:rPr>
        <w:footnoteReference w:id="2"/>
      </w:r>
    </w:p>
    <w:tbl>
      <w:tblPr>
        <w:tblStyle w:val="a3"/>
        <w:tblW w:w="0" w:type="auto"/>
        <w:tblLook w:val="00A0"/>
      </w:tblPr>
      <w:tblGrid>
        <w:gridCol w:w="4925"/>
        <w:gridCol w:w="4923"/>
      </w:tblGrid>
      <w:tr w:rsidR="007D73D8" w:rsidRPr="00702456" w:rsidTr="00357D6B">
        <w:trPr>
          <w:trHeight w:val="20"/>
        </w:trPr>
        <w:tc>
          <w:tcPr>
            <w:tcW w:w="4925" w:type="dxa"/>
            <w:tcBorders>
              <w:bottom w:val="single" w:sz="4" w:space="0" w:color="auto"/>
            </w:tcBorders>
            <w:shd w:val="clear" w:color="auto" w:fill="DC281E"/>
          </w:tcPr>
          <w:p w:rsidR="007D73D8" w:rsidRPr="00702456" w:rsidRDefault="004F71E0" w:rsidP="00357D6B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>
              <w:rPr>
                <w:b/>
                <w:color w:val="FFFFFF"/>
              </w:rPr>
              <w:t>Вопросы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DC281E"/>
          </w:tcPr>
          <w:p w:rsidR="007D73D8" w:rsidRPr="00702456" w:rsidRDefault="004F71E0" w:rsidP="00357D6B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>
              <w:rPr>
                <w:b/>
                <w:color w:val="FFFFFF"/>
              </w:rPr>
              <w:t>Методы/индикаторы</w:t>
            </w:r>
          </w:p>
        </w:tc>
      </w:tr>
      <w:tr w:rsidR="00FA6CFD" w:rsidRPr="00702456" w:rsidTr="00357D6B">
        <w:trPr>
          <w:trHeight w:val="20"/>
        </w:trPr>
        <w:tc>
          <w:tcPr>
            <w:tcW w:w="9848" w:type="dxa"/>
            <w:gridSpan w:val="2"/>
            <w:shd w:val="clear" w:color="auto" w:fill="A6A6A6"/>
          </w:tcPr>
          <w:p w:rsidR="00FA6CFD" w:rsidRPr="00702456" w:rsidRDefault="004F71E0" w:rsidP="00357D6B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Соответствие</w:t>
            </w:r>
          </w:p>
        </w:tc>
      </w:tr>
      <w:tr w:rsidR="007D73D8" w:rsidRPr="00702456" w:rsidTr="00357D6B">
        <w:trPr>
          <w:trHeight w:val="20"/>
        </w:trPr>
        <w:tc>
          <w:tcPr>
            <w:tcW w:w="4925" w:type="dxa"/>
            <w:tcBorders>
              <w:bottom w:val="single" w:sz="4" w:space="0" w:color="auto"/>
            </w:tcBorders>
            <w:shd w:val="clear" w:color="auto" w:fill="E6E6E6"/>
          </w:tcPr>
          <w:p w:rsidR="007D73D8" w:rsidRPr="00702456" w:rsidRDefault="00F923A8" w:rsidP="00357D6B">
            <w:pPr>
              <w:spacing w:before="100" w:after="80"/>
              <w:jc w:val="left"/>
              <w:rPr>
                <w:rFonts w:cs="Arial"/>
              </w:rPr>
            </w:pPr>
            <w:r>
              <w:t>Было ли на местном уровне в наличии достаточно продовольствия и других товаров первой необходимости?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Могли ли рынки обеспечить доставку продуктов и других товаров первой необходимости по доступной цене?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Были ли доступ на рынки?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Получатели предпочитали деньги или другие виды помощи?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F3F3F3"/>
          </w:tcPr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Интервью с сотрудниками проекта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Экспертные интервью с местными торговцами продовольствием в сообществах и с местными властями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Имеющиеся документы - отчёты об оценке и мониторинге</w:t>
            </w:r>
          </w:p>
        </w:tc>
      </w:tr>
      <w:tr w:rsidR="00FA6CFD" w:rsidRPr="00702456" w:rsidTr="00357D6B">
        <w:trPr>
          <w:trHeight w:val="20"/>
        </w:trPr>
        <w:tc>
          <w:tcPr>
            <w:tcW w:w="9848" w:type="dxa"/>
            <w:gridSpan w:val="2"/>
            <w:shd w:val="clear" w:color="auto" w:fill="A6A6A6"/>
          </w:tcPr>
          <w:p w:rsidR="00FA6CFD" w:rsidRPr="00702456" w:rsidRDefault="004F71E0" w:rsidP="00357D6B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Покрытие</w:t>
            </w:r>
          </w:p>
        </w:tc>
      </w:tr>
      <w:tr w:rsidR="007D73D8" w:rsidRPr="00702456" w:rsidTr="00357D6B">
        <w:trPr>
          <w:trHeight w:val="20"/>
        </w:trPr>
        <w:tc>
          <w:tcPr>
            <w:tcW w:w="4925" w:type="dxa"/>
            <w:tcBorders>
              <w:bottom w:val="single" w:sz="4" w:space="0" w:color="auto"/>
            </w:tcBorders>
            <w:shd w:val="clear" w:color="auto" w:fill="E6E6E6"/>
          </w:tcPr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 проходил выбор бенефициаров?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Воспринимался ли метод отбора как справедливый?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Усложнило ли отбор использование денежных средств?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Делились ли деньгами с домохозяйствами, которые не были выбраны?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F3F3F3"/>
          </w:tcPr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Обсуждения в фокус-группах с членами сообщества и сельскими комитетами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Углубленные интервью с домохозяйствами, которые получили деньги, и с домохозяйствами, которые их не получили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Анализ, соответствовали ли бенефициары критериям отбора</w:t>
            </w:r>
            <w:r w:rsidR="00987495">
              <w:t>,</w:t>
            </w:r>
            <w:r>
              <w:t xml:space="preserve"> и были ли люди, которые соответствовали критериям отбора, но были исключены из программы</w:t>
            </w:r>
          </w:p>
          <w:p w:rsidR="007D73D8" w:rsidRPr="00702456" w:rsidRDefault="00F923A8" w:rsidP="00357D6B">
            <w:pPr>
              <w:spacing w:before="100" w:after="80"/>
              <w:jc w:val="left"/>
              <w:rPr>
                <w:rFonts w:cs="Arial"/>
              </w:rPr>
            </w:pPr>
            <w:r>
              <w:t>Где возможно, сравнения с процедурами отбора в других операциях</w:t>
            </w:r>
          </w:p>
        </w:tc>
      </w:tr>
      <w:tr w:rsidR="00FA6CFD" w:rsidRPr="00702456" w:rsidTr="00357D6B">
        <w:trPr>
          <w:trHeight w:val="20"/>
        </w:trPr>
        <w:tc>
          <w:tcPr>
            <w:tcW w:w="9848" w:type="dxa"/>
            <w:gridSpan w:val="2"/>
            <w:shd w:val="clear" w:color="auto" w:fill="A6A6A6"/>
          </w:tcPr>
          <w:p w:rsidR="00FA6CFD" w:rsidRPr="00702456" w:rsidRDefault="004F71E0" w:rsidP="00357D6B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Связанность</w:t>
            </w:r>
          </w:p>
        </w:tc>
      </w:tr>
      <w:tr w:rsidR="007D73D8" w:rsidRPr="00702456" w:rsidTr="00357D6B">
        <w:trPr>
          <w:trHeight w:val="20"/>
        </w:trPr>
        <w:tc>
          <w:tcPr>
            <w:tcW w:w="4925" w:type="dxa"/>
            <w:tcBorders>
              <w:bottom w:val="single" w:sz="4" w:space="0" w:color="auto"/>
            </w:tcBorders>
            <w:shd w:val="clear" w:color="auto" w:fill="E6E6E6"/>
          </w:tcPr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 денежные переводы сочетались с другими видами помощи?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F3F3F3"/>
          </w:tcPr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Экспертные интервью с сотрудниками проекта.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Нанесение на карту проектов и интервью с другими организациями в данном районе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Интервью с сообществами о ряде программ</w:t>
            </w:r>
          </w:p>
        </w:tc>
      </w:tr>
      <w:tr w:rsidR="00FA6CFD" w:rsidRPr="00702456" w:rsidTr="00357D6B">
        <w:trPr>
          <w:trHeight w:val="20"/>
        </w:trPr>
        <w:tc>
          <w:tcPr>
            <w:tcW w:w="9848" w:type="dxa"/>
            <w:gridSpan w:val="2"/>
            <w:shd w:val="clear" w:color="auto" w:fill="A6A6A6"/>
          </w:tcPr>
          <w:p w:rsidR="00FA6CFD" w:rsidRPr="00702456" w:rsidRDefault="004F71E0" w:rsidP="00357D6B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Воздействие</w:t>
            </w:r>
          </w:p>
        </w:tc>
      </w:tr>
      <w:tr w:rsidR="007D73D8" w:rsidRPr="00702456" w:rsidTr="00357D6B">
        <w:trPr>
          <w:trHeight w:val="20"/>
        </w:trPr>
        <w:tc>
          <w:tcPr>
            <w:tcW w:w="4925" w:type="dxa"/>
            <w:tcBorders>
              <w:bottom w:val="single" w:sz="4" w:space="0" w:color="auto"/>
            </w:tcBorders>
            <w:shd w:val="clear" w:color="auto" w:fill="E6E6E6"/>
          </w:tcPr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 доход повлиял на источники средств к существованию людей?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Какие мультипликационные эффекты наблюдались в результате денежных переводов?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Какое влияние проект оказал на местные рынки для основных товаров и услуг?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Где находились рынки, на которых были потрачены деньги, были ли доступны, и насколько?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 xml:space="preserve">Как домохозяйства решали, каким образом потратить деньги, были ли конфликты между </w:t>
            </w:r>
            <w:r>
              <w:lastRenderedPageBreak/>
              <w:t>мужчинами и женщинами или между представителями разных поколений?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 проект денежных переводов повлиял на традиционные системы самопомощи в сообществах?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 проект денежных средств повлиял на местные рынки кредитов?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F3F3F3"/>
          </w:tcPr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lastRenderedPageBreak/>
              <w:t>Обсуждения в фокус-группах с людьми и комитетами, занятыми в реализации проекта.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Значение денежного перевода как части дохода домохозяйства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Ранжирование источников дохода, включая денежное пособие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Расстояние до рынка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Время, потраченное на покупку товаров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Фокус на потенциально уязвимых группах населения, таких как пожилые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lastRenderedPageBreak/>
              <w:t>Отдельные обсуждения  с мужчинами и женщинами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Интервью с домохозяйствами, получившими деньги от проекта</w:t>
            </w:r>
          </w:p>
          <w:p w:rsidR="00BE473A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Экспертные интервью с местными торговцами и владельцами магазинов в сообществах и с местными властями</w:t>
            </w:r>
          </w:p>
          <w:p w:rsidR="00BE473A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Использование денежных средств для погашения долгов</w:t>
            </w:r>
          </w:p>
          <w:p w:rsidR="00BE473A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Влияние проекта денежных средств на желание погасить долги</w:t>
            </w:r>
          </w:p>
          <w:p w:rsidR="007D73D8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Интервью с кредиторами</w:t>
            </w:r>
          </w:p>
        </w:tc>
      </w:tr>
      <w:tr w:rsidR="00FA6CFD" w:rsidRPr="00702456" w:rsidTr="00357D6B">
        <w:trPr>
          <w:trHeight w:val="20"/>
        </w:trPr>
        <w:tc>
          <w:tcPr>
            <w:tcW w:w="9848" w:type="dxa"/>
            <w:gridSpan w:val="2"/>
            <w:shd w:val="clear" w:color="auto" w:fill="A6A6A6"/>
          </w:tcPr>
          <w:p w:rsidR="00FA6CFD" w:rsidRPr="00702456" w:rsidRDefault="004F71E0" w:rsidP="00357D6B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lastRenderedPageBreak/>
              <w:t>Эффективность</w:t>
            </w:r>
          </w:p>
        </w:tc>
      </w:tr>
      <w:tr w:rsidR="00EF03E1" w:rsidRPr="00702456" w:rsidTr="00357D6B">
        <w:trPr>
          <w:trHeight w:val="20"/>
        </w:trPr>
        <w:tc>
          <w:tcPr>
            <w:tcW w:w="4925" w:type="dxa"/>
            <w:tcBorders>
              <w:bottom w:val="single" w:sz="4" w:space="0" w:color="auto"/>
            </w:tcBorders>
            <w:shd w:val="clear" w:color="auto" w:fill="E6E6E6"/>
          </w:tcPr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Получили ли люди правильную сумму денег?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Проводились ли раздачи своевременно и организованно?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На что люди потратили деньги?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Были ли деньги доставлены и потрачены безопасно?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Какие расходы понесли бенефициары при получении и использовании денег?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Сочли ли бенефициары уровень выплат справедливым и адекватным?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Были ли случаи коррупции со стороны персонала агентства, местной элиты или властей, участвующих в выборе бенефициаров и раздаче?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Есть ли свидетельства антисоциального использования денег?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F3F3F3"/>
          </w:tcPr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Экспертные интервью с местными торговцами и владельцами магазинов в сообществах и с основными местными властями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Время ожидания в пунктах раздачи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Доступность механизма переводов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Расстояние и стоимость проезда к месту раздачи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Обсуждения в фокус-группах с членами сообщества и сельскими комитетами по оказанию помощи/развитию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Анализ любых нарушений безопасности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Углубленные интервью с домохозяйствами, получившими деньги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Документация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Независимый мониторинг и кросс-проверка с экспертами, такими как учителя и медработники</w:t>
            </w:r>
          </w:p>
        </w:tc>
      </w:tr>
      <w:tr w:rsidR="00FA6CFD" w:rsidRPr="00702456" w:rsidTr="00357D6B">
        <w:trPr>
          <w:trHeight w:val="20"/>
        </w:trPr>
        <w:tc>
          <w:tcPr>
            <w:tcW w:w="9848" w:type="dxa"/>
            <w:gridSpan w:val="2"/>
            <w:shd w:val="clear" w:color="auto" w:fill="A6A6A6"/>
          </w:tcPr>
          <w:p w:rsidR="00FA6CFD" w:rsidRPr="00702456" w:rsidRDefault="004F71E0" w:rsidP="00357D6B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Эффективность и экономическая целесообразность</w:t>
            </w:r>
          </w:p>
        </w:tc>
      </w:tr>
      <w:tr w:rsidR="00EF03E1" w:rsidRPr="00702456" w:rsidTr="00357D6B">
        <w:trPr>
          <w:trHeight w:val="20"/>
        </w:trPr>
        <w:tc>
          <w:tcPr>
            <w:tcW w:w="4925" w:type="dxa"/>
            <w:tcBorders>
              <w:bottom w:val="single" w:sz="4" w:space="0" w:color="auto"/>
            </w:tcBorders>
            <w:shd w:val="clear" w:color="auto" w:fill="E6E6E6"/>
          </w:tcPr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Насколько эффективными и уместными были системы доставки, использованные для выплат денежных средств?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Имело ли агентство соответствующие навыки, чтобы проект работал эффективно?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Каковы были затраты/требования в отношении управления проектом во время его реализации?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Какова была общая стоимость проекта в пересчёте на одного бенефициара?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Каковы внешние расходы, понесённые бенефициаром?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Какова была общая стоимость соответствующих неденежных проектов в пересчёте на одного бенефициара?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F3F3F3"/>
          </w:tcPr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Экспертные интервью с сотрудниками программного и финансового отделов.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Обсуждения в фокус-группах с членами команды программы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Оценка квалификации и опыта ключевых сотрудников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Обсуждения в фокус-группах с членами сообщества и сельскими комитетами по оказанию помощи/развитию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Углубленные интервью с домохозяйствами, получившими деньги от проекта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Документация программы</w:t>
            </w:r>
          </w:p>
        </w:tc>
      </w:tr>
      <w:tr w:rsidR="00FA6CFD" w:rsidRPr="00702456" w:rsidTr="00357D6B">
        <w:tblPrEx>
          <w:tblLook w:val="04A0"/>
        </w:tblPrEx>
        <w:trPr>
          <w:trHeight w:val="20"/>
        </w:trPr>
        <w:tc>
          <w:tcPr>
            <w:tcW w:w="9848" w:type="dxa"/>
            <w:gridSpan w:val="2"/>
            <w:shd w:val="clear" w:color="auto" w:fill="A6A6A6"/>
          </w:tcPr>
          <w:p w:rsidR="00FA6CFD" w:rsidRPr="00702456" w:rsidRDefault="004F71E0" w:rsidP="00357D6B">
            <w:pPr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Цели, специфичные для каждого сектора</w:t>
            </w:r>
          </w:p>
        </w:tc>
      </w:tr>
      <w:tr w:rsidR="00EF03E1" w:rsidRPr="00702456" w:rsidTr="00357D6B">
        <w:tblPrEx>
          <w:tblLook w:val="04A0"/>
        </w:tblPrEx>
        <w:trPr>
          <w:trHeight w:val="20"/>
        </w:trPr>
        <w:tc>
          <w:tcPr>
            <w:tcW w:w="4925" w:type="dxa"/>
            <w:shd w:val="clear" w:color="auto" w:fill="E6E6E6"/>
          </w:tcPr>
          <w:p w:rsidR="00EF03E1" w:rsidRPr="00702456" w:rsidRDefault="004F71E0" w:rsidP="00987495">
            <w:pPr>
              <w:spacing w:before="100" w:after="80"/>
              <w:jc w:val="left"/>
              <w:rPr>
                <w:rFonts w:cs="Arial"/>
              </w:rPr>
            </w:pPr>
            <w:r>
              <w:t xml:space="preserve">Помогло ли использование денег достичь конкретных целей, таких как </w:t>
            </w:r>
            <w:r w:rsidR="00987495">
              <w:t>постройка укрытий</w:t>
            </w:r>
            <w:r>
              <w:t>, восстановление источников средств к существованию или продовольственная безопасность?</w:t>
            </w:r>
          </w:p>
        </w:tc>
        <w:tc>
          <w:tcPr>
            <w:tcW w:w="4923" w:type="dxa"/>
            <w:shd w:val="clear" w:color="auto" w:fill="F3F3F3"/>
          </w:tcPr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Число построенных домов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Доля денежных пособий, потраченных на укрытие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Доход, полученный от инвестиций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lastRenderedPageBreak/>
              <w:t>Уровни поголовья скота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Доля продовольственных потребностей домохозяйств, удовлетворённых с помощью денежных пособий</w:t>
            </w:r>
          </w:p>
          <w:p w:rsidR="00EF03E1" w:rsidRPr="00702456" w:rsidRDefault="004F71E0" w:rsidP="00357D6B">
            <w:pPr>
              <w:spacing w:before="100" w:after="80"/>
              <w:jc w:val="left"/>
              <w:rPr>
                <w:rFonts w:cs="Arial"/>
              </w:rPr>
            </w:pPr>
            <w:r>
              <w:t>Типы купленных продуктов и влияние на степень разнообразия питания</w:t>
            </w:r>
          </w:p>
          <w:p w:rsidR="00EF03E1" w:rsidRPr="00702456" w:rsidRDefault="004F71E0" w:rsidP="00987495">
            <w:pPr>
              <w:spacing w:before="100" w:after="80"/>
              <w:jc w:val="left"/>
              <w:rPr>
                <w:rFonts w:cs="Arial"/>
              </w:rPr>
            </w:pPr>
            <w:r>
              <w:t xml:space="preserve">Влияние на негативные стратегии </w:t>
            </w:r>
            <w:r w:rsidR="00987495">
              <w:t>адаптации</w:t>
            </w:r>
          </w:p>
        </w:tc>
      </w:tr>
    </w:tbl>
    <w:p w:rsidR="00EF03E1" w:rsidRPr="00702456" w:rsidRDefault="00177617">
      <w:pPr>
        <w:rPr>
          <w:rFonts w:cs="Arial"/>
        </w:rPr>
      </w:pPr>
    </w:p>
    <w:sectPr w:rsidR="00EF03E1" w:rsidRPr="00702456" w:rsidSect="00EB0408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17" w:rsidRDefault="00177617" w:rsidP="00960101">
      <w:r>
        <w:separator/>
      </w:r>
    </w:p>
  </w:endnote>
  <w:endnote w:type="continuationSeparator" w:id="1">
    <w:p w:rsidR="00177617" w:rsidRDefault="00177617" w:rsidP="0096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8" w:rsidRPr="00B45C74" w:rsidRDefault="00DC7D1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B0408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8499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B0408" w:rsidRPr="003A3500" w:rsidRDefault="00EB0408" w:rsidP="00ED1B2B">
    <w:pPr>
      <w:pStyle w:val="a9"/>
    </w:pPr>
    <w:r>
      <w:rPr>
        <w:b/>
      </w:rPr>
      <w:t>Модуль 5.</w:t>
    </w:r>
    <w:r w:rsidR="00C8499D">
      <w:t xml:space="preserve"> Раздел</w:t>
    </w:r>
    <w:r>
      <w:t xml:space="preserve"> 4.</w:t>
    </w:r>
    <w:r w:rsidR="00C8499D">
      <w:t xml:space="preserve"> Подраздел</w:t>
    </w:r>
    <w:r>
      <w:t xml:space="preserve"> 1. </w:t>
    </w:r>
    <w:fldSimple w:instr=" STYLEREF  H1 \t  \* MERGEFORMAT ">
      <w:r w:rsidR="00C8499D" w:rsidRPr="00C8499D">
        <w:rPr>
          <w:bCs/>
          <w:noProof/>
        </w:rPr>
        <w:t>Контрольный список ключевых вопросов для оценки</w:t>
      </w:r>
      <w:r w:rsidR="00C8499D" w:rsidRPr="00C8499D">
        <w:rPr>
          <w:i/>
          <w:noProof/>
        </w:rPr>
        <w:t xml:space="preserve"> ПДП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17" w:rsidRDefault="00177617" w:rsidP="004E1BFA">
      <w:pPr>
        <w:spacing w:after="0"/>
      </w:pPr>
      <w:r>
        <w:separator/>
      </w:r>
    </w:p>
  </w:footnote>
  <w:footnote w:type="continuationSeparator" w:id="1">
    <w:p w:rsidR="00177617" w:rsidRDefault="00177617" w:rsidP="00960101">
      <w:r>
        <w:continuationSeparator/>
      </w:r>
    </w:p>
  </w:footnote>
  <w:footnote w:id="2">
    <w:p w:rsidR="009465B5" w:rsidRPr="00987495" w:rsidRDefault="004F71E0" w:rsidP="004E1BFA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Источник:П. Харви, С. Бейли (2011) Программы перевода денежных средств в чрезвычайных ситуациях</w:t>
      </w:r>
      <w:r w:rsidR="00987495">
        <w:t>.</w:t>
      </w:r>
      <w:r>
        <w:t xml:space="preserve"> </w:t>
      </w:r>
      <w:r w:rsidR="00987495">
        <w:t>Обзор</w:t>
      </w:r>
      <w:r w:rsidR="00987495" w:rsidRPr="00987495">
        <w:rPr>
          <w:lang w:val="en-US"/>
        </w:rPr>
        <w:t xml:space="preserve"> </w:t>
      </w:r>
      <w:r w:rsidR="00987495">
        <w:t>передовых</w:t>
      </w:r>
      <w:r w:rsidR="00987495" w:rsidRPr="00987495">
        <w:rPr>
          <w:lang w:val="en-US"/>
        </w:rPr>
        <w:t xml:space="preserve"> </w:t>
      </w:r>
      <w:r w:rsidR="00987495">
        <w:t>методов</w:t>
      </w:r>
      <w:r w:rsidR="00987495" w:rsidRPr="00987495">
        <w:rPr>
          <w:lang w:val="en-US"/>
        </w:rPr>
        <w:t xml:space="preserve"> </w:t>
      </w:r>
      <w:r w:rsidR="00987495">
        <w:t>работы</w:t>
      </w:r>
      <w:r w:rsidR="00987495" w:rsidRPr="00987495">
        <w:rPr>
          <w:lang w:val="en-US"/>
        </w:rPr>
        <w:t xml:space="preserve"> </w:t>
      </w:r>
      <w:r w:rsidRPr="00987495">
        <w:rPr>
          <w:lang w:val="en-US"/>
        </w:rPr>
        <w:t>/ Harvey P., Bailey S. (2011)  Cash transfer programming in emergencies.</w:t>
      </w:r>
      <w:r w:rsidR="00987495">
        <w:rPr>
          <w:lang w:val="en-US"/>
        </w:rPr>
        <w:t xml:space="preserve"> </w:t>
      </w:r>
      <w:r w:rsidRPr="00987495">
        <w:rPr>
          <w:lang w:val="en-US"/>
        </w:rPr>
        <w:t>Good Practice Review HPN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8" w:rsidRPr="00074036" w:rsidRDefault="00EB0408" w:rsidP="00173FF2">
    <w:pPr>
      <w:pStyle w:val="a7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987495">
      <w:rPr>
        <w:rStyle w:val="Pantone485"/>
      </w:rPr>
      <w:t xml:space="preserve"> </w:t>
    </w:r>
    <w:r>
      <w:rPr>
        <w:rStyle w:val="af4"/>
        <w:bCs/>
        <w:szCs w:val="16"/>
      </w:rPr>
      <w:t>I</w:t>
    </w:r>
    <w:r w:rsidR="00987495">
      <w:rPr>
        <w:rStyle w:val="af4"/>
        <w:bCs/>
        <w:szCs w:val="16"/>
      </w:rPr>
      <w:t xml:space="preserve"> </w:t>
    </w:r>
    <w:r w:rsidR="00C8499D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D73D8"/>
    <w:rsid w:val="00016545"/>
    <w:rsid w:val="000A5257"/>
    <w:rsid w:val="00177617"/>
    <w:rsid w:val="0025244B"/>
    <w:rsid w:val="002B0498"/>
    <w:rsid w:val="00357D6B"/>
    <w:rsid w:val="004259B4"/>
    <w:rsid w:val="004E1BFA"/>
    <w:rsid w:val="004F71E0"/>
    <w:rsid w:val="00630F0E"/>
    <w:rsid w:val="006B3DCE"/>
    <w:rsid w:val="00702456"/>
    <w:rsid w:val="007D73D8"/>
    <w:rsid w:val="008359EA"/>
    <w:rsid w:val="008E0D8B"/>
    <w:rsid w:val="009232B9"/>
    <w:rsid w:val="00987495"/>
    <w:rsid w:val="009A5FD6"/>
    <w:rsid w:val="00A572CF"/>
    <w:rsid w:val="00A80536"/>
    <w:rsid w:val="00C8499D"/>
    <w:rsid w:val="00D50668"/>
    <w:rsid w:val="00DC7D1C"/>
    <w:rsid w:val="00DD615F"/>
    <w:rsid w:val="00E8324C"/>
    <w:rsid w:val="00EB0408"/>
    <w:rsid w:val="00F74386"/>
    <w:rsid w:val="00F827D5"/>
    <w:rsid w:val="00F923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45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016545"/>
  </w:style>
  <w:style w:type="paragraph" w:styleId="2">
    <w:name w:val="heading 2"/>
    <w:basedOn w:val="a"/>
    <w:next w:val="a"/>
    <w:link w:val="20"/>
    <w:uiPriority w:val="9"/>
    <w:unhideWhenUsed/>
    <w:qFormat/>
    <w:rsid w:val="0001654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01654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45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16545"/>
    <w:pPr>
      <w:spacing w:after="0"/>
    </w:pPr>
    <w:rPr>
      <w:sz w:val="16"/>
      <w:szCs w:val="22"/>
    </w:rPr>
  </w:style>
  <w:style w:type="character" w:customStyle="1" w:styleId="a5">
    <w:name w:val="Текст сноски Знак"/>
    <w:basedOn w:val="a0"/>
    <w:link w:val="a4"/>
    <w:uiPriority w:val="99"/>
    <w:rsid w:val="00016545"/>
    <w:rPr>
      <w:rFonts w:ascii="Arial" w:eastAsiaTheme="minorEastAsia" w:hAnsi="Arial" w:cs="Times New Roman"/>
      <w:sz w:val="16"/>
      <w:szCs w:val="22"/>
    </w:rPr>
  </w:style>
  <w:style w:type="character" w:styleId="a6">
    <w:name w:val="footnote reference"/>
    <w:basedOn w:val="a0"/>
    <w:uiPriority w:val="99"/>
    <w:unhideWhenUsed/>
    <w:rsid w:val="0001654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16545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016545"/>
    <w:rPr>
      <w:rFonts w:ascii="Arial" w:eastAsiaTheme="minorEastAsia" w:hAnsi="Arial" w:cs="Times New Roman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016545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016545"/>
    <w:rPr>
      <w:rFonts w:ascii="Arial" w:eastAsiaTheme="minorEastAsia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016545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016545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016545"/>
    <w:rPr>
      <w:rFonts w:ascii="Arial" w:eastAsiaTheme="minorEastAsia" w:hAnsi="Arial" w:cs="Times New Roman"/>
      <w:b/>
      <w:sz w:val="22"/>
    </w:rPr>
  </w:style>
  <w:style w:type="paragraph" w:styleId="ab">
    <w:name w:val="List Paragraph"/>
    <w:basedOn w:val="a"/>
    <w:link w:val="ac"/>
    <w:uiPriority w:val="34"/>
    <w:qFormat/>
    <w:rsid w:val="00016545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016545"/>
    <w:rPr>
      <w:rFonts w:ascii="Arial" w:hAnsi="Arial"/>
      <w:sz w:val="20"/>
      <w:szCs w:val="22"/>
    </w:rPr>
  </w:style>
  <w:style w:type="paragraph" w:customStyle="1" w:styleId="Default">
    <w:name w:val="Default"/>
    <w:rsid w:val="000165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d">
    <w:name w:val="annotation reference"/>
    <w:basedOn w:val="a0"/>
    <w:uiPriority w:val="99"/>
    <w:semiHidden/>
    <w:unhideWhenUsed/>
    <w:rsid w:val="0001654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0408"/>
  </w:style>
  <w:style w:type="character" w:customStyle="1" w:styleId="af">
    <w:name w:val="Текст примечания Знак"/>
    <w:basedOn w:val="a0"/>
    <w:link w:val="ae"/>
    <w:uiPriority w:val="99"/>
    <w:semiHidden/>
    <w:rsid w:val="00EB0408"/>
    <w:rPr>
      <w:rFonts w:ascii="Arial" w:eastAsiaTheme="minorEastAsia" w:hAnsi="Arial" w:cs="Times New Roman"/>
      <w:sz w:val="20"/>
      <w:szCs w:val="20"/>
    </w:rPr>
  </w:style>
  <w:style w:type="paragraph" w:styleId="af0">
    <w:name w:val="annotation subject"/>
    <w:basedOn w:val="a"/>
    <w:link w:val="af1"/>
    <w:uiPriority w:val="99"/>
    <w:semiHidden/>
    <w:unhideWhenUsed/>
    <w:rsid w:val="00016545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016545"/>
    <w:rPr>
      <w:rFonts w:ascii="Arial" w:eastAsiaTheme="minorEastAsia" w:hAnsi="Arial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1654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545"/>
    <w:rPr>
      <w:rFonts w:ascii="Lucida Grande" w:eastAsiaTheme="minorEastAsia" w:hAnsi="Lucida Grande" w:cs="Lucida Grande"/>
      <w:sz w:val="18"/>
      <w:szCs w:val="18"/>
    </w:rPr>
  </w:style>
  <w:style w:type="character" w:styleId="af4">
    <w:name w:val="page number"/>
    <w:basedOn w:val="a0"/>
    <w:uiPriority w:val="99"/>
    <w:unhideWhenUsed/>
    <w:rsid w:val="00016545"/>
    <w:rPr>
      <w:b/>
    </w:rPr>
  </w:style>
  <w:style w:type="character" w:styleId="af5">
    <w:name w:val="Hyperlink"/>
    <w:basedOn w:val="a0"/>
    <w:uiPriority w:val="99"/>
    <w:unhideWhenUsed/>
    <w:rsid w:val="00016545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016545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016545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01654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01654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016545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01654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01654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016545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016545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016545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016545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b"/>
    <w:rsid w:val="00016545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016545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016545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b"/>
    <w:qFormat/>
    <w:rsid w:val="00016545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016545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016545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016545"/>
    <w:pPr>
      <w:keepNext/>
      <w:keepLines/>
      <w:framePr w:hSpace="141" w:wrap="around" w:vAnchor="text" w:hAnchor="margin" w:y="402"/>
      <w:numPr>
        <w:numId w:val="6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45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0165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54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54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0165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6545"/>
  </w:style>
  <w:style w:type="table" w:styleId="TableGrid">
    <w:name w:val="Table Grid"/>
    <w:basedOn w:val="TableNormal"/>
    <w:uiPriority w:val="59"/>
    <w:rsid w:val="00016545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16545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6545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0165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545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16545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545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16545"/>
    <w:rPr>
      <w:rFonts w:ascii="Arial" w:eastAsiaTheme="minorEastAsia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6545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16545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545"/>
    <w:rPr>
      <w:rFonts w:ascii="Arial" w:eastAsiaTheme="minorEastAsia" w:hAnsi="Arial" w:cs="Times New Roman"/>
      <w:b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016545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6545"/>
    <w:rPr>
      <w:rFonts w:ascii="Arial" w:hAnsi="Arial"/>
      <w:sz w:val="20"/>
      <w:szCs w:val="22"/>
    </w:rPr>
  </w:style>
  <w:style w:type="paragraph" w:customStyle="1" w:styleId="Default">
    <w:name w:val="Default"/>
    <w:rsid w:val="000165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165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4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408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1654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16545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4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45"/>
    <w:rPr>
      <w:rFonts w:ascii="Lucida Grande" w:eastAsiaTheme="minorEastAsia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016545"/>
    <w:rPr>
      <w:b/>
    </w:rPr>
  </w:style>
  <w:style w:type="character" w:styleId="Hyperlink">
    <w:name w:val="Hyperlink"/>
    <w:basedOn w:val="DefaultParagraphFont"/>
    <w:uiPriority w:val="99"/>
    <w:unhideWhenUsed/>
    <w:rsid w:val="000165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5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6545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01654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1654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16545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1654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1654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16545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16545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16545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016545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16545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016545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16545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16545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16545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16545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16545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25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Creti Pantaleo</dc:creator>
  <cp:lastModifiedBy>User</cp:lastModifiedBy>
  <cp:revision>8</cp:revision>
  <cp:lastPrinted>2015-10-13T19:52:00Z</cp:lastPrinted>
  <dcterms:created xsi:type="dcterms:W3CDTF">2015-10-08T17:28:00Z</dcterms:created>
  <dcterms:modified xsi:type="dcterms:W3CDTF">2017-04-20T12:05:00Z</dcterms:modified>
</cp:coreProperties>
</file>